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8A916" w14:textId="643F0285" w:rsidR="00C962E5" w:rsidRPr="0017218F" w:rsidRDefault="00C962E5" w:rsidP="006C27CF">
      <w:pPr>
        <w:ind w:right="281"/>
        <w:rPr>
          <w:sz w:val="18"/>
          <w:szCs w:val="18"/>
        </w:rPr>
      </w:pPr>
    </w:p>
    <w:p w14:paraId="6050A3DF" w14:textId="10AB9002" w:rsidR="00C962E5" w:rsidRPr="0017218F" w:rsidRDefault="00C962E5" w:rsidP="006C27CF">
      <w:pPr>
        <w:ind w:right="281"/>
        <w:rPr>
          <w:sz w:val="18"/>
          <w:szCs w:val="18"/>
        </w:rPr>
      </w:pPr>
    </w:p>
    <w:p w14:paraId="20C06915" w14:textId="108C01A1" w:rsidR="00C962E5" w:rsidRPr="0017218F" w:rsidRDefault="00C962E5" w:rsidP="006C27CF">
      <w:pPr>
        <w:ind w:right="281"/>
        <w:rPr>
          <w:sz w:val="18"/>
          <w:szCs w:val="18"/>
        </w:rPr>
      </w:pPr>
    </w:p>
    <w:p w14:paraId="66273D66" w14:textId="224C4C12" w:rsidR="00C962E5" w:rsidRPr="0017218F" w:rsidRDefault="00C962E5" w:rsidP="006C27CF">
      <w:pPr>
        <w:ind w:right="281"/>
        <w:rPr>
          <w:sz w:val="18"/>
          <w:szCs w:val="18"/>
        </w:rPr>
      </w:pPr>
    </w:p>
    <w:p w14:paraId="31B06FA2" w14:textId="77777777" w:rsidR="005F590A" w:rsidRPr="0017218F" w:rsidRDefault="005F590A" w:rsidP="006C27CF">
      <w:pPr>
        <w:ind w:right="281"/>
        <w:rPr>
          <w:sz w:val="18"/>
          <w:szCs w:val="18"/>
        </w:rPr>
      </w:pPr>
    </w:p>
    <w:p w14:paraId="58B76AEC" w14:textId="77777777" w:rsidR="005F590A" w:rsidRPr="0017218F" w:rsidRDefault="005F590A" w:rsidP="006C27CF">
      <w:pPr>
        <w:spacing w:after="0" w:line="240" w:lineRule="auto"/>
        <w:ind w:left="567" w:right="281"/>
        <w:jc w:val="both"/>
        <w:outlineLvl w:val="0"/>
        <w:rPr>
          <w:rFonts w:ascii="Avenir Book" w:eastAsia="MS Mincho" w:hAnsi="Avenir Book" w:cs="Arial"/>
          <w:sz w:val="18"/>
          <w:szCs w:val="18"/>
          <w:lang w:val="en-US"/>
        </w:rPr>
      </w:pPr>
    </w:p>
    <w:p w14:paraId="0F8DCE1B" w14:textId="77777777" w:rsidR="005F590A" w:rsidRPr="00770344" w:rsidRDefault="005F590A" w:rsidP="006C27CF">
      <w:pPr>
        <w:spacing w:after="0" w:line="240" w:lineRule="auto"/>
        <w:ind w:left="567" w:right="281"/>
        <w:jc w:val="center"/>
        <w:outlineLvl w:val="0"/>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NOTICE OF AN ENVIRONMENTAL IMPACT ASSESSMENT PROCESS</w:t>
      </w:r>
    </w:p>
    <w:p w14:paraId="71067B1E" w14:textId="77777777" w:rsidR="003E56F6" w:rsidRPr="00770344" w:rsidRDefault="005F590A" w:rsidP="003E56F6">
      <w:pPr>
        <w:spacing w:after="0" w:line="240" w:lineRule="auto"/>
        <w:ind w:left="567" w:right="281"/>
        <w:jc w:val="center"/>
        <w:outlineLvl w:val="0"/>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 xml:space="preserve">APPLICATION FOR ENVIRONMENTAL AUTHORISATION  </w:t>
      </w:r>
    </w:p>
    <w:p w14:paraId="081BD866" w14:textId="38B02576" w:rsidR="005F590A" w:rsidRPr="00770344" w:rsidRDefault="009C571C" w:rsidP="003E56F6">
      <w:pPr>
        <w:spacing w:after="0" w:line="240" w:lineRule="auto"/>
        <w:ind w:left="567" w:right="281"/>
        <w:jc w:val="center"/>
        <w:outlineLvl w:val="0"/>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 xml:space="preserve">PROPOSED </w:t>
      </w:r>
      <w:r>
        <w:rPr>
          <w:rFonts w:ascii="Avenir Book" w:eastAsia="MS Mincho" w:hAnsi="Avenir Book" w:cs="Arial"/>
          <w:b/>
          <w:bCs/>
          <w:color w:val="404040" w:themeColor="text1" w:themeTint="BF"/>
          <w:sz w:val="18"/>
          <w:szCs w:val="18"/>
          <w:lang w:val="en-US"/>
        </w:rPr>
        <w:t xml:space="preserve">BAILLIE </w:t>
      </w:r>
      <w:r w:rsidRPr="009C571C">
        <w:rPr>
          <w:rFonts w:ascii="Avenir Book" w:eastAsia="MS Mincho" w:hAnsi="Avenir Book" w:cs="Arial"/>
          <w:b/>
          <w:bCs/>
          <w:color w:val="404040" w:themeColor="text1" w:themeTint="BF"/>
          <w:sz w:val="18"/>
          <w:szCs w:val="18"/>
          <w:lang w:val="en-US"/>
        </w:rPr>
        <w:t>PARK EXT 64 &amp; 65</w:t>
      </w:r>
    </w:p>
    <w:p w14:paraId="3D8EFC71" w14:textId="77777777" w:rsidR="003E56F6" w:rsidRPr="00770344" w:rsidRDefault="003E56F6" w:rsidP="003E56F6">
      <w:pPr>
        <w:spacing w:after="0" w:line="240" w:lineRule="auto"/>
        <w:ind w:left="567" w:right="281"/>
        <w:jc w:val="center"/>
        <w:outlineLvl w:val="0"/>
        <w:rPr>
          <w:rFonts w:ascii="Avenir Book" w:eastAsia="MS Mincho" w:hAnsi="Avenir Book" w:cs="Arial"/>
          <w:b/>
          <w:bCs/>
          <w:color w:val="76923C"/>
          <w:sz w:val="18"/>
          <w:szCs w:val="18"/>
          <w:lang w:val="en-US"/>
        </w:rPr>
      </w:pPr>
    </w:p>
    <w:p w14:paraId="2F49767B" w14:textId="77777777" w:rsidR="005F590A" w:rsidRPr="009C571C" w:rsidRDefault="005F590A" w:rsidP="006C27CF">
      <w:pPr>
        <w:spacing w:after="0" w:line="240" w:lineRule="auto"/>
        <w:ind w:left="567" w:right="281"/>
        <w:jc w:val="center"/>
        <w:outlineLvl w:val="0"/>
        <w:rPr>
          <w:rFonts w:ascii="Avenir Book" w:eastAsia="MS Mincho" w:hAnsi="Avenir Book" w:cs="Arial"/>
          <w:b/>
          <w:bCs/>
          <w:color w:val="404040"/>
          <w:sz w:val="18"/>
          <w:szCs w:val="18"/>
          <w:lang w:val="en-US"/>
        </w:rPr>
      </w:pPr>
      <w:r w:rsidRPr="009C571C">
        <w:rPr>
          <w:rFonts w:ascii="Avenir Book" w:eastAsia="MS Mincho" w:hAnsi="Avenir Book" w:cs="Arial"/>
          <w:b/>
          <w:bCs/>
          <w:color w:val="404040"/>
          <w:sz w:val="18"/>
          <w:szCs w:val="18"/>
          <w:lang w:val="en-US"/>
        </w:rPr>
        <w:t>BACKGROUND INFORMATION DOCUMENT (BID)</w:t>
      </w:r>
    </w:p>
    <w:p w14:paraId="305313B8" w14:textId="0AFD9E3A" w:rsidR="005F590A" w:rsidRPr="009C571C" w:rsidRDefault="009C571C" w:rsidP="006C27CF">
      <w:pPr>
        <w:spacing w:after="0" w:line="240" w:lineRule="auto"/>
        <w:ind w:left="567" w:right="281"/>
        <w:jc w:val="center"/>
        <w:outlineLvl w:val="0"/>
        <w:rPr>
          <w:rFonts w:ascii="Avenir Book" w:eastAsia="MS Mincho" w:hAnsi="Avenir Book" w:cs="Arial"/>
          <w:b/>
          <w:bCs/>
          <w:color w:val="404040" w:themeColor="text1" w:themeTint="BF"/>
          <w:sz w:val="18"/>
          <w:szCs w:val="18"/>
          <w:lang w:val="en-US"/>
        </w:rPr>
      </w:pPr>
      <w:r w:rsidRPr="009C571C">
        <w:rPr>
          <w:rFonts w:ascii="Avenir Book" w:eastAsia="MS Mincho" w:hAnsi="Avenir Book" w:cs="Arial"/>
          <w:b/>
          <w:bCs/>
          <w:color w:val="404040" w:themeColor="text1" w:themeTint="BF"/>
          <w:sz w:val="18"/>
          <w:szCs w:val="18"/>
          <w:lang w:val="en-US"/>
        </w:rPr>
        <w:t>FEBRUARY</w:t>
      </w:r>
      <w:r w:rsidR="005F590A" w:rsidRPr="009C571C">
        <w:rPr>
          <w:rFonts w:ascii="Avenir Book" w:eastAsia="MS Mincho" w:hAnsi="Avenir Book" w:cs="Arial"/>
          <w:b/>
          <w:bCs/>
          <w:color w:val="404040" w:themeColor="text1" w:themeTint="BF"/>
          <w:sz w:val="18"/>
          <w:szCs w:val="18"/>
          <w:lang w:val="en-US"/>
        </w:rPr>
        <w:t xml:space="preserve"> 202</w:t>
      </w:r>
      <w:r w:rsidRPr="009C571C">
        <w:rPr>
          <w:rFonts w:ascii="Avenir Book" w:eastAsia="MS Mincho" w:hAnsi="Avenir Book" w:cs="Arial"/>
          <w:b/>
          <w:bCs/>
          <w:color w:val="404040" w:themeColor="text1" w:themeTint="BF"/>
          <w:sz w:val="18"/>
          <w:szCs w:val="18"/>
          <w:lang w:val="en-US"/>
        </w:rPr>
        <w:t>2</w:t>
      </w:r>
    </w:p>
    <w:p w14:paraId="7E2834CF" w14:textId="759165CB" w:rsidR="005F590A" w:rsidRPr="0017218F" w:rsidRDefault="005F590A" w:rsidP="006C27CF">
      <w:pPr>
        <w:spacing w:after="0" w:line="240" w:lineRule="auto"/>
        <w:ind w:left="567" w:right="281"/>
        <w:jc w:val="both"/>
        <w:outlineLvl w:val="0"/>
        <w:rPr>
          <w:rFonts w:ascii="Avenir Book" w:eastAsia="MS Mincho" w:hAnsi="Avenir Book" w:cs="Arial"/>
          <w:b/>
          <w:color w:val="76923C"/>
          <w:sz w:val="18"/>
          <w:szCs w:val="18"/>
          <w:lang w:val="en-US"/>
        </w:rPr>
      </w:pPr>
    </w:p>
    <w:p w14:paraId="65FB14EE" w14:textId="77777777" w:rsidR="00DE4554" w:rsidRPr="0017218F" w:rsidRDefault="00DE4554" w:rsidP="006C27CF">
      <w:pPr>
        <w:spacing w:after="0" w:line="240" w:lineRule="auto"/>
        <w:ind w:left="567" w:right="281"/>
        <w:jc w:val="both"/>
        <w:outlineLvl w:val="0"/>
        <w:rPr>
          <w:rFonts w:ascii="Avenir Book" w:eastAsia="MS Mincho" w:hAnsi="Avenir Book" w:cs="Arial"/>
          <w:b/>
          <w:color w:val="76923C"/>
          <w:sz w:val="18"/>
          <w:szCs w:val="18"/>
          <w:lang w:val="en-US"/>
        </w:rPr>
      </w:pPr>
    </w:p>
    <w:p w14:paraId="677EE787" w14:textId="77777777" w:rsidR="005F590A" w:rsidRPr="00770344" w:rsidRDefault="005F590A" w:rsidP="006C27CF">
      <w:pPr>
        <w:shd w:val="clear" w:color="auto" w:fill="D9D9D9"/>
        <w:spacing w:after="0" w:line="240" w:lineRule="auto"/>
        <w:ind w:left="567" w:right="281"/>
        <w:jc w:val="both"/>
        <w:outlineLvl w:val="0"/>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BACKGROUND</w:t>
      </w:r>
    </w:p>
    <w:p w14:paraId="0A85097A" w14:textId="77777777" w:rsidR="005F590A" w:rsidRPr="0017218F" w:rsidRDefault="005F590A" w:rsidP="006C27CF">
      <w:pPr>
        <w:widowControl w:val="0"/>
        <w:autoSpaceDE w:val="0"/>
        <w:autoSpaceDN w:val="0"/>
        <w:adjustRightInd w:val="0"/>
        <w:spacing w:after="0" w:line="240" w:lineRule="auto"/>
        <w:ind w:left="567" w:right="281"/>
        <w:jc w:val="both"/>
        <w:rPr>
          <w:rFonts w:ascii="Avenir Book" w:eastAsia="MS Mincho" w:hAnsi="Avenir Book" w:cs="Arial"/>
          <w:sz w:val="18"/>
          <w:szCs w:val="18"/>
          <w:lang w:val="en-US"/>
        </w:rPr>
      </w:pPr>
    </w:p>
    <w:p w14:paraId="3FFE4153" w14:textId="3119B6C4"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roofErr w:type="spellStart"/>
      <w:r w:rsidRPr="00411507">
        <w:rPr>
          <w:rFonts w:ascii="Avenir Book" w:eastAsia="MS Mincho" w:hAnsi="Avenir Book" w:cs="Arial"/>
          <w:color w:val="000000" w:themeColor="text1"/>
          <w:sz w:val="18"/>
          <w:szCs w:val="18"/>
          <w:lang w:val="en-US"/>
        </w:rPr>
        <w:t>Setala</w:t>
      </w:r>
      <w:proofErr w:type="spellEnd"/>
      <w:r w:rsidRPr="00411507">
        <w:rPr>
          <w:rFonts w:ascii="Avenir Book" w:eastAsia="MS Mincho" w:hAnsi="Avenir Book" w:cs="Arial"/>
          <w:color w:val="000000" w:themeColor="text1"/>
          <w:sz w:val="18"/>
          <w:szCs w:val="18"/>
          <w:lang w:val="en-US"/>
        </w:rPr>
        <w:t xml:space="preserve"> Environmental (Pty) Ltd </w:t>
      </w:r>
      <w:r w:rsidR="005D0676">
        <w:rPr>
          <w:rFonts w:ascii="Avenir Book" w:eastAsia="MS Mincho" w:hAnsi="Avenir Book" w:cs="Arial"/>
          <w:sz w:val="18"/>
          <w:szCs w:val="18"/>
          <w:lang w:val="en-US"/>
        </w:rPr>
        <w:t>has been appointed as</w:t>
      </w:r>
      <w:r w:rsidRPr="0017218F">
        <w:rPr>
          <w:rFonts w:ascii="Avenir Book" w:eastAsia="MS Mincho" w:hAnsi="Avenir Book" w:cs="Arial"/>
          <w:sz w:val="18"/>
          <w:szCs w:val="18"/>
          <w:lang w:val="en-US"/>
        </w:rPr>
        <w:t xml:space="preserve"> the independent environmental assessment practitioner (EAP) to undertake the Environmental Impact Assessment (EIA) for the proposed project. </w:t>
      </w:r>
      <w:r w:rsidR="005D0676">
        <w:rPr>
          <w:rFonts w:ascii="Avenir Book" w:eastAsia="MS Mincho" w:hAnsi="Avenir Book" w:cs="Arial"/>
          <w:sz w:val="18"/>
          <w:szCs w:val="18"/>
          <w:lang w:val="en-US"/>
        </w:rPr>
        <w:t xml:space="preserve">The applicant is </w:t>
      </w:r>
      <w:proofErr w:type="spellStart"/>
      <w:r w:rsidR="009C571C" w:rsidRPr="009C571C">
        <w:rPr>
          <w:rFonts w:ascii="Avenir Book" w:eastAsia="MS Mincho" w:hAnsi="Avenir Book" w:cs="Arial"/>
          <w:sz w:val="18"/>
          <w:szCs w:val="18"/>
          <w:lang w:val="en-US"/>
        </w:rPr>
        <w:t>Roelof</w:t>
      </w:r>
      <w:proofErr w:type="spellEnd"/>
      <w:r w:rsidR="009C571C" w:rsidRPr="009C571C">
        <w:rPr>
          <w:rFonts w:ascii="Avenir Book" w:eastAsia="MS Mincho" w:hAnsi="Avenir Book" w:cs="Arial"/>
          <w:sz w:val="18"/>
          <w:szCs w:val="18"/>
          <w:lang w:val="en-US"/>
        </w:rPr>
        <w:t xml:space="preserve"> </w:t>
      </w:r>
      <w:proofErr w:type="spellStart"/>
      <w:r w:rsidR="009C571C" w:rsidRPr="009C571C">
        <w:rPr>
          <w:rFonts w:ascii="Avenir Book" w:eastAsia="MS Mincho" w:hAnsi="Avenir Book" w:cs="Arial"/>
          <w:sz w:val="18"/>
          <w:szCs w:val="18"/>
          <w:lang w:val="en-US"/>
        </w:rPr>
        <w:t>Lodewikus</w:t>
      </w:r>
      <w:proofErr w:type="spellEnd"/>
      <w:r w:rsidR="009C571C" w:rsidRPr="009C571C">
        <w:rPr>
          <w:rFonts w:ascii="Avenir Book" w:eastAsia="MS Mincho" w:hAnsi="Avenir Book" w:cs="Arial"/>
          <w:sz w:val="18"/>
          <w:szCs w:val="18"/>
          <w:lang w:val="en-US"/>
        </w:rPr>
        <w:t xml:space="preserve"> Du Plessis</w:t>
      </w:r>
      <w:r w:rsidR="005D0676">
        <w:rPr>
          <w:rFonts w:ascii="Avenir Book" w:eastAsia="MS Mincho" w:hAnsi="Avenir Book" w:cs="Arial"/>
          <w:sz w:val="18"/>
          <w:szCs w:val="18"/>
          <w:lang w:val="en-US"/>
        </w:rPr>
        <w:t xml:space="preserve">. </w:t>
      </w:r>
      <w:r w:rsidRPr="0017218F">
        <w:rPr>
          <w:rFonts w:ascii="Avenir Book" w:eastAsia="MS Mincho" w:hAnsi="Avenir Book" w:cs="Arial"/>
          <w:sz w:val="18"/>
          <w:szCs w:val="18"/>
          <w:lang w:val="en-US"/>
        </w:rPr>
        <w:t xml:space="preserve">The scope of the proposal is to apply for an environmental </w:t>
      </w:r>
      <w:proofErr w:type="spellStart"/>
      <w:r w:rsidRPr="0017218F">
        <w:rPr>
          <w:rFonts w:ascii="Avenir Book" w:eastAsia="MS Mincho" w:hAnsi="Avenir Book" w:cs="Arial"/>
          <w:sz w:val="18"/>
          <w:szCs w:val="18"/>
          <w:lang w:val="en-US"/>
        </w:rPr>
        <w:t>authorisation</w:t>
      </w:r>
      <w:proofErr w:type="spellEnd"/>
      <w:r w:rsidRPr="0017218F">
        <w:rPr>
          <w:rFonts w:ascii="Avenir Book" w:eastAsia="MS Mincho" w:hAnsi="Avenir Book" w:cs="Arial"/>
          <w:sz w:val="18"/>
          <w:szCs w:val="18"/>
          <w:lang w:val="en-US"/>
        </w:rPr>
        <w:t xml:space="preserve"> </w:t>
      </w:r>
      <w:r w:rsidR="003E56F6">
        <w:rPr>
          <w:rFonts w:ascii="Avenir Book" w:eastAsia="MS Mincho" w:hAnsi="Avenir Book" w:cs="Arial"/>
          <w:sz w:val="18"/>
          <w:szCs w:val="18"/>
          <w:lang w:val="en-US"/>
        </w:rPr>
        <w:t xml:space="preserve">for a proposed township, </w:t>
      </w:r>
      <w:r w:rsidR="009C571C" w:rsidRPr="009C571C">
        <w:rPr>
          <w:rFonts w:ascii="Avenir Book" w:eastAsia="MS Mincho" w:hAnsi="Avenir Book" w:cs="Arial"/>
          <w:sz w:val="18"/>
          <w:szCs w:val="18"/>
          <w:lang w:val="en-US"/>
        </w:rPr>
        <w:t xml:space="preserve">Baillie Park Ext 64 &amp; </w:t>
      </w:r>
      <w:r w:rsidR="007477EF">
        <w:rPr>
          <w:rFonts w:ascii="Avenir Book" w:eastAsia="MS Mincho" w:hAnsi="Avenir Book" w:cs="Arial"/>
          <w:sz w:val="18"/>
          <w:szCs w:val="18"/>
          <w:lang w:val="en-US"/>
        </w:rPr>
        <w:t xml:space="preserve">Ext </w:t>
      </w:r>
      <w:r w:rsidR="009C571C" w:rsidRPr="009C571C">
        <w:rPr>
          <w:rFonts w:ascii="Avenir Book" w:eastAsia="MS Mincho" w:hAnsi="Avenir Book" w:cs="Arial"/>
          <w:sz w:val="18"/>
          <w:szCs w:val="18"/>
          <w:lang w:val="en-US"/>
        </w:rPr>
        <w:t>65</w:t>
      </w:r>
      <w:r w:rsidR="009C571C">
        <w:rPr>
          <w:rFonts w:ascii="Avenir Book" w:eastAsia="MS Mincho" w:hAnsi="Avenir Book" w:cs="Arial"/>
          <w:sz w:val="18"/>
          <w:szCs w:val="18"/>
          <w:lang w:val="en-US"/>
        </w:rPr>
        <w:t>.</w:t>
      </w:r>
    </w:p>
    <w:p w14:paraId="2788D370" w14:textId="1CC3DFF1" w:rsidR="005F590A" w:rsidRPr="0017218F"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Application for </w:t>
      </w:r>
      <w:proofErr w:type="spellStart"/>
      <w:r w:rsidRPr="0017218F">
        <w:rPr>
          <w:rFonts w:ascii="Avenir Book" w:eastAsia="MS Mincho" w:hAnsi="Avenir Book" w:cs="Arial"/>
          <w:sz w:val="18"/>
          <w:szCs w:val="18"/>
          <w:lang w:val="en-US"/>
        </w:rPr>
        <w:t>authorisation</w:t>
      </w:r>
      <w:proofErr w:type="spellEnd"/>
      <w:r w:rsidRPr="0017218F">
        <w:rPr>
          <w:rFonts w:ascii="Avenir Book" w:eastAsia="MS Mincho" w:hAnsi="Avenir Book" w:cs="Arial"/>
          <w:sz w:val="18"/>
          <w:szCs w:val="18"/>
          <w:lang w:val="en-US"/>
        </w:rPr>
        <w:t xml:space="preserve"> </w:t>
      </w:r>
      <w:r w:rsidR="0081396D">
        <w:rPr>
          <w:rFonts w:ascii="Avenir Book" w:eastAsia="MS Mincho" w:hAnsi="Avenir Book" w:cs="Arial"/>
          <w:sz w:val="18"/>
          <w:szCs w:val="18"/>
          <w:lang w:val="en-US"/>
        </w:rPr>
        <w:t>of</w:t>
      </w:r>
      <w:r w:rsidRPr="0017218F">
        <w:rPr>
          <w:rFonts w:ascii="Avenir Book" w:eastAsia="MS Mincho" w:hAnsi="Avenir Book" w:cs="Arial"/>
          <w:sz w:val="18"/>
          <w:szCs w:val="18"/>
          <w:lang w:val="en-US"/>
        </w:rPr>
        <w:t xml:space="preserve"> the above project is to be submitted to the </w:t>
      </w:r>
      <w:r w:rsidR="009C571C" w:rsidRPr="009C571C">
        <w:rPr>
          <w:rFonts w:ascii="Avenir Book" w:eastAsia="MS Mincho" w:hAnsi="Avenir Book" w:cs="Arial"/>
          <w:sz w:val="18"/>
          <w:szCs w:val="18"/>
          <w:lang w:val="en-US"/>
        </w:rPr>
        <w:t>Department of Economic Development, Environment, Conservation and Tourism, North West Provincial Government (DEDECT)</w:t>
      </w:r>
      <w:r w:rsidRPr="0017218F">
        <w:rPr>
          <w:rFonts w:ascii="Avenir Book" w:eastAsia="MS Mincho" w:hAnsi="Avenir Book" w:cs="Arial"/>
          <w:sz w:val="18"/>
          <w:szCs w:val="18"/>
          <w:lang w:val="en-US"/>
        </w:rPr>
        <w:t>, in terms of the National Environmental Management, 1998 (Act 107 of 1998), and the 2014 NEMA Environmental Impact Assessment (EIA) Regulations (as amended on 7 April 2017) promulgated in Government Gazette 40772 and Government Notice (GN) R327, R326, R325 and R324.</w:t>
      </w:r>
    </w:p>
    <w:p w14:paraId="2A66AB0D" w14:textId="3B69B632" w:rsidR="0017218F" w:rsidRDefault="0017218F" w:rsidP="006C27CF">
      <w:pPr>
        <w:spacing w:after="0" w:line="240" w:lineRule="auto"/>
        <w:ind w:right="281"/>
        <w:jc w:val="both"/>
        <w:outlineLvl w:val="0"/>
        <w:rPr>
          <w:rFonts w:ascii="Avenir Book" w:eastAsia="MS Mincho" w:hAnsi="Avenir Book" w:cs="Arial"/>
          <w:b/>
          <w:color w:val="76923C"/>
          <w:sz w:val="18"/>
          <w:szCs w:val="18"/>
          <w:lang w:val="en-US"/>
        </w:rPr>
      </w:pPr>
    </w:p>
    <w:p w14:paraId="617F751A" w14:textId="77777777" w:rsidR="008E416E" w:rsidRPr="0017218F" w:rsidRDefault="008E416E" w:rsidP="006C27CF">
      <w:pPr>
        <w:spacing w:after="0" w:line="240" w:lineRule="auto"/>
        <w:ind w:right="281"/>
        <w:jc w:val="both"/>
        <w:outlineLvl w:val="0"/>
        <w:rPr>
          <w:rFonts w:ascii="Avenir Book" w:eastAsia="MS Mincho" w:hAnsi="Avenir Book" w:cs="Arial"/>
          <w:b/>
          <w:color w:val="76923C"/>
          <w:sz w:val="18"/>
          <w:szCs w:val="18"/>
          <w:lang w:val="en-US"/>
        </w:rPr>
      </w:pPr>
    </w:p>
    <w:p w14:paraId="67E687AA" w14:textId="77777777" w:rsidR="005F590A" w:rsidRPr="00770344" w:rsidRDefault="005F590A" w:rsidP="006C27CF">
      <w:pPr>
        <w:shd w:val="clear" w:color="auto" w:fill="D9D9D9"/>
        <w:spacing w:after="0" w:line="240" w:lineRule="auto"/>
        <w:ind w:left="567" w:right="281"/>
        <w:jc w:val="both"/>
        <w:outlineLvl w:val="0"/>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WHAT IS THE PURPOSE OF THIS BACKGROUND INFORMATION DOCUMENT (BID)?</w:t>
      </w:r>
    </w:p>
    <w:p w14:paraId="11EF6DD0"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
    <w:p w14:paraId="29548201"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This Background Information Document (BID) provides Interested and Affected Parties (I&amp;APs) with background information about the proposed project and the BA process to be undertaken in order to enable them to: </w:t>
      </w:r>
    </w:p>
    <w:p w14:paraId="2A0C381B" w14:textId="2C7DC989" w:rsidR="005F590A" w:rsidRPr="0017218F" w:rsidRDefault="005F590A" w:rsidP="006C27CF">
      <w:pPr>
        <w:numPr>
          <w:ilvl w:val="0"/>
          <w:numId w:val="1"/>
        </w:numPr>
        <w:spacing w:after="0" w:line="240" w:lineRule="auto"/>
        <w:ind w:left="1134" w:right="281" w:hanging="567"/>
        <w:contextualSpacing/>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Determine if they are interested in and/or affected by the proposed </w:t>
      </w:r>
      <w:r w:rsidR="001F0220" w:rsidRPr="0017218F">
        <w:rPr>
          <w:rFonts w:ascii="Avenir Book" w:eastAsia="MS Mincho" w:hAnsi="Avenir Book" w:cs="Arial"/>
          <w:sz w:val="18"/>
          <w:szCs w:val="18"/>
          <w:lang w:val="en-US"/>
        </w:rPr>
        <w:t>project</w:t>
      </w:r>
      <w:r w:rsidR="00443A08" w:rsidRPr="0017218F">
        <w:rPr>
          <w:rFonts w:ascii="Avenir Book" w:eastAsia="MS Mincho" w:hAnsi="Avenir Book" w:cs="Arial"/>
          <w:sz w:val="18"/>
          <w:szCs w:val="18"/>
          <w:lang w:val="en-US"/>
        </w:rPr>
        <w:t>;</w:t>
      </w:r>
    </w:p>
    <w:p w14:paraId="31D1322F" w14:textId="2E33FBF3" w:rsidR="005F590A" w:rsidRPr="0017218F" w:rsidRDefault="005F590A" w:rsidP="006C27CF">
      <w:pPr>
        <w:numPr>
          <w:ilvl w:val="0"/>
          <w:numId w:val="1"/>
        </w:numPr>
        <w:spacing w:after="0" w:line="240" w:lineRule="auto"/>
        <w:ind w:left="1134" w:right="281" w:hanging="567"/>
        <w:contextualSpacing/>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Better understand the project in order to enable them to provide comment; and</w:t>
      </w:r>
    </w:p>
    <w:p w14:paraId="417F0EC3" w14:textId="77FD1E65" w:rsidR="005F590A" w:rsidRPr="0017218F" w:rsidRDefault="005F590A" w:rsidP="006C27CF">
      <w:pPr>
        <w:numPr>
          <w:ilvl w:val="0"/>
          <w:numId w:val="1"/>
        </w:numPr>
        <w:spacing w:after="0" w:line="240" w:lineRule="auto"/>
        <w:ind w:left="1134" w:right="281" w:hanging="567"/>
        <w:contextualSpacing/>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Understand the environmental </w:t>
      </w:r>
      <w:proofErr w:type="spellStart"/>
      <w:r w:rsidRPr="0017218F">
        <w:rPr>
          <w:rFonts w:ascii="Avenir Book" w:eastAsia="MS Mincho" w:hAnsi="Avenir Book" w:cs="Arial"/>
          <w:sz w:val="18"/>
          <w:szCs w:val="18"/>
          <w:lang w:val="en-US"/>
        </w:rPr>
        <w:t>authorisation</w:t>
      </w:r>
      <w:proofErr w:type="spellEnd"/>
      <w:r w:rsidRPr="0017218F">
        <w:rPr>
          <w:rFonts w:ascii="Avenir Book" w:eastAsia="MS Mincho" w:hAnsi="Avenir Book" w:cs="Arial"/>
          <w:sz w:val="18"/>
          <w:szCs w:val="18"/>
          <w:lang w:val="en-US"/>
        </w:rPr>
        <w:t xml:space="preserve"> process so that they are able to participate effectively.</w:t>
      </w:r>
    </w:p>
    <w:p w14:paraId="426638F0" w14:textId="1795E95A" w:rsidR="005F590A" w:rsidRDefault="005F590A" w:rsidP="006C27CF">
      <w:pPr>
        <w:spacing w:after="0" w:line="240" w:lineRule="auto"/>
        <w:ind w:left="567" w:right="281"/>
        <w:jc w:val="both"/>
        <w:outlineLvl w:val="0"/>
        <w:rPr>
          <w:rFonts w:ascii="Avenir Book" w:eastAsia="MS Mincho" w:hAnsi="Avenir Book" w:cs="Arial"/>
          <w:color w:val="FF0000"/>
          <w:sz w:val="18"/>
          <w:szCs w:val="18"/>
          <w:lang w:val="en-US"/>
        </w:rPr>
      </w:pPr>
      <w:r w:rsidRPr="0017218F">
        <w:rPr>
          <w:rFonts w:ascii="Avenir Book" w:eastAsia="MS Mincho" w:hAnsi="Avenir Book" w:cs="Arial"/>
          <w:sz w:val="18"/>
          <w:szCs w:val="18"/>
          <w:lang w:val="en-US"/>
        </w:rPr>
        <w:t>You are therefore invited to register as an I&amp;AP using the attached Comments and Registration form if you deem yourself an I&amp;AP and wish to partake in the process.</w:t>
      </w:r>
      <w:r w:rsidRPr="0017218F">
        <w:rPr>
          <w:rFonts w:ascii="Avenir Book" w:eastAsia="MS Mincho" w:hAnsi="Avenir Book" w:cs="Arial"/>
          <w:color w:val="FF0000"/>
          <w:sz w:val="18"/>
          <w:szCs w:val="18"/>
          <w:lang w:val="en-US"/>
        </w:rPr>
        <w:t xml:space="preserve"> </w:t>
      </w:r>
    </w:p>
    <w:p w14:paraId="6D25DFCF" w14:textId="7D249756" w:rsidR="00753115" w:rsidRDefault="00753115" w:rsidP="006C27CF">
      <w:pPr>
        <w:spacing w:after="0" w:line="240" w:lineRule="auto"/>
        <w:ind w:left="567" w:right="281"/>
        <w:jc w:val="both"/>
        <w:outlineLvl w:val="0"/>
        <w:rPr>
          <w:rFonts w:ascii="Avenir Book" w:eastAsia="MS Mincho" w:hAnsi="Avenir Book" w:cs="Arial"/>
          <w:color w:val="FF0000"/>
          <w:sz w:val="18"/>
          <w:szCs w:val="18"/>
          <w:lang w:val="en-US"/>
        </w:rPr>
      </w:pPr>
    </w:p>
    <w:p w14:paraId="7FCECBB4" w14:textId="77777777" w:rsidR="008E416E" w:rsidRDefault="008E416E" w:rsidP="006C27CF">
      <w:pPr>
        <w:spacing w:after="0" w:line="240" w:lineRule="auto"/>
        <w:ind w:left="567" w:right="281"/>
        <w:jc w:val="both"/>
        <w:outlineLvl w:val="0"/>
        <w:rPr>
          <w:rFonts w:ascii="Avenir Book" w:eastAsia="MS Mincho" w:hAnsi="Avenir Book" w:cs="Arial"/>
          <w:color w:val="FF0000"/>
          <w:sz w:val="18"/>
          <w:szCs w:val="18"/>
          <w:lang w:val="en-US"/>
        </w:rPr>
      </w:pPr>
    </w:p>
    <w:p w14:paraId="1E0D4241" w14:textId="77777777" w:rsidR="00753115" w:rsidRPr="00770344" w:rsidRDefault="00753115" w:rsidP="00753115">
      <w:pPr>
        <w:shd w:val="clear" w:color="auto" w:fill="D9D9D9"/>
        <w:spacing w:after="0" w:line="240" w:lineRule="auto"/>
        <w:ind w:left="567" w:right="281"/>
        <w:jc w:val="both"/>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WHERE IS THE PROJECT LOCATED?</w:t>
      </w:r>
    </w:p>
    <w:p w14:paraId="7DB38203" w14:textId="77777777" w:rsidR="00753115" w:rsidRPr="0017218F" w:rsidRDefault="00753115" w:rsidP="00753115">
      <w:pPr>
        <w:spacing w:after="0" w:line="240" w:lineRule="auto"/>
        <w:ind w:left="567" w:right="281"/>
        <w:jc w:val="both"/>
        <w:outlineLvl w:val="0"/>
        <w:rPr>
          <w:rFonts w:ascii="Avenir Book" w:eastAsia="MS Mincho" w:hAnsi="Avenir Book" w:cs="Arial"/>
          <w:sz w:val="18"/>
          <w:szCs w:val="18"/>
          <w:lang w:val="en-US"/>
        </w:rPr>
      </w:pPr>
    </w:p>
    <w:p w14:paraId="27172F7A" w14:textId="2053B7E2" w:rsidR="00753115" w:rsidRPr="00666845" w:rsidRDefault="00392D69" w:rsidP="00666845">
      <w:pPr>
        <w:ind w:left="567" w:right="281"/>
        <w:jc w:val="both"/>
        <w:rPr>
          <w:rFonts w:ascii="Avenir Book" w:eastAsia="Times New Roman" w:hAnsi="Avenir Book" w:cs="Arial"/>
          <w:color w:val="000000"/>
          <w:sz w:val="18"/>
          <w:szCs w:val="18"/>
        </w:rPr>
      </w:pPr>
      <w:r w:rsidRPr="00666845">
        <w:rPr>
          <w:rFonts w:ascii="Avenir Book" w:eastAsia="MS Mincho" w:hAnsi="Avenir Book" w:cs="Arial"/>
          <w:color w:val="000000"/>
          <w:sz w:val="18"/>
          <w:szCs w:val="18"/>
        </w:rPr>
        <w:t xml:space="preserve">The proposed project is located on </w:t>
      </w:r>
      <w:r w:rsidR="009C571C" w:rsidRPr="00666845">
        <w:rPr>
          <w:rFonts w:ascii="Avenir Book" w:eastAsia="MS Mincho" w:hAnsi="Avenir Book" w:cs="Arial"/>
          <w:color w:val="000000"/>
          <w:sz w:val="18"/>
          <w:szCs w:val="18"/>
        </w:rPr>
        <w:t xml:space="preserve">Portions 64, 572 &amp; 1171 of the farm </w:t>
      </w:r>
      <w:proofErr w:type="spellStart"/>
      <w:r w:rsidR="009C571C" w:rsidRPr="00666845">
        <w:rPr>
          <w:rFonts w:ascii="Avenir Book" w:eastAsia="MS Mincho" w:hAnsi="Avenir Book" w:cs="Arial"/>
          <w:color w:val="000000"/>
          <w:sz w:val="18"/>
          <w:szCs w:val="18"/>
        </w:rPr>
        <w:t>Vyfhoek</w:t>
      </w:r>
      <w:proofErr w:type="spellEnd"/>
      <w:r w:rsidR="009C571C" w:rsidRPr="00666845">
        <w:rPr>
          <w:rFonts w:ascii="Avenir Book" w:eastAsia="MS Mincho" w:hAnsi="Avenir Book" w:cs="Arial"/>
          <w:color w:val="000000"/>
          <w:sz w:val="18"/>
          <w:szCs w:val="18"/>
        </w:rPr>
        <w:t xml:space="preserve"> 428 IQ,  JB Marks Local Municipality, North West Province. </w:t>
      </w:r>
      <w:r w:rsidRPr="00666845">
        <w:rPr>
          <w:rFonts w:ascii="Avenir Book" w:eastAsia="MS Mincho" w:hAnsi="Avenir Book" w:cs="Arial"/>
          <w:color w:val="000000"/>
          <w:sz w:val="18"/>
          <w:szCs w:val="18"/>
        </w:rPr>
        <w:t xml:space="preserve">The site is located </w:t>
      </w:r>
      <w:r w:rsidR="009F7AC0" w:rsidRPr="00666845">
        <w:rPr>
          <w:rFonts w:ascii="Avenir Book" w:eastAsia="MS Mincho" w:hAnsi="Avenir Book" w:cs="Arial"/>
          <w:color w:val="000000"/>
          <w:sz w:val="18"/>
          <w:szCs w:val="18"/>
        </w:rPr>
        <w:t xml:space="preserve">to the south-east of Potchefstroom, </w:t>
      </w:r>
      <w:r w:rsidR="002667F9">
        <w:rPr>
          <w:rFonts w:ascii="Avenir Book" w:eastAsia="MS Mincho" w:hAnsi="Avenir Book" w:cs="Arial"/>
          <w:color w:val="000000"/>
          <w:sz w:val="18"/>
          <w:szCs w:val="18"/>
        </w:rPr>
        <w:t>east</w:t>
      </w:r>
      <w:r w:rsidR="009F7AC0" w:rsidRPr="00666845">
        <w:rPr>
          <w:rFonts w:ascii="Avenir Book" w:eastAsia="MS Mincho" w:hAnsi="Avenir Book" w:cs="Arial"/>
          <w:color w:val="000000"/>
          <w:sz w:val="18"/>
          <w:szCs w:val="18"/>
        </w:rPr>
        <w:t xml:space="preserve"> of the Baillie Park residential neighbourhood and north of the </w:t>
      </w:r>
      <w:proofErr w:type="spellStart"/>
      <w:r w:rsidR="009F7AC0" w:rsidRPr="00666845">
        <w:rPr>
          <w:rFonts w:ascii="Avenir Book" w:eastAsia="MS Mincho" w:hAnsi="Avenir Book" w:cs="Arial"/>
          <w:color w:val="000000"/>
          <w:sz w:val="18"/>
          <w:szCs w:val="18"/>
        </w:rPr>
        <w:t>Turfvlei</w:t>
      </w:r>
      <w:proofErr w:type="spellEnd"/>
      <w:r w:rsidR="009F7AC0" w:rsidRPr="00666845">
        <w:rPr>
          <w:rFonts w:ascii="Avenir Book" w:eastAsia="MS Mincho" w:hAnsi="Avenir Book" w:cs="Arial"/>
          <w:color w:val="000000"/>
          <w:sz w:val="18"/>
          <w:szCs w:val="18"/>
        </w:rPr>
        <w:t xml:space="preserve"> Agricultural Holdings. The project is on the eastern side of the Wynne Street extension, and west of </w:t>
      </w:r>
      <w:proofErr w:type="spellStart"/>
      <w:r w:rsidR="009F7AC0" w:rsidRPr="00666845">
        <w:rPr>
          <w:rFonts w:ascii="Avenir Book" w:eastAsia="MS Mincho" w:hAnsi="Avenir Book" w:cs="Arial"/>
          <w:color w:val="000000"/>
          <w:sz w:val="18"/>
          <w:szCs w:val="18"/>
        </w:rPr>
        <w:t>Modderdam</w:t>
      </w:r>
      <w:proofErr w:type="spellEnd"/>
      <w:r w:rsidR="009F7AC0" w:rsidRPr="00666845">
        <w:rPr>
          <w:rFonts w:ascii="Avenir Book" w:eastAsia="MS Mincho" w:hAnsi="Avenir Book" w:cs="Arial"/>
          <w:color w:val="000000"/>
          <w:sz w:val="18"/>
          <w:szCs w:val="18"/>
        </w:rPr>
        <w:t xml:space="preserve"> road. The Surveyor-general reference numbers for </w:t>
      </w:r>
      <w:r w:rsidR="000B0730" w:rsidRPr="00666845">
        <w:rPr>
          <w:rFonts w:ascii="Avenir Book" w:eastAsia="MS Mincho" w:hAnsi="Avenir Book" w:cs="Arial"/>
          <w:color w:val="000000"/>
          <w:sz w:val="18"/>
          <w:szCs w:val="18"/>
        </w:rPr>
        <w:t>the portions</w:t>
      </w:r>
      <w:r w:rsidR="009F7AC0" w:rsidRPr="00666845">
        <w:rPr>
          <w:rFonts w:ascii="Avenir Book" w:eastAsia="MS Mincho" w:hAnsi="Avenir Book" w:cs="Arial"/>
          <w:color w:val="000000"/>
          <w:sz w:val="18"/>
          <w:szCs w:val="18"/>
        </w:rPr>
        <w:t xml:space="preserve"> are: </w:t>
      </w:r>
      <w:r w:rsidR="00880683" w:rsidRPr="00880683">
        <w:rPr>
          <w:rFonts w:ascii="Avenir Book" w:eastAsia="MS Mincho" w:hAnsi="Avenir Book" w:cs="Arial"/>
          <w:color w:val="000000"/>
          <w:sz w:val="18"/>
          <w:szCs w:val="18"/>
        </w:rPr>
        <w:t>T0IQ00000000042800064</w:t>
      </w:r>
      <w:r w:rsidR="009F7AC0" w:rsidRPr="00666845">
        <w:rPr>
          <w:rFonts w:ascii="Avenir Book" w:eastAsia="MS Mincho" w:hAnsi="Avenir Book" w:cs="Arial"/>
          <w:color w:val="000000"/>
          <w:sz w:val="18"/>
          <w:szCs w:val="18"/>
        </w:rPr>
        <w:t>;</w:t>
      </w:r>
      <w:r w:rsidR="009F1932">
        <w:rPr>
          <w:rFonts w:ascii="Avenir Book" w:eastAsia="MS Mincho" w:hAnsi="Avenir Book" w:cs="Arial"/>
          <w:color w:val="000000"/>
          <w:sz w:val="18"/>
          <w:szCs w:val="18"/>
        </w:rPr>
        <w:t xml:space="preserve"> </w:t>
      </w:r>
      <w:r w:rsidR="009F1932" w:rsidRPr="009F1932">
        <w:rPr>
          <w:rFonts w:ascii="Avenir Book" w:eastAsia="MS Mincho" w:hAnsi="Avenir Book" w:cs="Arial"/>
          <w:color w:val="000000"/>
          <w:sz w:val="18"/>
          <w:szCs w:val="18"/>
        </w:rPr>
        <w:t>T0IQ00000000042800572</w:t>
      </w:r>
      <w:r w:rsidR="000B0730" w:rsidRPr="00666845">
        <w:rPr>
          <w:rFonts w:ascii="Avenir Book" w:eastAsia="MS Mincho" w:hAnsi="Avenir Book" w:cs="Arial"/>
          <w:color w:val="000000"/>
          <w:sz w:val="18"/>
          <w:szCs w:val="18"/>
        </w:rPr>
        <w:t xml:space="preserve"> and</w:t>
      </w:r>
      <w:r w:rsidR="00666845">
        <w:rPr>
          <w:rFonts w:ascii="Avenir Book" w:eastAsia="MS Mincho" w:hAnsi="Avenir Book" w:cs="Arial"/>
          <w:color w:val="000000"/>
          <w:sz w:val="18"/>
          <w:szCs w:val="18"/>
        </w:rPr>
        <w:t xml:space="preserve"> </w:t>
      </w:r>
      <w:r w:rsidR="009F1932" w:rsidRPr="009F1932">
        <w:rPr>
          <w:rFonts w:ascii="Avenir Book" w:eastAsia="MS Mincho" w:hAnsi="Avenir Book" w:cs="Arial"/>
          <w:color w:val="000000"/>
          <w:sz w:val="18"/>
          <w:szCs w:val="18"/>
        </w:rPr>
        <w:t>T0IQ00000000042801171</w:t>
      </w:r>
      <w:r w:rsidR="009F7AC0" w:rsidRPr="00666845">
        <w:rPr>
          <w:rFonts w:ascii="Avenir Book" w:eastAsia="MS Mincho" w:hAnsi="Avenir Book" w:cs="Arial"/>
          <w:color w:val="000000"/>
          <w:sz w:val="18"/>
          <w:szCs w:val="18"/>
        </w:rPr>
        <w:t>.</w:t>
      </w:r>
      <w:r w:rsidR="00666845" w:rsidRPr="00666845">
        <w:rPr>
          <w:rFonts w:ascii="Avenir Book" w:eastAsia="MS Mincho" w:hAnsi="Avenir Book" w:cs="Arial"/>
          <w:color w:val="000000"/>
          <w:sz w:val="18"/>
          <w:szCs w:val="18"/>
        </w:rPr>
        <w:t xml:space="preserve"> </w:t>
      </w:r>
      <w:r w:rsidR="00666845" w:rsidRPr="00666845">
        <w:rPr>
          <w:rFonts w:ascii="Avenir Book" w:eastAsia="Times New Roman" w:hAnsi="Avenir Book" w:cs="Arial"/>
          <w:color w:val="000000"/>
          <w:sz w:val="18"/>
          <w:szCs w:val="18"/>
        </w:rPr>
        <w:t>Property co-ordinates: 26°43’15.07” South; 27°07’53.64” East.</w:t>
      </w:r>
    </w:p>
    <w:p w14:paraId="3F852919" w14:textId="1DC6B814" w:rsidR="00753115" w:rsidRPr="00FB67EC" w:rsidRDefault="00753115" w:rsidP="00753115">
      <w:pPr>
        <w:tabs>
          <w:tab w:val="left" w:pos="10065"/>
        </w:tabs>
        <w:spacing w:after="0" w:line="240" w:lineRule="auto"/>
        <w:ind w:left="567" w:right="284"/>
        <w:jc w:val="both"/>
        <w:rPr>
          <w:rFonts w:ascii="Avenir Book" w:eastAsia="MS Mincho" w:hAnsi="Avenir Book" w:cs="Arial"/>
          <w:color w:val="000000" w:themeColor="text1"/>
          <w:sz w:val="18"/>
          <w:szCs w:val="18"/>
        </w:rPr>
      </w:pPr>
      <w:r w:rsidRPr="00FB67EC">
        <w:rPr>
          <w:rFonts w:ascii="Avenir Book" w:eastAsia="MS Mincho" w:hAnsi="Avenir Book" w:cs="Arial"/>
          <w:color w:val="000000" w:themeColor="text1"/>
          <w:sz w:val="18"/>
          <w:szCs w:val="18"/>
          <w:lang w:val="en-US"/>
        </w:rPr>
        <w:t xml:space="preserve">The proposed project is indicated </w:t>
      </w:r>
      <w:r w:rsidR="00411507">
        <w:rPr>
          <w:rFonts w:ascii="Avenir Book" w:eastAsia="MS Mincho" w:hAnsi="Avenir Book" w:cs="Arial"/>
          <w:color w:val="000000" w:themeColor="text1"/>
          <w:sz w:val="18"/>
          <w:szCs w:val="18"/>
          <w:lang w:val="en-US"/>
        </w:rPr>
        <w:t xml:space="preserve">in blue </w:t>
      </w:r>
      <w:r w:rsidRPr="00FB67EC">
        <w:rPr>
          <w:rFonts w:ascii="Avenir Book" w:eastAsia="MS Mincho" w:hAnsi="Avenir Book" w:cs="Arial"/>
          <w:color w:val="000000" w:themeColor="text1"/>
          <w:sz w:val="18"/>
          <w:szCs w:val="18"/>
          <w:lang w:val="en-US"/>
        </w:rPr>
        <w:t>on the Loca</w:t>
      </w:r>
      <w:r w:rsidR="00FB67EC">
        <w:rPr>
          <w:rFonts w:ascii="Avenir Book" w:eastAsia="MS Mincho" w:hAnsi="Avenir Book" w:cs="Arial"/>
          <w:color w:val="000000" w:themeColor="text1"/>
          <w:sz w:val="18"/>
          <w:szCs w:val="18"/>
          <w:lang w:val="en-US"/>
        </w:rPr>
        <w:t>lity plan</w:t>
      </w:r>
      <w:r w:rsidR="0081396D">
        <w:rPr>
          <w:rFonts w:ascii="Avenir Book" w:eastAsia="MS Mincho" w:hAnsi="Avenir Book" w:cs="Arial"/>
          <w:color w:val="000000" w:themeColor="text1"/>
          <w:sz w:val="18"/>
          <w:szCs w:val="18"/>
          <w:lang w:val="en-US"/>
        </w:rPr>
        <w:t>s</w:t>
      </w:r>
      <w:r w:rsidRPr="00FB67EC">
        <w:rPr>
          <w:rFonts w:ascii="Avenir Book" w:eastAsia="MS Mincho" w:hAnsi="Avenir Book" w:cs="Arial"/>
          <w:color w:val="000000" w:themeColor="text1"/>
          <w:sz w:val="18"/>
          <w:szCs w:val="18"/>
          <w:lang w:val="en-US"/>
        </w:rPr>
        <w:t xml:space="preserve"> </w:t>
      </w:r>
      <w:r w:rsidR="00FB67EC">
        <w:rPr>
          <w:rFonts w:ascii="Avenir Book" w:eastAsia="MS Mincho" w:hAnsi="Avenir Book" w:cs="Arial"/>
          <w:color w:val="000000" w:themeColor="text1"/>
          <w:sz w:val="18"/>
          <w:szCs w:val="18"/>
          <w:lang w:val="en-US"/>
        </w:rPr>
        <w:t>on the next page</w:t>
      </w:r>
      <w:r w:rsidR="0081396D">
        <w:rPr>
          <w:rFonts w:ascii="Avenir Book" w:eastAsia="MS Mincho" w:hAnsi="Avenir Book" w:cs="Arial"/>
          <w:color w:val="000000" w:themeColor="text1"/>
          <w:sz w:val="18"/>
          <w:szCs w:val="18"/>
          <w:lang w:val="en-US"/>
        </w:rPr>
        <w:t>s</w:t>
      </w:r>
      <w:r w:rsidRPr="00FB67EC">
        <w:rPr>
          <w:rFonts w:ascii="Avenir Book" w:eastAsia="MS Mincho" w:hAnsi="Avenir Book" w:cs="Arial"/>
          <w:color w:val="000000" w:themeColor="text1"/>
          <w:sz w:val="18"/>
          <w:szCs w:val="18"/>
          <w:lang w:val="en-US"/>
        </w:rPr>
        <w:t xml:space="preserve">. </w:t>
      </w:r>
    </w:p>
    <w:p w14:paraId="09CD24E6" w14:textId="77777777" w:rsidR="00753115" w:rsidRPr="0017218F" w:rsidRDefault="00753115" w:rsidP="006C27CF">
      <w:pPr>
        <w:spacing w:after="0" w:line="240" w:lineRule="auto"/>
        <w:ind w:left="567" w:right="281"/>
        <w:jc w:val="both"/>
        <w:outlineLvl w:val="0"/>
        <w:rPr>
          <w:rFonts w:ascii="Avenir Book" w:eastAsia="MS Mincho" w:hAnsi="Avenir Book" w:cs="Arial"/>
          <w:color w:val="FF0000"/>
          <w:sz w:val="18"/>
          <w:szCs w:val="18"/>
          <w:lang w:val="en-US"/>
        </w:rPr>
      </w:pPr>
    </w:p>
    <w:p w14:paraId="66A330D1" w14:textId="549771BE" w:rsidR="005F590A" w:rsidRDefault="005F590A" w:rsidP="006C27CF">
      <w:pPr>
        <w:spacing w:after="0" w:line="240" w:lineRule="auto"/>
        <w:ind w:left="567" w:right="281"/>
        <w:jc w:val="both"/>
        <w:rPr>
          <w:rFonts w:ascii="Avenir Book" w:eastAsia="MS Mincho" w:hAnsi="Avenir Book" w:cs="Arial"/>
          <w:b/>
          <w:color w:val="76923C"/>
          <w:sz w:val="18"/>
          <w:szCs w:val="18"/>
          <w:lang w:val="en-US"/>
        </w:rPr>
      </w:pPr>
    </w:p>
    <w:p w14:paraId="1C0BED85" w14:textId="7DEB587F" w:rsidR="00392D69" w:rsidRDefault="00392D69" w:rsidP="00411507">
      <w:pPr>
        <w:ind w:left="567" w:right="-2"/>
        <w:rPr>
          <w:rFonts w:ascii="Avenir Book" w:eastAsia="MS Mincho" w:hAnsi="Avenir Book" w:cs="Arial"/>
          <w:b/>
          <w:noProof/>
          <w:color w:val="76923C"/>
          <w:sz w:val="18"/>
          <w:szCs w:val="18"/>
          <w:lang w:val="en-US"/>
        </w:rPr>
      </w:pPr>
      <w:r>
        <w:rPr>
          <w:rFonts w:ascii="Avenir Book" w:eastAsia="MS Mincho" w:hAnsi="Avenir Book" w:cs="Arial"/>
          <w:b/>
          <w:noProof/>
          <w:color w:val="76923C"/>
          <w:sz w:val="18"/>
          <w:szCs w:val="18"/>
          <w:lang w:val="en-US"/>
        </w:rPr>
        <w:br w:type="page"/>
      </w:r>
      <w:r w:rsidR="000440B1">
        <w:rPr>
          <w:rFonts w:ascii="Avenir Book" w:eastAsia="MS Mincho" w:hAnsi="Avenir Book" w:cs="Arial"/>
          <w:b/>
          <w:noProof/>
          <w:color w:val="76923C"/>
          <w:sz w:val="18"/>
          <w:szCs w:val="18"/>
          <w:lang w:val="en-US"/>
        </w:rPr>
        <w:lastRenderedPageBreak/>
        <w:drawing>
          <wp:inline distT="0" distB="0" distL="0" distR="0" wp14:anchorId="48AEF373" wp14:editId="0E73EE37">
            <wp:extent cx="6019800" cy="843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6024904" cy="8439950"/>
                    </a:xfrm>
                    <a:prstGeom prst="rect">
                      <a:avLst/>
                    </a:prstGeom>
                  </pic:spPr>
                </pic:pic>
              </a:graphicData>
            </a:graphic>
          </wp:inline>
        </w:drawing>
      </w:r>
    </w:p>
    <w:p w14:paraId="090617AC" w14:textId="51DB27C1" w:rsidR="003F1718" w:rsidRDefault="000440B1" w:rsidP="00411507">
      <w:pPr>
        <w:ind w:left="567" w:right="281"/>
        <w:rPr>
          <w:rFonts w:ascii="Avenir Book" w:eastAsia="MS Mincho" w:hAnsi="Avenir Book" w:cs="Arial"/>
          <w:b/>
          <w:color w:val="76923C"/>
          <w:sz w:val="18"/>
          <w:szCs w:val="18"/>
          <w:lang w:val="en-US"/>
        </w:rPr>
      </w:pPr>
      <w:r>
        <w:rPr>
          <w:rFonts w:ascii="Avenir Book" w:eastAsia="MS Mincho" w:hAnsi="Avenir Book" w:cs="Arial"/>
          <w:b/>
          <w:noProof/>
          <w:color w:val="76923C"/>
          <w:sz w:val="18"/>
          <w:szCs w:val="18"/>
          <w:lang w:val="en-US"/>
        </w:rPr>
        <w:lastRenderedPageBreak/>
        <w:drawing>
          <wp:inline distT="0" distB="0" distL="0" distR="0" wp14:anchorId="5F90F1DA" wp14:editId="00E06264">
            <wp:extent cx="5935133" cy="4194175"/>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36187" cy="4194920"/>
                    </a:xfrm>
                    <a:prstGeom prst="rect">
                      <a:avLst/>
                    </a:prstGeom>
                  </pic:spPr>
                </pic:pic>
              </a:graphicData>
            </a:graphic>
          </wp:inline>
        </w:drawing>
      </w:r>
    </w:p>
    <w:p w14:paraId="577CF56E" w14:textId="77777777" w:rsidR="00411507" w:rsidRDefault="00411507">
      <w:pPr>
        <w:rPr>
          <w:rFonts w:ascii="Avenir Book" w:eastAsia="MS Mincho" w:hAnsi="Avenir Book" w:cs="Arial"/>
          <w:b/>
          <w:color w:val="76923C"/>
          <w:sz w:val="18"/>
          <w:szCs w:val="18"/>
          <w:lang w:val="en-US"/>
        </w:rPr>
      </w:pPr>
    </w:p>
    <w:p w14:paraId="1D94B5C4" w14:textId="77777777" w:rsidR="005F590A" w:rsidRPr="007477EF" w:rsidRDefault="005F590A" w:rsidP="006C27CF">
      <w:pPr>
        <w:shd w:val="clear" w:color="auto" w:fill="D9D9D9"/>
        <w:spacing w:after="0" w:line="240" w:lineRule="auto"/>
        <w:ind w:left="567" w:right="281"/>
        <w:jc w:val="both"/>
        <w:rPr>
          <w:rFonts w:ascii="Avenir Book" w:eastAsia="MS Mincho" w:hAnsi="Avenir Book" w:cs="Arial"/>
          <w:b/>
          <w:bCs/>
          <w:color w:val="404040" w:themeColor="text1" w:themeTint="BF"/>
          <w:sz w:val="18"/>
          <w:szCs w:val="18"/>
          <w:lang w:val="en-US"/>
        </w:rPr>
      </w:pPr>
      <w:r w:rsidRPr="007477EF">
        <w:rPr>
          <w:rFonts w:ascii="Avenir Book" w:eastAsia="MS Mincho" w:hAnsi="Avenir Book" w:cs="Arial"/>
          <w:b/>
          <w:bCs/>
          <w:color w:val="404040" w:themeColor="text1" w:themeTint="BF"/>
          <w:sz w:val="18"/>
          <w:szCs w:val="18"/>
          <w:lang w:val="en-US"/>
        </w:rPr>
        <w:t>WHAT IS THE SCOPE OF THIS PROJECT?</w:t>
      </w:r>
    </w:p>
    <w:p w14:paraId="6D0DF2FF" w14:textId="77777777" w:rsidR="005F590A" w:rsidRPr="007477EF" w:rsidRDefault="005F590A" w:rsidP="006C27CF">
      <w:pPr>
        <w:spacing w:after="0" w:line="240" w:lineRule="auto"/>
        <w:ind w:right="281"/>
        <w:jc w:val="both"/>
        <w:rPr>
          <w:rFonts w:ascii="Avenir Book" w:eastAsia="MS Mincho" w:hAnsi="Avenir Book" w:cs="Arial"/>
          <w:sz w:val="18"/>
          <w:szCs w:val="18"/>
          <w:lang w:val="en-US"/>
        </w:rPr>
      </w:pPr>
    </w:p>
    <w:p w14:paraId="501F744F" w14:textId="6EB68B9E" w:rsidR="007477EF" w:rsidRPr="007477EF" w:rsidRDefault="00257260" w:rsidP="007477EF">
      <w:pPr>
        <w:spacing w:line="240" w:lineRule="auto"/>
        <w:ind w:left="567" w:right="328"/>
        <w:jc w:val="both"/>
        <w:rPr>
          <w:rFonts w:ascii="Avenir Book" w:hAnsi="Avenir Book"/>
          <w:color w:val="000000" w:themeColor="text1"/>
          <w:sz w:val="18"/>
          <w:szCs w:val="18"/>
        </w:rPr>
      </w:pPr>
      <w:r w:rsidRPr="007477EF">
        <w:rPr>
          <w:rFonts w:ascii="Avenir Book" w:hAnsi="Avenir Book"/>
          <w:color w:val="000000" w:themeColor="text1"/>
          <w:sz w:val="18"/>
          <w:szCs w:val="18"/>
        </w:rPr>
        <w:t xml:space="preserve">This application for </w:t>
      </w:r>
      <w:r w:rsidR="006746DA" w:rsidRPr="007477EF">
        <w:rPr>
          <w:rFonts w:ascii="Avenir Book" w:hAnsi="Avenir Book"/>
          <w:color w:val="000000" w:themeColor="text1"/>
          <w:sz w:val="18"/>
          <w:szCs w:val="18"/>
        </w:rPr>
        <w:t>E</w:t>
      </w:r>
      <w:r w:rsidRPr="007477EF">
        <w:rPr>
          <w:rFonts w:ascii="Avenir Book" w:hAnsi="Avenir Book"/>
          <w:color w:val="000000" w:themeColor="text1"/>
          <w:sz w:val="18"/>
          <w:szCs w:val="18"/>
        </w:rPr>
        <w:t xml:space="preserve">nvironmental </w:t>
      </w:r>
      <w:r w:rsidR="006746DA" w:rsidRPr="007477EF">
        <w:rPr>
          <w:rFonts w:ascii="Avenir Book" w:hAnsi="Avenir Book"/>
          <w:color w:val="000000" w:themeColor="text1"/>
          <w:sz w:val="18"/>
          <w:szCs w:val="18"/>
        </w:rPr>
        <w:t>A</w:t>
      </w:r>
      <w:r w:rsidRPr="007477EF">
        <w:rPr>
          <w:rFonts w:ascii="Avenir Book" w:hAnsi="Avenir Book"/>
          <w:color w:val="000000" w:themeColor="text1"/>
          <w:sz w:val="18"/>
          <w:szCs w:val="18"/>
        </w:rPr>
        <w:t xml:space="preserve">uthorisation </w:t>
      </w:r>
      <w:r w:rsidR="00F012EC" w:rsidRPr="007477EF">
        <w:rPr>
          <w:rFonts w:ascii="Avenir Book" w:hAnsi="Avenir Book"/>
          <w:color w:val="000000" w:themeColor="text1"/>
          <w:sz w:val="18"/>
          <w:szCs w:val="18"/>
        </w:rPr>
        <w:t xml:space="preserve">(EA) </w:t>
      </w:r>
      <w:r w:rsidRPr="007477EF">
        <w:rPr>
          <w:rFonts w:ascii="Avenir Book" w:hAnsi="Avenir Book"/>
          <w:color w:val="000000" w:themeColor="text1"/>
          <w:sz w:val="18"/>
          <w:szCs w:val="18"/>
        </w:rPr>
        <w:t xml:space="preserve">is for </w:t>
      </w:r>
      <w:r w:rsidR="007477EF" w:rsidRPr="007477EF">
        <w:rPr>
          <w:rFonts w:ascii="Avenir Book" w:hAnsi="Avenir Book"/>
          <w:color w:val="000000" w:themeColor="text1"/>
          <w:sz w:val="18"/>
          <w:szCs w:val="18"/>
        </w:rPr>
        <w:t xml:space="preserve">the construction of </w:t>
      </w:r>
      <w:r w:rsidR="00411507">
        <w:rPr>
          <w:rFonts w:ascii="Avenir Book" w:hAnsi="Avenir Book"/>
          <w:color w:val="000000" w:themeColor="text1"/>
          <w:sz w:val="18"/>
          <w:szCs w:val="18"/>
        </w:rPr>
        <w:t>a</w:t>
      </w:r>
      <w:r w:rsidR="007477EF" w:rsidRPr="007477EF">
        <w:rPr>
          <w:rFonts w:ascii="Avenir Book" w:hAnsi="Avenir Book"/>
          <w:color w:val="000000" w:themeColor="text1"/>
          <w:sz w:val="18"/>
          <w:szCs w:val="18"/>
        </w:rPr>
        <w:t xml:space="preserve"> proposed township, Baillie Park Ext 64 &amp; Ext 65.</w:t>
      </w:r>
    </w:p>
    <w:p w14:paraId="46682E32" w14:textId="7B0639A2" w:rsidR="007477EF" w:rsidRPr="007477EF" w:rsidRDefault="007477EF" w:rsidP="007477EF">
      <w:pPr>
        <w:spacing w:line="240" w:lineRule="auto"/>
        <w:ind w:left="567" w:right="328"/>
        <w:jc w:val="both"/>
        <w:rPr>
          <w:rFonts w:ascii="Avenir Book" w:eastAsia="Calibri" w:hAnsi="Avenir Book" w:cs="Arial"/>
          <w:sz w:val="18"/>
          <w:szCs w:val="18"/>
          <w:lang w:val="en-US"/>
        </w:rPr>
      </w:pPr>
      <w:r w:rsidRPr="007477EF">
        <w:rPr>
          <w:rFonts w:ascii="Avenir Book" w:eastAsia="Calibri" w:hAnsi="Avenir Book" w:cs="Arial"/>
          <w:sz w:val="18"/>
          <w:szCs w:val="18"/>
          <w:lang w:val="en-US"/>
        </w:rPr>
        <w:t xml:space="preserve">The project entails the phased establishment and operation of the following on a total footprint of </w:t>
      </w:r>
      <w:r w:rsidRPr="007477EF">
        <w:rPr>
          <w:rFonts w:ascii="Avenir Book" w:eastAsia="Calibri" w:hAnsi="Avenir Book" w:cs="Times New Roman"/>
          <w:sz w:val="18"/>
          <w:szCs w:val="18"/>
        </w:rPr>
        <w:t xml:space="preserve">14.9952 </w:t>
      </w:r>
      <w:r w:rsidRPr="007477EF">
        <w:rPr>
          <w:rFonts w:ascii="Avenir Book" w:eastAsia="Calibri" w:hAnsi="Avenir Book" w:cs="Arial"/>
          <w:sz w:val="18"/>
          <w:szCs w:val="18"/>
          <w:lang w:val="en-US"/>
        </w:rPr>
        <w:t xml:space="preserve"> hectares of Portions 64, 572 and 1171 of the farm </w:t>
      </w:r>
      <w:proofErr w:type="spellStart"/>
      <w:r w:rsidRPr="007477EF">
        <w:rPr>
          <w:rFonts w:ascii="Avenir Book" w:eastAsia="Calibri" w:hAnsi="Avenir Book" w:cs="Arial"/>
          <w:sz w:val="18"/>
          <w:szCs w:val="18"/>
          <w:lang w:val="en-US"/>
        </w:rPr>
        <w:t>Vyfhoek</w:t>
      </w:r>
      <w:proofErr w:type="spellEnd"/>
      <w:r w:rsidRPr="007477EF">
        <w:rPr>
          <w:rFonts w:ascii="Avenir Book" w:eastAsia="Calibri" w:hAnsi="Avenir Book" w:cs="Arial"/>
          <w:sz w:val="18"/>
          <w:szCs w:val="18"/>
          <w:lang w:val="en-US"/>
        </w:rPr>
        <w:t xml:space="preserve"> 428 IQ.</w:t>
      </w:r>
    </w:p>
    <w:tbl>
      <w:tblPr>
        <w:tblStyle w:val="TableGrid1"/>
        <w:tblW w:w="9356" w:type="dxa"/>
        <w:tblInd w:w="562" w:type="dxa"/>
        <w:tblLook w:val="04A0" w:firstRow="1" w:lastRow="0" w:firstColumn="1" w:lastColumn="0" w:noHBand="0" w:noVBand="1"/>
      </w:tblPr>
      <w:tblGrid>
        <w:gridCol w:w="3011"/>
        <w:gridCol w:w="992"/>
        <w:gridCol w:w="992"/>
        <w:gridCol w:w="993"/>
        <w:gridCol w:w="1071"/>
        <w:gridCol w:w="992"/>
        <w:gridCol w:w="1305"/>
      </w:tblGrid>
      <w:tr w:rsidR="007477EF" w:rsidRPr="007477EF" w14:paraId="71924D24" w14:textId="77777777" w:rsidTr="007477EF">
        <w:tc>
          <w:tcPr>
            <w:tcW w:w="3011" w:type="dxa"/>
            <w:vMerge w:val="restart"/>
            <w:shd w:val="clear" w:color="auto" w:fill="D9D9D9" w:themeFill="background1" w:themeFillShade="D9"/>
          </w:tcPr>
          <w:p w14:paraId="25C10DEE" w14:textId="77777777" w:rsidR="007477EF" w:rsidRPr="007477EF" w:rsidRDefault="007477EF" w:rsidP="007477EF">
            <w:pPr>
              <w:spacing w:before="9"/>
              <w:jc w:val="both"/>
              <w:rPr>
                <w:rFonts w:ascii="Avenir Book" w:eastAsia="Calibri" w:hAnsi="Avenir Book" w:cs="Arial"/>
                <w:sz w:val="16"/>
                <w:szCs w:val="16"/>
              </w:rPr>
            </w:pPr>
            <w:r w:rsidRPr="007477EF">
              <w:rPr>
                <w:rFonts w:ascii="Avenir Book" w:eastAsia="Calibri" w:hAnsi="Avenir Book" w:cs="Arial"/>
                <w:sz w:val="16"/>
                <w:szCs w:val="16"/>
              </w:rPr>
              <w:t>Land use</w:t>
            </w:r>
          </w:p>
        </w:tc>
        <w:tc>
          <w:tcPr>
            <w:tcW w:w="1984" w:type="dxa"/>
            <w:gridSpan w:val="2"/>
            <w:shd w:val="clear" w:color="auto" w:fill="D9D9D9" w:themeFill="background1" w:themeFillShade="D9"/>
          </w:tcPr>
          <w:p w14:paraId="7A402E29" w14:textId="1F79E539"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Bailie Park X64</w:t>
            </w:r>
          </w:p>
        </w:tc>
        <w:tc>
          <w:tcPr>
            <w:tcW w:w="2064" w:type="dxa"/>
            <w:gridSpan w:val="2"/>
            <w:shd w:val="clear" w:color="auto" w:fill="D9D9D9" w:themeFill="background1" w:themeFillShade="D9"/>
          </w:tcPr>
          <w:p w14:paraId="0B37DEC6"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Baillie Park X65</w:t>
            </w:r>
          </w:p>
        </w:tc>
        <w:tc>
          <w:tcPr>
            <w:tcW w:w="2297" w:type="dxa"/>
            <w:gridSpan w:val="2"/>
            <w:shd w:val="clear" w:color="auto" w:fill="D9D9D9" w:themeFill="background1" w:themeFillShade="D9"/>
          </w:tcPr>
          <w:p w14:paraId="7969F96A"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Baillie Park X64 &amp; X65</w:t>
            </w:r>
          </w:p>
        </w:tc>
      </w:tr>
      <w:tr w:rsidR="007477EF" w:rsidRPr="007477EF" w14:paraId="0367E644" w14:textId="77777777" w:rsidTr="007477EF">
        <w:tc>
          <w:tcPr>
            <w:tcW w:w="3011" w:type="dxa"/>
            <w:vMerge/>
            <w:shd w:val="clear" w:color="auto" w:fill="D9D9D9" w:themeFill="background1" w:themeFillShade="D9"/>
          </w:tcPr>
          <w:p w14:paraId="14A6652D" w14:textId="77777777" w:rsidR="007477EF" w:rsidRPr="007477EF" w:rsidRDefault="007477EF" w:rsidP="007477EF">
            <w:pPr>
              <w:spacing w:before="9"/>
              <w:jc w:val="both"/>
              <w:rPr>
                <w:rFonts w:ascii="Avenir Book" w:eastAsia="Calibri" w:hAnsi="Avenir Book" w:cs="Arial"/>
                <w:sz w:val="16"/>
                <w:szCs w:val="16"/>
              </w:rPr>
            </w:pPr>
          </w:p>
        </w:tc>
        <w:tc>
          <w:tcPr>
            <w:tcW w:w="992" w:type="dxa"/>
            <w:shd w:val="clear" w:color="auto" w:fill="D9D9D9" w:themeFill="background1" w:themeFillShade="D9"/>
          </w:tcPr>
          <w:p w14:paraId="4E843601" w14:textId="77777777" w:rsidR="007477EF" w:rsidRPr="007477EF" w:rsidRDefault="007477EF" w:rsidP="007477EF">
            <w:pPr>
              <w:spacing w:before="9"/>
              <w:jc w:val="both"/>
              <w:rPr>
                <w:rFonts w:ascii="Avenir Book" w:eastAsia="Calibri" w:hAnsi="Avenir Book" w:cs="Arial"/>
                <w:sz w:val="16"/>
                <w:szCs w:val="16"/>
              </w:rPr>
            </w:pPr>
            <w:r w:rsidRPr="007477EF">
              <w:rPr>
                <w:rFonts w:ascii="Avenir Book" w:eastAsia="Calibri" w:hAnsi="Avenir Book" w:cs="Arial"/>
                <w:sz w:val="16"/>
                <w:szCs w:val="16"/>
              </w:rPr>
              <w:t>No. erven</w:t>
            </w:r>
          </w:p>
        </w:tc>
        <w:tc>
          <w:tcPr>
            <w:tcW w:w="992" w:type="dxa"/>
            <w:shd w:val="clear" w:color="auto" w:fill="D9D9D9" w:themeFill="background1" w:themeFillShade="D9"/>
          </w:tcPr>
          <w:p w14:paraId="4118A938"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Area (ha.)</w:t>
            </w:r>
          </w:p>
        </w:tc>
        <w:tc>
          <w:tcPr>
            <w:tcW w:w="993" w:type="dxa"/>
            <w:shd w:val="clear" w:color="auto" w:fill="D9D9D9" w:themeFill="background1" w:themeFillShade="D9"/>
          </w:tcPr>
          <w:p w14:paraId="6A208F8D"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No. erven</w:t>
            </w:r>
          </w:p>
        </w:tc>
        <w:tc>
          <w:tcPr>
            <w:tcW w:w="1071" w:type="dxa"/>
            <w:shd w:val="clear" w:color="auto" w:fill="D9D9D9" w:themeFill="background1" w:themeFillShade="D9"/>
          </w:tcPr>
          <w:p w14:paraId="7E2FF5A0"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Area (ha.)</w:t>
            </w:r>
          </w:p>
        </w:tc>
        <w:tc>
          <w:tcPr>
            <w:tcW w:w="992" w:type="dxa"/>
            <w:shd w:val="clear" w:color="auto" w:fill="D9D9D9" w:themeFill="background1" w:themeFillShade="D9"/>
          </w:tcPr>
          <w:p w14:paraId="10EF006D"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No. erven</w:t>
            </w:r>
          </w:p>
        </w:tc>
        <w:tc>
          <w:tcPr>
            <w:tcW w:w="1305" w:type="dxa"/>
            <w:shd w:val="clear" w:color="auto" w:fill="D9D9D9" w:themeFill="background1" w:themeFillShade="D9"/>
          </w:tcPr>
          <w:p w14:paraId="3BF00E78"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Area (ha.)</w:t>
            </w:r>
          </w:p>
        </w:tc>
      </w:tr>
      <w:tr w:rsidR="007477EF" w:rsidRPr="007477EF" w14:paraId="6F77977A" w14:textId="77777777" w:rsidTr="007477EF">
        <w:tc>
          <w:tcPr>
            <w:tcW w:w="3011" w:type="dxa"/>
          </w:tcPr>
          <w:p w14:paraId="43F97BEB" w14:textId="77777777" w:rsidR="007477EF" w:rsidRPr="007477EF" w:rsidRDefault="007477EF" w:rsidP="007477EF">
            <w:pPr>
              <w:spacing w:before="9"/>
              <w:jc w:val="both"/>
              <w:rPr>
                <w:rFonts w:ascii="Avenir Book" w:eastAsia="Calibri" w:hAnsi="Avenir Book" w:cs="Arial"/>
                <w:sz w:val="16"/>
                <w:szCs w:val="16"/>
              </w:rPr>
            </w:pPr>
            <w:r w:rsidRPr="007477EF">
              <w:rPr>
                <w:rFonts w:ascii="Avenir Book" w:eastAsia="Calibri" w:hAnsi="Avenir Book" w:cs="Arial"/>
                <w:sz w:val="16"/>
                <w:szCs w:val="16"/>
              </w:rPr>
              <w:t>Residential 2</w:t>
            </w:r>
          </w:p>
        </w:tc>
        <w:tc>
          <w:tcPr>
            <w:tcW w:w="992" w:type="dxa"/>
          </w:tcPr>
          <w:p w14:paraId="5513CF92"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7</w:t>
            </w:r>
          </w:p>
        </w:tc>
        <w:tc>
          <w:tcPr>
            <w:tcW w:w="992" w:type="dxa"/>
          </w:tcPr>
          <w:p w14:paraId="740EEEC6"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7.4796</w:t>
            </w:r>
          </w:p>
        </w:tc>
        <w:tc>
          <w:tcPr>
            <w:tcW w:w="993" w:type="dxa"/>
          </w:tcPr>
          <w:p w14:paraId="7BEB20DB"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5</w:t>
            </w:r>
          </w:p>
        </w:tc>
        <w:tc>
          <w:tcPr>
            <w:tcW w:w="1071" w:type="dxa"/>
          </w:tcPr>
          <w:p w14:paraId="06586660"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4.4591</w:t>
            </w:r>
          </w:p>
        </w:tc>
        <w:tc>
          <w:tcPr>
            <w:tcW w:w="992" w:type="dxa"/>
          </w:tcPr>
          <w:p w14:paraId="085C2B3F"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12</w:t>
            </w:r>
          </w:p>
        </w:tc>
        <w:tc>
          <w:tcPr>
            <w:tcW w:w="1305" w:type="dxa"/>
          </w:tcPr>
          <w:p w14:paraId="52F3D678"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11.9387</w:t>
            </w:r>
          </w:p>
        </w:tc>
      </w:tr>
      <w:tr w:rsidR="007477EF" w:rsidRPr="007477EF" w14:paraId="42D39E51" w14:textId="77777777" w:rsidTr="007477EF">
        <w:tc>
          <w:tcPr>
            <w:tcW w:w="3011" w:type="dxa"/>
          </w:tcPr>
          <w:p w14:paraId="59FB1403" w14:textId="77777777" w:rsidR="007477EF" w:rsidRPr="007477EF" w:rsidRDefault="007477EF" w:rsidP="007477EF">
            <w:pPr>
              <w:spacing w:before="9"/>
              <w:jc w:val="both"/>
              <w:rPr>
                <w:rFonts w:ascii="Avenir Book" w:eastAsia="Calibri" w:hAnsi="Avenir Book" w:cs="Arial"/>
                <w:sz w:val="16"/>
                <w:szCs w:val="16"/>
              </w:rPr>
            </w:pPr>
            <w:r w:rsidRPr="007477EF">
              <w:rPr>
                <w:rFonts w:ascii="Avenir Book" w:eastAsia="Calibri" w:hAnsi="Avenir Book" w:cs="Arial"/>
                <w:sz w:val="16"/>
                <w:szCs w:val="16"/>
              </w:rPr>
              <w:t xml:space="preserve">Private Open Space </w:t>
            </w:r>
          </w:p>
        </w:tc>
        <w:tc>
          <w:tcPr>
            <w:tcW w:w="992" w:type="dxa"/>
          </w:tcPr>
          <w:p w14:paraId="103B9820"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w:t>
            </w:r>
          </w:p>
        </w:tc>
        <w:tc>
          <w:tcPr>
            <w:tcW w:w="992" w:type="dxa"/>
          </w:tcPr>
          <w:p w14:paraId="5947BFB7"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0.5220</w:t>
            </w:r>
          </w:p>
        </w:tc>
        <w:tc>
          <w:tcPr>
            <w:tcW w:w="993" w:type="dxa"/>
          </w:tcPr>
          <w:p w14:paraId="3092C33F"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w:t>
            </w:r>
          </w:p>
        </w:tc>
        <w:tc>
          <w:tcPr>
            <w:tcW w:w="1071" w:type="dxa"/>
          </w:tcPr>
          <w:p w14:paraId="095913B8"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w:t>
            </w:r>
          </w:p>
        </w:tc>
        <w:tc>
          <w:tcPr>
            <w:tcW w:w="992" w:type="dxa"/>
          </w:tcPr>
          <w:p w14:paraId="3956266D"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w:t>
            </w:r>
          </w:p>
        </w:tc>
        <w:tc>
          <w:tcPr>
            <w:tcW w:w="1305" w:type="dxa"/>
          </w:tcPr>
          <w:p w14:paraId="390D005C"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0.5220</w:t>
            </w:r>
          </w:p>
        </w:tc>
      </w:tr>
      <w:tr w:rsidR="007477EF" w:rsidRPr="007477EF" w14:paraId="1E3F9AC7" w14:textId="77777777" w:rsidTr="007477EF">
        <w:tc>
          <w:tcPr>
            <w:tcW w:w="3011" w:type="dxa"/>
            <w:tcBorders>
              <w:bottom w:val="single" w:sz="4" w:space="0" w:color="auto"/>
            </w:tcBorders>
          </w:tcPr>
          <w:p w14:paraId="4B6D5B8C" w14:textId="77777777" w:rsidR="007477EF" w:rsidRPr="007477EF" w:rsidRDefault="007477EF" w:rsidP="007477EF">
            <w:pPr>
              <w:spacing w:before="9"/>
              <w:jc w:val="both"/>
              <w:rPr>
                <w:rFonts w:ascii="Avenir Book" w:eastAsia="Calibri" w:hAnsi="Avenir Book" w:cs="Arial"/>
                <w:sz w:val="16"/>
                <w:szCs w:val="16"/>
              </w:rPr>
            </w:pPr>
            <w:r w:rsidRPr="007477EF">
              <w:rPr>
                <w:rFonts w:ascii="Avenir Book" w:eastAsia="Calibri" w:hAnsi="Avenir Book" w:cs="Arial"/>
                <w:sz w:val="16"/>
                <w:szCs w:val="16"/>
              </w:rPr>
              <w:t xml:space="preserve">Private Road </w:t>
            </w:r>
          </w:p>
        </w:tc>
        <w:tc>
          <w:tcPr>
            <w:tcW w:w="992" w:type="dxa"/>
            <w:tcBorders>
              <w:bottom w:val="single" w:sz="4" w:space="0" w:color="auto"/>
            </w:tcBorders>
          </w:tcPr>
          <w:p w14:paraId="3D5DE6B2"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w:t>
            </w:r>
          </w:p>
        </w:tc>
        <w:tc>
          <w:tcPr>
            <w:tcW w:w="992" w:type="dxa"/>
            <w:tcBorders>
              <w:bottom w:val="single" w:sz="4" w:space="0" w:color="auto"/>
            </w:tcBorders>
          </w:tcPr>
          <w:p w14:paraId="56681686"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0.1542</w:t>
            </w:r>
          </w:p>
        </w:tc>
        <w:tc>
          <w:tcPr>
            <w:tcW w:w="993" w:type="dxa"/>
            <w:tcBorders>
              <w:bottom w:val="single" w:sz="4" w:space="0" w:color="auto"/>
            </w:tcBorders>
          </w:tcPr>
          <w:p w14:paraId="7235070A"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w:t>
            </w:r>
          </w:p>
        </w:tc>
        <w:tc>
          <w:tcPr>
            <w:tcW w:w="1071" w:type="dxa"/>
            <w:tcBorders>
              <w:bottom w:val="single" w:sz="4" w:space="0" w:color="auto"/>
            </w:tcBorders>
          </w:tcPr>
          <w:p w14:paraId="775C0E34"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w:t>
            </w:r>
          </w:p>
        </w:tc>
        <w:tc>
          <w:tcPr>
            <w:tcW w:w="992" w:type="dxa"/>
            <w:tcBorders>
              <w:bottom w:val="single" w:sz="4" w:space="0" w:color="auto"/>
            </w:tcBorders>
          </w:tcPr>
          <w:p w14:paraId="2199DF99"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w:t>
            </w:r>
          </w:p>
        </w:tc>
        <w:tc>
          <w:tcPr>
            <w:tcW w:w="1305" w:type="dxa"/>
            <w:tcBorders>
              <w:bottom w:val="single" w:sz="4" w:space="0" w:color="auto"/>
            </w:tcBorders>
          </w:tcPr>
          <w:p w14:paraId="2723AA0E"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0.1542</w:t>
            </w:r>
          </w:p>
        </w:tc>
      </w:tr>
      <w:tr w:rsidR="007477EF" w:rsidRPr="007477EF" w14:paraId="1E1BDE84" w14:textId="77777777" w:rsidTr="007477EF">
        <w:tc>
          <w:tcPr>
            <w:tcW w:w="3011" w:type="dxa"/>
            <w:tcBorders>
              <w:bottom w:val="single" w:sz="4" w:space="0" w:color="auto"/>
            </w:tcBorders>
          </w:tcPr>
          <w:p w14:paraId="092186E8" w14:textId="77777777" w:rsidR="007477EF" w:rsidRPr="007477EF" w:rsidRDefault="007477EF" w:rsidP="007477EF">
            <w:pPr>
              <w:spacing w:before="9"/>
              <w:jc w:val="both"/>
              <w:rPr>
                <w:rFonts w:ascii="Avenir Book" w:eastAsia="Calibri" w:hAnsi="Avenir Book" w:cs="Arial"/>
                <w:sz w:val="16"/>
                <w:szCs w:val="16"/>
              </w:rPr>
            </w:pPr>
            <w:r w:rsidRPr="007477EF">
              <w:rPr>
                <w:rFonts w:ascii="Avenir Book" w:eastAsia="Calibri" w:hAnsi="Avenir Book" w:cs="Arial"/>
                <w:sz w:val="16"/>
                <w:szCs w:val="16"/>
              </w:rPr>
              <w:t>Private Road</w:t>
            </w:r>
          </w:p>
        </w:tc>
        <w:tc>
          <w:tcPr>
            <w:tcW w:w="992" w:type="dxa"/>
            <w:tcBorders>
              <w:bottom w:val="single" w:sz="4" w:space="0" w:color="auto"/>
            </w:tcBorders>
          </w:tcPr>
          <w:p w14:paraId="6641381D"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w:t>
            </w:r>
          </w:p>
        </w:tc>
        <w:tc>
          <w:tcPr>
            <w:tcW w:w="992" w:type="dxa"/>
            <w:tcBorders>
              <w:bottom w:val="single" w:sz="4" w:space="0" w:color="auto"/>
            </w:tcBorders>
          </w:tcPr>
          <w:p w14:paraId="6F129576"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1.6189</w:t>
            </w:r>
          </w:p>
        </w:tc>
        <w:tc>
          <w:tcPr>
            <w:tcW w:w="993" w:type="dxa"/>
            <w:tcBorders>
              <w:bottom w:val="single" w:sz="4" w:space="0" w:color="auto"/>
            </w:tcBorders>
          </w:tcPr>
          <w:p w14:paraId="36FCC368"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w:t>
            </w:r>
          </w:p>
        </w:tc>
        <w:tc>
          <w:tcPr>
            <w:tcW w:w="1071" w:type="dxa"/>
            <w:tcBorders>
              <w:bottom w:val="single" w:sz="4" w:space="0" w:color="auto"/>
            </w:tcBorders>
          </w:tcPr>
          <w:p w14:paraId="19E14A38"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0.5292</w:t>
            </w:r>
          </w:p>
        </w:tc>
        <w:tc>
          <w:tcPr>
            <w:tcW w:w="992" w:type="dxa"/>
            <w:tcBorders>
              <w:bottom w:val="single" w:sz="4" w:space="0" w:color="auto"/>
            </w:tcBorders>
          </w:tcPr>
          <w:p w14:paraId="72E90D39"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2</w:t>
            </w:r>
          </w:p>
        </w:tc>
        <w:tc>
          <w:tcPr>
            <w:tcW w:w="1305" w:type="dxa"/>
            <w:tcBorders>
              <w:bottom w:val="single" w:sz="4" w:space="0" w:color="auto"/>
            </w:tcBorders>
          </w:tcPr>
          <w:p w14:paraId="71AD3D76"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2.1481</w:t>
            </w:r>
          </w:p>
        </w:tc>
      </w:tr>
      <w:tr w:rsidR="007477EF" w:rsidRPr="007477EF" w14:paraId="2263B75C" w14:textId="77777777" w:rsidTr="007477EF">
        <w:tc>
          <w:tcPr>
            <w:tcW w:w="3011" w:type="dxa"/>
            <w:tcBorders>
              <w:bottom w:val="single" w:sz="4" w:space="0" w:color="auto"/>
            </w:tcBorders>
          </w:tcPr>
          <w:p w14:paraId="2E34312A" w14:textId="77777777" w:rsidR="007477EF" w:rsidRPr="007477EF" w:rsidRDefault="007477EF" w:rsidP="007477EF">
            <w:pPr>
              <w:spacing w:before="9"/>
              <w:jc w:val="both"/>
              <w:rPr>
                <w:rFonts w:ascii="Avenir Book" w:eastAsia="Calibri" w:hAnsi="Avenir Book" w:cs="Arial"/>
                <w:sz w:val="16"/>
                <w:szCs w:val="16"/>
              </w:rPr>
            </w:pPr>
            <w:r w:rsidRPr="007477EF">
              <w:rPr>
                <w:rFonts w:ascii="Avenir Book" w:eastAsia="Calibri" w:hAnsi="Avenir Book" w:cs="Arial"/>
                <w:sz w:val="16"/>
                <w:szCs w:val="16"/>
              </w:rPr>
              <w:t>Public Road</w:t>
            </w:r>
          </w:p>
        </w:tc>
        <w:tc>
          <w:tcPr>
            <w:tcW w:w="992" w:type="dxa"/>
            <w:tcBorders>
              <w:bottom w:val="single" w:sz="4" w:space="0" w:color="auto"/>
            </w:tcBorders>
          </w:tcPr>
          <w:p w14:paraId="234EEF7A"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w:t>
            </w:r>
          </w:p>
        </w:tc>
        <w:tc>
          <w:tcPr>
            <w:tcW w:w="992" w:type="dxa"/>
            <w:tcBorders>
              <w:bottom w:val="single" w:sz="4" w:space="0" w:color="auto"/>
            </w:tcBorders>
          </w:tcPr>
          <w:p w14:paraId="2645DF48"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0.1635</w:t>
            </w:r>
          </w:p>
        </w:tc>
        <w:tc>
          <w:tcPr>
            <w:tcW w:w="993" w:type="dxa"/>
            <w:tcBorders>
              <w:bottom w:val="single" w:sz="4" w:space="0" w:color="auto"/>
            </w:tcBorders>
          </w:tcPr>
          <w:p w14:paraId="61939D54"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w:t>
            </w:r>
          </w:p>
        </w:tc>
        <w:tc>
          <w:tcPr>
            <w:tcW w:w="1071" w:type="dxa"/>
            <w:tcBorders>
              <w:bottom w:val="single" w:sz="4" w:space="0" w:color="auto"/>
            </w:tcBorders>
          </w:tcPr>
          <w:p w14:paraId="770786FD"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0.689</w:t>
            </w:r>
          </w:p>
        </w:tc>
        <w:tc>
          <w:tcPr>
            <w:tcW w:w="992" w:type="dxa"/>
            <w:tcBorders>
              <w:bottom w:val="single" w:sz="4" w:space="0" w:color="auto"/>
            </w:tcBorders>
          </w:tcPr>
          <w:p w14:paraId="76D29231"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2</w:t>
            </w:r>
          </w:p>
        </w:tc>
        <w:tc>
          <w:tcPr>
            <w:tcW w:w="1305" w:type="dxa"/>
            <w:tcBorders>
              <w:bottom w:val="single" w:sz="4" w:space="0" w:color="auto"/>
            </w:tcBorders>
          </w:tcPr>
          <w:p w14:paraId="073F4C6D" w14:textId="77777777" w:rsidR="007477EF" w:rsidRPr="007477EF" w:rsidRDefault="007477EF" w:rsidP="007477EF">
            <w:pPr>
              <w:spacing w:before="9"/>
              <w:jc w:val="center"/>
              <w:rPr>
                <w:rFonts w:ascii="Avenir Book" w:eastAsia="Calibri" w:hAnsi="Avenir Book" w:cs="Arial"/>
                <w:sz w:val="16"/>
                <w:szCs w:val="16"/>
              </w:rPr>
            </w:pPr>
          </w:p>
        </w:tc>
      </w:tr>
      <w:tr w:rsidR="007477EF" w:rsidRPr="007477EF" w14:paraId="0E6FF440" w14:textId="77777777" w:rsidTr="007477EF">
        <w:tc>
          <w:tcPr>
            <w:tcW w:w="3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7DFC04" w14:textId="77777777" w:rsidR="007477EF" w:rsidRPr="007477EF" w:rsidRDefault="007477EF" w:rsidP="007477EF">
            <w:pPr>
              <w:spacing w:before="9"/>
              <w:jc w:val="both"/>
              <w:rPr>
                <w:rFonts w:ascii="Avenir Book" w:eastAsia="Calibri" w:hAnsi="Avenir Book" w:cs="Arial"/>
                <w:sz w:val="16"/>
                <w:szCs w:val="16"/>
              </w:rPr>
            </w:pPr>
            <w:r w:rsidRPr="007477EF">
              <w:rPr>
                <w:rFonts w:ascii="Avenir Book" w:eastAsia="Calibri" w:hAnsi="Avenir Book" w:cs="Arial"/>
                <w:sz w:val="16"/>
                <w:szCs w:val="16"/>
              </w:rPr>
              <w:t>Total</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3A1D1E"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7BBE72"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9.9380</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5FE3F"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7</w:t>
            </w:r>
          </w:p>
        </w:tc>
        <w:tc>
          <w:tcPr>
            <w:tcW w:w="1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3780D7"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5.0572</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69CA9"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18</w:t>
            </w:r>
          </w:p>
        </w:tc>
        <w:tc>
          <w:tcPr>
            <w:tcW w:w="1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C4D017" w14:textId="77777777" w:rsidR="007477EF" w:rsidRPr="007477EF" w:rsidRDefault="007477EF" w:rsidP="007477EF">
            <w:pPr>
              <w:spacing w:before="9"/>
              <w:jc w:val="center"/>
              <w:rPr>
                <w:rFonts w:ascii="Avenir Book" w:eastAsia="Calibri" w:hAnsi="Avenir Book" w:cs="Arial"/>
                <w:sz w:val="16"/>
                <w:szCs w:val="16"/>
              </w:rPr>
            </w:pPr>
            <w:r w:rsidRPr="007477EF">
              <w:rPr>
                <w:rFonts w:ascii="Avenir Book" w:eastAsia="Calibri" w:hAnsi="Avenir Book" w:cs="Arial"/>
                <w:sz w:val="16"/>
                <w:szCs w:val="16"/>
              </w:rPr>
              <w:t>14.9952</w:t>
            </w:r>
          </w:p>
        </w:tc>
      </w:tr>
    </w:tbl>
    <w:p w14:paraId="51FAD994" w14:textId="77777777" w:rsidR="007477EF" w:rsidRDefault="007477EF" w:rsidP="006C27CF">
      <w:pPr>
        <w:spacing w:after="0" w:line="240" w:lineRule="auto"/>
        <w:ind w:left="567" w:right="281"/>
        <w:jc w:val="both"/>
        <w:rPr>
          <w:rFonts w:ascii="Avenir Book" w:eastAsia="MS Mincho" w:hAnsi="Avenir Book" w:cs="Arial"/>
          <w:sz w:val="18"/>
          <w:szCs w:val="18"/>
          <w:lang w:val="en-US"/>
        </w:rPr>
      </w:pPr>
    </w:p>
    <w:p w14:paraId="07D8E214" w14:textId="1C164E29" w:rsidR="00FB67EC" w:rsidRDefault="00FB67EC" w:rsidP="00FB67EC">
      <w:pPr>
        <w:spacing w:after="0" w:line="240" w:lineRule="auto"/>
        <w:ind w:left="567" w:right="281"/>
        <w:jc w:val="both"/>
        <w:rPr>
          <w:rFonts w:ascii="Arial" w:eastAsia="MS Mincho" w:hAnsi="Arial" w:cs="Arial"/>
          <w:color w:val="000000"/>
          <w:sz w:val="18"/>
          <w:szCs w:val="18"/>
          <w:lang w:val="en-US"/>
        </w:rPr>
      </w:pPr>
    </w:p>
    <w:p w14:paraId="6994750F" w14:textId="77777777" w:rsidR="00FB67EC" w:rsidRDefault="00FB67EC" w:rsidP="00FB67EC">
      <w:pPr>
        <w:spacing w:after="0" w:line="240" w:lineRule="auto"/>
        <w:ind w:left="567" w:right="281"/>
        <w:jc w:val="both"/>
        <w:rPr>
          <w:rFonts w:ascii="Arial" w:eastAsia="MS Mincho" w:hAnsi="Arial" w:cs="Arial"/>
          <w:color w:val="000000"/>
          <w:sz w:val="18"/>
          <w:szCs w:val="18"/>
          <w:lang w:val="en-US"/>
        </w:rPr>
      </w:pPr>
    </w:p>
    <w:p w14:paraId="29D2E061" w14:textId="509B1C2B" w:rsidR="005F590A" w:rsidRPr="00770344" w:rsidRDefault="005F590A" w:rsidP="006C27CF">
      <w:pPr>
        <w:shd w:val="clear" w:color="auto" w:fill="D9D9D9"/>
        <w:spacing w:after="0" w:line="240" w:lineRule="auto"/>
        <w:ind w:left="567" w:right="281"/>
        <w:jc w:val="both"/>
        <w:rPr>
          <w:rFonts w:ascii="Arial" w:eastAsia="MS Mincho" w:hAnsi="Arial" w:cs="Arial"/>
          <w:b/>
          <w:bCs/>
          <w:color w:val="404040" w:themeColor="text1" w:themeTint="BF"/>
          <w:sz w:val="18"/>
          <w:szCs w:val="18"/>
          <w:lang w:val="en-US"/>
        </w:rPr>
      </w:pPr>
      <w:r w:rsidRPr="00770344">
        <w:rPr>
          <w:rFonts w:ascii="Arial" w:eastAsia="MS Mincho" w:hAnsi="Arial" w:cs="Arial"/>
          <w:b/>
          <w:bCs/>
          <w:color w:val="404040" w:themeColor="text1" w:themeTint="BF"/>
          <w:sz w:val="18"/>
          <w:szCs w:val="18"/>
          <w:lang w:val="en-US"/>
        </w:rPr>
        <w:t xml:space="preserve">WHY AN </w:t>
      </w:r>
      <w:r w:rsidR="0002655A" w:rsidRPr="00770344">
        <w:rPr>
          <w:rFonts w:ascii="Arial" w:eastAsia="MS Mincho" w:hAnsi="Arial" w:cs="Arial"/>
          <w:b/>
          <w:bCs/>
          <w:color w:val="404040" w:themeColor="text1" w:themeTint="BF"/>
          <w:sz w:val="18"/>
          <w:szCs w:val="18"/>
          <w:lang w:val="en-US"/>
        </w:rPr>
        <w:t>ENVIRONMENTAL IMPACT ASSESSMENT PROCESS (</w:t>
      </w:r>
      <w:r w:rsidRPr="00770344">
        <w:rPr>
          <w:rFonts w:ascii="Arial" w:eastAsia="MS Mincho" w:hAnsi="Arial" w:cs="Arial"/>
          <w:b/>
          <w:bCs/>
          <w:color w:val="404040" w:themeColor="text1" w:themeTint="BF"/>
          <w:sz w:val="18"/>
          <w:szCs w:val="18"/>
          <w:lang w:val="en-US"/>
        </w:rPr>
        <w:t>EIA</w:t>
      </w:r>
      <w:r w:rsidR="0002655A" w:rsidRPr="00770344">
        <w:rPr>
          <w:rFonts w:ascii="Arial" w:eastAsia="MS Mincho" w:hAnsi="Arial" w:cs="Arial"/>
          <w:b/>
          <w:bCs/>
          <w:color w:val="404040" w:themeColor="text1" w:themeTint="BF"/>
          <w:sz w:val="18"/>
          <w:szCs w:val="18"/>
          <w:lang w:val="en-US"/>
        </w:rPr>
        <w:t>)</w:t>
      </w:r>
      <w:r w:rsidRPr="00770344">
        <w:rPr>
          <w:rFonts w:ascii="Arial" w:eastAsia="MS Mincho" w:hAnsi="Arial" w:cs="Arial"/>
          <w:b/>
          <w:bCs/>
          <w:color w:val="404040" w:themeColor="text1" w:themeTint="BF"/>
          <w:sz w:val="18"/>
          <w:szCs w:val="18"/>
          <w:lang w:val="en-US"/>
        </w:rPr>
        <w:t>?</w:t>
      </w:r>
    </w:p>
    <w:p w14:paraId="19F6A795" w14:textId="77777777" w:rsidR="005F590A" w:rsidRPr="0017218F" w:rsidRDefault="005F590A" w:rsidP="006C27CF">
      <w:pPr>
        <w:spacing w:after="0" w:line="240" w:lineRule="auto"/>
        <w:ind w:left="567" w:right="281"/>
        <w:jc w:val="both"/>
        <w:rPr>
          <w:rFonts w:ascii="Avenir Book" w:eastAsia="MS Mincho" w:hAnsi="Avenir Book" w:cs="Arial"/>
          <w:color w:val="76923C"/>
          <w:sz w:val="18"/>
          <w:szCs w:val="18"/>
          <w:lang w:val="en-US"/>
        </w:rPr>
      </w:pPr>
    </w:p>
    <w:p w14:paraId="2687B767"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The EIA is a process created by legislation, which is used to ensure that the potential negative impacts that may occur due to the proposed development are avoided or mitigated.  A Basic Assessment (BA) is applied to activities that are considered less likely to have significant environmental impacts and, therefore, unlikely to require a full-blown and detailed Scoping and Environmental Impact Assessment (EIA). </w:t>
      </w:r>
    </w:p>
    <w:p w14:paraId="1F7BB094"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lastRenderedPageBreak/>
        <w:t>A Basic Assessment (BA) is a more concise analysis of the environmental impacts of the proposed activity than a Scoping and EIA. However, a BA requires public notice and participation, consideration of the potential environmental impacts of the activity, assessment of possible mitigation measures, and an assessment of whether there are any significant issues or impacts that might require further investigation.</w:t>
      </w:r>
    </w:p>
    <w:p w14:paraId="6731DD9A" w14:textId="77777777" w:rsidR="005F590A" w:rsidRPr="0017218F" w:rsidRDefault="005F590A" w:rsidP="006C27CF">
      <w:pPr>
        <w:spacing w:after="0" w:line="240" w:lineRule="auto"/>
        <w:ind w:right="281"/>
        <w:jc w:val="both"/>
        <w:rPr>
          <w:rFonts w:ascii="Avenir Book" w:eastAsia="MS Mincho" w:hAnsi="Avenir Book" w:cs="Arial"/>
          <w:sz w:val="18"/>
          <w:szCs w:val="18"/>
          <w:lang w:val="en-US"/>
        </w:rPr>
      </w:pPr>
    </w:p>
    <w:p w14:paraId="25F8C98F" w14:textId="0A3709C0" w:rsidR="0017218F" w:rsidRDefault="005F590A" w:rsidP="00EF57BC">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Three listing notices have been published in conjunction with the Environmental Impact Assessment Regulations 2014 in terms of section 24(5) of the National Environmental Management Act 107 of 1998 (the Act)). The three listing notices set out the activities, which require environmental </w:t>
      </w:r>
      <w:proofErr w:type="spellStart"/>
      <w:r w:rsidRPr="0017218F">
        <w:rPr>
          <w:rFonts w:ascii="Avenir Book" w:eastAsia="MS Mincho" w:hAnsi="Avenir Book" w:cs="Arial"/>
          <w:sz w:val="18"/>
          <w:szCs w:val="18"/>
          <w:lang w:val="en-US"/>
        </w:rPr>
        <w:t>authorisation</w:t>
      </w:r>
      <w:proofErr w:type="spellEnd"/>
      <w:r w:rsidRPr="0017218F">
        <w:rPr>
          <w:rFonts w:ascii="Avenir Book" w:eastAsia="MS Mincho" w:hAnsi="Avenir Book" w:cs="Arial"/>
          <w:sz w:val="18"/>
          <w:szCs w:val="18"/>
          <w:lang w:val="en-US"/>
        </w:rPr>
        <w:t xml:space="preserve"> before they can proceed.  Listing notice one stipulates the activities requiring a BA. These are typically activities that have the potential to impact negatively on the environment but due to the nature and scale of such activities, these impacts are generally known. </w:t>
      </w:r>
    </w:p>
    <w:p w14:paraId="7C7DD11B" w14:textId="77777777" w:rsidR="00EF57BC" w:rsidRDefault="00EF57BC" w:rsidP="00EF57BC">
      <w:pPr>
        <w:spacing w:after="0" w:line="240" w:lineRule="auto"/>
        <w:ind w:left="567" w:right="281"/>
        <w:jc w:val="both"/>
        <w:rPr>
          <w:rFonts w:ascii="Avenir Book" w:eastAsia="MS Mincho" w:hAnsi="Avenir Book" w:cs="Arial"/>
          <w:sz w:val="18"/>
          <w:szCs w:val="18"/>
          <w:lang w:val="en-US"/>
        </w:rPr>
      </w:pPr>
    </w:p>
    <w:p w14:paraId="47A0A3F1" w14:textId="52526FD6" w:rsidR="005F590A" w:rsidRPr="00FB67EC" w:rsidRDefault="005F590A" w:rsidP="00FB67EC">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The listed activities for the proposed </w:t>
      </w:r>
      <w:r w:rsidR="00EF57BC">
        <w:rPr>
          <w:rFonts w:ascii="Avenir Book" w:eastAsia="MS Mincho" w:hAnsi="Avenir Book" w:cs="Arial"/>
          <w:sz w:val="18"/>
          <w:szCs w:val="18"/>
          <w:lang w:val="en-US"/>
        </w:rPr>
        <w:t xml:space="preserve">township </w:t>
      </w:r>
      <w:r w:rsidRPr="0017218F">
        <w:rPr>
          <w:rFonts w:ascii="Avenir Book" w:eastAsia="MS Mincho" w:hAnsi="Avenir Book" w:cs="Arial"/>
          <w:sz w:val="18"/>
          <w:szCs w:val="18"/>
          <w:lang w:val="en-US"/>
        </w:rPr>
        <w:t xml:space="preserve">are the following (to be confirmed): </w:t>
      </w:r>
    </w:p>
    <w:tbl>
      <w:tblPr>
        <w:tblW w:w="935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709"/>
        <w:gridCol w:w="7371"/>
      </w:tblGrid>
      <w:tr w:rsidR="005F590A" w:rsidRPr="001927E6" w14:paraId="62264EDF" w14:textId="77777777" w:rsidTr="001927E6">
        <w:trPr>
          <w:trHeight w:val="325"/>
        </w:trPr>
        <w:tc>
          <w:tcPr>
            <w:tcW w:w="1271" w:type="dxa"/>
            <w:shd w:val="clear" w:color="auto" w:fill="D9D9D9"/>
            <w:vAlign w:val="center"/>
          </w:tcPr>
          <w:p w14:paraId="78BE26BE" w14:textId="03E06570" w:rsidR="005F590A" w:rsidRPr="001927E6" w:rsidRDefault="005F590A" w:rsidP="001927E6">
            <w:pPr>
              <w:autoSpaceDE w:val="0"/>
              <w:autoSpaceDN w:val="0"/>
              <w:adjustRightInd w:val="0"/>
              <w:spacing w:after="0" w:line="240" w:lineRule="auto"/>
              <w:ind w:right="-110"/>
              <w:rPr>
                <w:rFonts w:ascii="Avenir Book" w:eastAsia="MS Mincho" w:hAnsi="Avenir Book" w:cs="Arial"/>
                <w:color w:val="000000"/>
                <w:sz w:val="16"/>
                <w:szCs w:val="16"/>
                <w:lang w:val="en-GB"/>
              </w:rPr>
            </w:pPr>
            <w:r w:rsidRPr="001927E6">
              <w:rPr>
                <w:rFonts w:ascii="Avenir Book" w:eastAsia="MS Mincho" w:hAnsi="Avenir Book" w:cs="Arial"/>
                <w:color w:val="000000"/>
                <w:sz w:val="16"/>
                <w:szCs w:val="16"/>
                <w:lang w:val="en-GB"/>
              </w:rPr>
              <w:t>Relevant notice</w:t>
            </w:r>
          </w:p>
        </w:tc>
        <w:tc>
          <w:tcPr>
            <w:tcW w:w="709" w:type="dxa"/>
            <w:shd w:val="clear" w:color="auto" w:fill="D9D9D9"/>
            <w:vAlign w:val="center"/>
          </w:tcPr>
          <w:p w14:paraId="31E15131" w14:textId="52A01C3B" w:rsidR="005F590A" w:rsidRPr="001927E6" w:rsidRDefault="005F590A" w:rsidP="001927E6">
            <w:pPr>
              <w:autoSpaceDE w:val="0"/>
              <w:autoSpaceDN w:val="0"/>
              <w:adjustRightInd w:val="0"/>
              <w:spacing w:after="0" w:line="240" w:lineRule="auto"/>
              <w:ind w:right="-331"/>
              <w:rPr>
                <w:rFonts w:ascii="Avenir Book" w:eastAsia="MS Mincho" w:hAnsi="Avenir Book" w:cs="Arial"/>
                <w:color w:val="000000"/>
                <w:sz w:val="16"/>
                <w:szCs w:val="16"/>
                <w:lang w:val="en-GB"/>
              </w:rPr>
            </w:pPr>
            <w:r w:rsidRPr="001927E6">
              <w:rPr>
                <w:rFonts w:ascii="Avenir Book" w:eastAsia="MS Mincho" w:hAnsi="Avenir Book" w:cs="Arial"/>
                <w:color w:val="000000"/>
                <w:sz w:val="16"/>
                <w:szCs w:val="16"/>
                <w:lang w:val="en-GB"/>
              </w:rPr>
              <w:t>Act No</w:t>
            </w:r>
          </w:p>
        </w:tc>
        <w:tc>
          <w:tcPr>
            <w:tcW w:w="7371" w:type="dxa"/>
            <w:shd w:val="clear" w:color="auto" w:fill="D9D9D9"/>
            <w:vAlign w:val="center"/>
          </w:tcPr>
          <w:p w14:paraId="2BF49C8B" w14:textId="77777777" w:rsidR="005F590A" w:rsidRPr="001927E6" w:rsidRDefault="005F590A" w:rsidP="001927E6">
            <w:pPr>
              <w:autoSpaceDE w:val="0"/>
              <w:autoSpaceDN w:val="0"/>
              <w:adjustRightInd w:val="0"/>
              <w:spacing w:after="0" w:line="240" w:lineRule="auto"/>
              <w:ind w:right="281"/>
              <w:rPr>
                <w:rFonts w:ascii="Avenir Book" w:eastAsia="MS Mincho" w:hAnsi="Avenir Book" w:cs="Arial"/>
                <w:color w:val="000000"/>
                <w:sz w:val="16"/>
                <w:szCs w:val="16"/>
                <w:lang w:val="en-GB"/>
              </w:rPr>
            </w:pPr>
            <w:r w:rsidRPr="001927E6">
              <w:rPr>
                <w:rFonts w:ascii="Avenir Book" w:eastAsia="MS Mincho" w:hAnsi="Avenir Book" w:cs="Arial"/>
                <w:color w:val="000000"/>
                <w:sz w:val="16"/>
                <w:szCs w:val="16"/>
                <w:lang w:val="en-GB"/>
              </w:rPr>
              <w:t xml:space="preserve">Description of each listed activity: </w:t>
            </w:r>
          </w:p>
        </w:tc>
      </w:tr>
      <w:tr w:rsidR="00CD5AC4" w:rsidRPr="001927E6" w14:paraId="5FAA6C53" w14:textId="77777777" w:rsidTr="001927E6">
        <w:trPr>
          <w:trHeight w:val="291"/>
        </w:trPr>
        <w:tc>
          <w:tcPr>
            <w:tcW w:w="1271" w:type="dxa"/>
          </w:tcPr>
          <w:p w14:paraId="3941A243" w14:textId="28CDA505" w:rsidR="00CD5AC4" w:rsidRPr="001927E6" w:rsidRDefault="00CD5AC4" w:rsidP="00CD5AC4">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CF7E59">
              <w:rPr>
                <w:rFonts w:ascii="Avenir Book" w:eastAsia="MS Mincho" w:hAnsi="Avenir Book" w:cs="Arial"/>
                <w:color w:val="000000"/>
                <w:sz w:val="13"/>
                <w:szCs w:val="13"/>
                <w:lang w:val="en-GB"/>
              </w:rPr>
              <w:t>GNR 327</w:t>
            </w:r>
          </w:p>
        </w:tc>
        <w:tc>
          <w:tcPr>
            <w:tcW w:w="709" w:type="dxa"/>
            <w:shd w:val="clear" w:color="auto" w:fill="auto"/>
          </w:tcPr>
          <w:p w14:paraId="25FAAB73" w14:textId="7A58DD6C" w:rsidR="00CD5AC4" w:rsidRPr="001927E6" w:rsidRDefault="00CD5AC4" w:rsidP="00CD5AC4">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Pr>
                <w:rFonts w:ascii="Avenir Book" w:eastAsia="MS Mincho" w:hAnsi="Avenir Book" w:cs="Arial"/>
                <w:color w:val="000000"/>
                <w:sz w:val="13"/>
                <w:szCs w:val="13"/>
                <w:lang w:val="en-GB"/>
              </w:rPr>
              <w:t>9</w:t>
            </w:r>
          </w:p>
        </w:tc>
        <w:tc>
          <w:tcPr>
            <w:tcW w:w="7371" w:type="dxa"/>
            <w:shd w:val="clear" w:color="auto" w:fill="auto"/>
          </w:tcPr>
          <w:p w14:paraId="3926EA39" w14:textId="77777777"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The development of infrastructure exceeding 1 000 metres in length for the bulk transportation of water or storm water—</w:t>
            </w:r>
          </w:p>
          <w:p w14:paraId="24F44FFF" w14:textId="2131EC7D"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w:t>
            </w:r>
            <w:proofErr w:type="spellStart"/>
            <w:r w:rsidRPr="00CD5AC4">
              <w:rPr>
                <w:rFonts w:ascii="Avenir Book" w:eastAsia="Times New Roman" w:hAnsi="Avenir Book" w:cs="Arial"/>
                <w:color w:val="000000"/>
                <w:sz w:val="13"/>
                <w:szCs w:val="13"/>
              </w:rPr>
              <w:t>i</w:t>
            </w:r>
            <w:proofErr w:type="spellEnd"/>
            <w:r w:rsidRPr="00CD5AC4">
              <w:rPr>
                <w:rFonts w:ascii="Avenir Book" w:eastAsia="Times New Roman" w:hAnsi="Avenir Book" w:cs="Arial"/>
                <w:color w:val="000000"/>
                <w:sz w:val="13"/>
                <w:szCs w:val="13"/>
              </w:rPr>
              <w:t>)</w:t>
            </w:r>
            <w:r>
              <w:rPr>
                <w:rFonts w:ascii="Avenir Book" w:eastAsia="Times New Roman" w:hAnsi="Avenir Book" w:cs="Arial"/>
                <w:color w:val="000000"/>
                <w:sz w:val="13"/>
                <w:szCs w:val="13"/>
              </w:rPr>
              <w:t xml:space="preserve"> </w:t>
            </w:r>
            <w:r w:rsidRPr="00CD5AC4">
              <w:rPr>
                <w:rFonts w:ascii="Avenir Book" w:eastAsia="Times New Roman" w:hAnsi="Avenir Book" w:cs="Arial"/>
                <w:color w:val="000000"/>
                <w:sz w:val="13"/>
                <w:szCs w:val="13"/>
              </w:rPr>
              <w:t>with an internal diameter of 0,36 metres or more; or</w:t>
            </w:r>
          </w:p>
          <w:p w14:paraId="5F17EBB4" w14:textId="390A1D8B"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(ii)</w:t>
            </w:r>
            <w:r>
              <w:rPr>
                <w:rFonts w:ascii="Avenir Book" w:eastAsia="Times New Roman" w:hAnsi="Avenir Book" w:cs="Arial"/>
                <w:color w:val="000000"/>
                <w:sz w:val="13"/>
                <w:szCs w:val="13"/>
              </w:rPr>
              <w:t xml:space="preserve"> </w:t>
            </w:r>
            <w:r w:rsidRPr="00CD5AC4">
              <w:rPr>
                <w:rFonts w:ascii="Avenir Book" w:eastAsia="Times New Roman" w:hAnsi="Avenir Book" w:cs="Arial"/>
                <w:color w:val="000000"/>
                <w:sz w:val="13"/>
                <w:szCs w:val="13"/>
              </w:rPr>
              <w:t xml:space="preserve">with a peak throughput of 120 litres per second or more; </w:t>
            </w:r>
          </w:p>
          <w:p w14:paraId="33BA4F4E" w14:textId="77777777"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excluding where—</w:t>
            </w:r>
          </w:p>
          <w:p w14:paraId="0D8120EE" w14:textId="606CD505"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(a)</w:t>
            </w:r>
            <w:r>
              <w:rPr>
                <w:rFonts w:ascii="Avenir Book" w:eastAsia="Times New Roman" w:hAnsi="Avenir Book" w:cs="Arial"/>
                <w:color w:val="000000"/>
                <w:sz w:val="13"/>
                <w:szCs w:val="13"/>
              </w:rPr>
              <w:t xml:space="preserve"> </w:t>
            </w:r>
            <w:r w:rsidRPr="00CD5AC4">
              <w:rPr>
                <w:rFonts w:ascii="Avenir Book" w:eastAsia="Times New Roman" w:hAnsi="Avenir Book" w:cs="Arial"/>
                <w:color w:val="000000"/>
                <w:sz w:val="13"/>
                <w:szCs w:val="13"/>
              </w:rPr>
              <w:t>such infrastructure is for bulk transportation of water or storm water or storm water drainage inside a road reserve or railway line reserve; or</w:t>
            </w:r>
          </w:p>
          <w:p w14:paraId="1C901CB7" w14:textId="6E7DC552" w:rsidR="00CD5AC4" w:rsidRPr="001927E6"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(b)</w:t>
            </w:r>
            <w:r>
              <w:rPr>
                <w:rFonts w:ascii="Avenir Book" w:eastAsia="Times New Roman" w:hAnsi="Avenir Book" w:cs="Arial"/>
                <w:color w:val="000000"/>
                <w:sz w:val="13"/>
                <w:szCs w:val="13"/>
              </w:rPr>
              <w:t xml:space="preserve"> </w:t>
            </w:r>
            <w:r w:rsidRPr="00CD5AC4">
              <w:rPr>
                <w:rFonts w:ascii="Avenir Book" w:eastAsia="Times New Roman" w:hAnsi="Avenir Book" w:cs="Arial"/>
                <w:color w:val="000000"/>
                <w:sz w:val="13"/>
                <w:szCs w:val="13"/>
              </w:rPr>
              <w:t>where such development will occur within an urban area.</w:t>
            </w:r>
          </w:p>
        </w:tc>
      </w:tr>
      <w:tr w:rsidR="00CD5AC4" w:rsidRPr="001927E6" w14:paraId="2A2587D5" w14:textId="77777777" w:rsidTr="001927E6">
        <w:trPr>
          <w:trHeight w:val="291"/>
        </w:trPr>
        <w:tc>
          <w:tcPr>
            <w:tcW w:w="1271" w:type="dxa"/>
          </w:tcPr>
          <w:p w14:paraId="1092A590" w14:textId="744066D6" w:rsidR="00CD5AC4" w:rsidRPr="001927E6" w:rsidRDefault="00CD5AC4" w:rsidP="00CD5AC4">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CF7E59">
              <w:rPr>
                <w:rFonts w:ascii="Avenir Book" w:eastAsia="MS Mincho" w:hAnsi="Avenir Book" w:cs="Arial"/>
                <w:color w:val="000000"/>
                <w:sz w:val="13"/>
                <w:szCs w:val="13"/>
                <w:lang w:val="en-GB"/>
              </w:rPr>
              <w:t>GNR 327</w:t>
            </w:r>
          </w:p>
        </w:tc>
        <w:tc>
          <w:tcPr>
            <w:tcW w:w="709" w:type="dxa"/>
            <w:shd w:val="clear" w:color="auto" w:fill="auto"/>
          </w:tcPr>
          <w:p w14:paraId="64E63052" w14:textId="57B73166" w:rsidR="00CD5AC4" w:rsidRPr="001927E6" w:rsidRDefault="00CD5AC4" w:rsidP="00CD5AC4">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Pr>
                <w:rFonts w:ascii="Avenir Book" w:eastAsia="MS Mincho" w:hAnsi="Avenir Book" w:cs="Arial"/>
                <w:color w:val="000000"/>
                <w:sz w:val="13"/>
                <w:szCs w:val="13"/>
                <w:lang w:val="en-GB"/>
              </w:rPr>
              <w:t>10</w:t>
            </w:r>
          </w:p>
        </w:tc>
        <w:tc>
          <w:tcPr>
            <w:tcW w:w="7371" w:type="dxa"/>
            <w:shd w:val="clear" w:color="auto" w:fill="auto"/>
          </w:tcPr>
          <w:p w14:paraId="7224929B" w14:textId="77777777"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The development and related operation of infrastructure exceeding 1 000 metres in length for the bulk transportation of sewage, effluent, process water, waste water, return water, industrial discharge  or slimes –</w:t>
            </w:r>
          </w:p>
          <w:p w14:paraId="00193E85" w14:textId="47BCF2CD"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w:t>
            </w:r>
            <w:proofErr w:type="spellStart"/>
            <w:r w:rsidRPr="00CD5AC4">
              <w:rPr>
                <w:rFonts w:ascii="Avenir Book" w:eastAsia="Times New Roman" w:hAnsi="Avenir Book" w:cs="Arial"/>
                <w:color w:val="000000"/>
                <w:sz w:val="13"/>
                <w:szCs w:val="13"/>
              </w:rPr>
              <w:t>i</w:t>
            </w:r>
            <w:proofErr w:type="spellEnd"/>
            <w:r w:rsidRPr="00CD5AC4">
              <w:rPr>
                <w:rFonts w:ascii="Avenir Book" w:eastAsia="Times New Roman" w:hAnsi="Avenir Book" w:cs="Arial"/>
                <w:color w:val="000000"/>
                <w:sz w:val="13"/>
                <w:szCs w:val="13"/>
              </w:rPr>
              <w:t>)  with an internal diameter of 0,36 metres or more; or</w:t>
            </w:r>
          </w:p>
          <w:p w14:paraId="47FED759" w14:textId="156CBF39"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 xml:space="preserve">(ii) with a peak throughput of 120 litres per second or more; </w:t>
            </w:r>
          </w:p>
          <w:p w14:paraId="16985178" w14:textId="77777777"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excluding where—</w:t>
            </w:r>
          </w:p>
          <w:p w14:paraId="6C7A1DCA" w14:textId="71976931" w:rsidR="00CD5AC4" w:rsidRPr="00CD5AC4"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(a)</w:t>
            </w:r>
            <w:r>
              <w:rPr>
                <w:rFonts w:ascii="Avenir Book" w:eastAsia="Times New Roman" w:hAnsi="Avenir Book" w:cs="Arial"/>
                <w:color w:val="000000"/>
                <w:sz w:val="13"/>
                <w:szCs w:val="13"/>
              </w:rPr>
              <w:t xml:space="preserve"> </w:t>
            </w:r>
            <w:r w:rsidRPr="00CD5AC4">
              <w:rPr>
                <w:rFonts w:ascii="Avenir Book" w:eastAsia="Times New Roman" w:hAnsi="Avenir Book" w:cs="Arial"/>
                <w:color w:val="000000"/>
                <w:sz w:val="13"/>
                <w:szCs w:val="13"/>
              </w:rPr>
              <w:t>such infrastructure is for the bulk transportation of sewage, effluent, process water, waste water, return water, industrial discharge  or slimes inside a road reserve or railway line reserve; or</w:t>
            </w:r>
          </w:p>
          <w:p w14:paraId="6DD89DAA" w14:textId="46C1D748" w:rsidR="00CD5AC4" w:rsidRPr="001927E6" w:rsidRDefault="00CD5AC4" w:rsidP="00CD5AC4">
            <w:pPr>
              <w:shd w:val="clear" w:color="auto" w:fill="FFFFFF"/>
              <w:tabs>
                <w:tab w:val="num" w:pos="900"/>
              </w:tabs>
              <w:spacing w:after="0" w:line="240" w:lineRule="auto"/>
              <w:rPr>
                <w:rFonts w:ascii="Avenir Book" w:eastAsia="Times New Roman" w:hAnsi="Avenir Book" w:cs="Arial"/>
                <w:color w:val="000000"/>
                <w:sz w:val="13"/>
                <w:szCs w:val="13"/>
              </w:rPr>
            </w:pPr>
            <w:r w:rsidRPr="00CD5AC4">
              <w:rPr>
                <w:rFonts w:ascii="Avenir Book" w:eastAsia="Times New Roman" w:hAnsi="Avenir Book" w:cs="Arial"/>
                <w:color w:val="000000"/>
                <w:sz w:val="13"/>
                <w:szCs w:val="13"/>
              </w:rPr>
              <w:t>(b)</w:t>
            </w:r>
            <w:r>
              <w:rPr>
                <w:rFonts w:ascii="Avenir Book" w:eastAsia="Times New Roman" w:hAnsi="Avenir Book" w:cs="Arial"/>
                <w:color w:val="000000"/>
                <w:sz w:val="13"/>
                <w:szCs w:val="13"/>
              </w:rPr>
              <w:t xml:space="preserve"> </w:t>
            </w:r>
            <w:r w:rsidRPr="00CD5AC4">
              <w:rPr>
                <w:rFonts w:ascii="Avenir Book" w:eastAsia="Times New Roman" w:hAnsi="Avenir Book" w:cs="Arial"/>
                <w:color w:val="000000"/>
                <w:sz w:val="13"/>
                <w:szCs w:val="13"/>
              </w:rPr>
              <w:t>where such development will occur within an urban area.</w:t>
            </w:r>
          </w:p>
        </w:tc>
      </w:tr>
      <w:tr w:rsidR="005F590A" w:rsidRPr="001927E6" w14:paraId="3D96795E" w14:textId="77777777" w:rsidTr="00DE587E">
        <w:trPr>
          <w:trHeight w:val="231"/>
        </w:trPr>
        <w:tc>
          <w:tcPr>
            <w:tcW w:w="1271" w:type="dxa"/>
          </w:tcPr>
          <w:p w14:paraId="72E727F4" w14:textId="77777777" w:rsidR="005F590A" w:rsidRPr="001927E6" w:rsidRDefault="005F590A"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1927E6">
              <w:rPr>
                <w:rFonts w:ascii="Avenir Book" w:eastAsia="MS Mincho" w:hAnsi="Avenir Book" w:cs="Arial"/>
                <w:color w:val="000000"/>
                <w:sz w:val="13"/>
                <w:szCs w:val="13"/>
                <w:lang w:val="en-GB"/>
              </w:rPr>
              <w:t>GNR 327</w:t>
            </w:r>
          </w:p>
        </w:tc>
        <w:tc>
          <w:tcPr>
            <w:tcW w:w="709" w:type="dxa"/>
            <w:shd w:val="clear" w:color="auto" w:fill="auto"/>
          </w:tcPr>
          <w:p w14:paraId="28F4B63A" w14:textId="77777777" w:rsidR="005F590A" w:rsidRPr="001927E6" w:rsidRDefault="005F590A"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1927E6">
              <w:rPr>
                <w:rFonts w:ascii="Avenir Book" w:eastAsia="MS Mincho" w:hAnsi="Avenir Book" w:cs="Arial"/>
                <w:color w:val="000000"/>
                <w:sz w:val="13"/>
                <w:szCs w:val="13"/>
                <w:lang w:val="en-GB"/>
              </w:rPr>
              <w:t>27</w:t>
            </w:r>
          </w:p>
        </w:tc>
        <w:tc>
          <w:tcPr>
            <w:tcW w:w="7371" w:type="dxa"/>
            <w:shd w:val="clear" w:color="auto" w:fill="auto"/>
          </w:tcPr>
          <w:p w14:paraId="5162279C" w14:textId="60BF1D00" w:rsidR="005F590A" w:rsidRPr="001927E6" w:rsidRDefault="005F590A" w:rsidP="00466968">
            <w:pPr>
              <w:shd w:val="clear" w:color="auto" w:fill="FFFFFF"/>
              <w:tabs>
                <w:tab w:val="num" w:pos="900"/>
              </w:tabs>
              <w:spacing w:after="0" w:line="240" w:lineRule="auto"/>
              <w:rPr>
                <w:rFonts w:ascii="Avenir Book" w:eastAsia="Times New Roman" w:hAnsi="Avenir Book" w:cs="Arial"/>
                <w:color w:val="000000"/>
                <w:sz w:val="13"/>
                <w:szCs w:val="13"/>
              </w:rPr>
            </w:pPr>
            <w:r w:rsidRPr="001927E6">
              <w:rPr>
                <w:rFonts w:ascii="Avenir Book" w:eastAsia="Times New Roman" w:hAnsi="Avenir Book" w:cs="Arial"/>
                <w:color w:val="000000"/>
                <w:sz w:val="13"/>
                <w:szCs w:val="13"/>
              </w:rPr>
              <w:t>The clearance of an area of 1 hectares or more, but less than 20 hectares  of indigenous vegetation</w:t>
            </w:r>
            <w:r w:rsidR="00576895" w:rsidRPr="001927E6">
              <w:rPr>
                <w:rFonts w:ascii="Avenir Book" w:eastAsia="Times New Roman" w:hAnsi="Avenir Book" w:cs="Arial"/>
                <w:color w:val="000000"/>
                <w:sz w:val="13"/>
                <w:szCs w:val="13"/>
              </w:rPr>
              <w:t>.</w:t>
            </w:r>
          </w:p>
        </w:tc>
      </w:tr>
      <w:tr w:rsidR="00EF57BC" w:rsidRPr="001927E6" w14:paraId="3E451927" w14:textId="77777777" w:rsidTr="001927E6">
        <w:trPr>
          <w:trHeight w:val="437"/>
        </w:trPr>
        <w:tc>
          <w:tcPr>
            <w:tcW w:w="1271" w:type="dxa"/>
          </w:tcPr>
          <w:p w14:paraId="1CC8322A" w14:textId="5C38FAFA" w:rsidR="00EF57BC" w:rsidRPr="001927E6" w:rsidRDefault="00EF57BC"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1927E6">
              <w:rPr>
                <w:rFonts w:ascii="Avenir Book" w:eastAsia="MS Mincho" w:hAnsi="Avenir Book" w:cs="Arial"/>
                <w:color w:val="000000"/>
                <w:sz w:val="13"/>
                <w:szCs w:val="13"/>
                <w:lang w:val="en-GB"/>
              </w:rPr>
              <w:t>GNR 327</w:t>
            </w:r>
          </w:p>
        </w:tc>
        <w:tc>
          <w:tcPr>
            <w:tcW w:w="709" w:type="dxa"/>
            <w:shd w:val="clear" w:color="auto" w:fill="auto"/>
          </w:tcPr>
          <w:p w14:paraId="4739242A" w14:textId="468EE2AC" w:rsidR="00EF57BC" w:rsidRPr="001927E6" w:rsidRDefault="00EF57BC"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1927E6">
              <w:rPr>
                <w:rFonts w:ascii="Avenir Book" w:eastAsia="MS Mincho" w:hAnsi="Avenir Book" w:cs="Arial"/>
                <w:color w:val="000000"/>
                <w:sz w:val="13"/>
                <w:szCs w:val="13"/>
                <w:lang w:val="en-GB"/>
              </w:rPr>
              <w:t>28</w:t>
            </w:r>
          </w:p>
        </w:tc>
        <w:tc>
          <w:tcPr>
            <w:tcW w:w="7371" w:type="dxa"/>
            <w:shd w:val="clear" w:color="auto" w:fill="auto"/>
          </w:tcPr>
          <w:p w14:paraId="2320BDA1" w14:textId="77777777" w:rsidR="00576895" w:rsidRPr="001927E6" w:rsidRDefault="00576895" w:rsidP="00466968">
            <w:pPr>
              <w:shd w:val="clear" w:color="auto" w:fill="FFFFFF"/>
              <w:tabs>
                <w:tab w:val="num" w:pos="900"/>
              </w:tabs>
              <w:spacing w:after="0" w:line="240" w:lineRule="auto"/>
              <w:rPr>
                <w:rFonts w:ascii="Avenir Book" w:eastAsia="Times New Roman" w:hAnsi="Avenir Book" w:cs="Arial"/>
                <w:color w:val="000000"/>
                <w:sz w:val="13"/>
                <w:szCs w:val="13"/>
              </w:rPr>
            </w:pPr>
            <w:r w:rsidRPr="001927E6">
              <w:rPr>
                <w:rFonts w:ascii="Avenir Book" w:eastAsia="Times New Roman" w:hAnsi="Avenir Book" w:cs="Arial"/>
                <w:color w:val="000000"/>
                <w:sz w:val="13"/>
                <w:szCs w:val="13"/>
              </w:rPr>
              <w:t>Residential, mixed, retail, commercial, industrial or institutional developments where such land was used for agriculture, game farming, equestrian purposes or afforestation on or after 01 April 1998 and where such development:</w:t>
            </w:r>
          </w:p>
          <w:p w14:paraId="5B669B2B" w14:textId="77777777" w:rsidR="00FB67EC" w:rsidRDefault="00576895" w:rsidP="00466968">
            <w:pPr>
              <w:shd w:val="clear" w:color="auto" w:fill="FFFFFF"/>
              <w:spacing w:after="0" w:line="240" w:lineRule="auto"/>
              <w:ind w:left="320" w:hanging="320"/>
              <w:rPr>
                <w:rFonts w:ascii="Avenir Book" w:eastAsia="Times New Roman" w:hAnsi="Avenir Book" w:cs="Arial"/>
                <w:color w:val="000000"/>
                <w:sz w:val="13"/>
                <w:szCs w:val="13"/>
              </w:rPr>
            </w:pPr>
            <w:r w:rsidRPr="001927E6">
              <w:rPr>
                <w:rFonts w:ascii="Avenir Book" w:eastAsia="Times New Roman" w:hAnsi="Avenir Book" w:cs="Arial"/>
                <w:color w:val="000000"/>
                <w:sz w:val="13"/>
                <w:szCs w:val="13"/>
              </w:rPr>
              <w:t>(</w:t>
            </w:r>
            <w:proofErr w:type="spellStart"/>
            <w:r w:rsidRPr="001927E6">
              <w:rPr>
                <w:rFonts w:ascii="Avenir Book" w:eastAsia="Times New Roman" w:hAnsi="Avenir Book" w:cs="Arial"/>
                <w:color w:val="000000"/>
                <w:sz w:val="13"/>
                <w:szCs w:val="13"/>
              </w:rPr>
              <w:t>i</w:t>
            </w:r>
            <w:proofErr w:type="spellEnd"/>
            <w:r w:rsidRPr="001927E6">
              <w:rPr>
                <w:rFonts w:ascii="Avenir Book" w:eastAsia="Times New Roman" w:hAnsi="Avenir Book" w:cs="Arial"/>
                <w:color w:val="000000"/>
                <w:sz w:val="13"/>
                <w:szCs w:val="13"/>
              </w:rPr>
              <w:t>)</w:t>
            </w:r>
            <w:r w:rsidRPr="001927E6">
              <w:rPr>
                <w:rFonts w:ascii="Avenir Book" w:eastAsia="Times New Roman" w:hAnsi="Avenir Book" w:cs="Arial"/>
                <w:color w:val="000000"/>
                <w:sz w:val="13"/>
                <w:szCs w:val="13"/>
              </w:rPr>
              <w:tab/>
              <w:t>will occur inside an urban area, where the total land to be developed is bigger than 5 hectares</w:t>
            </w:r>
            <w:r w:rsidR="001927E6" w:rsidRPr="001927E6">
              <w:rPr>
                <w:rFonts w:ascii="Avenir Book" w:eastAsia="Times New Roman" w:hAnsi="Avenir Book" w:cs="Arial"/>
                <w:color w:val="000000"/>
                <w:sz w:val="13"/>
                <w:szCs w:val="13"/>
              </w:rPr>
              <w:t>.</w:t>
            </w:r>
          </w:p>
          <w:p w14:paraId="762D2DDB" w14:textId="613E5C8F" w:rsidR="00131BFD" w:rsidRPr="001927E6" w:rsidRDefault="00131BFD" w:rsidP="00466968">
            <w:pPr>
              <w:shd w:val="clear" w:color="auto" w:fill="FFFFFF"/>
              <w:spacing w:after="0" w:line="240" w:lineRule="auto"/>
              <w:ind w:left="320" w:hanging="320"/>
              <w:rPr>
                <w:rFonts w:ascii="Avenir Book" w:eastAsia="Times New Roman" w:hAnsi="Avenir Book" w:cs="Arial"/>
                <w:color w:val="000000"/>
                <w:sz w:val="13"/>
                <w:szCs w:val="13"/>
              </w:rPr>
            </w:pPr>
            <w:r w:rsidRPr="00131BFD">
              <w:rPr>
                <w:rFonts w:ascii="Avenir Book" w:eastAsia="Times New Roman" w:hAnsi="Avenir Book" w:cs="Arial"/>
                <w:color w:val="000000"/>
                <w:sz w:val="13"/>
                <w:szCs w:val="13"/>
              </w:rPr>
              <w:t>(ii)</w:t>
            </w:r>
            <w:r w:rsidRPr="00131BFD">
              <w:rPr>
                <w:rFonts w:ascii="Avenir Book" w:eastAsia="Times New Roman" w:hAnsi="Avenir Book" w:cs="Arial"/>
                <w:color w:val="000000"/>
                <w:sz w:val="13"/>
                <w:szCs w:val="13"/>
              </w:rPr>
              <w:tab/>
              <w:t>will occur outside an urban area, where the total land to be developed is bigger than 1 hectare</w:t>
            </w:r>
            <w:r>
              <w:rPr>
                <w:rFonts w:ascii="Avenir Book" w:eastAsia="Times New Roman" w:hAnsi="Avenir Book" w:cs="Arial"/>
                <w:color w:val="000000"/>
                <w:sz w:val="13"/>
                <w:szCs w:val="13"/>
              </w:rPr>
              <w:t>.</w:t>
            </w:r>
          </w:p>
        </w:tc>
      </w:tr>
      <w:tr w:rsidR="00562928" w:rsidRPr="001927E6" w14:paraId="52F191B3" w14:textId="77777777" w:rsidTr="001927E6">
        <w:trPr>
          <w:trHeight w:val="437"/>
        </w:trPr>
        <w:tc>
          <w:tcPr>
            <w:tcW w:w="1271" w:type="dxa"/>
          </w:tcPr>
          <w:p w14:paraId="39D489B6" w14:textId="7FBCBC5D" w:rsidR="00562928" w:rsidRPr="001927E6" w:rsidRDefault="00562928"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1927E6">
              <w:rPr>
                <w:rFonts w:ascii="Avenir Book" w:eastAsia="MS Mincho" w:hAnsi="Avenir Book" w:cs="Arial"/>
                <w:color w:val="000000"/>
                <w:sz w:val="13"/>
                <w:szCs w:val="13"/>
                <w:lang w:val="en-GB"/>
              </w:rPr>
              <w:t>GNR 324</w:t>
            </w:r>
          </w:p>
        </w:tc>
        <w:tc>
          <w:tcPr>
            <w:tcW w:w="709" w:type="dxa"/>
            <w:shd w:val="clear" w:color="auto" w:fill="auto"/>
          </w:tcPr>
          <w:p w14:paraId="29B3D79F" w14:textId="186F585F" w:rsidR="00562928" w:rsidRPr="001927E6" w:rsidRDefault="00562928"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Pr>
                <w:rFonts w:ascii="Avenir Book" w:eastAsia="MS Mincho" w:hAnsi="Avenir Book" w:cs="Arial"/>
                <w:color w:val="000000"/>
                <w:sz w:val="13"/>
                <w:szCs w:val="13"/>
                <w:lang w:val="en-GB"/>
              </w:rPr>
              <w:t>1</w:t>
            </w:r>
          </w:p>
        </w:tc>
        <w:tc>
          <w:tcPr>
            <w:tcW w:w="7371" w:type="dxa"/>
            <w:shd w:val="clear" w:color="auto" w:fill="auto"/>
          </w:tcPr>
          <w:p w14:paraId="2C71CC96" w14:textId="77777777" w:rsidR="00562928" w:rsidRDefault="00466968" w:rsidP="001927E6">
            <w:pPr>
              <w:shd w:val="clear" w:color="auto" w:fill="FFFFFF"/>
              <w:tabs>
                <w:tab w:val="num" w:pos="900"/>
              </w:tabs>
              <w:spacing w:after="0" w:line="240" w:lineRule="auto"/>
              <w:ind w:right="-109"/>
              <w:rPr>
                <w:rFonts w:ascii="Avenir Book" w:eastAsia="Times New Roman" w:hAnsi="Avenir Book" w:cs="Arial"/>
                <w:color w:val="000000"/>
                <w:sz w:val="13"/>
                <w:szCs w:val="13"/>
              </w:rPr>
            </w:pPr>
            <w:r w:rsidRPr="00466968">
              <w:rPr>
                <w:rFonts w:ascii="Avenir Book" w:eastAsia="Times New Roman" w:hAnsi="Avenir Book" w:cs="Arial"/>
                <w:color w:val="000000"/>
                <w:sz w:val="13"/>
                <w:szCs w:val="13"/>
              </w:rPr>
              <w:t>The development of billboards exceeding 18 square metres in size outside urban areas, mining areas or industrial complexes.</w:t>
            </w:r>
          </w:p>
          <w:p w14:paraId="2F45D80D" w14:textId="77777777" w:rsidR="00E373B1" w:rsidRPr="008407F5" w:rsidRDefault="00E373B1" w:rsidP="00E373B1">
            <w:pPr>
              <w:shd w:val="clear" w:color="auto" w:fill="FFFFFF"/>
              <w:tabs>
                <w:tab w:val="num" w:pos="900"/>
              </w:tabs>
              <w:spacing w:after="0" w:line="240" w:lineRule="auto"/>
              <w:ind w:right="-109"/>
              <w:rPr>
                <w:rFonts w:ascii="Avenir Book" w:eastAsia="Times New Roman" w:hAnsi="Avenir Book" w:cs="Arial"/>
                <w:color w:val="000000"/>
                <w:sz w:val="13"/>
                <w:szCs w:val="13"/>
                <w:u w:val="single"/>
              </w:rPr>
            </w:pPr>
            <w:r w:rsidRPr="008407F5">
              <w:rPr>
                <w:rFonts w:ascii="Avenir Book" w:eastAsia="Times New Roman" w:hAnsi="Avenir Book" w:cs="Arial"/>
                <w:color w:val="000000"/>
                <w:sz w:val="13"/>
                <w:szCs w:val="13"/>
                <w:u w:val="single"/>
              </w:rPr>
              <w:t xml:space="preserve">North West </w:t>
            </w:r>
          </w:p>
          <w:p w14:paraId="257E4071" w14:textId="77777777" w:rsidR="00E373B1" w:rsidRPr="00E373B1" w:rsidRDefault="00E373B1" w:rsidP="00AB2975">
            <w:pPr>
              <w:pStyle w:val="ListParagraph"/>
              <w:numPr>
                <w:ilvl w:val="0"/>
                <w:numId w:val="6"/>
              </w:numPr>
              <w:shd w:val="clear" w:color="auto" w:fill="FFFFFF"/>
              <w:tabs>
                <w:tab w:val="num" w:pos="900"/>
              </w:tabs>
              <w:spacing w:after="0" w:line="240" w:lineRule="auto"/>
              <w:ind w:right="-109"/>
              <w:rPr>
                <w:rFonts w:ascii="Avenir Book" w:eastAsia="Times New Roman" w:hAnsi="Avenir Book" w:cs="Arial"/>
                <w:color w:val="000000"/>
                <w:sz w:val="13"/>
                <w:szCs w:val="13"/>
              </w:rPr>
            </w:pPr>
            <w:r w:rsidRPr="00E373B1">
              <w:rPr>
                <w:rFonts w:ascii="Avenir Book" w:eastAsia="Times New Roman" w:hAnsi="Avenir Book" w:cs="Arial"/>
                <w:color w:val="000000"/>
                <w:sz w:val="13"/>
                <w:szCs w:val="13"/>
              </w:rPr>
              <w:t>Sensitive areas as identified in an environmental management framework as contemplated in chapter 5 of the Act and as adopted by the competent authority;</w:t>
            </w:r>
          </w:p>
          <w:p w14:paraId="777B0118" w14:textId="77777777" w:rsidR="00E373B1" w:rsidRPr="00E373B1" w:rsidRDefault="00E373B1" w:rsidP="00AB2975">
            <w:pPr>
              <w:pStyle w:val="ListParagraph"/>
              <w:numPr>
                <w:ilvl w:val="0"/>
                <w:numId w:val="6"/>
              </w:numPr>
              <w:shd w:val="clear" w:color="auto" w:fill="FFFFFF"/>
              <w:tabs>
                <w:tab w:val="num" w:pos="900"/>
              </w:tabs>
              <w:spacing w:after="0" w:line="240" w:lineRule="auto"/>
              <w:ind w:right="-109"/>
              <w:rPr>
                <w:rFonts w:ascii="Avenir Book" w:eastAsia="Times New Roman" w:hAnsi="Avenir Book" w:cs="Arial"/>
                <w:color w:val="000000"/>
                <w:sz w:val="13"/>
                <w:szCs w:val="13"/>
              </w:rPr>
            </w:pPr>
            <w:r w:rsidRPr="00E373B1">
              <w:rPr>
                <w:rFonts w:ascii="Avenir Book" w:eastAsia="Times New Roman" w:hAnsi="Avenir Book" w:cs="Arial"/>
                <w:color w:val="000000"/>
                <w:sz w:val="13"/>
                <w:szCs w:val="13"/>
              </w:rPr>
              <w:t xml:space="preserve">World Heritage Sites; core of biosphere reserve; or sites or areas identified in terms of an international convention; </w:t>
            </w:r>
          </w:p>
          <w:p w14:paraId="44E5F1F3" w14:textId="77777777" w:rsidR="00E373B1" w:rsidRPr="00E373B1" w:rsidRDefault="00E373B1" w:rsidP="00AB2975">
            <w:pPr>
              <w:pStyle w:val="ListParagraph"/>
              <w:numPr>
                <w:ilvl w:val="0"/>
                <w:numId w:val="6"/>
              </w:numPr>
              <w:shd w:val="clear" w:color="auto" w:fill="FFFFFF"/>
              <w:tabs>
                <w:tab w:val="num" w:pos="900"/>
              </w:tabs>
              <w:spacing w:after="0" w:line="240" w:lineRule="auto"/>
              <w:ind w:right="-109"/>
              <w:rPr>
                <w:rFonts w:ascii="Avenir Book" w:eastAsia="Times New Roman" w:hAnsi="Avenir Book" w:cs="Arial"/>
                <w:color w:val="000000"/>
                <w:sz w:val="13"/>
                <w:szCs w:val="13"/>
              </w:rPr>
            </w:pPr>
            <w:r w:rsidRPr="00E373B1">
              <w:rPr>
                <w:rFonts w:ascii="Avenir Book" w:eastAsia="Times New Roman" w:hAnsi="Avenir Book" w:cs="Arial"/>
                <w:color w:val="000000"/>
                <w:sz w:val="13"/>
                <w:szCs w:val="13"/>
              </w:rPr>
              <w:t>Critical biodiversity areas as identified in systematic biodiversity plans adopted by the competent authority;</w:t>
            </w:r>
          </w:p>
          <w:p w14:paraId="447FD769" w14:textId="77777777" w:rsidR="00E373B1" w:rsidRPr="00E373B1" w:rsidRDefault="00E373B1" w:rsidP="00AB2975">
            <w:pPr>
              <w:pStyle w:val="ListParagraph"/>
              <w:numPr>
                <w:ilvl w:val="0"/>
                <w:numId w:val="6"/>
              </w:numPr>
              <w:shd w:val="clear" w:color="auto" w:fill="FFFFFF"/>
              <w:tabs>
                <w:tab w:val="num" w:pos="900"/>
              </w:tabs>
              <w:spacing w:after="0" w:line="240" w:lineRule="auto"/>
              <w:ind w:right="-109"/>
              <w:rPr>
                <w:rFonts w:ascii="Avenir Book" w:eastAsia="Times New Roman" w:hAnsi="Avenir Book" w:cs="Arial"/>
                <w:color w:val="000000"/>
                <w:sz w:val="13"/>
                <w:szCs w:val="13"/>
              </w:rPr>
            </w:pPr>
            <w:r w:rsidRPr="00E373B1">
              <w:rPr>
                <w:rFonts w:ascii="Avenir Book" w:eastAsia="Times New Roman" w:hAnsi="Avenir Book" w:cs="Arial"/>
                <w:color w:val="000000"/>
                <w:sz w:val="13"/>
                <w:szCs w:val="13"/>
              </w:rPr>
              <w:t>Areas within 5 kilometres from protected areas identified in terms of NEMPAA or a biosphere reserve;</w:t>
            </w:r>
          </w:p>
          <w:p w14:paraId="7777B2B4" w14:textId="77777777" w:rsidR="00E373B1" w:rsidRPr="00E373B1" w:rsidRDefault="00E373B1" w:rsidP="00AB2975">
            <w:pPr>
              <w:pStyle w:val="ListParagraph"/>
              <w:numPr>
                <w:ilvl w:val="0"/>
                <w:numId w:val="6"/>
              </w:numPr>
              <w:shd w:val="clear" w:color="auto" w:fill="FFFFFF"/>
              <w:tabs>
                <w:tab w:val="num" w:pos="900"/>
              </w:tabs>
              <w:spacing w:after="0" w:line="240" w:lineRule="auto"/>
              <w:ind w:right="-109"/>
              <w:rPr>
                <w:rFonts w:ascii="Avenir Book" w:eastAsia="Times New Roman" w:hAnsi="Avenir Book" w:cs="Arial"/>
                <w:color w:val="000000"/>
                <w:sz w:val="13"/>
                <w:szCs w:val="13"/>
              </w:rPr>
            </w:pPr>
            <w:r w:rsidRPr="00E373B1">
              <w:rPr>
                <w:rFonts w:ascii="Avenir Book" w:eastAsia="Times New Roman" w:hAnsi="Avenir Book" w:cs="Arial"/>
                <w:color w:val="000000"/>
                <w:sz w:val="13"/>
                <w:szCs w:val="13"/>
              </w:rPr>
              <w:t>Any protected area including municipal or provincial nature reserves as contemplated by NEMPAA or other legislation; or</w:t>
            </w:r>
          </w:p>
          <w:p w14:paraId="7363B3B1" w14:textId="460FA23F" w:rsidR="00466968" w:rsidRPr="00466968" w:rsidRDefault="00E373B1" w:rsidP="00AB2975">
            <w:pPr>
              <w:pStyle w:val="ListParagraph"/>
              <w:numPr>
                <w:ilvl w:val="0"/>
                <w:numId w:val="6"/>
              </w:numPr>
              <w:shd w:val="clear" w:color="auto" w:fill="FFFFFF"/>
              <w:spacing w:after="0" w:line="240" w:lineRule="auto"/>
              <w:ind w:right="-109"/>
              <w:rPr>
                <w:rFonts w:ascii="Avenir Book" w:eastAsia="Times New Roman" w:hAnsi="Avenir Book" w:cs="Arial"/>
                <w:color w:val="000000"/>
                <w:sz w:val="13"/>
                <w:szCs w:val="13"/>
              </w:rPr>
            </w:pPr>
            <w:r w:rsidRPr="00E373B1">
              <w:rPr>
                <w:rFonts w:ascii="Avenir Book" w:eastAsia="Times New Roman" w:hAnsi="Avenir Book" w:cs="Arial"/>
                <w:color w:val="000000"/>
                <w:sz w:val="13"/>
                <w:szCs w:val="13"/>
              </w:rPr>
              <w:t>All Heritage Sites proclaimed in terms of National Heritage Resources Act, 1999 (Act No. 25 of 1999).</w:t>
            </w:r>
          </w:p>
        </w:tc>
      </w:tr>
      <w:tr w:rsidR="00EF57BC" w:rsidRPr="001927E6" w14:paraId="54656EAC" w14:textId="77777777" w:rsidTr="001927E6">
        <w:trPr>
          <w:trHeight w:val="437"/>
        </w:trPr>
        <w:tc>
          <w:tcPr>
            <w:tcW w:w="1271" w:type="dxa"/>
          </w:tcPr>
          <w:p w14:paraId="50CE09C9" w14:textId="57B9CBD9" w:rsidR="00EF57BC" w:rsidRPr="001927E6" w:rsidRDefault="00EF57BC"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1927E6">
              <w:rPr>
                <w:rFonts w:ascii="Avenir Book" w:eastAsia="MS Mincho" w:hAnsi="Avenir Book" w:cs="Arial"/>
                <w:color w:val="000000"/>
                <w:sz w:val="13"/>
                <w:szCs w:val="13"/>
                <w:lang w:val="en-GB"/>
              </w:rPr>
              <w:t>GNR 324</w:t>
            </w:r>
          </w:p>
        </w:tc>
        <w:tc>
          <w:tcPr>
            <w:tcW w:w="709" w:type="dxa"/>
            <w:shd w:val="clear" w:color="auto" w:fill="auto"/>
          </w:tcPr>
          <w:p w14:paraId="0B5A408F" w14:textId="7D2C4D61" w:rsidR="00EF57BC" w:rsidRPr="001927E6" w:rsidRDefault="00EF57BC"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1927E6">
              <w:rPr>
                <w:rFonts w:ascii="Avenir Book" w:eastAsia="MS Mincho" w:hAnsi="Avenir Book" w:cs="Arial"/>
                <w:color w:val="000000"/>
                <w:sz w:val="13"/>
                <w:szCs w:val="13"/>
                <w:lang w:val="en-GB"/>
              </w:rPr>
              <w:t>4</w:t>
            </w:r>
          </w:p>
        </w:tc>
        <w:tc>
          <w:tcPr>
            <w:tcW w:w="7371" w:type="dxa"/>
            <w:shd w:val="clear" w:color="auto" w:fill="auto"/>
          </w:tcPr>
          <w:p w14:paraId="4E797255" w14:textId="77777777" w:rsidR="00EF57BC" w:rsidRPr="001927E6" w:rsidRDefault="0042707A" w:rsidP="001927E6">
            <w:pPr>
              <w:shd w:val="clear" w:color="auto" w:fill="FFFFFF"/>
              <w:tabs>
                <w:tab w:val="num" w:pos="900"/>
              </w:tabs>
              <w:spacing w:after="0" w:line="240" w:lineRule="auto"/>
              <w:ind w:right="-109"/>
              <w:rPr>
                <w:rFonts w:ascii="Avenir Book" w:eastAsia="Times New Roman" w:hAnsi="Avenir Book" w:cs="Arial"/>
                <w:color w:val="000000"/>
                <w:sz w:val="13"/>
                <w:szCs w:val="13"/>
              </w:rPr>
            </w:pPr>
            <w:r w:rsidRPr="001927E6">
              <w:rPr>
                <w:rFonts w:ascii="Avenir Book" w:eastAsia="Times New Roman" w:hAnsi="Avenir Book" w:cs="Arial"/>
                <w:color w:val="000000"/>
                <w:sz w:val="13"/>
                <w:szCs w:val="13"/>
              </w:rPr>
              <w:t>The development of a road wider than 4 metres with a reserve less than 13,5 metres.</w:t>
            </w:r>
          </w:p>
          <w:p w14:paraId="6A73BC92" w14:textId="77777777" w:rsidR="008407F5" w:rsidRPr="008407F5" w:rsidRDefault="008407F5" w:rsidP="008407F5">
            <w:pPr>
              <w:shd w:val="clear" w:color="auto" w:fill="FFFFFF"/>
              <w:spacing w:after="0" w:line="240" w:lineRule="auto"/>
              <w:ind w:right="-109"/>
              <w:rPr>
                <w:rFonts w:ascii="Avenir Book" w:eastAsia="Times New Roman" w:hAnsi="Avenir Book" w:cs="Arial"/>
                <w:color w:val="000000"/>
                <w:sz w:val="13"/>
                <w:szCs w:val="13"/>
                <w:u w:val="single"/>
              </w:rPr>
            </w:pPr>
            <w:r w:rsidRPr="008407F5">
              <w:rPr>
                <w:rFonts w:ascii="Avenir Book" w:eastAsia="Times New Roman" w:hAnsi="Avenir Book" w:cs="Arial"/>
                <w:color w:val="000000"/>
                <w:sz w:val="13"/>
                <w:szCs w:val="13"/>
                <w:u w:val="single"/>
              </w:rPr>
              <w:t xml:space="preserve">North West </w:t>
            </w:r>
          </w:p>
          <w:p w14:paraId="75161869" w14:textId="77777777" w:rsidR="008407F5" w:rsidRPr="008407F5" w:rsidRDefault="008407F5" w:rsidP="00AB2975">
            <w:pPr>
              <w:pStyle w:val="ListParagraph"/>
              <w:numPr>
                <w:ilvl w:val="0"/>
                <w:numId w:val="4"/>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A protected area including municipal or provincial nature reserves as contemplated by NEMPAA or other legislation;</w:t>
            </w:r>
          </w:p>
          <w:p w14:paraId="6BB35925" w14:textId="77777777" w:rsidR="008407F5" w:rsidRPr="008407F5" w:rsidRDefault="008407F5" w:rsidP="00AB2975">
            <w:pPr>
              <w:pStyle w:val="ListParagraph"/>
              <w:numPr>
                <w:ilvl w:val="0"/>
                <w:numId w:val="4"/>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Sensitive areas as identified in an environmental management framework as contemplated in chapter 5 of the Act and as adopted by the competent authority;</w:t>
            </w:r>
          </w:p>
          <w:p w14:paraId="5A6FDAF3" w14:textId="77777777" w:rsidR="008407F5" w:rsidRPr="008407F5" w:rsidRDefault="008407F5" w:rsidP="00AB2975">
            <w:pPr>
              <w:pStyle w:val="ListParagraph"/>
              <w:numPr>
                <w:ilvl w:val="0"/>
                <w:numId w:val="4"/>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Sites or areas identified in terms of an international convention;</w:t>
            </w:r>
          </w:p>
          <w:p w14:paraId="102F7585" w14:textId="77777777" w:rsidR="008407F5" w:rsidRPr="008407F5" w:rsidRDefault="008407F5" w:rsidP="00AB2975">
            <w:pPr>
              <w:pStyle w:val="ListParagraph"/>
              <w:numPr>
                <w:ilvl w:val="0"/>
                <w:numId w:val="4"/>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Critical biodiversity areas as identified in systematic biodiversity plans adopted by the competent authority;</w:t>
            </w:r>
          </w:p>
          <w:p w14:paraId="07BC2F9C" w14:textId="77777777" w:rsidR="008407F5" w:rsidRPr="008407F5" w:rsidRDefault="008407F5" w:rsidP="00AB2975">
            <w:pPr>
              <w:pStyle w:val="ListParagraph"/>
              <w:numPr>
                <w:ilvl w:val="0"/>
                <w:numId w:val="4"/>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 xml:space="preserve">Core areas in biosphere reserves; </w:t>
            </w:r>
          </w:p>
          <w:p w14:paraId="597B214D" w14:textId="77777777" w:rsidR="008407F5" w:rsidRPr="008407F5" w:rsidRDefault="008407F5" w:rsidP="00AB2975">
            <w:pPr>
              <w:pStyle w:val="ListParagraph"/>
              <w:numPr>
                <w:ilvl w:val="0"/>
                <w:numId w:val="4"/>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 xml:space="preserve">Areas within 5 kilometres from protected areas identified in terms of NEMPAA or from a biosphere reserve; </w:t>
            </w:r>
          </w:p>
          <w:p w14:paraId="63B97890" w14:textId="77777777" w:rsidR="008407F5" w:rsidRPr="008407F5" w:rsidRDefault="008407F5" w:rsidP="00AB2975">
            <w:pPr>
              <w:pStyle w:val="ListParagraph"/>
              <w:numPr>
                <w:ilvl w:val="0"/>
                <w:numId w:val="4"/>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Areas designated for conservation use in Spatial Development Frameworks adopted by the competent authority or zoned for a conservation purpose; or</w:t>
            </w:r>
          </w:p>
          <w:p w14:paraId="206B6DF1" w14:textId="104A43AE" w:rsidR="0042707A" w:rsidRPr="008407F5" w:rsidRDefault="008407F5" w:rsidP="00AB2975">
            <w:pPr>
              <w:pStyle w:val="ListParagraph"/>
              <w:numPr>
                <w:ilvl w:val="0"/>
                <w:numId w:val="4"/>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All Heritage Sites proclaimed in terms of National Heritage Resources Act, 1999 (Act No. 25 of 1999).</w:t>
            </w:r>
          </w:p>
        </w:tc>
      </w:tr>
      <w:tr w:rsidR="005F590A" w:rsidRPr="001927E6" w14:paraId="70B5407E" w14:textId="77777777" w:rsidTr="001927E6">
        <w:trPr>
          <w:trHeight w:val="437"/>
        </w:trPr>
        <w:tc>
          <w:tcPr>
            <w:tcW w:w="1271" w:type="dxa"/>
          </w:tcPr>
          <w:p w14:paraId="50BAE1FD" w14:textId="77777777" w:rsidR="005F590A" w:rsidRPr="001927E6" w:rsidRDefault="005F590A"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1927E6">
              <w:rPr>
                <w:rFonts w:ascii="Avenir Book" w:eastAsia="MS Mincho" w:hAnsi="Avenir Book" w:cs="Arial"/>
                <w:color w:val="000000"/>
                <w:sz w:val="13"/>
                <w:szCs w:val="13"/>
                <w:lang w:val="en-GB"/>
              </w:rPr>
              <w:t>GNR 324</w:t>
            </w:r>
          </w:p>
        </w:tc>
        <w:tc>
          <w:tcPr>
            <w:tcW w:w="709" w:type="dxa"/>
            <w:shd w:val="clear" w:color="auto" w:fill="auto"/>
          </w:tcPr>
          <w:p w14:paraId="2C7C94C2" w14:textId="77777777" w:rsidR="005F590A" w:rsidRPr="001927E6" w:rsidRDefault="005F590A" w:rsidP="001927E6">
            <w:pPr>
              <w:autoSpaceDE w:val="0"/>
              <w:autoSpaceDN w:val="0"/>
              <w:adjustRightInd w:val="0"/>
              <w:spacing w:after="0" w:line="240" w:lineRule="auto"/>
              <w:ind w:right="281"/>
              <w:jc w:val="center"/>
              <w:rPr>
                <w:rFonts w:ascii="Avenir Book" w:eastAsia="MS Mincho" w:hAnsi="Avenir Book" w:cs="Arial"/>
                <w:color w:val="000000"/>
                <w:sz w:val="13"/>
                <w:szCs w:val="13"/>
                <w:lang w:val="en-GB"/>
              </w:rPr>
            </w:pPr>
            <w:r w:rsidRPr="001927E6">
              <w:rPr>
                <w:rFonts w:ascii="Avenir Book" w:eastAsia="MS Mincho" w:hAnsi="Avenir Book" w:cs="Arial"/>
                <w:color w:val="000000"/>
                <w:sz w:val="13"/>
                <w:szCs w:val="13"/>
                <w:lang w:val="en-GB"/>
              </w:rPr>
              <w:t>12</w:t>
            </w:r>
          </w:p>
        </w:tc>
        <w:tc>
          <w:tcPr>
            <w:tcW w:w="7371" w:type="dxa"/>
            <w:shd w:val="clear" w:color="auto" w:fill="auto"/>
          </w:tcPr>
          <w:p w14:paraId="426394E4" w14:textId="77777777" w:rsidR="005F590A" w:rsidRPr="001927E6" w:rsidRDefault="005F590A" w:rsidP="001927E6">
            <w:pPr>
              <w:shd w:val="clear" w:color="auto" w:fill="FFFFFF"/>
              <w:tabs>
                <w:tab w:val="num" w:pos="900"/>
              </w:tabs>
              <w:spacing w:after="0" w:line="240" w:lineRule="auto"/>
              <w:ind w:right="-109"/>
              <w:rPr>
                <w:rFonts w:ascii="Avenir Book" w:eastAsia="Times New Roman" w:hAnsi="Avenir Book" w:cs="Arial"/>
                <w:color w:val="000000"/>
                <w:sz w:val="13"/>
                <w:szCs w:val="13"/>
              </w:rPr>
            </w:pPr>
            <w:r w:rsidRPr="001927E6">
              <w:rPr>
                <w:rFonts w:ascii="Avenir Book" w:eastAsia="Times New Roman" w:hAnsi="Avenir Book" w:cs="Arial"/>
                <w:color w:val="000000"/>
                <w:sz w:val="13"/>
                <w:szCs w:val="13"/>
              </w:rPr>
              <w:t>The clearance of an area of 300 square metres or more of indigenous vegetation except where such clearance of indigenous vegetation is required for maintenance purposes undertaken in accordance with a maintenance management plan.</w:t>
            </w:r>
          </w:p>
          <w:p w14:paraId="76ECD81C" w14:textId="17C6DEF7" w:rsidR="0042707A" w:rsidRPr="001927E6" w:rsidRDefault="008407F5" w:rsidP="001927E6">
            <w:pPr>
              <w:shd w:val="clear" w:color="auto" w:fill="FFFFFF"/>
              <w:tabs>
                <w:tab w:val="num" w:pos="900"/>
              </w:tabs>
              <w:spacing w:after="0" w:line="240" w:lineRule="auto"/>
              <w:ind w:right="-109"/>
              <w:rPr>
                <w:rFonts w:ascii="Avenir Book" w:eastAsia="Times New Roman" w:hAnsi="Avenir Book" w:cs="Arial"/>
                <w:color w:val="000000"/>
                <w:sz w:val="13"/>
                <w:szCs w:val="13"/>
                <w:u w:val="single"/>
              </w:rPr>
            </w:pPr>
            <w:r>
              <w:rPr>
                <w:rFonts w:ascii="Avenir Book" w:eastAsia="Times New Roman" w:hAnsi="Avenir Book" w:cs="Arial"/>
                <w:color w:val="000000"/>
                <w:sz w:val="13"/>
                <w:szCs w:val="13"/>
                <w:u w:val="single"/>
              </w:rPr>
              <w:t>North West</w:t>
            </w:r>
          </w:p>
          <w:p w14:paraId="091BEFBF" w14:textId="77777777" w:rsidR="008407F5" w:rsidRPr="008407F5" w:rsidRDefault="008407F5" w:rsidP="00AB2975">
            <w:pPr>
              <w:pStyle w:val="ListParagraph"/>
              <w:numPr>
                <w:ilvl w:val="0"/>
                <w:numId w:val="5"/>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 xml:space="preserve">World Heritage Sites; core of biosphere reserve; or sites or areas identified in terms of an international convention; </w:t>
            </w:r>
          </w:p>
          <w:p w14:paraId="0FC9287D" w14:textId="77777777" w:rsidR="008407F5" w:rsidRPr="008407F5" w:rsidRDefault="008407F5" w:rsidP="00AB2975">
            <w:pPr>
              <w:pStyle w:val="ListParagraph"/>
              <w:numPr>
                <w:ilvl w:val="0"/>
                <w:numId w:val="5"/>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A protected area including municipal or provincial nature reserves as contemplated by NEMPAA or other legislation;</w:t>
            </w:r>
          </w:p>
          <w:p w14:paraId="3322FC6F" w14:textId="77777777" w:rsidR="008407F5" w:rsidRPr="008407F5" w:rsidRDefault="008407F5" w:rsidP="00AB2975">
            <w:pPr>
              <w:pStyle w:val="ListParagraph"/>
              <w:numPr>
                <w:ilvl w:val="0"/>
                <w:numId w:val="5"/>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All Heritage Sites proclaimed in terms of National Heritage Resources Act, 1999 (Act No. 25 of 1999);</w:t>
            </w:r>
          </w:p>
          <w:p w14:paraId="603AEA91" w14:textId="77777777" w:rsidR="008407F5" w:rsidRPr="008407F5" w:rsidRDefault="008407F5" w:rsidP="00AB2975">
            <w:pPr>
              <w:pStyle w:val="ListParagraph"/>
              <w:numPr>
                <w:ilvl w:val="0"/>
                <w:numId w:val="5"/>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 xml:space="preserve">Critical biodiversity areas as identified in systematic biodiversity plans adopted by the competent authority; </w:t>
            </w:r>
          </w:p>
          <w:p w14:paraId="4F459803" w14:textId="77777777" w:rsidR="008407F5" w:rsidRPr="008407F5" w:rsidRDefault="008407F5" w:rsidP="00AB2975">
            <w:pPr>
              <w:pStyle w:val="ListParagraph"/>
              <w:numPr>
                <w:ilvl w:val="0"/>
                <w:numId w:val="5"/>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Sensitive areas as identified in an environmental management framework as contemplated in chapter 5 of the Act and as adopted by the competent authority; or</w:t>
            </w:r>
          </w:p>
          <w:p w14:paraId="4053FA47" w14:textId="3BE5950A" w:rsidR="005F590A" w:rsidRPr="001927E6" w:rsidRDefault="008407F5" w:rsidP="00AB2975">
            <w:pPr>
              <w:pStyle w:val="ListParagraph"/>
              <w:numPr>
                <w:ilvl w:val="0"/>
                <w:numId w:val="5"/>
              </w:numPr>
              <w:shd w:val="clear" w:color="auto" w:fill="FFFFFF"/>
              <w:spacing w:after="0" w:line="240" w:lineRule="auto"/>
              <w:ind w:right="-109"/>
              <w:rPr>
                <w:rFonts w:ascii="Avenir Book" w:eastAsia="Times New Roman" w:hAnsi="Avenir Book" w:cs="Arial"/>
                <w:color w:val="000000"/>
                <w:sz w:val="13"/>
                <w:szCs w:val="13"/>
              </w:rPr>
            </w:pPr>
            <w:r w:rsidRPr="008407F5">
              <w:rPr>
                <w:rFonts w:ascii="Avenir Book" w:eastAsia="Times New Roman" w:hAnsi="Avenir Book" w:cs="Arial"/>
                <w:color w:val="000000"/>
                <w:sz w:val="13"/>
                <w:szCs w:val="13"/>
              </w:rPr>
              <w:t>Areas within a watercourse or wetland, or within 100 metres from the edge of a watercourse or wetland.</w:t>
            </w:r>
          </w:p>
        </w:tc>
      </w:tr>
    </w:tbl>
    <w:p w14:paraId="240C1CAC" w14:textId="77777777" w:rsidR="005F590A" w:rsidRPr="001927E6" w:rsidRDefault="005F590A" w:rsidP="006C27CF">
      <w:pPr>
        <w:spacing w:after="0" w:line="240" w:lineRule="auto"/>
        <w:ind w:right="281"/>
        <w:jc w:val="both"/>
        <w:rPr>
          <w:rFonts w:ascii="Avenir Book" w:eastAsia="MS Mincho" w:hAnsi="Avenir Book" w:cs="Arial"/>
          <w:sz w:val="13"/>
          <w:szCs w:val="13"/>
          <w:lang w:val="en-US"/>
        </w:rPr>
      </w:pPr>
    </w:p>
    <w:p w14:paraId="50835DB6" w14:textId="5EBB865B" w:rsidR="005F590A" w:rsidRPr="00466968" w:rsidRDefault="00EF57BC" w:rsidP="00466968">
      <w:pPr>
        <w:spacing w:after="0" w:line="240" w:lineRule="auto"/>
        <w:ind w:left="567" w:right="281"/>
        <w:jc w:val="both"/>
        <w:rPr>
          <w:rFonts w:ascii="Avenir Book" w:eastAsia="MS Mincho" w:hAnsi="Avenir Book" w:cs="Times New Roman"/>
          <w:color w:val="000000"/>
          <w:sz w:val="18"/>
          <w:szCs w:val="18"/>
          <w:lang w:val="en-GB"/>
        </w:rPr>
      </w:pPr>
      <w:r>
        <w:rPr>
          <w:rFonts w:ascii="Avenir Book" w:eastAsia="MS Mincho" w:hAnsi="Avenir Book" w:cs="Times New Roman"/>
          <w:color w:val="000000"/>
          <w:sz w:val="18"/>
          <w:szCs w:val="18"/>
          <w:lang w:val="en-GB"/>
        </w:rPr>
        <w:lastRenderedPageBreak/>
        <w:t>The c</w:t>
      </w:r>
      <w:r w:rsidR="005F590A" w:rsidRPr="0017218F">
        <w:rPr>
          <w:rFonts w:ascii="Avenir Book" w:eastAsia="MS Mincho" w:hAnsi="Avenir Book" w:cs="Times New Roman"/>
          <w:color w:val="000000"/>
          <w:sz w:val="18"/>
          <w:szCs w:val="18"/>
          <w:lang w:val="en-GB"/>
        </w:rPr>
        <w:t xml:space="preserve">onsideration of alternatives is </w:t>
      </w:r>
      <w:r>
        <w:rPr>
          <w:rFonts w:ascii="Avenir Book" w:eastAsia="MS Mincho" w:hAnsi="Avenir Book" w:cs="Times New Roman"/>
          <w:color w:val="000000"/>
          <w:sz w:val="18"/>
          <w:szCs w:val="18"/>
          <w:lang w:val="en-GB"/>
        </w:rPr>
        <w:t xml:space="preserve">required in </w:t>
      </w:r>
      <w:r w:rsidR="005F590A" w:rsidRPr="0017218F">
        <w:rPr>
          <w:rFonts w:ascii="Avenir Book" w:eastAsia="MS Mincho" w:hAnsi="Avenir Book" w:cs="Times New Roman"/>
          <w:color w:val="000000"/>
          <w:sz w:val="18"/>
          <w:szCs w:val="18"/>
          <w:lang w:val="en-GB"/>
        </w:rPr>
        <w:t>the environmental assessment process. Alternatives should be identified as early as possible in the project cycle. Key criteria for consideration when identifying alternatives are that they should be “practicable”, “feasible”, “relevant”, “reasonable” and “viable”. The goal of evaluating alternatives is to find the most effective way of meeting the need and purpose of the proposal, either through enhancing the environmental benefits of the proposed activity, or through reducing or avoiding potentially significant negative impacts.</w:t>
      </w:r>
    </w:p>
    <w:p w14:paraId="24277F37" w14:textId="0E5D6CA7" w:rsidR="00FB67EC" w:rsidRDefault="00FB67EC" w:rsidP="006C27CF">
      <w:pPr>
        <w:spacing w:after="0" w:line="240" w:lineRule="auto"/>
        <w:ind w:right="281"/>
        <w:jc w:val="both"/>
        <w:rPr>
          <w:rFonts w:ascii="Avenir Book" w:eastAsia="MS Mincho" w:hAnsi="Avenir Book" w:cs="Arial"/>
          <w:b/>
          <w:color w:val="76923C"/>
          <w:sz w:val="18"/>
          <w:szCs w:val="18"/>
          <w:lang w:val="en-US"/>
        </w:rPr>
      </w:pPr>
    </w:p>
    <w:p w14:paraId="311E0D26" w14:textId="77777777" w:rsidR="00411507" w:rsidRPr="0017218F" w:rsidRDefault="00411507" w:rsidP="006C27CF">
      <w:pPr>
        <w:spacing w:after="0" w:line="240" w:lineRule="auto"/>
        <w:ind w:right="281"/>
        <w:jc w:val="both"/>
        <w:rPr>
          <w:rFonts w:ascii="Avenir Book" w:eastAsia="MS Mincho" w:hAnsi="Avenir Book" w:cs="Arial"/>
          <w:b/>
          <w:color w:val="76923C"/>
          <w:sz w:val="18"/>
          <w:szCs w:val="18"/>
          <w:lang w:val="en-US"/>
        </w:rPr>
      </w:pPr>
    </w:p>
    <w:p w14:paraId="5AAEEB0E" w14:textId="77777777" w:rsidR="005F590A" w:rsidRPr="00770344" w:rsidRDefault="005F590A" w:rsidP="006C27CF">
      <w:pPr>
        <w:shd w:val="clear" w:color="auto" w:fill="D9D9D9"/>
        <w:spacing w:after="0" w:line="240" w:lineRule="auto"/>
        <w:ind w:left="567" w:right="281"/>
        <w:jc w:val="both"/>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WHAT DOES THE BA PROCESS ENTAIL?</w:t>
      </w:r>
    </w:p>
    <w:p w14:paraId="037C4D0F"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
    <w:p w14:paraId="52A4EB2D" w14:textId="77777777" w:rsidR="005F590A" w:rsidRPr="0017218F" w:rsidRDefault="005F590A" w:rsidP="006C27CF">
      <w:pPr>
        <w:spacing w:after="0" w:line="240" w:lineRule="auto"/>
        <w:ind w:left="567" w:right="281"/>
        <w:jc w:val="both"/>
        <w:rPr>
          <w:rFonts w:ascii="Avenir Book" w:eastAsia="MS Mincho" w:hAnsi="Avenir Book" w:cs="Arial"/>
          <w:sz w:val="18"/>
          <w:szCs w:val="18"/>
          <w:u w:val="single"/>
          <w:lang w:val="en-US"/>
        </w:rPr>
      </w:pPr>
      <w:r w:rsidRPr="0017218F">
        <w:rPr>
          <w:rFonts w:ascii="Avenir Book" w:eastAsia="MS Mincho" w:hAnsi="Avenir Book" w:cs="Arial"/>
          <w:sz w:val="18"/>
          <w:szCs w:val="18"/>
          <w:u w:val="single"/>
          <w:lang w:val="en-US"/>
        </w:rPr>
        <w:t xml:space="preserve">Application and initial notification </w:t>
      </w:r>
    </w:p>
    <w:p w14:paraId="1BDEF611" w14:textId="77777777" w:rsidR="005F590A" w:rsidRPr="0017218F" w:rsidRDefault="005F590A" w:rsidP="006C27CF">
      <w:pPr>
        <w:spacing w:after="0" w:line="240" w:lineRule="auto"/>
        <w:ind w:left="567" w:right="281"/>
        <w:jc w:val="both"/>
        <w:outlineLvl w:val="0"/>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During this phase application for environmental </w:t>
      </w:r>
      <w:proofErr w:type="spellStart"/>
      <w:r w:rsidRPr="0017218F">
        <w:rPr>
          <w:rFonts w:ascii="Avenir Book" w:eastAsia="MS Mincho" w:hAnsi="Avenir Book" w:cs="Arial"/>
          <w:sz w:val="18"/>
          <w:szCs w:val="18"/>
          <w:lang w:val="en-US"/>
        </w:rPr>
        <w:t>authorisation</w:t>
      </w:r>
      <w:proofErr w:type="spellEnd"/>
      <w:r w:rsidRPr="0017218F">
        <w:rPr>
          <w:rFonts w:ascii="Avenir Book" w:eastAsia="MS Mincho" w:hAnsi="Avenir Book" w:cs="Arial"/>
          <w:sz w:val="18"/>
          <w:szCs w:val="18"/>
          <w:lang w:val="en-US"/>
        </w:rPr>
        <w:t xml:space="preserve"> for the commencement of the activity is made to the environmental authority. An initial notification process takes place whereby the public is informed of the proposed development through inter alia, newspaper adverts, notification letters and on site advertisements. </w:t>
      </w:r>
    </w:p>
    <w:p w14:paraId="5392A00C"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
    <w:p w14:paraId="3B12DD34" w14:textId="77777777" w:rsidR="005F590A" w:rsidRPr="0017218F" w:rsidRDefault="005F590A" w:rsidP="006C27CF">
      <w:pPr>
        <w:spacing w:after="0" w:line="240" w:lineRule="auto"/>
        <w:ind w:left="567" w:right="281"/>
        <w:jc w:val="both"/>
        <w:rPr>
          <w:rFonts w:ascii="Avenir Book" w:eastAsia="MS Mincho" w:hAnsi="Avenir Book" w:cs="Arial"/>
          <w:sz w:val="18"/>
          <w:szCs w:val="18"/>
          <w:u w:val="single"/>
          <w:lang w:val="en-US"/>
        </w:rPr>
      </w:pPr>
      <w:r w:rsidRPr="0017218F">
        <w:rPr>
          <w:rFonts w:ascii="Avenir Book" w:eastAsia="MS Mincho" w:hAnsi="Avenir Book" w:cs="Arial"/>
          <w:sz w:val="18"/>
          <w:szCs w:val="18"/>
          <w:u w:val="single"/>
          <w:lang w:val="en-US"/>
        </w:rPr>
        <w:t>Public Participation Process (PPP) Phase</w:t>
      </w:r>
    </w:p>
    <w:p w14:paraId="5DBCDC7F"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The purpose of this phase is: </w:t>
      </w:r>
    </w:p>
    <w:p w14:paraId="3163CE5A" w14:textId="77777777" w:rsidR="005F590A" w:rsidRPr="0017218F" w:rsidRDefault="005F590A" w:rsidP="006C27CF">
      <w:pPr>
        <w:numPr>
          <w:ilvl w:val="0"/>
          <w:numId w:val="3"/>
        </w:numPr>
        <w:spacing w:after="0" w:line="240" w:lineRule="auto"/>
        <w:ind w:left="1134" w:right="281" w:hanging="567"/>
        <w:contextualSpacing/>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To identify interested and affected parties (I&amp;APs) and relevant authorities</w:t>
      </w:r>
    </w:p>
    <w:p w14:paraId="5CF020D8" w14:textId="77777777" w:rsidR="005F590A" w:rsidRPr="0017218F" w:rsidRDefault="005F590A" w:rsidP="006C27CF">
      <w:pPr>
        <w:numPr>
          <w:ilvl w:val="0"/>
          <w:numId w:val="3"/>
        </w:numPr>
        <w:spacing w:after="0" w:line="240" w:lineRule="auto"/>
        <w:ind w:left="1134" w:right="281" w:hanging="567"/>
        <w:contextualSpacing/>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The opening and maintaining of a register of all I&amp;APs and key stakeholders on the database (on-going) </w:t>
      </w:r>
    </w:p>
    <w:p w14:paraId="0328E99F" w14:textId="77777777" w:rsidR="005F590A" w:rsidRPr="0017218F" w:rsidRDefault="005F590A" w:rsidP="006C27CF">
      <w:pPr>
        <w:numPr>
          <w:ilvl w:val="0"/>
          <w:numId w:val="3"/>
        </w:numPr>
        <w:spacing w:after="0" w:line="240" w:lineRule="auto"/>
        <w:ind w:left="1134" w:right="281" w:hanging="567"/>
        <w:contextualSpacing/>
        <w:jc w:val="both"/>
        <w:outlineLvl w:val="0"/>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To identify potential environmental impacts through investigation and PPP; and </w:t>
      </w:r>
    </w:p>
    <w:p w14:paraId="5397227F" w14:textId="77777777" w:rsidR="005F590A" w:rsidRPr="0017218F" w:rsidRDefault="005F590A" w:rsidP="006C27CF">
      <w:pPr>
        <w:numPr>
          <w:ilvl w:val="0"/>
          <w:numId w:val="3"/>
        </w:numPr>
        <w:spacing w:after="0" w:line="240" w:lineRule="auto"/>
        <w:ind w:left="1134" w:right="281" w:hanging="567"/>
        <w:contextualSpacing/>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To describe and investigate the alternatives that may be considered. </w:t>
      </w:r>
    </w:p>
    <w:p w14:paraId="681342A5" w14:textId="77777777" w:rsidR="005F590A" w:rsidRPr="0017218F" w:rsidRDefault="005F590A" w:rsidP="006C27CF">
      <w:pPr>
        <w:spacing w:after="0" w:line="240" w:lineRule="auto"/>
        <w:ind w:left="1134" w:right="281" w:hanging="567"/>
        <w:jc w:val="both"/>
        <w:rPr>
          <w:rFonts w:ascii="Avenir Book" w:eastAsia="MS Mincho" w:hAnsi="Avenir Book" w:cs="Arial"/>
          <w:sz w:val="18"/>
          <w:szCs w:val="18"/>
          <w:lang w:val="en-US"/>
        </w:rPr>
      </w:pPr>
    </w:p>
    <w:p w14:paraId="45F0A2FC" w14:textId="77777777" w:rsidR="005F590A" w:rsidRPr="0017218F" w:rsidRDefault="005F590A" w:rsidP="006C27CF">
      <w:pPr>
        <w:spacing w:after="0" w:line="240" w:lineRule="auto"/>
        <w:ind w:left="567" w:right="281"/>
        <w:jc w:val="both"/>
        <w:rPr>
          <w:rFonts w:ascii="Avenir Book" w:eastAsia="MS Mincho" w:hAnsi="Avenir Book" w:cs="Arial"/>
          <w:sz w:val="18"/>
          <w:szCs w:val="18"/>
          <w:u w:val="single"/>
          <w:lang w:val="en-US"/>
        </w:rPr>
      </w:pPr>
      <w:r w:rsidRPr="0017218F">
        <w:rPr>
          <w:rFonts w:ascii="Avenir Book" w:eastAsia="MS Mincho" w:hAnsi="Avenir Book" w:cs="Arial"/>
          <w:sz w:val="18"/>
          <w:szCs w:val="18"/>
          <w:u w:val="single"/>
          <w:lang w:val="en-US"/>
        </w:rPr>
        <w:t xml:space="preserve">BA phase </w:t>
      </w:r>
    </w:p>
    <w:p w14:paraId="3BA97EBB"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This phase inter alia includes:</w:t>
      </w:r>
    </w:p>
    <w:p w14:paraId="7486CDCE" w14:textId="77777777" w:rsidR="00853D72" w:rsidRDefault="005F590A" w:rsidP="00853D72">
      <w:pPr>
        <w:numPr>
          <w:ilvl w:val="0"/>
          <w:numId w:val="2"/>
        </w:numPr>
        <w:spacing w:after="0" w:line="240" w:lineRule="auto"/>
        <w:ind w:left="1134" w:right="281" w:hanging="567"/>
        <w:contextualSpacing/>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Advertising the BA process and availability of the BID.</w:t>
      </w:r>
    </w:p>
    <w:p w14:paraId="03D8E9E5" w14:textId="076CD07C" w:rsidR="005F590A" w:rsidRPr="00853D72" w:rsidRDefault="005F590A" w:rsidP="00853D72">
      <w:pPr>
        <w:numPr>
          <w:ilvl w:val="0"/>
          <w:numId w:val="2"/>
        </w:numPr>
        <w:spacing w:after="0" w:line="240" w:lineRule="auto"/>
        <w:ind w:left="1134" w:right="281" w:hanging="567"/>
        <w:contextualSpacing/>
        <w:jc w:val="both"/>
        <w:rPr>
          <w:rFonts w:ascii="Avenir Book" w:eastAsia="MS Mincho" w:hAnsi="Avenir Book" w:cs="Arial"/>
          <w:sz w:val="18"/>
          <w:szCs w:val="18"/>
          <w:lang w:val="en-US"/>
        </w:rPr>
      </w:pPr>
      <w:r w:rsidRPr="00853D72">
        <w:rPr>
          <w:rFonts w:ascii="Avenir Book" w:eastAsia="MS Mincho" w:hAnsi="Avenir Book" w:cs="Arial"/>
          <w:sz w:val="18"/>
          <w:szCs w:val="18"/>
          <w:lang w:val="en-US"/>
        </w:rPr>
        <w:t>Consultation with and dissemination of information to I&amp;APs through the BID, one-on-one consultation</w:t>
      </w:r>
      <w:r w:rsidR="00853D72" w:rsidRPr="00853D72">
        <w:rPr>
          <w:rFonts w:ascii="Avenir Book" w:eastAsia="MS Mincho" w:hAnsi="Avenir Book" w:cs="Arial"/>
          <w:sz w:val="18"/>
          <w:szCs w:val="18"/>
          <w:lang w:val="en-US"/>
        </w:rPr>
        <w:t>, virtual meetings.</w:t>
      </w:r>
    </w:p>
    <w:p w14:paraId="33919C7B" w14:textId="6AD229F0" w:rsidR="005F590A" w:rsidRPr="0017218F" w:rsidRDefault="005F590A" w:rsidP="006C27CF">
      <w:pPr>
        <w:numPr>
          <w:ilvl w:val="0"/>
          <w:numId w:val="2"/>
        </w:numPr>
        <w:spacing w:after="0" w:line="240" w:lineRule="auto"/>
        <w:ind w:left="1134" w:right="281" w:hanging="567"/>
        <w:contextualSpacing/>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Inviting I&amp;AP comment and input on the draft B</w:t>
      </w:r>
      <w:r w:rsidR="004C21F0" w:rsidRPr="0017218F">
        <w:rPr>
          <w:rFonts w:ascii="Avenir Book" w:eastAsia="MS Mincho" w:hAnsi="Avenir Book" w:cs="Arial"/>
          <w:sz w:val="18"/>
          <w:szCs w:val="18"/>
          <w:lang w:val="en-US"/>
        </w:rPr>
        <w:t xml:space="preserve">asic </w:t>
      </w:r>
      <w:r w:rsidRPr="0017218F">
        <w:rPr>
          <w:rFonts w:ascii="Avenir Book" w:eastAsia="MS Mincho" w:hAnsi="Avenir Book" w:cs="Arial"/>
          <w:sz w:val="18"/>
          <w:szCs w:val="18"/>
          <w:lang w:val="en-US"/>
        </w:rPr>
        <w:t>A</w:t>
      </w:r>
      <w:r w:rsidR="004C21F0" w:rsidRPr="0017218F">
        <w:rPr>
          <w:rFonts w:ascii="Avenir Book" w:eastAsia="MS Mincho" w:hAnsi="Avenir Book" w:cs="Arial"/>
          <w:sz w:val="18"/>
          <w:szCs w:val="18"/>
          <w:lang w:val="en-US"/>
        </w:rPr>
        <w:t xml:space="preserve">ssessment </w:t>
      </w:r>
      <w:r w:rsidRPr="0017218F">
        <w:rPr>
          <w:rFonts w:ascii="Avenir Book" w:eastAsia="MS Mincho" w:hAnsi="Avenir Book" w:cs="Arial"/>
          <w:sz w:val="18"/>
          <w:szCs w:val="18"/>
          <w:lang w:val="en-US"/>
        </w:rPr>
        <w:t>R</w:t>
      </w:r>
      <w:r w:rsidR="004C21F0" w:rsidRPr="0017218F">
        <w:rPr>
          <w:rFonts w:ascii="Avenir Book" w:eastAsia="MS Mincho" w:hAnsi="Avenir Book" w:cs="Arial"/>
          <w:sz w:val="18"/>
          <w:szCs w:val="18"/>
          <w:lang w:val="en-US"/>
        </w:rPr>
        <w:t>eport</w:t>
      </w:r>
      <w:r w:rsidRPr="0017218F">
        <w:rPr>
          <w:rFonts w:ascii="Avenir Book" w:eastAsia="MS Mincho" w:hAnsi="Avenir Book" w:cs="Arial"/>
          <w:sz w:val="18"/>
          <w:szCs w:val="18"/>
          <w:lang w:val="en-US"/>
        </w:rPr>
        <w:t xml:space="preserve"> </w:t>
      </w:r>
      <w:r w:rsidR="004C21F0" w:rsidRPr="0017218F">
        <w:rPr>
          <w:rFonts w:ascii="Avenir Book" w:eastAsia="MS Mincho" w:hAnsi="Avenir Book" w:cs="Arial"/>
          <w:sz w:val="18"/>
          <w:szCs w:val="18"/>
          <w:lang w:val="en-US"/>
        </w:rPr>
        <w:t xml:space="preserve">(BAR) </w:t>
      </w:r>
      <w:r w:rsidRPr="0017218F">
        <w:rPr>
          <w:rFonts w:ascii="Avenir Book" w:eastAsia="MS Mincho" w:hAnsi="Avenir Book" w:cs="Arial"/>
          <w:sz w:val="18"/>
          <w:szCs w:val="18"/>
          <w:lang w:val="en-US"/>
        </w:rPr>
        <w:t xml:space="preserve">(30-day comment period). </w:t>
      </w:r>
    </w:p>
    <w:p w14:paraId="742CED8D" w14:textId="7024465E" w:rsidR="005F590A" w:rsidRPr="0017218F" w:rsidRDefault="005F590A" w:rsidP="006C27CF">
      <w:pPr>
        <w:numPr>
          <w:ilvl w:val="0"/>
          <w:numId w:val="2"/>
        </w:numPr>
        <w:spacing w:after="0" w:line="240" w:lineRule="auto"/>
        <w:ind w:left="1134" w:right="281" w:hanging="567"/>
        <w:contextualSpacing/>
        <w:jc w:val="both"/>
        <w:outlineLvl w:val="0"/>
        <w:rPr>
          <w:rFonts w:ascii="Avenir Book" w:eastAsia="MS Mincho" w:hAnsi="Avenir Book" w:cs="Arial"/>
          <w:sz w:val="18"/>
          <w:szCs w:val="18"/>
          <w:lang w:val="en-US"/>
        </w:rPr>
      </w:pPr>
      <w:r w:rsidRPr="0017218F">
        <w:rPr>
          <w:rFonts w:ascii="Avenir Book" w:eastAsia="MS Mincho" w:hAnsi="Avenir Book" w:cs="Arial"/>
          <w:sz w:val="18"/>
          <w:szCs w:val="18"/>
          <w:lang w:val="en-US"/>
        </w:rPr>
        <w:t>Recording all comments, issues and concerns raised by I&amp;APs in a Comments and Response Report for inclusion in the final BA</w:t>
      </w:r>
      <w:r w:rsidR="004C21F0" w:rsidRPr="0017218F">
        <w:rPr>
          <w:rFonts w:ascii="Avenir Book" w:eastAsia="MS Mincho" w:hAnsi="Avenir Book" w:cs="Arial"/>
          <w:sz w:val="18"/>
          <w:szCs w:val="18"/>
          <w:lang w:val="en-US"/>
        </w:rPr>
        <w:t>R</w:t>
      </w:r>
      <w:r w:rsidRPr="0017218F">
        <w:rPr>
          <w:rFonts w:ascii="Avenir Book" w:eastAsia="MS Mincho" w:hAnsi="Avenir Book" w:cs="Arial"/>
          <w:sz w:val="18"/>
          <w:szCs w:val="18"/>
          <w:lang w:val="en-US"/>
        </w:rPr>
        <w:t>.</w:t>
      </w:r>
    </w:p>
    <w:p w14:paraId="7AA23660" w14:textId="77777777" w:rsidR="005F590A" w:rsidRPr="0017218F" w:rsidRDefault="005F590A" w:rsidP="006C27CF">
      <w:pPr>
        <w:spacing w:after="0" w:line="240" w:lineRule="auto"/>
        <w:ind w:left="1134" w:right="281" w:hanging="567"/>
        <w:jc w:val="both"/>
        <w:rPr>
          <w:rFonts w:ascii="Avenir Book" w:eastAsia="MS Mincho" w:hAnsi="Avenir Book" w:cs="Arial"/>
          <w:sz w:val="18"/>
          <w:szCs w:val="18"/>
          <w:lang w:val="en-US"/>
        </w:rPr>
      </w:pPr>
    </w:p>
    <w:p w14:paraId="3C0D0054" w14:textId="09750D64" w:rsidR="005F590A"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Where necessary, mitigation measures are recommended to reduce the significance of potential impacts. Once the Final BA</w:t>
      </w:r>
      <w:r w:rsidR="004C21F0" w:rsidRPr="0017218F">
        <w:rPr>
          <w:rFonts w:ascii="Avenir Book" w:eastAsia="MS Mincho" w:hAnsi="Avenir Book" w:cs="Arial"/>
          <w:sz w:val="18"/>
          <w:szCs w:val="18"/>
          <w:lang w:val="en-US"/>
        </w:rPr>
        <w:t xml:space="preserve">R </w:t>
      </w:r>
      <w:r w:rsidRPr="0017218F">
        <w:rPr>
          <w:rFonts w:ascii="Avenir Book" w:eastAsia="MS Mincho" w:hAnsi="Avenir Book" w:cs="Arial"/>
          <w:sz w:val="18"/>
          <w:szCs w:val="18"/>
          <w:lang w:val="en-US"/>
        </w:rPr>
        <w:t>has been submitted to the environmental authority, they will consider the Application.</w:t>
      </w:r>
    </w:p>
    <w:p w14:paraId="59D26F4E" w14:textId="68EB3368" w:rsidR="005F590A" w:rsidRDefault="005F590A" w:rsidP="00466968">
      <w:pPr>
        <w:spacing w:after="0" w:line="240" w:lineRule="auto"/>
        <w:ind w:right="281"/>
        <w:jc w:val="both"/>
        <w:rPr>
          <w:rFonts w:ascii="Avenir Book" w:eastAsia="MS Mincho" w:hAnsi="Avenir Book" w:cs="Arial"/>
          <w:sz w:val="18"/>
          <w:szCs w:val="18"/>
          <w:lang w:val="en-US"/>
        </w:rPr>
      </w:pPr>
    </w:p>
    <w:p w14:paraId="22201D5C" w14:textId="77777777" w:rsidR="00411507" w:rsidRDefault="00411507" w:rsidP="00466968">
      <w:pPr>
        <w:spacing w:after="0" w:line="240" w:lineRule="auto"/>
        <w:ind w:right="281"/>
        <w:jc w:val="both"/>
        <w:rPr>
          <w:rFonts w:ascii="Avenir Book" w:eastAsia="MS Mincho" w:hAnsi="Avenir Book" w:cs="Arial"/>
          <w:sz w:val="18"/>
          <w:szCs w:val="18"/>
          <w:lang w:val="en-US"/>
        </w:rPr>
      </w:pPr>
    </w:p>
    <w:p w14:paraId="560C5EE1" w14:textId="77777777" w:rsidR="006C27CF" w:rsidRPr="00770344" w:rsidRDefault="006C27CF" w:rsidP="006C27CF">
      <w:pPr>
        <w:shd w:val="clear" w:color="auto" w:fill="D9D9D9"/>
        <w:spacing w:after="0" w:line="240" w:lineRule="auto"/>
        <w:ind w:left="567" w:right="281"/>
        <w:jc w:val="both"/>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 xml:space="preserve">ENVIRONMENTAL AUTHORISATION </w:t>
      </w:r>
    </w:p>
    <w:p w14:paraId="33A0AF09" w14:textId="77777777" w:rsidR="006C27CF" w:rsidRPr="0017218F" w:rsidRDefault="006C27CF" w:rsidP="006C27CF">
      <w:pPr>
        <w:spacing w:after="0" w:line="240" w:lineRule="auto"/>
        <w:ind w:left="567" w:right="281"/>
        <w:jc w:val="both"/>
        <w:rPr>
          <w:rFonts w:ascii="Avenir Book" w:eastAsia="MS Mincho" w:hAnsi="Avenir Book" w:cs="Arial"/>
          <w:b/>
          <w:color w:val="76923C"/>
          <w:sz w:val="18"/>
          <w:szCs w:val="18"/>
          <w:lang w:val="en-US"/>
        </w:rPr>
      </w:pPr>
    </w:p>
    <w:p w14:paraId="760DC615" w14:textId="06EB4EB1" w:rsidR="00FB67EC" w:rsidRPr="00083EC7" w:rsidRDefault="006C27CF" w:rsidP="00083EC7">
      <w:pPr>
        <w:spacing w:after="0" w:line="240" w:lineRule="auto"/>
        <w:ind w:left="567" w:right="281"/>
        <w:jc w:val="both"/>
        <w:outlineLvl w:val="0"/>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An Environmental </w:t>
      </w:r>
      <w:proofErr w:type="spellStart"/>
      <w:r w:rsidRPr="0017218F">
        <w:rPr>
          <w:rFonts w:ascii="Avenir Book" w:eastAsia="MS Mincho" w:hAnsi="Avenir Book" w:cs="Arial"/>
          <w:sz w:val="18"/>
          <w:szCs w:val="18"/>
          <w:lang w:val="en-US"/>
        </w:rPr>
        <w:t>Authorisation</w:t>
      </w:r>
      <w:proofErr w:type="spellEnd"/>
      <w:r w:rsidRPr="0017218F">
        <w:rPr>
          <w:rFonts w:ascii="Avenir Book" w:eastAsia="MS Mincho" w:hAnsi="Avenir Book" w:cs="Arial"/>
          <w:sz w:val="18"/>
          <w:szCs w:val="18"/>
          <w:lang w:val="en-US"/>
        </w:rPr>
        <w:t xml:space="preserve"> (EA) (in terms of section 26 of the Act) will be issued to the applicant once the environmental authority, has made a decision regarding the proposed development. This decision is based on inter alia, information received in the PPP phase. </w:t>
      </w:r>
    </w:p>
    <w:p w14:paraId="32A50598" w14:textId="45132092" w:rsidR="00466968" w:rsidRDefault="00466968" w:rsidP="006C27CF">
      <w:pPr>
        <w:spacing w:after="0" w:line="240" w:lineRule="auto"/>
        <w:ind w:right="281"/>
        <w:jc w:val="both"/>
        <w:rPr>
          <w:rFonts w:ascii="Avenir Book" w:eastAsia="MS Mincho" w:hAnsi="Avenir Book" w:cs="Arial"/>
          <w:b/>
          <w:color w:val="76923C"/>
          <w:sz w:val="18"/>
          <w:szCs w:val="18"/>
          <w:lang w:val="en-US"/>
        </w:rPr>
      </w:pPr>
    </w:p>
    <w:p w14:paraId="09D56C31" w14:textId="77777777" w:rsidR="00411507" w:rsidRDefault="00411507" w:rsidP="006C27CF">
      <w:pPr>
        <w:spacing w:after="0" w:line="240" w:lineRule="auto"/>
        <w:ind w:right="281"/>
        <w:jc w:val="both"/>
        <w:rPr>
          <w:rFonts w:ascii="Avenir Book" w:eastAsia="MS Mincho" w:hAnsi="Avenir Book" w:cs="Arial"/>
          <w:b/>
          <w:color w:val="76923C"/>
          <w:sz w:val="18"/>
          <w:szCs w:val="18"/>
          <w:lang w:val="en-US"/>
        </w:rPr>
      </w:pPr>
    </w:p>
    <w:p w14:paraId="7D199E47" w14:textId="77777777" w:rsidR="005F590A" w:rsidRPr="00770344" w:rsidRDefault="005F590A" w:rsidP="006C27CF">
      <w:pPr>
        <w:shd w:val="clear" w:color="auto" w:fill="D9D9D9"/>
        <w:spacing w:after="0" w:line="240" w:lineRule="auto"/>
        <w:ind w:left="567" w:right="281"/>
        <w:jc w:val="both"/>
        <w:rPr>
          <w:rFonts w:ascii="Avenir Book" w:eastAsia="MS Mincho" w:hAnsi="Avenir Book" w:cs="Arial"/>
          <w:b/>
          <w:bCs/>
          <w:color w:val="404040" w:themeColor="text1" w:themeTint="BF"/>
          <w:sz w:val="18"/>
          <w:szCs w:val="18"/>
          <w:u w:val="single"/>
          <w:lang w:val="en-US"/>
        </w:rPr>
      </w:pPr>
      <w:r w:rsidRPr="00770344">
        <w:rPr>
          <w:rFonts w:ascii="Avenir Book" w:eastAsia="MS Mincho" w:hAnsi="Avenir Book" w:cs="Arial"/>
          <w:b/>
          <w:bCs/>
          <w:color w:val="404040" w:themeColor="text1" w:themeTint="BF"/>
          <w:sz w:val="18"/>
          <w:szCs w:val="18"/>
          <w:lang w:val="en-US"/>
        </w:rPr>
        <w:t>WHAT IS THE PROGRAMME FOR THE BA?</w:t>
      </w:r>
    </w:p>
    <w:p w14:paraId="5ADA0E0A"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
    <w:p w14:paraId="7A598666" w14:textId="77777777" w:rsidR="005F590A" w:rsidRPr="0017218F" w:rsidRDefault="005F590A" w:rsidP="006C27CF">
      <w:pPr>
        <w:spacing w:after="0" w:line="240" w:lineRule="auto"/>
        <w:ind w:left="567" w:right="281"/>
        <w:jc w:val="both"/>
        <w:rPr>
          <w:rFonts w:ascii="Avenir Book" w:eastAsia="MS Mincho" w:hAnsi="Avenir Book" w:cs="Arial"/>
          <w:color w:val="000000"/>
          <w:sz w:val="18"/>
          <w:szCs w:val="18"/>
          <w:lang w:val="en-US"/>
        </w:rPr>
      </w:pPr>
      <w:r w:rsidRPr="0017218F">
        <w:rPr>
          <w:rFonts w:ascii="Avenir Book" w:eastAsia="MS Mincho" w:hAnsi="Avenir Book" w:cs="Arial"/>
          <w:color w:val="000000"/>
          <w:sz w:val="18"/>
          <w:szCs w:val="18"/>
          <w:lang w:val="en-US"/>
        </w:rPr>
        <w:t xml:space="preserve">The following preliminary </w:t>
      </w:r>
      <w:proofErr w:type="spellStart"/>
      <w:r w:rsidRPr="0017218F">
        <w:rPr>
          <w:rFonts w:ascii="Avenir Book" w:eastAsia="MS Mincho" w:hAnsi="Avenir Book" w:cs="Arial"/>
          <w:color w:val="000000"/>
          <w:sz w:val="18"/>
          <w:szCs w:val="18"/>
          <w:lang w:val="en-US"/>
        </w:rPr>
        <w:t>programme</w:t>
      </w:r>
      <w:proofErr w:type="spellEnd"/>
      <w:r w:rsidRPr="0017218F">
        <w:rPr>
          <w:rFonts w:ascii="Avenir Book" w:eastAsia="MS Mincho" w:hAnsi="Avenir Book" w:cs="Arial"/>
          <w:color w:val="000000"/>
          <w:sz w:val="18"/>
          <w:szCs w:val="18"/>
          <w:lang w:val="en-US"/>
        </w:rPr>
        <w:t xml:space="preserve"> is envisaged for the BA: </w:t>
      </w:r>
    </w:p>
    <w:p w14:paraId="24682DA9" w14:textId="62F00654" w:rsidR="00853D72" w:rsidRPr="00D06F32" w:rsidRDefault="00853D72" w:rsidP="00853D72">
      <w:pPr>
        <w:ind w:left="567" w:right="134"/>
        <w:jc w:val="both"/>
        <w:rPr>
          <w:rFonts w:ascii="Avenir Book" w:hAnsi="Avenir Book" w:cs="Arial"/>
          <w:color w:val="000000" w:themeColor="text1"/>
          <w:sz w:val="18"/>
          <w:szCs w:val="18"/>
        </w:rPr>
      </w:pPr>
      <w:r w:rsidRPr="00F10427">
        <w:rPr>
          <w:rFonts w:ascii="Avenir Book" w:hAnsi="Avenir Book" w:cs="Arial"/>
          <w:color w:val="000000" w:themeColor="text1"/>
          <w:sz w:val="18"/>
          <w:szCs w:val="18"/>
        </w:rPr>
        <w:t xml:space="preserve"> </w:t>
      </w:r>
    </w:p>
    <w:tbl>
      <w:tblPr>
        <w:tblStyle w:val="TableGrid"/>
        <w:tblW w:w="9356" w:type="dxa"/>
        <w:tblInd w:w="562" w:type="dxa"/>
        <w:tblLook w:val="04A0" w:firstRow="1" w:lastRow="0" w:firstColumn="1" w:lastColumn="0" w:noHBand="0" w:noVBand="1"/>
      </w:tblPr>
      <w:tblGrid>
        <w:gridCol w:w="3090"/>
        <w:gridCol w:w="3544"/>
        <w:gridCol w:w="2722"/>
      </w:tblGrid>
      <w:tr w:rsidR="00853D72" w:rsidRPr="00F10427" w14:paraId="349DB5DF" w14:textId="77777777" w:rsidTr="00411507">
        <w:trPr>
          <w:trHeight w:val="583"/>
        </w:trPr>
        <w:tc>
          <w:tcPr>
            <w:tcW w:w="3090" w:type="dxa"/>
            <w:shd w:val="clear" w:color="auto" w:fill="D9D9D9" w:themeFill="background1" w:themeFillShade="D9"/>
            <w:vAlign w:val="center"/>
          </w:tcPr>
          <w:p w14:paraId="4BAC7899" w14:textId="77777777" w:rsidR="00853D72" w:rsidRPr="00F10427" w:rsidRDefault="00853D72" w:rsidP="00853D72">
            <w:pPr>
              <w:tabs>
                <w:tab w:val="left" w:pos="2619"/>
              </w:tabs>
              <w:ind w:left="61" w:right="134"/>
              <w:jc w:val="center"/>
              <w:rPr>
                <w:rFonts w:ascii="Avenir Book" w:hAnsi="Avenir Book" w:cs="Arial"/>
                <w:sz w:val="18"/>
                <w:szCs w:val="18"/>
              </w:rPr>
            </w:pPr>
            <w:r w:rsidRPr="00F10427">
              <w:rPr>
                <w:rFonts w:ascii="Avenir Book" w:hAnsi="Avenir Book" w:cs="Arial"/>
                <w:sz w:val="18"/>
                <w:szCs w:val="18"/>
              </w:rPr>
              <w:t>Public Participation Phase</w:t>
            </w:r>
          </w:p>
        </w:tc>
        <w:tc>
          <w:tcPr>
            <w:tcW w:w="3544" w:type="dxa"/>
            <w:shd w:val="clear" w:color="auto" w:fill="D9D9D9" w:themeFill="background1" w:themeFillShade="D9"/>
            <w:vAlign w:val="center"/>
          </w:tcPr>
          <w:p w14:paraId="329B5502" w14:textId="54D5C1D7" w:rsidR="00853D72" w:rsidRPr="00F10427" w:rsidRDefault="00853D72" w:rsidP="00853D72">
            <w:pPr>
              <w:jc w:val="center"/>
              <w:rPr>
                <w:rFonts w:ascii="Avenir Book" w:hAnsi="Avenir Book" w:cs="Arial"/>
                <w:sz w:val="18"/>
                <w:szCs w:val="18"/>
              </w:rPr>
            </w:pPr>
            <w:r>
              <w:rPr>
                <w:rFonts w:ascii="Avenir Book" w:hAnsi="Avenir Book" w:cs="Arial"/>
                <w:sz w:val="18"/>
                <w:szCs w:val="18"/>
              </w:rPr>
              <w:t>Authority</w:t>
            </w:r>
            <w:r w:rsidRPr="00F10427">
              <w:rPr>
                <w:rFonts w:ascii="Avenir Book" w:hAnsi="Avenir Book" w:cs="Arial"/>
                <w:sz w:val="18"/>
                <w:szCs w:val="18"/>
              </w:rPr>
              <w:t xml:space="preserve"> review and Decision making</w:t>
            </w:r>
          </w:p>
        </w:tc>
        <w:tc>
          <w:tcPr>
            <w:tcW w:w="2722" w:type="dxa"/>
            <w:shd w:val="clear" w:color="auto" w:fill="D9D9D9" w:themeFill="background1" w:themeFillShade="D9"/>
            <w:vAlign w:val="center"/>
          </w:tcPr>
          <w:p w14:paraId="0C18F5E3" w14:textId="77777777" w:rsidR="00853D72" w:rsidRPr="00F10427" w:rsidRDefault="00853D72" w:rsidP="00853D72">
            <w:pPr>
              <w:ind w:left="567" w:hanging="567"/>
              <w:jc w:val="center"/>
              <w:rPr>
                <w:rFonts w:ascii="Avenir Book" w:hAnsi="Avenir Book" w:cs="Arial"/>
                <w:sz w:val="18"/>
                <w:szCs w:val="18"/>
              </w:rPr>
            </w:pPr>
            <w:r w:rsidRPr="00F10427">
              <w:rPr>
                <w:rFonts w:ascii="Avenir Book" w:hAnsi="Avenir Book" w:cs="Arial"/>
                <w:sz w:val="18"/>
                <w:szCs w:val="18"/>
              </w:rPr>
              <w:t xml:space="preserve">Environmental </w:t>
            </w:r>
            <w:proofErr w:type="spellStart"/>
            <w:r w:rsidRPr="00F10427">
              <w:rPr>
                <w:rFonts w:ascii="Avenir Book" w:hAnsi="Avenir Book" w:cs="Arial"/>
                <w:sz w:val="18"/>
                <w:szCs w:val="18"/>
              </w:rPr>
              <w:t>Authorisation</w:t>
            </w:r>
            <w:proofErr w:type="spellEnd"/>
          </w:p>
        </w:tc>
      </w:tr>
      <w:tr w:rsidR="00853D72" w:rsidRPr="00F10427" w14:paraId="295EC453" w14:textId="77777777" w:rsidTr="00411507">
        <w:trPr>
          <w:trHeight w:val="421"/>
        </w:trPr>
        <w:tc>
          <w:tcPr>
            <w:tcW w:w="3090" w:type="dxa"/>
            <w:shd w:val="clear" w:color="auto" w:fill="auto"/>
            <w:vAlign w:val="center"/>
          </w:tcPr>
          <w:p w14:paraId="2156EC87" w14:textId="1CD06C6A" w:rsidR="00853D72" w:rsidRPr="00F10427" w:rsidRDefault="00853D72" w:rsidP="00853D72">
            <w:pPr>
              <w:tabs>
                <w:tab w:val="left" w:pos="2619"/>
              </w:tabs>
              <w:ind w:left="61" w:right="134"/>
              <w:jc w:val="center"/>
              <w:rPr>
                <w:rFonts w:ascii="Avenir Book" w:hAnsi="Avenir Book" w:cs="Arial"/>
                <w:color w:val="000000" w:themeColor="text1"/>
                <w:sz w:val="18"/>
                <w:szCs w:val="18"/>
              </w:rPr>
            </w:pPr>
            <w:r>
              <w:rPr>
                <w:rFonts w:ascii="Avenir Book" w:hAnsi="Avenir Book" w:cs="Arial"/>
                <w:color w:val="000000" w:themeColor="text1"/>
                <w:sz w:val="18"/>
                <w:szCs w:val="18"/>
              </w:rPr>
              <w:t>February</w:t>
            </w:r>
            <w:r w:rsidRPr="00F10427">
              <w:rPr>
                <w:rFonts w:ascii="Avenir Book" w:hAnsi="Avenir Book" w:cs="Arial"/>
                <w:color w:val="000000" w:themeColor="text1"/>
                <w:sz w:val="18"/>
                <w:szCs w:val="18"/>
              </w:rPr>
              <w:t xml:space="preserve"> 202</w:t>
            </w:r>
            <w:r>
              <w:rPr>
                <w:rFonts w:ascii="Avenir Book" w:hAnsi="Avenir Book" w:cs="Arial"/>
                <w:color w:val="000000" w:themeColor="text1"/>
                <w:sz w:val="18"/>
                <w:szCs w:val="18"/>
              </w:rPr>
              <w:t>2</w:t>
            </w:r>
            <w:r w:rsidRPr="00F10427">
              <w:rPr>
                <w:rFonts w:ascii="Avenir Book" w:hAnsi="Avenir Book" w:cs="Arial"/>
                <w:color w:val="000000" w:themeColor="text1"/>
                <w:sz w:val="18"/>
                <w:szCs w:val="18"/>
              </w:rPr>
              <w:t xml:space="preserve"> to </w:t>
            </w:r>
            <w:r>
              <w:rPr>
                <w:rFonts w:ascii="Avenir Book" w:hAnsi="Avenir Book" w:cs="Arial"/>
                <w:color w:val="000000" w:themeColor="text1"/>
                <w:sz w:val="18"/>
                <w:szCs w:val="18"/>
              </w:rPr>
              <w:t>May</w:t>
            </w:r>
            <w:r w:rsidRPr="00F10427">
              <w:rPr>
                <w:rFonts w:ascii="Avenir Book" w:hAnsi="Avenir Book" w:cs="Arial"/>
                <w:color w:val="000000" w:themeColor="text1"/>
                <w:sz w:val="18"/>
                <w:szCs w:val="18"/>
              </w:rPr>
              <w:t xml:space="preserve"> 202</w:t>
            </w:r>
            <w:r>
              <w:rPr>
                <w:rFonts w:ascii="Avenir Book" w:hAnsi="Avenir Book" w:cs="Arial"/>
                <w:color w:val="000000" w:themeColor="text1"/>
                <w:sz w:val="18"/>
                <w:szCs w:val="18"/>
              </w:rPr>
              <w:t>2</w:t>
            </w:r>
          </w:p>
        </w:tc>
        <w:tc>
          <w:tcPr>
            <w:tcW w:w="3544" w:type="dxa"/>
            <w:shd w:val="clear" w:color="auto" w:fill="auto"/>
            <w:vAlign w:val="center"/>
          </w:tcPr>
          <w:p w14:paraId="1EBCB995" w14:textId="0E595895" w:rsidR="00853D72" w:rsidRPr="00F10427" w:rsidRDefault="00853D72" w:rsidP="00853D72">
            <w:pPr>
              <w:jc w:val="center"/>
              <w:rPr>
                <w:rFonts w:ascii="Avenir Book" w:hAnsi="Avenir Book" w:cs="Arial"/>
                <w:color w:val="000000" w:themeColor="text1"/>
                <w:sz w:val="18"/>
                <w:szCs w:val="18"/>
              </w:rPr>
            </w:pPr>
            <w:r>
              <w:rPr>
                <w:rFonts w:ascii="Avenir Book" w:hAnsi="Avenir Book" w:cs="Arial"/>
                <w:color w:val="000000" w:themeColor="text1"/>
                <w:sz w:val="18"/>
                <w:szCs w:val="18"/>
              </w:rPr>
              <w:t>May</w:t>
            </w:r>
            <w:r w:rsidRPr="00F10427">
              <w:rPr>
                <w:rFonts w:ascii="Avenir Book" w:hAnsi="Avenir Book" w:cs="Arial"/>
                <w:color w:val="000000" w:themeColor="text1"/>
                <w:sz w:val="18"/>
                <w:szCs w:val="18"/>
              </w:rPr>
              <w:t xml:space="preserve"> 202</w:t>
            </w:r>
            <w:r>
              <w:rPr>
                <w:rFonts w:ascii="Avenir Book" w:hAnsi="Avenir Book" w:cs="Arial"/>
                <w:color w:val="000000" w:themeColor="text1"/>
                <w:sz w:val="18"/>
                <w:szCs w:val="18"/>
              </w:rPr>
              <w:t>2</w:t>
            </w:r>
            <w:r w:rsidRPr="00F10427">
              <w:rPr>
                <w:rFonts w:ascii="Avenir Book" w:hAnsi="Avenir Book" w:cs="Arial"/>
                <w:color w:val="000000" w:themeColor="text1"/>
                <w:sz w:val="18"/>
                <w:szCs w:val="18"/>
              </w:rPr>
              <w:t xml:space="preserve"> to </w:t>
            </w:r>
            <w:r>
              <w:rPr>
                <w:rFonts w:ascii="Avenir Book" w:hAnsi="Avenir Book" w:cs="Arial"/>
                <w:color w:val="000000" w:themeColor="text1"/>
                <w:sz w:val="18"/>
                <w:szCs w:val="18"/>
              </w:rPr>
              <w:t>July</w:t>
            </w:r>
            <w:r w:rsidRPr="00F10427">
              <w:rPr>
                <w:rFonts w:ascii="Avenir Book" w:hAnsi="Avenir Book" w:cs="Arial"/>
                <w:color w:val="000000" w:themeColor="text1"/>
                <w:sz w:val="18"/>
                <w:szCs w:val="18"/>
              </w:rPr>
              <w:t xml:space="preserve"> 202</w:t>
            </w:r>
            <w:r>
              <w:rPr>
                <w:rFonts w:ascii="Avenir Book" w:hAnsi="Avenir Book" w:cs="Arial"/>
                <w:color w:val="000000" w:themeColor="text1"/>
                <w:sz w:val="18"/>
                <w:szCs w:val="18"/>
              </w:rPr>
              <w:t>2</w:t>
            </w:r>
          </w:p>
        </w:tc>
        <w:tc>
          <w:tcPr>
            <w:tcW w:w="2722" w:type="dxa"/>
            <w:shd w:val="clear" w:color="auto" w:fill="auto"/>
            <w:vAlign w:val="center"/>
          </w:tcPr>
          <w:p w14:paraId="492847FE" w14:textId="0DA5C2D0" w:rsidR="00853D72" w:rsidRPr="00F10427" w:rsidRDefault="00853D72" w:rsidP="00853D72">
            <w:pPr>
              <w:ind w:left="567" w:hanging="567"/>
              <w:jc w:val="center"/>
              <w:rPr>
                <w:rFonts w:ascii="Avenir Book" w:hAnsi="Avenir Book" w:cs="Arial"/>
                <w:color w:val="000000" w:themeColor="text1"/>
                <w:sz w:val="18"/>
                <w:szCs w:val="18"/>
              </w:rPr>
            </w:pPr>
            <w:r>
              <w:rPr>
                <w:rFonts w:ascii="Avenir Book" w:hAnsi="Avenir Book" w:cs="Arial"/>
                <w:color w:val="000000" w:themeColor="text1"/>
                <w:sz w:val="18"/>
                <w:szCs w:val="18"/>
              </w:rPr>
              <w:t>July</w:t>
            </w:r>
            <w:r w:rsidRPr="00F10427">
              <w:rPr>
                <w:rFonts w:ascii="Avenir Book" w:hAnsi="Avenir Book" w:cs="Arial"/>
                <w:color w:val="000000" w:themeColor="text1"/>
                <w:sz w:val="18"/>
                <w:szCs w:val="18"/>
              </w:rPr>
              <w:t xml:space="preserve"> 202</w:t>
            </w:r>
            <w:r>
              <w:rPr>
                <w:rFonts w:ascii="Avenir Book" w:hAnsi="Avenir Book" w:cs="Arial"/>
                <w:color w:val="000000" w:themeColor="text1"/>
                <w:sz w:val="18"/>
                <w:szCs w:val="18"/>
              </w:rPr>
              <w:t>2</w:t>
            </w:r>
          </w:p>
        </w:tc>
      </w:tr>
    </w:tbl>
    <w:p w14:paraId="159D5B20" w14:textId="50BD95D1" w:rsidR="001927E6" w:rsidRDefault="001927E6" w:rsidP="006C27CF">
      <w:pPr>
        <w:spacing w:after="0" w:line="240" w:lineRule="auto"/>
        <w:ind w:right="281"/>
        <w:jc w:val="both"/>
        <w:rPr>
          <w:rFonts w:ascii="Avenir Book" w:eastAsia="MS Mincho" w:hAnsi="Avenir Book" w:cs="Arial"/>
          <w:b/>
          <w:color w:val="76923C"/>
          <w:sz w:val="18"/>
          <w:szCs w:val="18"/>
          <w:lang w:val="en-US"/>
        </w:rPr>
      </w:pPr>
    </w:p>
    <w:p w14:paraId="2C0796FF" w14:textId="6C171FDC" w:rsidR="001927E6" w:rsidRDefault="001927E6" w:rsidP="006C27CF">
      <w:pPr>
        <w:spacing w:after="0" w:line="240" w:lineRule="auto"/>
        <w:ind w:right="281"/>
        <w:jc w:val="both"/>
        <w:rPr>
          <w:rFonts w:ascii="Avenir Book" w:eastAsia="MS Mincho" w:hAnsi="Avenir Book" w:cs="Arial"/>
          <w:b/>
          <w:color w:val="76923C"/>
          <w:sz w:val="18"/>
          <w:szCs w:val="18"/>
          <w:lang w:val="en-US"/>
        </w:rPr>
      </w:pPr>
    </w:p>
    <w:p w14:paraId="4E2E37AD" w14:textId="5E1AD252" w:rsidR="00411507" w:rsidRDefault="00411507" w:rsidP="006C27CF">
      <w:pPr>
        <w:spacing w:after="0" w:line="240" w:lineRule="auto"/>
        <w:ind w:right="281"/>
        <w:jc w:val="both"/>
        <w:rPr>
          <w:rFonts w:ascii="Avenir Book" w:eastAsia="MS Mincho" w:hAnsi="Avenir Book" w:cs="Arial"/>
          <w:b/>
          <w:color w:val="76923C"/>
          <w:sz w:val="18"/>
          <w:szCs w:val="18"/>
          <w:lang w:val="en-US"/>
        </w:rPr>
      </w:pPr>
    </w:p>
    <w:p w14:paraId="40AC8A2C" w14:textId="77777777" w:rsidR="00411507" w:rsidRPr="0017218F" w:rsidRDefault="00411507" w:rsidP="006C27CF">
      <w:pPr>
        <w:spacing w:after="0" w:line="240" w:lineRule="auto"/>
        <w:ind w:right="281"/>
        <w:jc w:val="both"/>
        <w:rPr>
          <w:rFonts w:ascii="Avenir Book" w:eastAsia="MS Mincho" w:hAnsi="Avenir Book" w:cs="Arial"/>
          <w:b/>
          <w:color w:val="76923C"/>
          <w:sz w:val="18"/>
          <w:szCs w:val="18"/>
          <w:lang w:val="en-US"/>
        </w:rPr>
      </w:pPr>
    </w:p>
    <w:p w14:paraId="4412FC90" w14:textId="77777777" w:rsidR="005F590A" w:rsidRPr="00770344" w:rsidRDefault="005F590A" w:rsidP="006C27CF">
      <w:pPr>
        <w:shd w:val="clear" w:color="auto" w:fill="D9D9D9"/>
        <w:spacing w:after="0" w:line="240" w:lineRule="auto"/>
        <w:ind w:left="567" w:right="281"/>
        <w:jc w:val="both"/>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WHAT ARE THE POTENTIAL IMPACTS ASSOCIATED WITH THE PROJECT?</w:t>
      </w:r>
    </w:p>
    <w:p w14:paraId="276FF475" w14:textId="77777777" w:rsidR="005F590A" w:rsidRPr="0017218F" w:rsidRDefault="005F590A" w:rsidP="006C27CF">
      <w:pPr>
        <w:spacing w:after="0" w:line="240" w:lineRule="auto"/>
        <w:ind w:left="567" w:right="281"/>
        <w:jc w:val="both"/>
        <w:rPr>
          <w:rFonts w:ascii="Avenir Book" w:eastAsia="MS Mincho" w:hAnsi="Avenir Book" w:cs="Arial"/>
          <w:b/>
          <w:color w:val="76923C"/>
          <w:sz w:val="18"/>
          <w:szCs w:val="18"/>
          <w:lang w:val="en-US"/>
        </w:rPr>
      </w:pPr>
    </w:p>
    <w:p w14:paraId="1E48C6F4" w14:textId="7CD412D8" w:rsidR="005F590A" w:rsidRPr="0017218F" w:rsidRDefault="005F590A" w:rsidP="00206543">
      <w:pPr>
        <w:spacing w:after="0" w:line="240" w:lineRule="auto"/>
        <w:ind w:left="567" w:right="281"/>
        <w:jc w:val="both"/>
        <w:outlineLvl w:val="0"/>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A number of potential environmental issues have been identified and are listed here to assist I&amp;APs to better understand the investigations to be undertaken as part of the environmental assessment process. The preliminary list of potential environmental impacts includes: </w:t>
      </w:r>
    </w:p>
    <w:p w14:paraId="6905497E" w14:textId="77777777" w:rsidR="005F590A" w:rsidRPr="0017218F" w:rsidRDefault="005F590A" w:rsidP="006C27CF">
      <w:pPr>
        <w:spacing w:after="0" w:line="240" w:lineRule="auto"/>
        <w:ind w:left="567" w:right="281"/>
        <w:jc w:val="both"/>
        <w:outlineLvl w:val="0"/>
        <w:rPr>
          <w:rFonts w:ascii="Avenir Book" w:eastAsia="MS Mincho" w:hAnsi="Avenir Book" w:cs="Arial"/>
          <w:noProof/>
          <w:sz w:val="18"/>
          <w:szCs w:val="18"/>
          <w:lang w:val="en-US"/>
        </w:rPr>
      </w:pPr>
      <w:r w:rsidRPr="0017218F">
        <w:rPr>
          <w:rFonts w:ascii="Avenir Book" w:eastAsia="MS Mincho" w:hAnsi="Avenir Book" w:cs="Arial"/>
          <w:noProof/>
          <w:sz w:val="18"/>
          <w:szCs w:val="18"/>
          <w:lang w:val="en-US"/>
        </w:rPr>
        <w:drawing>
          <wp:inline distT="0" distB="0" distL="0" distR="0" wp14:anchorId="2C43522B" wp14:editId="6E458DDE">
            <wp:extent cx="4817018" cy="2404533"/>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9072" cy="2440500"/>
                    </a:xfrm>
                    <a:prstGeom prst="rect">
                      <a:avLst/>
                    </a:prstGeom>
                  </pic:spPr>
                </pic:pic>
              </a:graphicData>
            </a:graphic>
          </wp:inline>
        </w:drawing>
      </w:r>
    </w:p>
    <w:p w14:paraId="011C1A52" w14:textId="5C34F186" w:rsidR="005F590A" w:rsidRPr="0017218F" w:rsidRDefault="005F590A" w:rsidP="006C27CF">
      <w:pPr>
        <w:spacing w:after="0" w:line="240" w:lineRule="auto"/>
        <w:ind w:right="281"/>
        <w:jc w:val="both"/>
        <w:rPr>
          <w:rFonts w:ascii="Avenir Book" w:eastAsia="MS Mincho" w:hAnsi="Avenir Book" w:cs="Arial"/>
          <w:sz w:val="18"/>
          <w:szCs w:val="18"/>
          <w:lang w:val="en-US"/>
        </w:rPr>
      </w:pPr>
    </w:p>
    <w:p w14:paraId="2B82C652" w14:textId="4A076032" w:rsidR="005F590A" w:rsidRPr="00206543" w:rsidRDefault="005F590A" w:rsidP="00206543">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All significant issues identified will be collated into a Comment</w:t>
      </w:r>
      <w:r w:rsidR="00853D72">
        <w:rPr>
          <w:rFonts w:ascii="Avenir Book" w:eastAsia="MS Mincho" w:hAnsi="Avenir Book" w:cs="Arial"/>
          <w:sz w:val="18"/>
          <w:szCs w:val="18"/>
          <w:lang w:val="en-US"/>
        </w:rPr>
        <w:t>s</w:t>
      </w:r>
      <w:r w:rsidRPr="0017218F">
        <w:rPr>
          <w:rFonts w:ascii="Avenir Book" w:eastAsia="MS Mincho" w:hAnsi="Avenir Book" w:cs="Arial"/>
          <w:sz w:val="18"/>
          <w:szCs w:val="18"/>
          <w:lang w:val="en-US"/>
        </w:rPr>
        <w:t xml:space="preserve"> and Response Report and will be included in the Draft and Final BAR. </w:t>
      </w:r>
    </w:p>
    <w:p w14:paraId="326635E7" w14:textId="1AC93196" w:rsidR="00950A33" w:rsidRDefault="00950A33" w:rsidP="006C27CF">
      <w:pPr>
        <w:spacing w:after="0" w:line="240" w:lineRule="auto"/>
        <w:ind w:left="567" w:right="281"/>
        <w:jc w:val="both"/>
        <w:rPr>
          <w:rFonts w:ascii="Avenir Book" w:eastAsia="MS Mincho" w:hAnsi="Avenir Book" w:cs="Arial"/>
          <w:b/>
          <w:color w:val="76923C"/>
          <w:sz w:val="18"/>
          <w:szCs w:val="18"/>
          <w:lang w:val="en-US"/>
        </w:rPr>
      </w:pPr>
    </w:p>
    <w:p w14:paraId="338001B6" w14:textId="77777777" w:rsidR="00411507" w:rsidRPr="0017218F" w:rsidRDefault="00411507" w:rsidP="006C27CF">
      <w:pPr>
        <w:spacing w:after="0" w:line="240" w:lineRule="auto"/>
        <w:ind w:left="567" w:right="281"/>
        <w:jc w:val="both"/>
        <w:rPr>
          <w:rFonts w:ascii="Avenir Book" w:eastAsia="MS Mincho" w:hAnsi="Avenir Book" w:cs="Arial"/>
          <w:b/>
          <w:color w:val="76923C"/>
          <w:sz w:val="18"/>
          <w:szCs w:val="18"/>
          <w:lang w:val="en-US"/>
        </w:rPr>
      </w:pPr>
    </w:p>
    <w:p w14:paraId="52FEF917" w14:textId="77777777" w:rsidR="005F590A" w:rsidRPr="00770344" w:rsidRDefault="005F590A" w:rsidP="006C27CF">
      <w:pPr>
        <w:shd w:val="clear" w:color="auto" w:fill="D9D9D9"/>
        <w:spacing w:after="0" w:line="240" w:lineRule="auto"/>
        <w:ind w:left="567" w:right="281"/>
        <w:jc w:val="both"/>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SPECIALISTS</w:t>
      </w:r>
    </w:p>
    <w:p w14:paraId="1AA6B984" w14:textId="77777777" w:rsidR="005F590A" w:rsidRPr="0017218F" w:rsidRDefault="005F590A" w:rsidP="006C27CF">
      <w:pPr>
        <w:spacing w:after="0" w:line="240" w:lineRule="auto"/>
        <w:ind w:left="567" w:right="281"/>
        <w:jc w:val="both"/>
        <w:rPr>
          <w:rFonts w:ascii="Avenir Book" w:eastAsia="MS Mincho" w:hAnsi="Avenir Book" w:cs="Arial"/>
          <w:b/>
          <w:color w:val="76923C"/>
          <w:sz w:val="18"/>
          <w:szCs w:val="18"/>
          <w:lang w:val="en-US"/>
        </w:rPr>
      </w:pPr>
    </w:p>
    <w:p w14:paraId="367DE4BC" w14:textId="657572FE" w:rsidR="006C27CF" w:rsidRDefault="005F590A" w:rsidP="00206543">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The project team will identify potential issues and assess these impacts in terms of their significance in accordance with the guidelines for BA in terms of Regulation 19. Specialist studies will be conducted to assess the significance of all impacts identified. </w:t>
      </w:r>
    </w:p>
    <w:p w14:paraId="1678FE6C" w14:textId="642117B4" w:rsidR="00950A33" w:rsidRDefault="00950A33" w:rsidP="006C27CF">
      <w:pPr>
        <w:spacing w:after="0" w:line="240" w:lineRule="auto"/>
        <w:ind w:left="567" w:right="281"/>
        <w:jc w:val="both"/>
        <w:rPr>
          <w:rFonts w:ascii="Avenir Book" w:eastAsia="MS Mincho" w:hAnsi="Avenir Book" w:cs="Arial"/>
          <w:sz w:val="18"/>
          <w:szCs w:val="18"/>
          <w:lang w:val="en-US"/>
        </w:rPr>
      </w:pPr>
    </w:p>
    <w:p w14:paraId="6497489A" w14:textId="77777777" w:rsidR="00411507" w:rsidRPr="0017218F" w:rsidRDefault="00411507" w:rsidP="006C27CF">
      <w:pPr>
        <w:spacing w:after="0" w:line="240" w:lineRule="auto"/>
        <w:ind w:left="567" w:right="281"/>
        <w:jc w:val="both"/>
        <w:rPr>
          <w:rFonts w:ascii="Avenir Book" w:eastAsia="MS Mincho" w:hAnsi="Avenir Book" w:cs="Arial"/>
          <w:sz w:val="18"/>
          <w:szCs w:val="18"/>
          <w:lang w:val="en-US"/>
        </w:rPr>
      </w:pPr>
    </w:p>
    <w:p w14:paraId="5BA929BD" w14:textId="77777777" w:rsidR="005F590A" w:rsidRPr="00770344" w:rsidRDefault="005F590A" w:rsidP="006C27CF">
      <w:pPr>
        <w:shd w:val="clear" w:color="auto" w:fill="D9D9D9"/>
        <w:spacing w:after="0" w:line="240" w:lineRule="auto"/>
        <w:ind w:left="567" w:right="281"/>
        <w:jc w:val="both"/>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AUTHORISING AUTHORITY</w:t>
      </w:r>
    </w:p>
    <w:p w14:paraId="03B3134D" w14:textId="77777777" w:rsidR="005F590A" w:rsidRPr="0017218F" w:rsidRDefault="005F590A" w:rsidP="006C27CF">
      <w:pPr>
        <w:spacing w:after="0" w:line="240" w:lineRule="auto"/>
        <w:ind w:left="567" w:right="281"/>
        <w:jc w:val="both"/>
        <w:rPr>
          <w:rFonts w:ascii="Avenir Book" w:eastAsia="MS Mincho" w:hAnsi="Avenir Book" w:cs="Arial"/>
          <w:color w:val="76923C"/>
          <w:sz w:val="18"/>
          <w:szCs w:val="18"/>
          <w:lang w:val="en-US"/>
        </w:rPr>
      </w:pPr>
    </w:p>
    <w:p w14:paraId="514FE9B1" w14:textId="716C294A" w:rsidR="008A6810" w:rsidRPr="00206543" w:rsidRDefault="005F590A" w:rsidP="00206543">
      <w:pPr>
        <w:spacing w:after="0" w:line="240" w:lineRule="auto"/>
        <w:ind w:left="567" w:right="281"/>
        <w:jc w:val="both"/>
        <w:outlineLvl w:val="0"/>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An environmental </w:t>
      </w:r>
      <w:r w:rsidR="001927E6">
        <w:rPr>
          <w:rFonts w:ascii="Avenir Book" w:eastAsia="MS Mincho" w:hAnsi="Avenir Book" w:cs="Arial"/>
          <w:sz w:val="18"/>
          <w:szCs w:val="18"/>
          <w:lang w:val="en-US"/>
        </w:rPr>
        <w:t>authorization/decision</w:t>
      </w:r>
      <w:r w:rsidRPr="0017218F">
        <w:rPr>
          <w:rFonts w:ascii="Avenir Book" w:eastAsia="MS Mincho" w:hAnsi="Avenir Book" w:cs="Arial"/>
          <w:sz w:val="18"/>
          <w:szCs w:val="18"/>
          <w:lang w:val="en-US"/>
        </w:rPr>
        <w:t xml:space="preserve"> will be issued by the </w:t>
      </w:r>
      <w:r w:rsidR="00853D72" w:rsidRPr="00853D72">
        <w:rPr>
          <w:rFonts w:ascii="Avenir Book" w:eastAsia="MS Mincho" w:hAnsi="Avenir Book" w:cs="Arial"/>
          <w:sz w:val="18"/>
          <w:szCs w:val="18"/>
          <w:lang w:val="en-US"/>
        </w:rPr>
        <w:t xml:space="preserve">Department of Economic Development, Environment, Conservation and Tourism, North West Provincial Government (DEDECT), </w:t>
      </w:r>
      <w:r w:rsidRPr="0017218F">
        <w:rPr>
          <w:rFonts w:ascii="Avenir Book" w:eastAsia="MS Mincho" w:hAnsi="Avenir Book" w:cs="Arial"/>
          <w:sz w:val="18"/>
          <w:szCs w:val="18"/>
          <w:lang w:val="en-US"/>
        </w:rPr>
        <w:t>based on the information provided in the Final BAR.</w:t>
      </w:r>
    </w:p>
    <w:p w14:paraId="3B5561A8" w14:textId="77777777" w:rsidR="00950A33" w:rsidRPr="0017218F" w:rsidRDefault="00950A33" w:rsidP="006C27CF">
      <w:pPr>
        <w:spacing w:after="0" w:line="240" w:lineRule="auto"/>
        <w:ind w:right="281"/>
        <w:jc w:val="both"/>
        <w:rPr>
          <w:rFonts w:ascii="Avenir Book" w:eastAsia="MS Mincho" w:hAnsi="Avenir Book" w:cs="Arial"/>
          <w:b/>
          <w:color w:val="76923C"/>
          <w:sz w:val="18"/>
          <w:szCs w:val="18"/>
          <w:lang w:val="en-US"/>
        </w:rPr>
      </w:pPr>
    </w:p>
    <w:p w14:paraId="0A0017F8" w14:textId="77777777" w:rsidR="005F590A" w:rsidRPr="00770344" w:rsidRDefault="005F590A" w:rsidP="006C27CF">
      <w:pPr>
        <w:shd w:val="clear" w:color="auto" w:fill="D9D9D9"/>
        <w:spacing w:after="0" w:line="240" w:lineRule="auto"/>
        <w:ind w:left="567" w:right="281"/>
        <w:jc w:val="both"/>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WHAT IS THE PURPOSE OF PUBLIC PARTICIPATION?</w:t>
      </w:r>
    </w:p>
    <w:p w14:paraId="40A4490E" w14:textId="77777777" w:rsidR="005F590A" w:rsidRPr="0017218F" w:rsidRDefault="005F590A" w:rsidP="006C27CF">
      <w:pPr>
        <w:spacing w:after="0" w:line="240" w:lineRule="auto"/>
        <w:ind w:left="567" w:right="281"/>
        <w:jc w:val="both"/>
        <w:rPr>
          <w:rFonts w:ascii="Avenir Book" w:eastAsia="MS Mincho" w:hAnsi="Avenir Book" w:cs="Arial"/>
          <w:b/>
          <w:color w:val="76923C"/>
          <w:sz w:val="18"/>
          <w:szCs w:val="18"/>
          <w:lang w:val="en-US"/>
        </w:rPr>
      </w:pPr>
    </w:p>
    <w:p w14:paraId="79936E42"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Public participation (PP) is a joint effort between stakeholders, the Applicant, technical specialists and decision-makers who work together to produce better decisions than they would have done had they acted independently. The public participation process (PPP) aims to inform a wide range of I&amp;APs about the proposed project and the environmental impact assessment process. It is a tool to allow the public to exchange information and to express their views and concerns about the proposed development. All contributions from I&amp;APs will be fully documented, evaluated and responded to in the BA. </w:t>
      </w:r>
    </w:p>
    <w:p w14:paraId="27F9C174"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
    <w:p w14:paraId="1D62EBC1" w14:textId="77777777" w:rsidR="00411507" w:rsidRDefault="00411507">
      <w:pPr>
        <w:rPr>
          <w:rFonts w:ascii="Avenir Book" w:eastAsia="MS Mincho" w:hAnsi="Avenir Book" w:cs="Arial"/>
          <w:sz w:val="18"/>
          <w:szCs w:val="18"/>
          <w:lang w:val="en-US"/>
        </w:rPr>
      </w:pPr>
      <w:r>
        <w:rPr>
          <w:rFonts w:ascii="Avenir Book" w:eastAsia="MS Mincho" w:hAnsi="Avenir Book" w:cs="Arial"/>
          <w:sz w:val="18"/>
          <w:szCs w:val="18"/>
          <w:lang w:val="en-US"/>
        </w:rPr>
        <w:br w:type="page"/>
      </w:r>
    </w:p>
    <w:p w14:paraId="337F5323" w14:textId="50CE8220" w:rsidR="005F590A" w:rsidRPr="0017218F"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lastRenderedPageBreak/>
        <w:t xml:space="preserve">The public participation process (PPP) provides opportunities for I&amp;APs to be involved right from the outset of the BA. </w:t>
      </w:r>
    </w:p>
    <w:p w14:paraId="36A530F2"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
    <w:p w14:paraId="7A537579" w14:textId="77777777" w:rsidR="005F590A" w:rsidRPr="0017218F" w:rsidRDefault="005F590A" w:rsidP="006C27CF">
      <w:pPr>
        <w:pBdr>
          <w:top w:val="single" w:sz="4" w:space="1" w:color="auto"/>
          <w:left w:val="single" w:sz="4" w:space="0" w:color="auto"/>
          <w:bottom w:val="single" w:sz="4" w:space="1" w:color="auto"/>
          <w:right w:val="single" w:sz="4" w:space="0" w:color="auto"/>
        </w:pBd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The PPP includes the following steps to ensure effective public participation: </w:t>
      </w:r>
    </w:p>
    <w:p w14:paraId="6ECEA0AF" w14:textId="77777777" w:rsidR="005F590A" w:rsidRPr="0017218F" w:rsidRDefault="005F590A" w:rsidP="006C27CF">
      <w:pPr>
        <w:pBdr>
          <w:top w:val="single" w:sz="4" w:space="1" w:color="auto"/>
          <w:left w:val="single" w:sz="4" w:space="0" w:color="auto"/>
          <w:bottom w:val="single" w:sz="4" w:space="1" w:color="auto"/>
          <w:right w:val="single" w:sz="4" w:space="0" w:color="auto"/>
        </w:pBdr>
        <w:spacing w:after="0" w:line="240" w:lineRule="auto"/>
        <w:ind w:left="567" w:right="281"/>
        <w:jc w:val="both"/>
        <w:rPr>
          <w:rFonts w:ascii="Avenir Book" w:eastAsia="MS Mincho" w:hAnsi="Avenir Book" w:cs="Arial"/>
          <w:sz w:val="18"/>
          <w:szCs w:val="18"/>
          <w:lang w:val="en-US"/>
        </w:rPr>
      </w:pPr>
    </w:p>
    <w:p w14:paraId="07F751FD" w14:textId="77777777" w:rsidR="005F590A" w:rsidRPr="0017218F" w:rsidRDefault="005F590A" w:rsidP="006C27CF">
      <w:pPr>
        <w:pBdr>
          <w:top w:val="single" w:sz="4" w:space="1" w:color="auto"/>
          <w:left w:val="single" w:sz="4" w:space="0" w:color="auto"/>
          <w:bottom w:val="single" w:sz="4" w:space="1" w:color="auto"/>
          <w:right w:val="single" w:sz="4" w:space="0" w:color="auto"/>
        </w:pBdr>
        <w:spacing w:after="0" w:line="240" w:lineRule="auto"/>
        <w:ind w:left="1701" w:right="281" w:hanging="1134"/>
        <w:rPr>
          <w:rFonts w:ascii="Avenir Book" w:eastAsia="MS Mincho" w:hAnsi="Avenir Book" w:cs="Arial"/>
          <w:sz w:val="18"/>
          <w:szCs w:val="18"/>
          <w:lang w:val="en-US"/>
        </w:rPr>
      </w:pPr>
      <w:r w:rsidRPr="0017218F">
        <w:rPr>
          <w:rFonts w:ascii="Avenir Book" w:eastAsia="MS Mincho" w:hAnsi="Avenir Book" w:cs="Arial"/>
          <w:sz w:val="18"/>
          <w:szCs w:val="18"/>
          <w:lang w:val="en-US"/>
        </w:rPr>
        <w:t>Step 1:</w:t>
      </w:r>
      <w:r w:rsidRPr="0017218F">
        <w:rPr>
          <w:rFonts w:ascii="Avenir Book" w:eastAsia="MS Mincho" w:hAnsi="Avenir Book" w:cs="Arial"/>
          <w:sz w:val="18"/>
          <w:szCs w:val="18"/>
          <w:lang w:val="en-US"/>
        </w:rPr>
        <w:tab/>
        <w:t xml:space="preserve">Register I&amp;APs and key stakeholders on a database (on-going) </w:t>
      </w:r>
    </w:p>
    <w:p w14:paraId="3611067E" w14:textId="77777777" w:rsidR="005F590A" w:rsidRPr="0017218F" w:rsidRDefault="005F590A" w:rsidP="006C27CF">
      <w:pPr>
        <w:pBdr>
          <w:top w:val="single" w:sz="4" w:space="1" w:color="auto"/>
          <w:left w:val="single" w:sz="4" w:space="0" w:color="auto"/>
          <w:bottom w:val="single" w:sz="4" w:space="1" w:color="auto"/>
          <w:right w:val="single" w:sz="4" w:space="0" w:color="auto"/>
        </w:pBdr>
        <w:spacing w:after="0" w:line="240" w:lineRule="auto"/>
        <w:ind w:left="1701" w:right="281" w:hanging="1134"/>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Step 2: </w:t>
      </w:r>
      <w:r w:rsidRPr="0017218F">
        <w:rPr>
          <w:rFonts w:ascii="Avenir Book" w:eastAsia="MS Mincho" w:hAnsi="Avenir Book" w:cs="Arial"/>
          <w:sz w:val="18"/>
          <w:szCs w:val="18"/>
          <w:lang w:val="en-US"/>
        </w:rPr>
        <w:tab/>
        <w:t xml:space="preserve">Advertise the BA process and availability of the BID (local press, on-site and letters) </w:t>
      </w:r>
    </w:p>
    <w:p w14:paraId="4632D05D" w14:textId="767A4806" w:rsidR="005F590A" w:rsidRPr="0017218F" w:rsidRDefault="005F590A" w:rsidP="006C27CF">
      <w:pPr>
        <w:pBdr>
          <w:top w:val="single" w:sz="4" w:space="1" w:color="auto"/>
          <w:left w:val="single" w:sz="4" w:space="0" w:color="auto"/>
          <w:bottom w:val="single" w:sz="4" w:space="1" w:color="auto"/>
          <w:right w:val="single" w:sz="4" w:space="0" w:color="auto"/>
        </w:pBdr>
        <w:spacing w:after="0" w:line="240" w:lineRule="auto"/>
        <w:ind w:left="1701" w:right="281" w:hanging="1134"/>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Step 3: </w:t>
      </w:r>
      <w:r w:rsidRPr="0017218F">
        <w:rPr>
          <w:rFonts w:ascii="Avenir Book" w:eastAsia="MS Mincho" w:hAnsi="Avenir Book" w:cs="Arial"/>
          <w:sz w:val="18"/>
          <w:szCs w:val="18"/>
          <w:lang w:val="en-US"/>
        </w:rPr>
        <w:tab/>
      </w:r>
      <w:r w:rsidR="00853D72" w:rsidRPr="00853D72">
        <w:rPr>
          <w:rFonts w:ascii="Avenir Book" w:eastAsia="MS Mincho" w:hAnsi="Avenir Book" w:cs="Arial"/>
          <w:sz w:val="18"/>
          <w:szCs w:val="18"/>
          <w:lang w:val="en-US"/>
        </w:rPr>
        <w:t>Consultation with and dissemination of information to I&amp;APs through the BID, one-on-one consultation, virtual meetings during the BA phase</w:t>
      </w:r>
    </w:p>
    <w:p w14:paraId="2670494B" w14:textId="77777777" w:rsidR="005F590A" w:rsidRPr="0017218F" w:rsidRDefault="005F590A" w:rsidP="006C27CF">
      <w:pPr>
        <w:pBdr>
          <w:top w:val="single" w:sz="4" w:space="1" w:color="auto"/>
          <w:left w:val="single" w:sz="4" w:space="0" w:color="auto"/>
          <w:bottom w:val="single" w:sz="4" w:space="1" w:color="auto"/>
          <w:right w:val="single" w:sz="4" w:space="0" w:color="auto"/>
        </w:pBdr>
        <w:spacing w:after="0" w:line="240" w:lineRule="auto"/>
        <w:ind w:left="1701" w:right="281" w:hanging="1134"/>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Step 4: </w:t>
      </w:r>
      <w:r w:rsidRPr="0017218F">
        <w:rPr>
          <w:rFonts w:ascii="Avenir Book" w:eastAsia="MS Mincho" w:hAnsi="Avenir Book" w:cs="Arial"/>
          <w:sz w:val="18"/>
          <w:szCs w:val="18"/>
          <w:lang w:val="en-US"/>
        </w:rPr>
        <w:tab/>
        <w:t xml:space="preserve">Invite I&amp;AP comment and input on the draft BAR (30-day comment period) </w:t>
      </w:r>
    </w:p>
    <w:p w14:paraId="3CB87CFE" w14:textId="0A2CA91A" w:rsidR="005F590A" w:rsidRPr="0017218F" w:rsidRDefault="005F590A" w:rsidP="006C27CF">
      <w:pPr>
        <w:pBdr>
          <w:top w:val="single" w:sz="4" w:space="1" w:color="auto"/>
          <w:left w:val="single" w:sz="4" w:space="0" w:color="auto"/>
          <w:bottom w:val="single" w:sz="4" w:space="1" w:color="auto"/>
          <w:right w:val="single" w:sz="4" w:space="0" w:color="auto"/>
        </w:pBdr>
        <w:spacing w:after="0" w:line="240" w:lineRule="auto"/>
        <w:ind w:left="1701" w:right="281" w:hanging="1134"/>
        <w:outlineLvl w:val="0"/>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Step 5: </w:t>
      </w:r>
      <w:r w:rsidRPr="0017218F">
        <w:rPr>
          <w:rFonts w:ascii="Avenir Book" w:eastAsia="MS Mincho" w:hAnsi="Avenir Book" w:cs="Arial"/>
          <w:sz w:val="18"/>
          <w:szCs w:val="18"/>
          <w:lang w:val="en-US"/>
        </w:rPr>
        <w:tab/>
        <w:t xml:space="preserve">Record all comments, issues and concerns raised by I&amp;APs in an </w:t>
      </w:r>
      <w:r w:rsidR="00853D72">
        <w:rPr>
          <w:rFonts w:ascii="Avenir Book" w:eastAsia="MS Mincho" w:hAnsi="Avenir Book" w:cs="Arial"/>
          <w:sz w:val="18"/>
          <w:szCs w:val="18"/>
          <w:lang w:val="en-US"/>
        </w:rPr>
        <w:t>Comments</w:t>
      </w:r>
      <w:r w:rsidRPr="0017218F">
        <w:rPr>
          <w:rFonts w:ascii="Avenir Book" w:eastAsia="MS Mincho" w:hAnsi="Avenir Book" w:cs="Arial"/>
          <w:sz w:val="18"/>
          <w:szCs w:val="18"/>
          <w:lang w:val="en-US"/>
        </w:rPr>
        <w:t xml:space="preserve"> and Response Report for inclusion in the final BAR.</w:t>
      </w:r>
    </w:p>
    <w:p w14:paraId="368D553D" w14:textId="77777777" w:rsidR="00206543" w:rsidRDefault="00206543" w:rsidP="006C27CF">
      <w:pPr>
        <w:spacing w:after="0" w:line="240" w:lineRule="auto"/>
        <w:ind w:right="281"/>
        <w:jc w:val="both"/>
        <w:rPr>
          <w:rFonts w:ascii="Avenir Book" w:eastAsia="MS Mincho" w:hAnsi="Avenir Book" w:cs="Arial"/>
          <w:b/>
          <w:color w:val="76923C"/>
          <w:sz w:val="18"/>
          <w:szCs w:val="18"/>
          <w:lang w:val="en-US"/>
        </w:rPr>
      </w:pPr>
    </w:p>
    <w:p w14:paraId="299A8F81" w14:textId="77777777" w:rsidR="00950A33" w:rsidRPr="0017218F" w:rsidRDefault="00950A33" w:rsidP="006C27CF">
      <w:pPr>
        <w:spacing w:after="0" w:line="240" w:lineRule="auto"/>
        <w:ind w:right="281"/>
        <w:jc w:val="both"/>
        <w:rPr>
          <w:rFonts w:ascii="Avenir Book" w:eastAsia="MS Mincho" w:hAnsi="Avenir Book" w:cs="Arial"/>
          <w:b/>
          <w:color w:val="76923C"/>
          <w:sz w:val="18"/>
          <w:szCs w:val="18"/>
          <w:lang w:val="en-US"/>
        </w:rPr>
      </w:pPr>
    </w:p>
    <w:p w14:paraId="6C47AF85" w14:textId="77777777" w:rsidR="005F590A" w:rsidRPr="00770344" w:rsidRDefault="005F590A" w:rsidP="006C27CF">
      <w:pPr>
        <w:shd w:val="clear" w:color="auto" w:fill="D9D9D9"/>
        <w:spacing w:after="0" w:line="240" w:lineRule="auto"/>
        <w:ind w:left="567" w:right="281"/>
        <w:jc w:val="both"/>
        <w:rPr>
          <w:rFonts w:ascii="Avenir Book" w:eastAsia="MS Mincho" w:hAnsi="Avenir Book" w:cs="Arial"/>
          <w:b/>
          <w:bCs/>
          <w:color w:val="404040" w:themeColor="text1" w:themeTint="BF"/>
          <w:sz w:val="18"/>
          <w:szCs w:val="18"/>
          <w:lang w:val="en-US"/>
        </w:rPr>
      </w:pPr>
      <w:r w:rsidRPr="00770344">
        <w:rPr>
          <w:rFonts w:ascii="Avenir Book" w:eastAsia="MS Mincho" w:hAnsi="Avenir Book" w:cs="Arial"/>
          <w:b/>
          <w:bCs/>
          <w:color w:val="404040" w:themeColor="text1" w:themeTint="BF"/>
          <w:sz w:val="18"/>
          <w:szCs w:val="18"/>
          <w:lang w:val="en-US"/>
        </w:rPr>
        <w:t>GETTING INVOLVED</w:t>
      </w:r>
    </w:p>
    <w:p w14:paraId="152573E2" w14:textId="77777777" w:rsidR="005F590A" w:rsidRPr="0017218F" w:rsidRDefault="005F590A" w:rsidP="006C27CF">
      <w:pPr>
        <w:spacing w:after="0" w:line="240" w:lineRule="auto"/>
        <w:ind w:left="567" w:right="281"/>
        <w:jc w:val="both"/>
        <w:rPr>
          <w:rFonts w:ascii="Avenir Book" w:eastAsia="MS Mincho" w:hAnsi="Avenir Book" w:cs="Arial"/>
          <w:b/>
          <w:color w:val="76923C"/>
          <w:sz w:val="18"/>
          <w:szCs w:val="18"/>
          <w:lang w:val="en-US"/>
        </w:rPr>
      </w:pPr>
    </w:p>
    <w:p w14:paraId="58DB7499" w14:textId="196321E3" w:rsidR="005F590A" w:rsidRPr="0017218F" w:rsidRDefault="005F590A" w:rsidP="006C27CF">
      <w:pPr>
        <w:spacing w:after="0" w:line="240" w:lineRule="auto"/>
        <w:ind w:left="567" w:right="281"/>
        <w:jc w:val="both"/>
        <w:rPr>
          <w:rFonts w:ascii="Avenir Book" w:eastAsia="MS Mincho" w:hAnsi="Avenir Book" w:cs="Arial"/>
          <w:sz w:val="18"/>
          <w:szCs w:val="18"/>
          <w:lang w:val="en-US"/>
        </w:rPr>
      </w:pPr>
      <w:r w:rsidRPr="0017218F">
        <w:rPr>
          <w:rFonts w:ascii="Avenir Book" w:eastAsia="MS Mincho" w:hAnsi="Avenir Book" w:cs="Arial"/>
          <w:sz w:val="18"/>
          <w:szCs w:val="18"/>
          <w:lang w:val="en-US"/>
        </w:rPr>
        <w:t xml:space="preserve">You can get involved by: </w:t>
      </w:r>
    </w:p>
    <w:p w14:paraId="76150711"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
    <w:p w14:paraId="21AC2D5F" w14:textId="77777777" w:rsidR="00853D72" w:rsidRPr="00853D72" w:rsidRDefault="00853D72" w:rsidP="00AB2975">
      <w:pPr>
        <w:pStyle w:val="ListParagraph"/>
        <w:numPr>
          <w:ilvl w:val="0"/>
          <w:numId w:val="7"/>
        </w:numPr>
        <w:spacing w:after="0" w:line="240" w:lineRule="auto"/>
        <w:ind w:right="281"/>
        <w:jc w:val="both"/>
        <w:rPr>
          <w:rFonts w:ascii="Avenir Book" w:eastAsia="MS Mincho" w:hAnsi="Avenir Book" w:cs="Arial"/>
          <w:sz w:val="18"/>
          <w:szCs w:val="18"/>
          <w:lang w:val="en-US"/>
        </w:rPr>
      </w:pPr>
      <w:r w:rsidRPr="00853D72">
        <w:rPr>
          <w:rFonts w:ascii="Avenir Book" w:eastAsia="MS Mincho" w:hAnsi="Avenir Book" w:cs="Arial"/>
          <w:sz w:val="18"/>
          <w:szCs w:val="18"/>
          <w:lang w:val="en-US"/>
        </w:rPr>
        <w:t xml:space="preserve">Registering as an I&amp;AP using the attached Comment and Registration Form and returning it to the public participation consultant within 30 days by fax or email using the details provided below; </w:t>
      </w:r>
    </w:p>
    <w:p w14:paraId="65555ABE" w14:textId="77777777" w:rsidR="00853D72" w:rsidRPr="00853D72" w:rsidRDefault="00853D72" w:rsidP="00AB2975">
      <w:pPr>
        <w:pStyle w:val="ListParagraph"/>
        <w:numPr>
          <w:ilvl w:val="0"/>
          <w:numId w:val="7"/>
        </w:numPr>
        <w:spacing w:after="0" w:line="240" w:lineRule="auto"/>
        <w:ind w:right="281"/>
        <w:jc w:val="both"/>
        <w:rPr>
          <w:rFonts w:ascii="Avenir Book" w:eastAsia="MS Mincho" w:hAnsi="Avenir Book" w:cs="Arial"/>
          <w:sz w:val="18"/>
          <w:szCs w:val="18"/>
          <w:lang w:val="en-US"/>
        </w:rPr>
      </w:pPr>
      <w:r w:rsidRPr="00853D72">
        <w:rPr>
          <w:rFonts w:ascii="Avenir Book" w:eastAsia="MS Mincho" w:hAnsi="Avenir Book" w:cs="Arial"/>
          <w:sz w:val="18"/>
          <w:szCs w:val="18"/>
          <w:lang w:val="en-US"/>
        </w:rPr>
        <w:t xml:space="preserve">Connect with the Public Participation Office during the BA so that you can obtain further information, interact with the project team members and raise issues and concerns. </w:t>
      </w:r>
    </w:p>
    <w:p w14:paraId="168724EF" w14:textId="77777777" w:rsidR="00853D72" w:rsidRPr="00853D72" w:rsidRDefault="00853D72" w:rsidP="00AB2975">
      <w:pPr>
        <w:pStyle w:val="ListParagraph"/>
        <w:numPr>
          <w:ilvl w:val="0"/>
          <w:numId w:val="7"/>
        </w:numPr>
        <w:spacing w:after="0" w:line="240" w:lineRule="auto"/>
        <w:ind w:right="281"/>
        <w:jc w:val="both"/>
        <w:rPr>
          <w:rFonts w:ascii="Avenir Book" w:eastAsia="MS Mincho" w:hAnsi="Avenir Book" w:cs="Arial"/>
          <w:sz w:val="18"/>
          <w:szCs w:val="18"/>
          <w:lang w:val="en-US"/>
        </w:rPr>
      </w:pPr>
      <w:r w:rsidRPr="00853D72">
        <w:rPr>
          <w:rFonts w:ascii="Avenir Book" w:eastAsia="MS Mincho" w:hAnsi="Avenir Book" w:cs="Arial"/>
          <w:sz w:val="18"/>
          <w:szCs w:val="18"/>
          <w:lang w:val="en-US"/>
        </w:rPr>
        <w:t xml:space="preserve">Contacting the public participation consultant by email or fax should you have a query, wish to make a comment or require further information; and </w:t>
      </w:r>
    </w:p>
    <w:p w14:paraId="59A0AC9B" w14:textId="77777777" w:rsidR="00853D72" w:rsidRPr="00853D72" w:rsidRDefault="00853D72" w:rsidP="00AB2975">
      <w:pPr>
        <w:pStyle w:val="ListParagraph"/>
        <w:numPr>
          <w:ilvl w:val="0"/>
          <w:numId w:val="7"/>
        </w:numPr>
        <w:spacing w:after="0" w:line="240" w:lineRule="auto"/>
        <w:ind w:right="281"/>
        <w:jc w:val="both"/>
        <w:rPr>
          <w:rFonts w:ascii="Avenir Book" w:eastAsia="MS Mincho" w:hAnsi="Avenir Book" w:cs="Arial"/>
          <w:sz w:val="18"/>
          <w:szCs w:val="18"/>
          <w:lang w:val="en-US"/>
        </w:rPr>
      </w:pPr>
      <w:r w:rsidRPr="00853D72">
        <w:rPr>
          <w:rFonts w:ascii="Avenir Book" w:eastAsia="MS Mincho" w:hAnsi="Avenir Book" w:cs="Arial"/>
          <w:sz w:val="18"/>
          <w:szCs w:val="18"/>
          <w:lang w:val="en-US"/>
        </w:rPr>
        <w:t xml:space="preserve">Reviewing and commenting on the draft BAR within the 30-day review periods provided. If you register as an I&amp;AP you will automatically receive any further information that is distributed as part of this BA. Should you wish to comment on the draft reports that will be made available for public review it is important that you take note of the 30-day review period and the deadlines for submission of comments. Comments can be submitted in writing via fax, email or post, using either the Comment Form provided or your own format, to Ria Pretorius: </w:t>
      </w:r>
      <w:proofErr w:type="spellStart"/>
      <w:r w:rsidRPr="00853D72">
        <w:rPr>
          <w:rFonts w:ascii="Avenir Book" w:eastAsia="MS Mincho" w:hAnsi="Avenir Book" w:cs="Arial"/>
          <w:sz w:val="18"/>
          <w:szCs w:val="18"/>
          <w:lang w:val="en-US"/>
        </w:rPr>
        <w:t>Setala</w:t>
      </w:r>
      <w:proofErr w:type="spellEnd"/>
      <w:r w:rsidRPr="00853D72">
        <w:rPr>
          <w:rFonts w:ascii="Avenir Book" w:eastAsia="MS Mincho" w:hAnsi="Avenir Book" w:cs="Arial"/>
          <w:sz w:val="18"/>
          <w:szCs w:val="18"/>
          <w:lang w:val="en-US"/>
        </w:rPr>
        <w:t xml:space="preserve"> Environmental using the contact details below. (Email is recommended).</w:t>
      </w:r>
    </w:p>
    <w:p w14:paraId="01CB9629" w14:textId="024BE2F1" w:rsidR="005F590A" w:rsidRPr="0017218F" w:rsidRDefault="00853D72" w:rsidP="00666845">
      <w:pPr>
        <w:spacing w:after="0" w:line="240" w:lineRule="auto"/>
        <w:ind w:left="993" w:right="281"/>
        <w:jc w:val="center"/>
        <w:rPr>
          <w:rFonts w:ascii="Avenir Book" w:eastAsia="MS Mincho" w:hAnsi="Avenir Book" w:cs="Arial"/>
          <w:sz w:val="18"/>
          <w:szCs w:val="18"/>
          <w:lang w:val="en-US"/>
        </w:rPr>
      </w:pPr>
      <w:r w:rsidRPr="00F10427">
        <w:rPr>
          <w:rFonts w:ascii="Avenir Book" w:hAnsi="Avenir Book" w:cs="Arial"/>
          <w:noProof/>
          <w:sz w:val="18"/>
          <w:szCs w:val="18"/>
        </w:rPr>
        <mc:AlternateContent>
          <mc:Choice Requires="wps">
            <w:drawing>
              <wp:anchor distT="0" distB="0" distL="114300" distR="114300" simplePos="0" relativeHeight="251661312" behindDoc="0" locked="0" layoutInCell="1" allowOverlap="1" wp14:anchorId="344DFA50" wp14:editId="39CA76CC">
                <wp:simplePos x="0" y="0"/>
                <wp:positionH relativeFrom="margin">
                  <wp:posOffset>1060450</wp:posOffset>
                </wp:positionH>
                <wp:positionV relativeFrom="paragraph">
                  <wp:posOffset>94615</wp:posOffset>
                </wp:positionV>
                <wp:extent cx="4886960" cy="1295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886960" cy="1295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a:ext>
                        </a:extLst>
                      </wps:spPr>
                      <wps:style>
                        <a:lnRef idx="0">
                          <a:schemeClr val="accent1"/>
                        </a:lnRef>
                        <a:fillRef idx="0">
                          <a:schemeClr val="accent1"/>
                        </a:fillRef>
                        <a:effectRef idx="0">
                          <a:schemeClr val="accent1"/>
                        </a:effectRef>
                        <a:fontRef idx="minor">
                          <a:schemeClr val="dk1"/>
                        </a:fontRef>
                      </wps:style>
                      <wps:txbx>
                        <w:txbxContent>
                          <w:p w14:paraId="2F5916D6" w14:textId="77777777" w:rsidR="00853D72" w:rsidRPr="00F10427" w:rsidRDefault="00853D72" w:rsidP="00853D72">
                            <w:pPr>
                              <w:spacing w:after="0" w:line="240" w:lineRule="auto"/>
                              <w:jc w:val="center"/>
                              <w:rPr>
                                <w:rFonts w:ascii="Avenir Book" w:hAnsi="Avenir Book"/>
                                <w:b/>
                                <w:color w:val="7F7F7F" w:themeColor="text1" w:themeTint="80"/>
                                <w:sz w:val="20"/>
                                <w:szCs w:val="20"/>
                              </w:rPr>
                            </w:pPr>
                            <w:r w:rsidRPr="00F10427">
                              <w:rPr>
                                <w:rFonts w:ascii="Avenir Book" w:hAnsi="Avenir Book"/>
                                <w:b/>
                                <w:color w:val="7F7F7F" w:themeColor="text1" w:themeTint="80"/>
                                <w:sz w:val="20"/>
                                <w:szCs w:val="20"/>
                              </w:rPr>
                              <w:t>PUBLIC PARTICIPATION OFFICE CONTACT DETAILS:</w:t>
                            </w:r>
                          </w:p>
                          <w:p w14:paraId="07CDE22B" w14:textId="77777777" w:rsidR="00853D72" w:rsidRPr="00F10427" w:rsidRDefault="00853D72" w:rsidP="00853D72">
                            <w:pPr>
                              <w:spacing w:after="0" w:line="240" w:lineRule="auto"/>
                              <w:jc w:val="center"/>
                              <w:rPr>
                                <w:rFonts w:ascii="Avenir Book" w:hAnsi="Avenir Book"/>
                                <w:color w:val="7F7F7F" w:themeColor="text1" w:themeTint="80"/>
                                <w:sz w:val="20"/>
                                <w:szCs w:val="20"/>
                              </w:rPr>
                            </w:pPr>
                          </w:p>
                          <w:p w14:paraId="006A379C"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Arial Narrow"/>
                                <w:color w:val="7F7F7F" w:themeColor="text1" w:themeTint="80"/>
                                <w:sz w:val="20"/>
                                <w:szCs w:val="20"/>
                              </w:rPr>
                            </w:pPr>
                            <w:r w:rsidRPr="00F10427">
                              <w:rPr>
                                <w:rFonts w:ascii="Avenir Book" w:hAnsi="Avenir Book" w:cs="Arial Narrow"/>
                                <w:color w:val="7F7F7F" w:themeColor="text1" w:themeTint="80"/>
                                <w:sz w:val="20"/>
                                <w:szCs w:val="20"/>
                              </w:rPr>
                              <w:t>Ria Pretorius</w:t>
                            </w:r>
                          </w:p>
                          <w:p w14:paraId="05E400B1"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Helvetica"/>
                                <w:color w:val="7F7F7F" w:themeColor="text1" w:themeTint="80"/>
                                <w:sz w:val="20"/>
                                <w:szCs w:val="20"/>
                              </w:rPr>
                            </w:pPr>
                            <w:r w:rsidRPr="00F10427">
                              <w:rPr>
                                <w:rFonts w:ascii="Avenir Book" w:hAnsi="Avenir Book" w:cs="Helvetica"/>
                                <w:color w:val="7F7F7F" w:themeColor="text1" w:themeTint="80"/>
                                <w:sz w:val="20"/>
                                <w:szCs w:val="20"/>
                              </w:rPr>
                              <w:t>Setala Environmental</w:t>
                            </w:r>
                          </w:p>
                          <w:p w14:paraId="16FB2F71"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Arial Narrow"/>
                                <w:color w:val="7F7F7F" w:themeColor="text1" w:themeTint="80"/>
                                <w:sz w:val="20"/>
                                <w:szCs w:val="20"/>
                              </w:rPr>
                            </w:pPr>
                            <w:r w:rsidRPr="00F10427">
                              <w:rPr>
                                <w:rFonts w:ascii="Avenir Book" w:hAnsi="Avenir Book" w:cs="Arial Narrow"/>
                                <w:color w:val="7F7F7F" w:themeColor="text1" w:themeTint="80"/>
                                <w:sz w:val="20"/>
                                <w:szCs w:val="20"/>
                              </w:rPr>
                              <w:t>PO Box 36593, Menlo Park, Pretoria, 0102</w:t>
                            </w:r>
                          </w:p>
                          <w:p w14:paraId="3D57B64F"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Arial Narrow"/>
                                <w:color w:val="7F7F7F" w:themeColor="text1" w:themeTint="80"/>
                                <w:sz w:val="20"/>
                                <w:szCs w:val="20"/>
                              </w:rPr>
                            </w:pPr>
                            <w:r w:rsidRPr="00F10427">
                              <w:rPr>
                                <w:rFonts w:ascii="Avenir Book" w:hAnsi="Avenir Book" w:cs="Arial Narrow"/>
                                <w:color w:val="7F7F7F" w:themeColor="text1" w:themeTint="80"/>
                                <w:sz w:val="20"/>
                                <w:szCs w:val="20"/>
                              </w:rPr>
                              <w:t>fax 086 675 4026; mobile 082 568 6344</w:t>
                            </w:r>
                          </w:p>
                          <w:p w14:paraId="68F9CE5E"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Arial Narrow"/>
                                <w:color w:val="7F7F7F" w:themeColor="text1" w:themeTint="80"/>
                                <w:sz w:val="20"/>
                                <w:szCs w:val="20"/>
                              </w:rPr>
                            </w:pPr>
                            <w:r w:rsidRPr="00F10427">
                              <w:rPr>
                                <w:rFonts w:ascii="Avenir Book" w:hAnsi="Avenir Book" w:cs="Arial Narrow"/>
                                <w:color w:val="7F7F7F" w:themeColor="text1" w:themeTint="80"/>
                                <w:sz w:val="20"/>
                                <w:szCs w:val="20"/>
                              </w:rPr>
                              <w:t>ria@setalaenvironmental.co.za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DFA50" id="_x0000_t202" coordsize="21600,21600" o:spt="202" path="m,l,21600r21600,l21600,xe">
                <v:stroke joinstyle="miter"/>
                <v:path gradientshapeok="t" o:connecttype="rect"/>
              </v:shapetype>
              <v:shape id="Text Box 5" o:spid="_x0000_s1026" type="#_x0000_t202" style="position:absolute;left:0;text-align:left;margin-left:83.5pt;margin-top:7.45pt;width:384.8pt;height:1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909eAIAAFoFAAAOAAAAZHJzL2Uyb0RvYy54bWysVMFu2zAMvQ/YPwi6r06CpGuCOkWWosOA&#13;&#10;oi3WDj0rspQYk0RNYmJnXz9KdtKs26XDLjZFPlLkI6nLq9YatlMh1uBKPjwbcKachKp265J/e7r5&#13;&#10;cMFZROEqYcCpku9V5Ffz9+8uGz9TI9iAqVRgFMTFWeNLvkH0s6KIcqOsiGfglSOjhmAF0jGsiyqI&#13;&#10;hqJbU4wGg/OigVD5AFLFSNrrzsjnOb7WSuK91lEhMyWn3DB/Q/6u0reYX4rZOgi/qWWfhviHLKyo&#13;&#10;HV16DHUtULBtqP8IZWsZIILGMwm2AK1rqXINVM1w8Kqax43wKtdC5ER/pCn+v7DybvcQWF2VfMKZ&#13;&#10;E5Za9KRaZJ+gZZPETuPjjECPnmDYkpq6fNBHUqaiWx1s+lM5jOzE8/7IbQomSTm+uDifnpNJkm04&#13;&#10;mk7Gg8x+8eLuQ8TPCixLQskDNS9zKna3ESkVgh4g6TYHN7UxuYHG/aYgYKdReQJ671RJl3GWcG9U&#13;&#10;8jLuq9LEQE48KfLsqaUJbCdoaoSUymGuOccldEJpuvstjj0+uXZZvcX56JFvBodHZ1s7CJmlV2lX&#13;&#10;3w8p6w5P/J3UnURsV23f4RVUe2pwgG5Bopc3NTXhVkR8EIE2ghpHW4739NEGmpJDL3G2gfDzb/qE&#13;&#10;p0ElK2cNbVjJ44+tCIoz88XRCE+H43FayXwYTz6O6BBOLatTi9vaJVA7hvSeeJnFhEdzEHUA+0yP&#13;&#10;wSLdSibhJN1dcjyIS+z2nh4TqRaLDKIl9AJv3aOXKXSiN43YU/ssgu/nEGmE7+Cwi2L2ahw7bPJ0&#13;&#10;sNgi6DrPaiK4Y7UnnhY4j3D/2KQX4vScUS9P4vwXAAAA//8DAFBLAwQUAAYACAAAACEARadUSuIA&#13;&#10;AAAPAQAADwAAAGRycy9kb3ducmV2LnhtbEyPQU/DMAyF70j7D5GRuLFkY5S1azohJq6gbYDELWu8&#13;&#10;tlrjVE22ln+PObGL5Sfbz+/L16NrxQX70HjSMJsqEEiltw1VGj72r/dLECEasqb1hBp+MMC6mNzk&#13;&#10;JrN+oC1edrESbEIhMxrqGLtMylDW6EyY+g6JZ0ffOxNZ9pW0vRnY3LVyrlQinWmIP9Smw5cay9Pu&#13;&#10;7DR8vh2/vxbqvdq4x27wo5LkUqn13e24WXF5XoGIOMb/C/hj4PxQcLCDP5MNomWdPDFQ5GaRguCF&#13;&#10;9CFJQBw0zGfLFGSRy2uO4hcAAP//AwBQSwECLQAUAAYACAAAACEAtoM4kv4AAADhAQAAEwAAAAAA&#13;&#10;AAAAAAAAAAAAAAAAW0NvbnRlbnRfVHlwZXNdLnhtbFBLAQItABQABgAIAAAAIQA4/SH/1gAAAJQB&#13;&#10;AAALAAAAAAAAAAAAAAAAAC8BAABfcmVscy8ucmVsc1BLAQItABQABgAIAAAAIQAV5909eAIAAFoF&#13;&#10;AAAOAAAAAAAAAAAAAAAAAC4CAABkcnMvZTJvRG9jLnhtbFBLAQItABQABgAIAAAAIQBFp1RK4gAA&#13;&#10;AA8BAAAPAAAAAAAAAAAAAAAAANIEAABkcnMvZG93bnJldi54bWxQSwUGAAAAAAQABADzAAAA4QUA&#13;&#10;AAAA&#13;&#10;" filled="f" stroked="f">
                <v:textbox>
                  <w:txbxContent>
                    <w:p w14:paraId="2F5916D6" w14:textId="77777777" w:rsidR="00853D72" w:rsidRPr="00F10427" w:rsidRDefault="00853D72" w:rsidP="00853D72">
                      <w:pPr>
                        <w:spacing w:after="0" w:line="240" w:lineRule="auto"/>
                        <w:jc w:val="center"/>
                        <w:rPr>
                          <w:rFonts w:ascii="Avenir Book" w:hAnsi="Avenir Book"/>
                          <w:b/>
                          <w:color w:val="7F7F7F" w:themeColor="text1" w:themeTint="80"/>
                          <w:sz w:val="20"/>
                          <w:szCs w:val="20"/>
                        </w:rPr>
                      </w:pPr>
                      <w:r w:rsidRPr="00F10427">
                        <w:rPr>
                          <w:rFonts w:ascii="Avenir Book" w:hAnsi="Avenir Book"/>
                          <w:b/>
                          <w:color w:val="7F7F7F" w:themeColor="text1" w:themeTint="80"/>
                          <w:sz w:val="20"/>
                          <w:szCs w:val="20"/>
                        </w:rPr>
                        <w:t>PUBLIC PARTICIPATION OFFICE CONTACT DETAILS:</w:t>
                      </w:r>
                    </w:p>
                    <w:p w14:paraId="07CDE22B" w14:textId="77777777" w:rsidR="00853D72" w:rsidRPr="00F10427" w:rsidRDefault="00853D72" w:rsidP="00853D72">
                      <w:pPr>
                        <w:spacing w:after="0" w:line="240" w:lineRule="auto"/>
                        <w:jc w:val="center"/>
                        <w:rPr>
                          <w:rFonts w:ascii="Avenir Book" w:hAnsi="Avenir Book"/>
                          <w:color w:val="7F7F7F" w:themeColor="text1" w:themeTint="80"/>
                          <w:sz w:val="20"/>
                          <w:szCs w:val="20"/>
                        </w:rPr>
                      </w:pPr>
                    </w:p>
                    <w:p w14:paraId="006A379C"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Arial Narrow"/>
                          <w:color w:val="7F7F7F" w:themeColor="text1" w:themeTint="80"/>
                          <w:sz w:val="20"/>
                          <w:szCs w:val="20"/>
                        </w:rPr>
                      </w:pPr>
                      <w:r w:rsidRPr="00F10427">
                        <w:rPr>
                          <w:rFonts w:ascii="Avenir Book" w:hAnsi="Avenir Book" w:cs="Arial Narrow"/>
                          <w:color w:val="7F7F7F" w:themeColor="text1" w:themeTint="80"/>
                          <w:sz w:val="20"/>
                          <w:szCs w:val="20"/>
                        </w:rPr>
                        <w:t>Ria Pretorius</w:t>
                      </w:r>
                    </w:p>
                    <w:p w14:paraId="05E400B1"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Helvetica"/>
                          <w:color w:val="7F7F7F" w:themeColor="text1" w:themeTint="80"/>
                          <w:sz w:val="20"/>
                          <w:szCs w:val="20"/>
                        </w:rPr>
                      </w:pPr>
                      <w:proofErr w:type="spellStart"/>
                      <w:r w:rsidRPr="00F10427">
                        <w:rPr>
                          <w:rFonts w:ascii="Avenir Book" w:hAnsi="Avenir Book" w:cs="Helvetica"/>
                          <w:color w:val="7F7F7F" w:themeColor="text1" w:themeTint="80"/>
                          <w:sz w:val="20"/>
                          <w:szCs w:val="20"/>
                        </w:rPr>
                        <w:t>Setala</w:t>
                      </w:r>
                      <w:proofErr w:type="spellEnd"/>
                      <w:r w:rsidRPr="00F10427">
                        <w:rPr>
                          <w:rFonts w:ascii="Avenir Book" w:hAnsi="Avenir Book" w:cs="Helvetica"/>
                          <w:color w:val="7F7F7F" w:themeColor="text1" w:themeTint="80"/>
                          <w:sz w:val="20"/>
                          <w:szCs w:val="20"/>
                        </w:rPr>
                        <w:t xml:space="preserve"> Environmental</w:t>
                      </w:r>
                    </w:p>
                    <w:p w14:paraId="16FB2F71"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Arial Narrow"/>
                          <w:color w:val="7F7F7F" w:themeColor="text1" w:themeTint="80"/>
                          <w:sz w:val="20"/>
                          <w:szCs w:val="20"/>
                        </w:rPr>
                      </w:pPr>
                      <w:r w:rsidRPr="00F10427">
                        <w:rPr>
                          <w:rFonts w:ascii="Avenir Book" w:hAnsi="Avenir Book" w:cs="Arial Narrow"/>
                          <w:color w:val="7F7F7F" w:themeColor="text1" w:themeTint="80"/>
                          <w:sz w:val="20"/>
                          <w:szCs w:val="20"/>
                        </w:rPr>
                        <w:t>PO Box 36593, Menlo Park, Pretoria, 0102</w:t>
                      </w:r>
                    </w:p>
                    <w:p w14:paraId="3D57B64F"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Arial Narrow"/>
                          <w:color w:val="7F7F7F" w:themeColor="text1" w:themeTint="80"/>
                          <w:sz w:val="20"/>
                          <w:szCs w:val="20"/>
                        </w:rPr>
                      </w:pPr>
                      <w:r w:rsidRPr="00F10427">
                        <w:rPr>
                          <w:rFonts w:ascii="Avenir Book" w:hAnsi="Avenir Book" w:cs="Arial Narrow"/>
                          <w:color w:val="7F7F7F" w:themeColor="text1" w:themeTint="80"/>
                          <w:sz w:val="20"/>
                          <w:szCs w:val="20"/>
                        </w:rPr>
                        <w:t>fax 086 675 4026; mobile 082 568 6344</w:t>
                      </w:r>
                    </w:p>
                    <w:p w14:paraId="68F9CE5E" w14:textId="77777777" w:rsidR="00853D72" w:rsidRPr="00F10427" w:rsidRDefault="00853D72" w:rsidP="00853D72">
                      <w:pPr>
                        <w:widowControl w:val="0"/>
                        <w:autoSpaceDE w:val="0"/>
                        <w:autoSpaceDN w:val="0"/>
                        <w:adjustRightInd w:val="0"/>
                        <w:spacing w:after="0" w:line="240" w:lineRule="auto"/>
                        <w:jc w:val="center"/>
                        <w:rPr>
                          <w:rFonts w:ascii="Avenir Book" w:hAnsi="Avenir Book" w:cs="Arial Narrow"/>
                          <w:color w:val="7F7F7F" w:themeColor="text1" w:themeTint="80"/>
                          <w:sz w:val="20"/>
                          <w:szCs w:val="20"/>
                        </w:rPr>
                      </w:pPr>
                      <w:r w:rsidRPr="00F10427">
                        <w:rPr>
                          <w:rFonts w:ascii="Avenir Book" w:hAnsi="Avenir Book" w:cs="Arial Narrow"/>
                          <w:color w:val="7F7F7F" w:themeColor="text1" w:themeTint="80"/>
                          <w:sz w:val="20"/>
                          <w:szCs w:val="20"/>
                        </w:rPr>
                        <w:t>ria@setalaenvironmental.co.za</w:t>
                      </w:r>
                    </w:p>
                  </w:txbxContent>
                </v:textbox>
                <w10:wrap type="square" anchorx="margin"/>
              </v:shape>
            </w:pict>
          </mc:Fallback>
        </mc:AlternateContent>
      </w:r>
    </w:p>
    <w:p w14:paraId="7A4C54CB" w14:textId="273C33EC"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
    <w:p w14:paraId="5D5DEEE6" w14:textId="77777777" w:rsidR="005F590A" w:rsidRPr="0017218F" w:rsidRDefault="005F590A" w:rsidP="006C27CF">
      <w:pPr>
        <w:spacing w:after="0" w:line="240" w:lineRule="auto"/>
        <w:ind w:left="567" w:right="281"/>
        <w:jc w:val="both"/>
        <w:rPr>
          <w:rFonts w:ascii="Avenir Book" w:eastAsia="MS Mincho" w:hAnsi="Avenir Book" w:cs="Arial"/>
          <w:sz w:val="18"/>
          <w:szCs w:val="18"/>
          <w:lang w:val="en-US"/>
        </w:rPr>
      </w:pPr>
    </w:p>
    <w:p w14:paraId="77A2E7C2" w14:textId="77777777" w:rsidR="005F590A" w:rsidRPr="0017218F" w:rsidRDefault="005F590A" w:rsidP="006C27CF">
      <w:pPr>
        <w:spacing w:after="0" w:line="240" w:lineRule="auto"/>
        <w:ind w:left="567" w:right="281"/>
        <w:jc w:val="both"/>
        <w:rPr>
          <w:rFonts w:ascii="Avenir Book" w:eastAsia="MS Mincho" w:hAnsi="Avenir Book" w:cs="Arial"/>
          <w:color w:val="76923C"/>
          <w:sz w:val="18"/>
          <w:szCs w:val="18"/>
          <w:u w:val="single"/>
          <w:lang w:val="en-US"/>
        </w:rPr>
      </w:pPr>
    </w:p>
    <w:p w14:paraId="3FA2077F" w14:textId="77777777" w:rsidR="005F590A" w:rsidRPr="0017218F" w:rsidRDefault="005F590A" w:rsidP="006C27CF">
      <w:pPr>
        <w:spacing w:after="0" w:line="240" w:lineRule="auto"/>
        <w:ind w:left="567" w:right="281"/>
        <w:jc w:val="both"/>
        <w:rPr>
          <w:rFonts w:ascii="Avenir Book" w:eastAsia="MS Mincho" w:hAnsi="Avenir Book" w:cs="Arial"/>
          <w:color w:val="76923C"/>
          <w:sz w:val="18"/>
          <w:szCs w:val="18"/>
          <w:u w:val="single"/>
          <w:lang w:val="en-US"/>
        </w:rPr>
      </w:pPr>
    </w:p>
    <w:p w14:paraId="46065D17" w14:textId="77777777" w:rsidR="005F590A" w:rsidRPr="0017218F" w:rsidRDefault="005F590A" w:rsidP="006C27CF">
      <w:pPr>
        <w:widowControl w:val="0"/>
        <w:autoSpaceDE w:val="0"/>
        <w:autoSpaceDN w:val="0"/>
        <w:adjustRightInd w:val="0"/>
        <w:spacing w:after="0" w:line="240" w:lineRule="auto"/>
        <w:ind w:left="567" w:right="281"/>
        <w:jc w:val="both"/>
        <w:rPr>
          <w:rFonts w:ascii="Avenir Book" w:eastAsia="MS Mincho" w:hAnsi="Avenir Book" w:cs="Arial"/>
          <w:color w:val="6D6D6D"/>
          <w:sz w:val="18"/>
          <w:szCs w:val="18"/>
          <w:lang w:val="en-US"/>
        </w:rPr>
      </w:pPr>
    </w:p>
    <w:p w14:paraId="7D2E1FE8" w14:textId="77777777" w:rsidR="005F590A" w:rsidRPr="0017218F" w:rsidRDefault="005F590A" w:rsidP="006C27CF">
      <w:pPr>
        <w:ind w:right="281"/>
        <w:rPr>
          <w:sz w:val="18"/>
          <w:szCs w:val="18"/>
        </w:rPr>
      </w:pPr>
    </w:p>
    <w:p w14:paraId="3F81343F" w14:textId="77777777" w:rsidR="000A4043" w:rsidRPr="0017218F" w:rsidRDefault="000A4043" w:rsidP="006C27CF">
      <w:pPr>
        <w:ind w:right="281"/>
        <w:rPr>
          <w:sz w:val="18"/>
          <w:szCs w:val="18"/>
        </w:rPr>
      </w:pPr>
    </w:p>
    <w:sectPr w:rsidR="000A4043" w:rsidRPr="0017218F" w:rsidSect="00144D66">
      <w:footerReference w:type="even" r:id="rId11"/>
      <w:footerReference w:type="default" r:id="rId12"/>
      <w:headerReference w:type="first" r:id="rId13"/>
      <w:footerReference w:type="first" r:id="rId14"/>
      <w:pgSz w:w="11906" w:h="16838" w:code="9"/>
      <w:pgMar w:top="1440" w:right="851" w:bottom="212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F4352" w14:textId="77777777" w:rsidR="006238FF" w:rsidRDefault="006238FF" w:rsidP="000A4043">
      <w:pPr>
        <w:spacing w:after="0" w:line="240" w:lineRule="auto"/>
      </w:pPr>
      <w:r>
        <w:separator/>
      </w:r>
    </w:p>
  </w:endnote>
  <w:endnote w:type="continuationSeparator" w:id="0">
    <w:p w14:paraId="1EE335BC" w14:textId="77777777" w:rsidR="006238FF" w:rsidRDefault="006238FF" w:rsidP="000A4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rrow"/>
    <w:panose1 w:val="020B0606020202030204"/>
    <w:charset w:val="00"/>
    <w:family w:val="swiss"/>
    <w:pitch w:val="variable"/>
    <w:sig w:usb0="00000287" w:usb1="00000800" w:usb2="00000000" w:usb3="00000000" w:csb0="0000009F" w:csb1="00000000"/>
  </w:font>
  <w:font w:name="Avenir Book">
    <w:altName w:val="﷽﷽﷽﷽﷽﷽﷽﷽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533187"/>
      <w:docPartObj>
        <w:docPartGallery w:val="Page Numbers (Bottom of Page)"/>
        <w:docPartUnique/>
      </w:docPartObj>
    </w:sdtPr>
    <w:sdtEndPr>
      <w:rPr>
        <w:rStyle w:val="PageNumber"/>
      </w:rPr>
    </w:sdtEndPr>
    <w:sdtContent>
      <w:p w14:paraId="1E2499B1" w14:textId="262C04F1" w:rsidR="00144D66" w:rsidRDefault="00144D66" w:rsidP="00F902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19642B" w14:textId="77777777" w:rsidR="00144D66" w:rsidRDefault="00144D66" w:rsidP="00144D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9256753"/>
      <w:docPartObj>
        <w:docPartGallery w:val="Page Numbers (Bottom of Page)"/>
        <w:docPartUnique/>
      </w:docPartObj>
    </w:sdtPr>
    <w:sdtEndPr>
      <w:rPr>
        <w:rStyle w:val="PageNumber"/>
        <w:sz w:val="16"/>
        <w:szCs w:val="16"/>
      </w:rPr>
    </w:sdtEndPr>
    <w:sdtContent>
      <w:p w14:paraId="3BD01D74" w14:textId="54DAC63E" w:rsidR="00144D66" w:rsidRPr="0017218F" w:rsidRDefault="00144D66" w:rsidP="00144D66">
        <w:pPr>
          <w:pStyle w:val="Footer"/>
          <w:framePr w:wrap="none" w:vAnchor="text" w:hAnchor="margin" w:xAlign="right" w:y="-259"/>
          <w:rPr>
            <w:rStyle w:val="PageNumber"/>
            <w:sz w:val="16"/>
            <w:szCs w:val="16"/>
          </w:rPr>
        </w:pPr>
        <w:r w:rsidRPr="0017218F">
          <w:rPr>
            <w:rFonts w:ascii="Arial" w:hAnsi="Arial" w:cs="Arial"/>
            <w:color w:val="262626"/>
            <w:sz w:val="16"/>
            <w:szCs w:val="16"/>
          </w:rPr>
          <w:t xml:space="preserve">          </w:t>
        </w:r>
        <w:r w:rsidRPr="0017218F">
          <w:rPr>
            <w:rFonts w:ascii="Arial" w:hAnsi="Arial" w:cs="Arial"/>
            <w:color w:val="262626"/>
            <w:sz w:val="16"/>
            <w:szCs w:val="16"/>
          </w:rPr>
          <w:fldChar w:fldCharType="begin"/>
        </w:r>
        <w:r w:rsidRPr="0017218F">
          <w:rPr>
            <w:rFonts w:ascii="Arial" w:hAnsi="Arial" w:cs="Arial"/>
            <w:color w:val="262626"/>
            <w:sz w:val="16"/>
            <w:szCs w:val="16"/>
          </w:rPr>
          <w:instrText xml:space="preserve"> PAGE   \* MERGEFORMAT </w:instrText>
        </w:r>
        <w:r w:rsidRPr="0017218F">
          <w:rPr>
            <w:rFonts w:ascii="Arial" w:hAnsi="Arial" w:cs="Arial"/>
            <w:color w:val="262626"/>
            <w:sz w:val="16"/>
            <w:szCs w:val="16"/>
          </w:rPr>
          <w:fldChar w:fldCharType="separate"/>
        </w:r>
        <w:r w:rsidRPr="0017218F">
          <w:rPr>
            <w:rFonts w:ascii="Arial" w:hAnsi="Arial" w:cs="Arial"/>
            <w:color w:val="262626"/>
            <w:sz w:val="16"/>
            <w:szCs w:val="16"/>
          </w:rPr>
          <w:t>1</w:t>
        </w:r>
        <w:r w:rsidRPr="0017218F">
          <w:rPr>
            <w:rFonts w:ascii="Arial" w:hAnsi="Arial" w:cs="Arial"/>
            <w:bCs/>
            <w:noProof/>
            <w:color w:val="262626"/>
            <w:sz w:val="16"/>
            <w:szCs w:val="16"/>
          </w:rPr>
          <w:fldChar w:fldCharType="end"/>
        </w:r>
        <w:r w:rsidRPr="0017218F">
          <w:rPr>
            <w:rFonts w:ascii="Arial" w:hAnsi="Arial" w:cs="Arial"/>
            <w:bCs/>
            <w:color w:val="262626"/>
            <w:sz w:val="16"/>
            <w:szCs w:val="16"/>
          </w:rPr>
          <w:t xml:space="preserve"> | </w:t>
        </w:r>
        <w:r w:rsidRPr="0017218F">
          <w:rPr>
            <w:rFonts w:ascii="Arial" w:hAnsi="Arial" w:cs="Arial"/>
            <w:color w:val="262626"/>
            <w:spacing w:val="60"/>
            <w:sz w:val="16"/>
            <w:szCs w:val="16"/>
          </w:rPr>
          <w:t>Page</w:t>
        </w:r>
        <w:r w:rsidRPr="0017218F">
          <w:rPr>
            <w:rStyle w:val="PageNumber"/>
            <w:sz w:val="16"/>
            <w:szCs w:val="16"/>
          </w:rPr>
          <w:t xml:space="preserve"> </w:t>
        </w:r>
      </w:p>
    </w:sdtContent>
  </w:sdt>
  <w:p w14:paraId="59BCA22D" w14:textId="6D61B977" w:rsidR="00C962E5" w:rsidRDefault="00C962E5" w:rsidP="00144D66">
    <w:pPr>
      <w:pStyle w:val="Footer"/>
      <w:ind w:right="360"/>
    </w:pPr>
    <w:r>
      <w:rPr>
        <w:noProof/>
      </w:rPr>
      <w:drawing>
        <wp:anchor distT="0" distB="0" distL="114300" distR="114300" simplePos="0" relativeHeight="251662336" behindDoc="1" locked="0" layoutInCell="1" allowOverlap="1" wp14:anchorId="724C813A" wp14:editId="24FA0238">
          <wp:simplePos x="0" y="0"/>
          <wp:positionH relativeFrom="column">
            <wp:posOffset>-2392045</wp:posOffset>
          </wp:positionH>
          <wp:positionV relativeFrom="page">
            <wp:posOffset>9347200</wp:posOffset>
          </wp:positionV>
          <wp:extent cx="5120640" cy="764480"/>
          <wp:effectExtent l="0" t="0" r="381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tala Letterhead 1.jpg"/>
                  <pic:cNvPicPr/>
                </pic:nvPicPr>
                <pic:blipFill rotWithShape="1">
                  <a:blip r:embed="rId1">
                    <a:extLst>
                      <a:ext uri="{28A0092B-C50C-407E-A947-70E740481C1C}">
                        <a14:useLocalDpi xmlns:a14="http://schemas.microsoft.com/office/drawing/2010/main" val="0"/>
                      </a:ext>
                    </a:extLst>
                  </a:blip>
                  <a:srcRect t="-1" b="89444"/>
                  <a:stretch/>
                </pic:blipFill>
                <pic:spPr bwMode="auto">
                  <a:xfrm>
                    <a:off x="0" y="0"/>
                    <a:ext cx="5120640" cy="76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D2E7C" w14:textId="4A28AB31" w:rsidR="00144D66" w:rsidRPr="008E416E" w:rsidRDefault="00144D66">
    <w:pPr>
      <w:pStyle w:val="Footer"/>
      <w:rPr>
        <w:sz w:val="16"/>
        <w:szCs w:val="16"/>
      </w:rPr>
    </w:pPr>
    <w:r>
      <w:rPr>
        <w:rFonts w:ascii="Arial" w:hAnsi="Arial" w:cs="Arial"/>
        <w:color w:val="262626"/>
        <w:sz w:val="20"/>
        <w:szCs w:val="20"/>
      </w:rPr>
      <w:tab/>
    </w:r>
    <w:r>
      <w:rPr>
        <w:rFonts w:ascii="Arial" w:hAnsi="Arial" w:cs="Arial"/>
        <w:color w:val="262626"/>
        <w:sz w:val="20"/>
        <w:szCs w:val="20"/>
      </w:rPr>
      <w:tab/>
    </w:r>
    <w:r w:rsidRPr="008E416E">
      <w:rPr>
        <w:rFonts w:ascii="Arial" w:hAnsi="Arial" w:cs="Arial"/>
        <w:color w:val="262626"/>
        <w:sz w:val="16"/>
        <w:szCs w:val="16"/>
      </w:rPr>
      <w:t xml:space="preserve">          </w:t>
    </w:r>
    <w:r w:rsidRPr="008E416E">
      <w:rPr>
        <w:rFonts w:ascii="Arial" w:hAnsi="Arial" w:cs="Arial"/>
        <w:color w:val="262626"/>
        <w:sz w:val="16"/>
        <w:szCs w:val="16"/>
      </w:rPr>
      <w:fldChar w:fldCharType="begin"/>
    </w:r>
    <w:r w:rsidRPr="008E416E">
      <w:rPr>
        <w:rFonts w:ascii="Arial" w:hAnsi="Arial" w:cs="Arial"/>
        <w:color w:val="262626"/>
        <w:sz w:val="16"/>
        <w:szCs w:val="16"/>
      </w:rPr>
      <w:instrText xml:space="preserve"> PAGE   \* MERGEFORMAT </w:instrText>
    </w:r>
    <w:r w:rsidRPr="008E416E">
      <w:rPr>
        <w:rFonts w:ascii="Arial" w:hAnsi="Arial" w:cs="Arial"/>
        <w:color w:val="262626"/>
        <w:sz w:val="16"/>
        <w:szCs w:val="16"/>
      </w:rPr>
      <w:fldChar w:fldCharType="separate"/>
    </w:r>
    <w:r w:rsidRPr="008E416E">
      <w:rPr>
        <w:rFonts w:ascii="Arial" w:hAnsi="Arial" w:cs="Arial"/>
        <w:color w:val="262626"/>
        <w:sz w:val="16"/>
        <w:szCs w:val="16"/>
      </w:rPr>
      <w:t>1</w:t>
    </w:r>
    <w:r w:rsidRPr="008E416E">
      <w:rPr>
        <w:rFonts w:ascii="Arial" w:hAnsi="Arial" w:cs="Arial"/>
        <w:bCs/>
        <w:noProof/>
        <w:color w:val="262626"/>
        <w:sz w:val="16"/>
        <w:szCs w:val="16"/>
      </w:rPr>
      <w:fldChar w:fldCharType="end"/>
    </w:r>
    <w:r w:rsidRPr="008E416E">
      <w:rPr>
        <w:rFonts w:ascii="Arial" w:hAnsi="Arial" w:cs="Arial"/>
        <w:bCs/>
        <w:color w:val="262626"/>
        <w:sz w:val="16"/>
        <w:szCs w:val="16"/>
      </w:rPr>
      <w:t xml:space="preserve"> | </w:t>
    </w:r>
    <w:r w:rsidRPr="008E416E">
      <w:rPr>
        <w:rFonts w:ascii="Arial" w:hAnsi="Arial" w:cs="Arial"/>
        <w:color w:val="262626"/>
        <w:spacing w:val="60"/>
        <w:sz w:val="16"/>
        <w:szCs w:val="16"/>
      </w:rPr>
      <w:t>Page</w:t>
    </w:r>
  </w:p>
  <w:p w14:paraId="3B047B1C" w14:textId="77777777" w:rsidR="00144D66" w:rsidRDefault="00144D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186D1" w14:textId="77777777" w:rsidR="006238FF" w:rsidRDefault="006238FF" w:rsidP="000A4043">
      <w:pPr>
        <w:spacing w:after="0" w:line="240" w:lineRule="auto"/>
      </w:pPr>
      <w:r>
        <w:separator/>
      </w:r>
    </w:p>
  </w:footnote>
  <w:footnote w:type="continuationSeparator" w:id="0">
    <w:p w14:paraId="6C2D6A58" w14:textId="77777777" w:rsidR="006238FF" w:rsidRDefault="006238FF" w:rsidP="000A4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6B140" w14:textId="65C049A6" w:rsidR="00C962E5" w:rsidRDefault="00C962E5">
    <w:pPr>
      <w:pStyle w:val="Header"/>
    </w:pPr>
    <w:r>
      <w:rPr>
        <w:noProof/>
      </w:rPr>
      <w:drawing>
        <wp:anchor distT="0" distB="0" distL="114300" distR="114300" simplePos="0" relativeHeight="251660288" behindDoc="1" locked="0" layoutInCell="1" allowOverlap="1" wp14:anchorId="1F989A9B" wp14:editId="4E0543BD">
          <wp:simplePos x="0" y="0"/>
          <wp:positionH relativeFrom="column">
            <wp:posOffset>-541020</wp:posOffset>
          </wp:positionH>
          <wp:positionV relativeFrom="page">
            <wp:posOffset>-30480</wp:posOffset>
          </wp:positionV>
          <wp:extent cx="7553960" cy="10683240"/>
          <wp:effectExtent l="0" t="0" r="8890" b="381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tala Letterhead 1.jpg"/>
                  <pic:cNvPicPr/>
                </pic:nvPicPr>
                <pic:blipFill>
                  <a:blip r:embed="rId1">
                    <a:extLst>
                      <a:ext uri="{28A0092B-C50C-407E-A947-70E740481C1C}">
                        <a14:useLocalDpi xmlns:a14="http://schemas.microsoft.com/office/drawing/2010/main" val="0"/>
                      </a:ext>
                    </a:extLst>
                  </a:blip>
                  <a:stretch>
                    <a:fillRect/>
                  </a:stretch>
                </pic:blipFill>
                <pic:spPr>
                  <a:xfrm>
                    <a:off x="0" y="0"/>
                    <a:ext cx="7553960" cy="10683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49D4"/>
    <w:multiLevelType w:val="hybridMultilevel"/>
    <w:tmpl w:val="01381056"/>
    <w:lvl w:ilvl="0" w:tplc="9F16B5A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0A2459"/>
    <w:multiLevelType w:val="hybridMultilevel"/>
    <w:tmpl w:val="5D16AC34"/>
    <w:lvl w:ilvl="0" w:tplc="04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157A28E7"/>
    <w:multiLevelType w:val="hybridMultilevel"/>
    <w:tmpl w:val="DD72EE5A"/>
    <w:lvl w:ilvl="0" w:tplc="9F16B5A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A27F20"/>
    <w:multiLevelType w:val="hybridMultilevel"/>
    <w:tmpl w:val="8628468C"/>
    <w:lvl w:ilvl="0" w:tplc="9F16B5A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0A43D74"/>
    <w:multiLevelType w:val="hybridMultilevel"/>
    <w:tmpl w:val="A8368CCE"/>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72881885"/>
    <w:multiLevelType w:val="hybridMultilevel"/>
    <w:tmpl w:val="CCC2B858"/>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7B9B2B97"/>
    <w:multiLevelType w:val="hybridMultilevel"/>
    <w:tmpl w:val="D056EA32"/>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0"/>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043"/>
    <w:rsid w:val="000076DB"/>
    <w:rsid w:val="00024F6A"/>
    <w:rsid w:val="0002655A"/>
    <w:rsid w:val="00042E4C"/>
    <w:rsid w:val="000440B1"/>
    <w:rsid w:val="00045360"/>
    <w:rsid w:val="0004715C"/>
    <w:rsid w:val="0007495F"/>
    <w:rsid w:val="00083EC7"/>
    <w:rsid w:val="000A4043"/>
    <w:rsid w:val="000B0730"/>
    <w:rsid w:val="000C62EA"/>
    <w:rsid w:val="000C7832"/>
    <w:rsid w:val="000E4AAB"/>
    <w:rsid w:val="00131BFD"/>
    <w:rsid w:val="00144D66"/>
    <w:rsid w:val="0017218F"/>
    <w:rsid w:val="00176BF3"/>
    <w:rsid w:val="00187193"/>
    <w:rsid w:val="001927E6"/>
    <w:rsid w:val="001E1DD1"/>
    <w:rsid w:val="001F0220"/>
    <w:rsid w:val="001F3CC7"/>
    <w:rsid w:val="002001B3"/>
    <w:rsid w:val="00206543"/>
    <w:rsid w:val="00213226"/>
    <w:rsid w:val="00257260"/>
    <w:rsid w:val="002667F9"/>
    <w:rsid w:val="00271D90"/>
    <w:rsid w:val="00273641"/>
    <w:rsid w:val="00273875"/>
    <w:rsid w:val="002844AE"/>
    <w:rsid w:val="002844C0"/>
    <w:rsid w:val="00335255"/>
    <w:rsid w:val="00375932"/>
    <w:rsid w:val="0038655C"/>
    <w:rsid w:val="00392D69"/>
    <w:rsid w:val="00394C4A"/>
    <w:rsid w:val="003B4907"/>
    <w:rsid w:val="003D368D"/>
    <w:rsid w:val="003D742D"/>
    <w:rsid w:val="003E0C66"/>
    <w:rsid w:val="003E56F6"/>
    <w:rsid w:val="003F1718"/>
    <w:rsid w:val="00411507"/>
    <w:rsid w:val="00422262"/>
    <w:rsid w:val="0042707A"/>
    <w:rsid w:val="004317E6"/>
    <w:rsid w:val="00441809"/>
    <w:rsid w:val="00442424"/>
    <w:rsid w:val="00443A08"/>
    <w:rsid w:val="00466968"/>
    <w:rsid w:val="00480C52"/>
    <w:rsid w:val="004A2AE6"/>
    <w:rsid w:val="004B1E35"/>
    <w:rsid w:val="004B4843"/>
    <w:rsid w:val="004C21F0"/>
    <w:rsid w:val="004F77BE"/>
    <w:rsid w:val="00522CAC"/>
    <w:rsid w:val="00561043"/>
    <w:rsid w:val="00562928"/>
    <w:rsid w:val="00567E20"/>
    <w:rsid w:val="00576895"/>
    <w:rsid w:val="00592CC3"/>
    <w:rsid w:val="005C1226"/>
    <w:rsid w:val="005C240D"/>
    <w:rsid w:val="005C790C"/>
    <w:rsid w:val="005D0676"/>
    <w:rsid w:val="005F153A"/>
    <w:rsid w:val="005F590A"/>
    <w:rsid w:val="006072C9"/>
    <w:rsid w:val="006077E6"/>
    <w:rsid w:val="006171FC"/>
    <w:rsid w:val="006238FF"/>
    <w:rsid w:val="0062632C"/>
    <w:rsid w:val="00657F00"/>
    <w:rsid w:val="00666845"/>
    <w:rsid w:val="006746DA"/>
    <w:rsid w:val="006868A3"/>
    <w:rsid w:val="00690666"/>
    <w:rsid w:val="0069666C"/>
    <w:rsid w:val="006B29DF"/>
    <w:rsid w:val="006C27CF"/>
    <w:rsid w:val="006D2700"/>
    <w:rsid w:val="006E1EC8"/>
    <w:rsid w:val="006F1340"/>
    <w:rsid w:val="00735097"/>
    <w:rsid w:val="007477EF"/>
    <w:rsid w:val="00753115"/>
    <w:rsid w:val="0075352C"/>
    <w:rsid w:val="00770344"/>
    <w:rsid w:val="00795C23"/>
    <w:rsid w:val="007B6EA9"/>
    <w:rsid w:val="007C2249"/>
    <w:rsid w:val="0080273E"/>
    <w:rsid w:val="0081396D"/>
    <w:rsid w:val="00832D59"/>
    <w:rsid w:val="00836C69"/>
    <w:rsid w:val="008407F5"/>
    <w:rsid w:val="0084524F"/>
    <w:rsid w:val="00851859"/>
    <w:rsid w:val="00853D72"/>
    <w:rsid w:val="00880683"/>
    <w:rsid w:val="008A6810"/>
    <w:rsid w:val="008A7A9A"/>
    <w:rsid w:val="008B11E2"/>
    <w:rsid w:val="008D11EE"/>
    <w:rsid w:val="008E416E"/>
    <w:rsid w:val="00924619"/>
    <w:rsid w:val="00950A33"/>
    <w:rsid w:val="00982ACD"/>
    <w:rsid w:val="009855F3"/>
    <w:rsid w:val="009C571C"/>
    <w:rsid w:val="009D789D"/>
    <w:rsid w:val="009F1932"/>
    <w:rsid w:val="009F7AC0"/>
    <w:rsid w:val="00A13917"/>
    <w:rsid w:val="00A44A4C"/>
    <w:rsid w:val="00A51B18"/>
    <w:rsid w:val="00A8795C"/>
    <w:rsid w:val="00A91538"/>
    <w:rsid w:val="00AB2975"/>
    <w:rsid w:val="00AC5043"/>
    <w:rsid w:val="00AD662C"/>
    <w:rsid w:val="00AE3CED"/>
    <w:rsid w:val="00AF39CD"/>
    <w:rsid w:val="00BD6C2D"/>
    <w:rsid w:val="00BF5478"/>
    <w:rsid w:val="00C050F6"/>
    <w:rsid w:val="00C24CA0"/>
    <w:rsid w:val="00C54C6F"/>
    <w:rsid w:val="00C962E5"/>
    <w:rsid w:val="00CD5AC4"/>
    <w:rsid w:val="00CF10A0"/>
    <w:rsid w:val="00CF3E0D"/>
    <w:rsid w:val="00D106C0"/>
    <w:rsid w:val="00D263AD"/>
    <w:rsid w:val="00D7566C"/>
    <w:rsid w:val="00DA782A"/>
    <w:rsid w:val="00DD1AD4"/>
    <w:rsid w:val="00DD4B42"/>
    <w:rsid w:val="00DD791F"/>
    <w:rsid w:val="00DE4554"/>
    <w:rsid w:val="00DE56E5"/>
    <w:rsid w:val="00DE587E"/>
    <w:rsid w:val="00DF2A39"/>
    <w:rsid w:val="00DF53E0"/>
    <w:rsid w:val="00E017B9"/>
    <w:rsid w:val="00E13144"/>
    <w:rsid w:val="00E339AF"/>
    <w:rsid w:val="00E373B1"/>
    <w:rsid w:val="00E47816"/>
    <w:rsid w:val="00E60330"/>
    <w:rsid w:val="00E6611A"/>
    <w:rsid w:val="00E87C7B"/>
    <w:rsid w:val="00ED203B"/>
    <w:rsid w:val="00EF57BC"/>
    <w:rsid w:val="00F012EC"/>
    <w:rsid w:val="00F34A3E"/>
    <w:rsid w:val="00F443A1"/>
    <w:rsid w:val="00F45351"/>
    <w:rsid w:val="00F8142E"/>
    <w:rsid w:val="00FB67EC"/>
    <w:rsid w:val="00FD132C"/>
    <w:rsid w:val="00FD3D99"/>
    <w:rsid w:val="00FE0193"/>
    <w:rsid w:val="00FF6FD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73F74"/>
  <w15:chartTrackingRefBased/>
  <w15:docId w15:val="{6D87BB6C-7667-4CEE-8249-7F94552C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0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043"/>
  </w:style>
  <w:style w:type="paragraph" w:styleId="Footer">
    <w:name w:val="footer"/>
    <w:basedOn w:val="Normal"/>
    <w:link w:val="FooterChar"/>
    <w:uiPriority w:val="99"/>
    <w:unhideWhenUsed/>
    <w:rsid w:val="000A40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043"/>
  </w:style>
  <w:style w:type="table" w:styleId="TableGrid">
    <w:name w:val="Table Grid"/>
    <w:basedOn w:val="TableNormal"/>
    <w:uiPriority w:val="59"/>
    <w:rsid w:val="005F590A"/>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590A"/>
    <w:pPr>
      <w:ind w:left="720"/>
      <w:contextualSpacing/>
    </w:pPr>
  </w:style>
  <w:style w:type="character" w:styleId="PageNumber">
    <w:name w:val="page number"/>
    <w:basedOn w:val="DefaultParagraphFont"/>
    <w:uiPriority w:val="99"/>
    <w:semiHidden/>
    <w:unhideWhenUsed/>
    <w:rsid w:val="00144D66"/>
  </w:style>
  <w:style w:type="paragraph" w:customStyle="1" w:styleId="Default">
    <w:name w:val="Default"/>
    <w:rsid w:val="00257260"/>
    <w:pPr>
      <w:autoSpaceDE w:val="0"/>
      <w:autoSpaceDN w:val="0"/>
      <w:adjustRightInd w:val="0"/>
      <w:spacing w:after="0" w:line="240" w:lineRule="auto"/>
    </w:pPr>
    <w:rPr>
      <w:rFonts w:ascii="Arial Narrow" w:hAnsi="Arial Narrow" w:cs="Arial Narrow"/>
      <w:color w:val="000000"/>
      <w:sz w:val="24"/>
      <w:szCs w:val="24"/>
      <w:lang w:val="en-GB"/>
    </w:rPr>
  </w:style>
  <w:style w:type="table" w:customStyle="1" w:styleId="TableGrid1">
    <w:name w:val="Table Grid1"/>
    <w:basedOn w:val="TableNormal"/>
    <w:next w:val="TableGrid"/>
    <w:uiPriority w:val="39"/>
    <w:rsid w:val="00747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C9157-8DEC-6041-96F0-9EEA13043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2296</Words>
  <Characters>13091</Characters>
  <Application>Microsoft Office Word</Application>
  <DocSecurity>0</DocSecurity>
  <Lines>484</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Chrisna de Mooij</dc:creator>
  <cp:keywords/>
  <dc:description/>
  <cp:lastModifiedBy>Ria Pretorius</cp:lastModifiedBy>
  <cp:revision>14</cp:revision>
  <cp:lastPrinted>2020-08-06T13:13:00Z</cp:lastPrinted>
  <dcterms:created xsi:type="dcterms:W3CDTF">2022-02-01T12:25:00Z</dcterms:created>
  <dcterms:modified xsi:type="dcterms:W3CDTF">2022-02-02T11:45:00Z</dcterms:modified>
</cp:coreProperties>
</file>