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5455" w:rsidRPr="00025455" w:rsidRDefault="00074A43" w:rsidP="000F6DF1">
      <w:pPr>
        <w:spacing w:line="276" w:lineRule="auto"/>
        <w:jc w:val="both"/>
        <w:rPr>
          <w:rFonts w:ascii="Verdana" w:hAnsi="Verdana"/>
          <w:sz w:val="20"/>
          <w:szCs w:val="20"/>
        </w:rPr>
      </w:pPr>
      <w:r>
        <w:rPr>
          <w:rFonts w:ascii="Verdana" w:hAnsi="Verdana"/>
          <w:noProof/>
          <w:sz w:val="20"/>
          <w:szCs w:val="20"/>
        </w:rPr>
        <w:drawing>
          <wp:anchor distT="0" distB="0" distL="114300" distR="114300" simplePos="0" relativeHeight="251657728" behindDoc="0" locked="0" layoutInCell="1" allowOverlap="1">
            <wp:simplePos x="0" y="0"/>
            <wp:positionH relativeFrom="column">
              <wp:posOffset>2457450</wp:posOffset>
            </wp:positionH>
            <wp:positionV relativeFrom="paragraph">
              <wp:posOffset>47625</wp:posOffset>
            </wp:positionV>
            <wp:extent cx="1143000" cy="1266825"/>
            <wp:effectExtent l="19050" t="0" r="0" b="0"/>
            <wp:wrapNone/>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l="36281" t="16882" r="37323" b="13832"/>
                    <a:stretch>
                      <a:fillRect/>
                    </a:stretch>
                  </pic:blipFill>
                  <pic:spPr bwMode="auto">
                    <a:xfrm>
                      <a:off x="0" y="0"/>
                      <a:ext cx="1143000" cy="1266825"/>
                    </a:xfrm>
                    <a:prstGeom prst="rect">
                      <a:avLst/>
                    </a:prstGeom>
                    <a:noFill/>
                    <a:ln w="9525">
                      <a:noFill/>
                      <a:miter lim="800000"/>
                      <a:headEnd/>
                      <a:tailEnd/>
                    </a:ln>
                  </pic:spPr>
                </pic:pic>
              </a:graphicData>
            </a:graphic>
          </wp:anchor>
        </w:drawing>
      </w:r>
    </w:p>
    <w:p w:rsidR="000F6DF1" w:rsidRDefault="000F6DF1" w:rsidP="000F6DF1">
      <w:pPr>
        <w:spacing w:line="276" w:lineRule="auto"/>
        <w:jc w:val="both"/>
        <w:rPr>
          <w:rFonts w:ascii="Verdana" w:hAnsi="Verdana"/>
          <w:sz w:val="20"/>
          <w:szCs w:val="20"/>
        </w:rPr>
      </w:pPr>
    </w:p>
    <w:p w:rsidR="000F6DF1" w:rsidRDefault="000F6DF1" w:rsidP="000F6DF1">
      <w:pPr>
        <w:spacing w:line="276" w:lineRule="auto"/>
        <w:jc w:val="both"/>
        <w:rPr>
          <w:rFonts w:ascii="Verdana" w:hAnsi="Verdana"/>
          <w:sz w:val="20"/>
          <w:szCs w:val="20"/>
        </w:rPr>
      </w:pPr>
    </w:p>
    <w:p w:rsidR="000F6DF1" w:rsidRDefault="000F6DF1" w:rsidP="000F6DF1">
      <w:pPr>
        <w:spacing w:line="276" w:lineRule="auto"/>
        <w:jc w:val="both"/>
        <w:rPr>
          <w:rFonts w:ascii="Verdana" w:hAnsi="Verdana"/>
          <w:sz w:val="20"/>
          <w:szCs w:val="20"/>
        </w:rPr>
      </w:pPr>
    </w:p>
    <w:p w:rsidR="000F6DF1" w:rsidRDefault="000F6DF1" w:rsidP="000F6DF1">
      <w:pPr>
        <w:spacing w:line="276" w:lineRule="auto"/>
        <w:jc w:val="both"/>
        <w:rPr>
          <w:rFonts w:ascii="Verdana" w:hAnsi="Verdana"/>
          <w:sz w:val="20"/>
          <w:szCs w:val="20"/>
        </w:rPr>
      </w:pPr>
    </w:p>
    <w:p w:rsidR="000F6DF1" w:rsidRDefault="000F6DF1" w:rsidP="000F6DF1">
      <w:pPr>
        <w:spacing w:line="276" w:lineRule="auto"/>
        <w:jc w:val="both"/>
        <w:rPr>
          <w:rFonts w:ascii="Verdana" w:hAnsi="Verdana"/>
          <w:sz w:val="20"/>
          <w:szCs w:val="20"/>
        </w:rPr>
      </w:pPr>
    </w:p>
    <w:p w:rsidR="000E3659" w:rsidRDefault="000E3659" w:rsidP="000F6DF1">
      <w:pPr>
        <w:pBdr>
          <w:bottom w:val="single" w:sz="12" w:space="1" w:color="auto"/>
        </w:pBdr>
        <w:spacing w:line="276" w:lineRule="auto"/>
        <w:jc w:val="both"/>
        <w:rPr>
          <w:rFonts w:ascii="Verdana" w:hAnsi="Verdana"/>
          <w:sz w:val="20"/>
          <w:szCs w:val="20"/>
        </w:rPr>
      </w:pPr>
    </w:p>
    <w:p w:rsidR="000F6DF1" w:rsidRDefault="000F6DF1" w:rsidP="000F6DF1">
      <w:pPr>
        <w:pBdr>
          <w:bottom w:val="single" w:sz="12" w:space="1" w:color="auto"/>
        </w:pBdr>
        <w:spacing w:line="276" w:lineRule="auto"/>
        <w:jc w:val="both"/>
        <w:rPr>
          <w:rFonts w:ascii="Verdana" w:hAnsi="Verdana"/>
          <w:sz w:val="20"/>
          <w:szCs w:val="20"/>
        </w:rPr>
      </w:pPr>
    </w:p>
    <w:p w:rsidR="000F6DF1" w:rsidRPr="00025455" w:rsidRDefault="000F6DF1" w:rsidP="000F6DF1">
      <w:pPr>
        <w:pBdr>
          <w:bottom w:val="single" w:sz="12" w:space="1" w:color="auto"/>
        </w:pBdr>
        <w:spacing w:line="276" w:lineRule="auto"/>
        <w:jc w:val="both"/>
        <w:rPr>
          <w:rFonts w:ascii="Verdana" w:hAnsi="Verdana"/>
          <w:sz w:val="20"/>
          <w:szCs w:val="20"/>
        </w:rPr>
      </w:pPr>
    </w:p>
    <w:p w:rsidR="000F6DF1" w:rsidRDefault="000F6DF1" w:rsidP="000F6DF1">
      <w:pPr>
        <w:spacing w:line="276" w:lineRule="auto"/>
        <w:jc w:val="both"/>
        <w:rPr>
          <w:rFonts w:ascii="Verdana" w:hAnsi="Verdana" w:cs="Arial"/>
          <w:b/>
          <w:sz w:val="20"/>
          <w:szCs w:val="20"/>
          <w:u w:val="single"/>
        </w:rPr>
      </w:pPr>
    </w:p>
    <w:p w:rsidR="002B1A78" w:rsidRDefault="000262F8" w:rsidP="002B1A78">
      <w:pPr>
        <w:pBdr>
          <w:bottom w:val="single" w:sz="12" w:space="1" w:color="auto"/>
        </w:pBdr>
        <w:tabs>
          <w:tab w:val="left" w:pos="9360"/>
        </w:tabs>
        <w:spacing w:line="276" w:lineRule="auto"/>
        <w:jc w:val="center"/>
        <w:rPr>
          <w:rFonts w:ascii="Verdana" w:hAnsi="Verdana" w:cs="Arial"/>
          <w:b/>
          <w:sz w:val="20"/>
          <w:szCs w:val="20"/>
        </w:rPr>
      </w:pPr>
      <w:r w:rsidRPr="008456F2">
        <w:rPr>
          <w:rFonts w:ascii="Verdana" w:hAnsi="Verdana" w:cs="Arial"/>
          <w:b/>
          <w:sz w:val="20"/>
          <w:szCs w:val="20"/>
        </w:rPr>
        <w:t>SUBMISSION TO THE SAHRA COUNCIL</w:t>
      </w:r>
      <w:r w:rsidR="002B1A78">
        <w:rPr>
          <w:rFonts w:ascii="Verdana" w:hAnsi="Verdana" w:cs="Arial"/>
          <w:b/>
          <w:sz w:val="20"/>
          <w:szCs w:val="20"/>
        </w:rPr>
        <w:t xml:space="preserve"> </w:t>
      </w:r>
    </w:p>
    <w:p w:rsidR="000E3659" w:rsidRPr="008456F2" w:rsidRDefault="002B1A78" w:rsidP="002B1A78">
      <w:pPr>
        <w:pBdr>
          <w:bottom w:val="single" w:sz="12" w:space="1" w:color="auto"/>
        </w:pBdr>
        <w:tabs>
          <w:tab w:val="left" w:pos="9360"/>
        </w:tabs>
        <w:spacing w:line="276" w:lineRule="auto"/>
        <w:jc w:val="center"/>
        <w:rPr>
          <w:rFonts w:ascii="Verdana" w:hAnsi="Verdana" w:cs="Arial"/>
          <w:b/>
          <w:sz w:val="20"/>
          <w:szCs w:val="20"/>
        </w:rPr>
      </w:pPr>
      <w:r>
        <w:rPr>
          <w:rFonts w:ascii="Verdana" w:hAnsi="Verdana" w:cs="Arial"/>
          <w:b/>
          <w:sz w:val="20"/>
          <w:szCs w:val="20"/>
        </w:rPr>
        <w:t xml:space="preserve">                                               (via HRM Sub Committee)</w:t>
      </w:r>
      <w:r w:rsidR="00D97351" w:rsidRPr="008456F2">
        <w:rPr>
          <w:rFonts w:ascii="Verdana" w:hAnsi="Verdana" w:cs="Arial"/>
          <w:b/>
          <w:sz w:val="20"/>
          <w:szCs w:val="20"/>
        </w:rPr>
        <w:t xml:space="preserve">             </w:t>
      </w:r>
      <w:r>
        <w:rPr>
          <w:rFonts w:ascii="Verdana" w:hAnsi="Verdana" w:cs="Arial"/>
          <w:b/>
          <w:sz w:val="20"/>
          <w:szCs w:val="20"/>
        </w:rPr>
        <w:t xml:space="preserve">           </w:t>
      </w:r>
      <w:r w:rsidR="00D97351" w:rsidRPr="008456F2">
        <w:rPr>
          <w:rFonts w:ascii="Verdana" w:hAnsi="Verdana" w:cs="Arial"/>
          <w:b/>
          <w:sz w:val="20"/>
          <w:szCs w:val="20"/>
        </w:rPr>
        <w:t xml:space="preserve"> </w:t>
      </w:r>
      <w:r w:rsidR="00887E73">
        <w:rPr>
          <w:rFonts w:ascii="Verdana" w:hAnsi="Verdana" w:cs="Arial"/>
          <w:b/>
          <w:sz w:val="20"/>
          <w:szCs w:val="20"/>
        </w:rPr>
        <w:t>15Nov</w:t>
      </w:r>
      <w:r w:rsidR="00D97351" w:rsidRPr="008456F2">
        <w:rPr>
          <w:rFonts w:ascii="Verdana" w:hAnsi="Verdana" w:cs="Arial"/>
          <w:b/>
          <w:sz w:val="20"/>
          <w:szCs w:val="20"/>
        </w:rPr>
        <w:t xml:space="preserve"> 2014</w:t>
      </w:r>
    </w:p>
    <w:p w:rsidR="00ED2998" w:rsidRPr="008456F2" w:rsidRDefault="00ED2998" w:rsidP="000F6DF1">
      <w:pPr>
        <w:spacing w:line="276" w:lineRule="auto"/>
        <w:jc w:val="both"/>
        <w:rPr>
          <w:rFonts w:ascii="Verdana" w:hAnsi="Verdana" w:cs="Arial"/>
          <w:sz w:val="20"/>
          <w:szCs w:val="20"/>
        </w:rPr>
      </w:pPr>
    </w:p>
    <w:p w:rsidR="00841759" w:rsidRPr="008456F2" w:rsidRDefault="000E3659" w:rsidP="0066591B">
      <w:pPr>
        <w:spacing w:line="276" w:lineRule="auto"/>
        <w:ind w:left="2160" w:hanging="2160"/>
        <w:jc w:val="both"/>
        <w:rPr>
          <w:rFonts w:ascii="Verdana" w:hAnsi="Verdana" w:cs="Arial"/>
          <w:sz w:val="20"/>
          <w:szCs w:val="20"/>
        </w:rPr>
      </w:pPr>
      <w:r w:rsidRPr="008456F2">
        <w:rPr>
          <w:rFonts w:ascii="Verdana" w:hAnsi="Verdana" w:cs="Arial"/>
          <w:sz w:val="20"/>
          <w:szCs w:val="20"/>
        </w:rPr>
        <w:t>SUBMITTED BY:</w:t>
      </w:r>
      <w:r w:rsidR="00025455" w:rsidRPr="008456F2">
        <w:rPr>
          <w:rFonts w:ascii="Verdana" w:hAnsi="Verdana" w:cs="Arial"/>
          <w:sz w:val="20"/>
          <w:szCs w:val="20"/>
        </w:rPr>
        <w:tab/>
      </w:r>
      <w:r w:rsidR="00882EFE" w:rsidRPr="008456F2">
        <w:rPr>
          <w:rFonts w:ascii="Verdana" w:hAnsi="Verdana" w:cs="Arial"/>
          <w:sz w:val="20"/>
          <w:szCs w:val="20"/>
        </w:rPr>
        <w:t xml:space="preserve">Heidi Weldon on behalf of Grading and Declaration </w:t>
      </w:r>
      <w:r w:rsidR="007F0BF4">
        <w:rPr>
          <w:rFonts w:ascii="Verdana" w:hAnsi="Verdana" w:cs="Arial"/>
          <w:sz w:val="20"/>
          <w:szCs w:val="20"/>
        </w:rPr>
        <w:t xml:space="preserve">Unit </w:t>
      </w:r>
    </w:p>
    <w:p w:rsidR="000E3659" w:rsidRPr="008456F2" w:rsidRDefault="000E3659" w:rsidP="004D5343">
      <w:pPr>
        <w:tabs>
          <w:tab w:val="left" w:pos="720"/>
          <w:tab w:val="left" w:pos="1440"/>
          <w:tab w:val="left" w:pos="2160"/>
          <w:tab w:val="left" w:pos="2880"/>
          <w:tab w:val="left" w:pos="8119"/>
        </w:tabs>
        <w:spacing w:line="276" w:lineRule="auto"/>
        <w:jc w:val="both"/>
        <w:rPr>
          <w:rFonts w:ascii="Verdana" w:hAnsi="Verdana" w:cs="Arial"/>
          <w:sz w:val="20"/>
          <w:szCs w:val="20"/>
        </w:rPr>
      </w:pPr>
      <w:r w:rsidRPr="008456F2">
        <w:rPr>
          <w:rFonts w:ascii="Verdana" w:hAnsi="Verdana" w:cs="Arial"/>
          <w:sz w:val="20"/>
          <w:szCs w:val="20"/>
        </w:rPr>
        <w:t>DATE:</w:t>
      </w:r>
      <w:r w:rsidR="00025455" w:rsidRPr="008456F2">
        <w:rPr>
          <w:rFonts w:ascii="Verdana" w:hAnsi="Verdana" w:cs="Arial"/>
          <w:sz w:val="20"/>
          <w:szCs w:val="20"/>
        </w:rPr>
        <w:tab/>
      </w:r>
      <w:r w:rsidR="00025455" w:rsidRPr="008456F2">
        <w:rPr>
          <w:rFonts w:ascii="Verdana" w:hAnsi="Verdana" w:cs="Arial"/>
          <w:sz w:val="20"/>
          <w:szCs w:val="20"/>
        </w:rPr>
        <w:tab/>
      </w:r>
      <w:r w:rsidR="00025455" w:rsidRPr="008456F2">
        <w:rPr>
          <w:rFonts w:ascii="Verdana" w:hAnsi="Verdana" w:cs="Arial"/>
          <w:sz w:val="20"/>
          <w:szCs w:val="20"/>
        </w:rPr>
        <w:tab/>
      </w:r>
      <w:r w:rsidR="00887E73">
        <w:rPr>
          <w:rFonts w:ascii="Verdana" w:hAnsi="Verdana" w:cs="Arial"/>
          <w:sz w:val="20"/>
          <w:szCs w:val="20"/>
        </w:rPr>
        <w:t>29 October</w:t>
      </w:r>
      <w:r w:rsidR="004D5343" w:rsidRPr="008456F2">
        <w:rPr>
          <w:rFonts w:ascii="Verdana" w:hAnsi="Verdana" w:cs="Arial"/>
          <w:sz w:val="20"/>
          <w:szCs w:val="20"/>
        </w:rPr>
        <w:t xml:space="preserve"> 2014</w:t>
      </w:r>
    </w:p>
    <w:p w:rsidR="000E3659" w:rsidRPr="008456F2" w:rsidRDefault="000E3659" w:rsidP="00882EFE">
      <w:pPr>
        <w:pBdr>
          <w:bottom w:val="single" w:sz="12" w:space="1" w:color="auto"/>
        </w:pBdr>
        <w:spacing w:line="276" w:lineRule="auto"/>
        <w:ind w:left="2160" w:hanging="2160"/>
        <w:jc w:val="both"/>
        <w:rPr>
          <w:rFonts w:ascii="Verdana" w:hAnsi="Verdana" w:cs="Arial"/>
          <w:sz w:val="20"/>
          <w:szCs w:val="20"/>
        </w:rPr>
      </w:pPr>
      <w:r w:rsidRPr="008456F2">
        <w:rPr>
          <w:rFonts w:ascii="Verdana" w:hAnsi="Verdana" w:cs="Arial"/>
          <w:sz w:val="20"/>
          <w:szCs w:val="20"/>
        </w:rPr>
        <w:t>RE:</w:t>
      </w:r>
      <w:r w:rsidR="00B05DAD" w:rsidRPr="008456F2">
        <w:rPr>
          <w:rFonts w:ascii="Verdana" w:hAnsi="Verdana" w:cs="Arial"/>
          <w:sz w:val="20"/>
          <w:szCs w:val="20"/>
        </w:rPr>
        <w:tab/>
      </w:r>
      <w:r w:rsidR="00887E73">
        <w:rPr>
          <w:rFonts w:ascii="Verdana" w:hAnsi="Verdana" w:cs="Arial"/>
          <w:sz w:val="20"/>
          <w:szCs w:val="20"/>
        </w:rPr>
        <w:t>Grading of the Liberation Heritage Route Sites associated to Nelson Mandela</w:t>
      </w:r>
    </w:p>
    <w:p w:rsidR="004E7C5B" w:rsidRPr="008456F2" w:rsidRDefault="004E7C5B" w:rsidP="000F6DF1">
      <w:pPr>
        <w:spacing w:line="276" w:lineRule="auto"/>
        <w:jc w:val="both"/>
        <w:rPr>
          <w:rFonts w:ascii="Verdana" w:hAnsi="Verdana" w:cs="Arial"/>
          <w:b/>
          <w:sz w:val="20"/>
          <w:szCs w:val="20"/>
        </w:rPr>
      </w:pPr>
    </w:p>
    <w:p w:rsidR="000E3659" w:rsidRPr="008456F2" w:rsidRDefault="000E3659" w:rsidP="000F6DF1">
      <w:pPr>
        <w:spacing w:line="276" w:lineRule="auto"/>
        <w:jc w:val="both"/>
        <w:rPr>
          <w:rFonts w:ascii="Verdana" w:hAnsi="Verdana" w:cs="Shruti"/>
          <w:b/>
          <w:sz w:val="20"/>
          <w:szCs w:val="20"/>
        </w:rPr>
      </w:pPr>
      <w:r w:rsidRPr="008456F2">
        <w:rPr>
          <w:rFonts w:ascii="Verdana" w:hAnsi="Verdana" w:cs="Shruti"/>
          <w:b/>
          <w:sz w:val="20"/>
          <w:szCs w:val="20"/>
        </w:rPr>
        <w:t>PURPOSE</w:t>
      </w:r>
    </w:p>
    <w:p w:rsidR="00025455" w:rsidRPr="008456F2" w:rsidRDefault="00025455" w:rsidP="00750589">
      <w:pPr>
        <w:pStyle w:val="MsoNormal0"/>
        <w:spacing w:line="276" w:lineRule="auto"/>
        <w:ind w:left="0" w:firstLine="0"/>
        <w:jc w:val="both"/>
        <w:rPr>
          <w:rFonts w:ascii="Verdana" w:hAnsi="Verdana" w:cs="Shruti"/>
          <w:sz w:val="20"/>
          <w:szCs w:val="20"/>
        </w:rPr>
      </w:pPr>
    </w:p>
    <w:p w:rsidR="0084161F" w:rsidRDefault="009B486E" w:rsidP="00C5624B">
      <w:pPr>
        <w:spacing w:line="360" w:lineRule="auto"/>
        <w:jc w:val="both"/>
        <w:rPr>
          <w:rFonts w:ascii="Verdana" w:hAnsi="Verdana" w:cs="Shruti"/>
          <w:sz w:val="20"/>
          <w:szCs w:val="20"/>
        </w:rPr>
      </w:pPr>
      <w:r w:rsidRPr="008456F2">
        <w:rPr>
          <w:rFonts w:ascii="Verdana" w:hAnsi="Verdana" w:cs="Shruti"/>
          <w:sz w:val="20"/>
          <w:szCs w:val="20"/>
        </w:rPr>
        <w:t>The subm</w:t>
      </w:r>
      <w:r w:rsidR="00882EFE" w:rsidRPr="008456F2">
        <w:rPr>
          <w:rFonts w:ascii="Verdana" w:hAnsi="Verdana" w:cs="Shruti"/>
          <w:sz w:val="20"/>
          <w:szCs w:val="20"/>
        </w:rPr>
        <w:t xml:space="preserve">ission is </w:t>
      </w:r>
      <w:r w:rsidR="00887E73">
        <w:rPr>
          <w:rFonts w:ascii="Verdana" w:hAnsi="Verdana" w:cs="Shruti"/>
          <w:sz w:val="20"/>
          <w:szCs w:val="20"/>
        </w:rPr>
        <w:t xml:space="preserve">made to discuss and recommend the approval of Grade 1 Status to the </w:t>
      </w:r>
      <w:r w:rsidR="0084161F">
        <w:rPr>
          <w:rFonts w:ascii="Verdana" w:hAnsi="Verdana" w:cs="Shruti"/>
          <w:sz w:val="20"/>
          <w:szCs w:val="20"/>
        </w:rPr>
        <w:t xml:space="preserve">following </w:t>
      </w:r>
      <w:r w:rsidR="00887E73">
        <w:rPr>
          <w:rFonts w:ascii="Verdana" w:hAnsi="Verdana" w:cs="Shruti"/>
          <w:sz w:val="20"/>
          <w:szCs w:val="20"/>
        </w:rPr>
        <w:t>sites associated to the Liberation He</w:t>
      </w:r>
      <w:r w:rsidR="0084161F">
        <w:rPr>
          <w:rFonts w:ascii="Verdana" w:hAnsi="Verdana" w:cs="Shruti"/>
          <w:sz w:val="20"/>
          <w:szCs w:val="20"/>
        </w:rPr>
        <w:t>ritage Route</w:t>
      </w:r>
      <w:r w:rsidR="005877A3">
        <w:rPr>
          <w:rFonts w:ascii="Verdana" w:hAnsi="Verdana" w:cs="Shruti"/>
          <w:sz w:val="20"/>
          <w:szCs w:val="20"/>
        </w:rPr>
        <w:t xml:space="preserve"> (LHR)</w:t>
      </w:r>
      <w:r w:rsidR="0084161F">
        <w:rPr>
          <w:rFonts w:ascii="Verdana" w:hAnsi="Verdana" w:cs="Shruti"/>
          <w:sz w:val="20"/>
          <w:szCs w:val="20"/>
        </w:rPr>
        <w:t xml:space="preserve"> and Nelson Mandela:</w:t>
      </w:r>
    </w:p>
    <w:p w:rsidR="00D46D0C" w:rsidRDefault="0051558C" w:rsidP="0051558C">
      <w:pPr>
        <w:pStyle w:val="ListParagraph"/>
        <w:numPr>
          <w:ilvl w:val="0"/>
          <w:numId w:val="6"/>
        </w:numPr>
        <w:spacing w:line="360" w:lineRule="auto"/>
        <w:jc w:val="both"/>
        <w:rPr>
          <w:rFonts w:ascii="Verdana" w:hAnsi="Verdana" w:cs="Shruti"/>
          <w:sz w:val="20"/>
          <w:szCs w:val="20"/>
        </w:rPr>
      </w:pPr>
      <w:r>
        <w:rPr>
          <w:rFonts w:ascii="Verdana" w:hAnsi="Verdana" w:cs="Shruti"/>
          <w:sz w:val="20"/>
          <w:szCs w:val="20"/>
        </w:rPr>
        <w:t>Liliesleaf Farm</w:t>
      </w:r>
    </w:p>
    <w:p w:rsidR="0051558C" w:rsidRDefault="0051558C" w:rsidP="0051558C">
      <w:pPr>
        <w:pStyle w:val="ListParagraph"/>
        <w:numPr>
          <w:ilvl w:val="0"/>
          <w:numId w:val="6"/>
        </w:numPr>
        <w:spacing w:line="360" w:lineRule="auto"/>
        <w:jc w:val="both"/>
        <w:rPr>
          <w:rFonts w:ascii="Verdana" w:hAnsi="Verdana" w:cs="Shruti"/>
          <w:sz w:val="20"/>
          <w:szCs w:val="20"/>
        </w:rPr>
      </w:pPr>
      <w:r>
        <w:rPr>
          <w:rFonts w:ascii="Verdana" w:hAnsi="Verdana" w:cs="Shruti"/>
          <w:sz w:val="20"/>
          <w:szCs w:val="20"/>
        </w:rPr>
        <w:t>Constitutional Hill Precinct</w:t>
      </w:r>
    </w:p>
    <w:p w:rsidR="0051558C" w:rsidRDefault="0051558C" w:rsidP="0051558C">
      <w:pPr>
        <w:pStyle w:val="ListParagraph"/>
        <w:numPr>
          <w:ilvl w:val="0"/>
          <w:numId w:val="6"/>
        </w:numPr>
        <w:spacing w:line="360" w:lineRule="auto"/>
        <w:jc w:val="both"/>
        <w:rPr>
          <w:rFonts w:ascii="Verdana" w:hAnsi="Verdana" w:cs="Shruti"/>
          <w:sz w:val="20"/>
          <w:szCs w:val="20"/>
        </w:rPr>
      </w:pPr>
      <w:r>
        <w:rPr>
          <w:rFonts w:ascii="Verdana" w:hAnsi="Verdana" w:cs="Shruti"/>
          <w:sz w:val="20"/>
          <w:szCs w:val="20"/>
        </w:rPr>
        <w:t>Palace of Justice</w:t>
      </w:r>
    </w:p>
    <w:p w:rsidR="0051558C" w:rsidRDefault="003951A1" w:rsidP="0051558C">
      <w:pPr>
        <w:pStyle w:val="ListParagraph"/>
        <w:numPr>
          <w:ilvl w:val="0"/>
          <w:numId w:val="6"/>
        </w:numPr>
        <w:spacing w:line="360" w:lineRule="auto"/>
        <w:jc w:val="both"/>
        <w:rPr>
          <w:rFonts w:ascii="Verdana" w:hAnsi="Verdana" w:cs="Shruti"/>
          <w:sz w:val="20"/>
          <w:szCs w:val="20"/>
        </w:rPr>
      </w:pPr>
      <w:r>
        <w:rPr>
          <w:rFonts w:ascii="Verdana" w:hAnsi="Verdana" w:cs="Shruti"/>
          <w:sz w:val="20"/>
          <w:szCs w:val="20"/>
        </w:rPr>
        <w:t>Healdtown</w:t>
      </w:r>
    </w:p>
    <w:p w:rsidR="00F8451F" w:rsidRDefault="00F8451F" w:rsidP="0051558C">
      <w:pPr>
        <w:pStyle w:val="ListParagraph"/>
        <w:numPr>
          <w:ilvl w:val="0"/>
          <w:numId w:val="6"/>
        </w:numPr>
        <w:spacing w:line="360" w:lineRule="auto"/>
        <w:jc w:val="both"/>
        <w:rPr>
          <w:rFonts w:ascii="Verdana" w:hAnsi="Verdana" w:cs="Shruti"/>
          <w:sz w:val="20"/>
          <w:szCs w:val="20"/>
        </w:rPr>
      </w:pPr>
      <w:r>
        <w:rPr>
          <w:rFonts w:ascii="Verdana" w:hAnsi="Verdana" w:cs="Shruti"/>
          <w:sz w:val="20"/>
          <w:szCs w:val="20"/>
        </w:rPr>
        <w:t>Mqhekezweni</w:t>
      </w:r>
    </w:p>
    <w:p w:rsidR="00C5624B" w:rsidRPr="008456F2" w:rsidRDefault="00C5624B" w:rsidP="00750589">
      <w:pPr>
        <w:spacing w:line="276" w:lineRule="auto"/>
        <w:jc w:val="both"/>
        <w:rPr>
          <w:rFonts w:ascii="Verdana" w:hAnsi="Verdana" w:cs="Arial"/>
          <w:sz w:val="20"/>
          <w:szCs w:val="20"/>
        </w:rPr>
      </w:pPr>
    </w:p>
    <w:p w:rsidR="000E3659" w:rsidRPr="008456F2" w:rsidRDefault="000E3659" w:rsidP="00750589">
      <w:pPr>
        <w:spacing w:line="276" w:lineRule="auto"/>
        <w:jc w:val="both"/>
        <w:rPr>
          <w:rFonts w:ascii="Verdana" w:hAnsi="Verdana" w:cs="Shruti"/>
          <w:b/>
          <w:sz w:val="20"/>
          <w:szCs w:val="20"/>
        </w:rPr>
      </w:pPr>
      <w:r w:rsidRPr="008456F2">
        <w:rPr>
          <w:rFonts w:ascii="Verdana" w:hAnsi="Verdana" w:cs="Shruti"/>
          <w:b/>
          <w:sz w:val="20"/>
          <w:szCs w:val="20"/>
        </w:rPr>
        <w:t>BACKGROUND</w:t>
      </w:r>
    </w:p>
    <w:p w:rsidR="004D5343" w:rsidRPr="008456F2" w:rsidRDefault="004D5343" w:rsidP="00750589">
      <w:pPr>
        <w:spacing w:line="276" w:lineRule="auto"/>
        <w:jc w:val="both"/>
        <w:rPr>
          <w:rFonts w:ascii="Verdana" w:hAnsi="Verdana" w:cs="Shruti"/>
          <w:b/>
          <w:sz w:val="20"/>
          <w:szCs w:val="20"/>
        </w:rPr>
      </w:pPr>
    </w:p>
    <w:p w:rsidR="00376858" w:rsidRPr="00622AB2" w:rsidRDefault="00090383" w:rsidP="00622AB2">
      <w:pPr>
        <w:spacing w:line="360" w:lineRule="auto"/>
        <w:jc w:val="both"/>
        <w:rPr>
          <w:rFonts w:ascii="Verdana" w:hAnsi="Verdana"/>
          <w:sz w:val="20"/>
          <w:szCs w:val="20"/>
        </w:rPr>
      </w:pPr>
      <w:r>
        <w:rPr>
          <w:rFonts w:ascii="Verdana" w:hAnsi="Verdana" w:cs="Shruti"/>
          <w:sz w:val="20"/>
          <w:szCs w:val="20"/>
        </w:rPr>
        <w:t xml:space="preserve">The </w:t>
      </w:r>
      <w:r w:rsidR="002B3414">
        <w:rPr>
          <w:rFonts w:ascii="Verdana" w:hAnsi="Verdana" w:cs="Shruti"/>
          <w:sz w:val="20"/>
          <w:szCs w:val="20"/>
        </w:rPr>
        <w:t xml:space="preserve">Liberation Heritage Route project is a national memory project that recognizes places associated to the struggle for democratic South Africa. </w:t>
      </w:r>
      <w:r w:rsidR="00376858">
        <w:rPr>
          <w:rFonts w:ascii="Verdana" w:hAnsi="Verdana" w:cs="Shruti"/>
          <w:sz w:val="20"/>
          <w:szCs w:val="20"/>
        </w:rPr>
        <w:t>In commemoration and celebration of the Libera</w:t>
      </w:r>
      <w:r w:rsidR="00376858" w:rsidRPr="00622AB2">
        <w:rPr>
          <w:rFonts w:ascii="Verdana" w:hAnsi="Verdana" w:cs="Shruti"/>
          <w:sz w:val="20"/>
          <w:szCs w:val="20"/>
        </w:rPr>
        <w:t xml:space="preserve">tion Struggle, South Africa through its relevant departmental role-players has been busy with nominating sites related to the Struggle for World Heritage Declaration as part of a </w:t>
      </w:r>
      <w:r w:rsidR="00376858" w:rsidRPr="00622AB2">
        <w:rPr>
          <w:rFonts w:ascii="Verdana" w:hAnsi="Verdana"/>
          <w:sz w:val="20"/>
          <w:szCs w:val="20"/>
        </w:rPr>
        <w:t>greater</w:t>
      </w:r>
      <w:r w:rsidR="00D809DC">
        <w:rPr>
          <w:rFonts w:ascii="Verdana" w:hAnsi="Verdana"/>
          <w:sz w:val="20"/>
          <w:szCs w:val="20"/>
        </w:rPr>
        <w:t xml:space="preserve"> African Liberation</w:t>
      </w:r>
      <w:r w:rsidR="00376858" w:rsidRPr="00622AB2">
        <w:rPr>
          <w:rFonts w:ascii="Verdana" w:hAnsi="Verdana"/>
          <w:sz w:val="20"/>
          <w:szCs w:val="20"/>
        </w:rPr>
        <w:t xml:space="preserve"> project.  The World Heritage Convention requires that sites are protected at the highest national level possible and therefore the site must be declared nationally for inclusion in the world nomination list. </w:t>
      </w:r>
    </w:p>
    <w:p w:rsidR="00376858" w:rsidRPr="00622AB2" w:rsidRDefault="00376858" w:rsidP="00622AB2">
      <w:pPr>
        <w:spacing w:line="360" w:lineRule="auto"/>
        <w:rPr>
          <w:rFonts w:ascii="Verdana" w:hAnsi="Verdana"/>
          <w:sz w:val="20"/>
          <w:szCs w:val="20"/>
        </w:rPr>
      </w:pPr>
      <w:r w:rsidRPr="00622AB2">
        <w:rPr>
          <w:rFonts w:ascii="Verdana" w:hAnsi="Verdana"/>
          <w:sz w:val="20"/>
          <w:szCs w:val="20"/>
        </w:rPr>
        <w:t xml:space="preserve"> </w:t>
      </w:r>
    </w:p>
    <w:p w:rsidR="00066111" w:rsidRPr="00622AB2" w:rsidRDefault="00376858" w:rsidP="00622AB2">
      <w:pPr>
        <w:spacing w:line="360" w:lineRule="auto"/>
        <w:rPr>
          <w:rFonts w:ascii="Verdana" w:hAnsi="Verdana"/>
          <w:sz w:val="20"/>
          <w:szCs w:val="20"/>
        </w:rPr>
      </w:pPr>
      <w:r w:rsidRPr="00622AB2">
        <w:rPr>
          <w:rFonts w:ascii="Verdana" w:hAnsi="Verdana"/>
          <w:sz w:val="20"/>
          <w:szCs w:val="20"/>
        </w:rPr>
        <w:t xml:space="preserve">With the passing of Nelson Mandela in December 2013, there have been discussions at ministerial level regarding the national and international recognition of the Former President’s legacy by declaring sites related to him both as National and World Heritage Sites. </w:t>
      </w:r>
    </w:p>
    <w:p w:rsidR="00376858" w:rsidRPr="00622AB2" w:rsidRDefault="00066111" w:rsidP="00622AB2">
      <w:pPr>
        <w:spacing w:line="360" w:lineRule="auto"/>
        <w:rPr>
          <w:rFonts w:ascii="Verdana" w:hAnsi="Verdana"/>
          <w:sz w:val="20"/>
          <w:szCs w:val="20"/>
        </w:rPr>
      </w:pPr>
      <w:r w:rsidRPr="00622AB2">
        <w:rPr>
          <w:rFonts w:ascii="Verdana" w:hAnsi="Verdana"/>
          <w:sz w:val="20"/>
          <w:szCs w:val="20"/>
        </w:rPr>
        <w:lastRenderedPageBreak/>
        <w:t>The NHC</w:t>
      </w:r>
      <w:r w:rsidR="005877A3">
        <w:rPr>
          <w:rFonts w:ascii="Verdana" w:hAnsi="Verdana"/>
          <w:sz w:val="20"/>
          <w:szCs w:val="20"/>
        </w:rPr>
        <w:t>,</w:t>
      </w:r>
      <w:r w:rsidRPr="00622AB2">
        <w:rPr>
          <w:rFonts w:ascii="Verdana" w:hAnsi="Verdana"/>
          <w:sz w:val="20"/>
          <w:szCs w:val="20"/>
        </w:rPr>
        <w:t xml:space="preserve"> who have</w:t>
      </w:r>
      <w:r w:rsidR="005877A3">
        <w:rPr>
          <w:rFonts w:ascii="Verdana" w:hAnsi="Verdana"/>
          <w:sz w:val="20"/>
          <w:szCs w:val="20"/>
        </w:rPr>
        <w:t xml:space="preserve"> been</w:t>
      </w:r>
      <w:r w:rsidRPr="00622AB2">
        <w:rPr>
          <w:rFonts w:ascii="Verdana" w:hAnsi="Verdana"/>
          <w:sz w:val="20"/>
          <w:szCs w:val="20"/>
        </w:rPr>
        <w:t xml:space="preserve"> driving the</w:t>
      </w:r>
      <w:r w:rsidR="00622AB2" w:rsidRPr="00622AB2">
        <w:rPr>
          <w:rFonts w:ascii="Verdana" w:hAnsi="Verdana"/>
          <w:sz w:val="20"/>
          <w:szCs w:val="20"/>
        </w:rPr>
        <w:t xml:space="preserve"> LHR</w:t>
      </w:r>
      <w:r w:rsidRPr="00622AB2">
        <w:rPr>
          <w:rFonts w:ascii="Verdana" w:hAnsi="Verdana"/>
          <w:sz w:val="20"/>
          <w:szCs w:val="20"/>
        </w:rPr>
        <w:t xml:space="preserve"> project</w:t>
      </w:r>
      <w:r w:rsidR="005877A3">
        <w:rPr>
          <w:rFonts w:ascii="Verdana" w:hAnsi="Verdana"/>
          <w:sz w:val="20"/>
          <w:szCs w:val="20"/>
        </w:rPr>
        <w:t>,</w:t>
      </w:r>
      <w:r w:rsidRPr="00622AB2">
        <w:rPr>
          <w:rFonts w:ascii="Verdana" w:hAnsi="Verdana"/>
          <w:sz w:val="20"/>
          <w:szCs w:val="20"/>
        </w:rPr>
        <w:t xml:space="preserve"> have appointed a service provider to assist in research, </w:t>
      </w:r>
      <w:r w:rsidR="00622AB2" w:rsidRPr="00622AB2">
        <w:rPr>
          <w:rFonts w:ascii="Verdana" w:hAnsi="Verdana"/>
          <w:sz w:val="20"/>
          <w:szCs w:val="20"/>
        </w:rPr>
        <w:t>selection</w:t>
      </w:r>
      <w:r w:rsidRPr="00622AB2">
        <w:rPr>
          <w:rFonts w:ascii="Verdana" w:hAnsi="Verdana"/>
          <w:sz w:val="20"/>
          <w:szCs w:val="20"/>
        </w:rPr>
        <w:t xml:space="preserve"> of sites and drafting of nomination dossiers.  The initial site list has been finalized </w:t>
      </w:r>
      <w:r w:rsidR="00622AB2" w:rsidRPr="00622AB2">
        <w:rPr>
          <w:rFonts w:ascii="Verdana" w:hAnsi="Verdana"/>
          <w:sz w:val="20"/>
          <w:szCs w:val="20"/>
        </w:rPr>
        <w:t>and nominations</w:t>
      </w:r>
      <w:r w:rsidRPr="00622AB2">
        <w:rPr>
          <w:rFonts w:ascii="Verdana" w:hAnsi="Verdana"/>
          <w:sz w:val="20"/>
          <w:szCs w:val="20"/>
        </w:rPr>
        <w:t xml:space="preserve"> received.  </w:t>
      </w:r>
    </w:p>
    <w:p w:rsidR="00066111" w:rsidRPr="00622AB2" w:rsidRDefault="00066111" w:rsidP="00622AB2">
      <w:pPr>
        <w:spacing w:line="360" w:lineRule="auto"/>
        <w:rPr>
          <w:rFonts w:ascii="Verdana" w:hAnsi="Verdana"/>
          <w:sz w:val="20"/>
          <w:szCs w:val="20"/>
        </w:rPr>
      </w:pPr>
    </w:p>
    <w:p w:rsidR="00066111" w:rsidRDefault="00066111" w:rsidP="00622AB2">
      <w:pPr>
        <w:spacing w:line="360" w:lineRule="auto"/>
        <w:rPr>
          <w:rFonts w:ascii="Verdana" w:hAnsi="Verdana"/>
          <w:sz w:val="20"/>
          <w:szCs w:val="20"/>
        </w:rPr>
      </w:pPr>
      <w:r w:rsidRPr="00622AB2">
        <w:rPr>
          <w:rFonts w:ascii="Verdana" w:hAnsi="Verdana"/>
          <w:sz w:val="20"/>
          <w:szCs w:val="20"/>
        </w:rPr>
        <w:t>Through the co-operation between NHC and SAHRA, it was agreed that the sites nominated would receive urgent attention by SAHRA in order to</w:t>
      </w:r>
      <w:r w:rsidR="00622AB2" w:rsidRPr="00622AB2">
        <w:rPr>
          <w:rFonts w:ascii="Verdana" w:hAnsi="Verdana"/>
          <w:sz w:val="20"/>
          <w:szCs w:val="20"/>
        </w:rPr>
        <w:t xml:space="preserve"> </w:t>
      </w:r>
      <w:r w:rsidRPr="00622AB2">
        <w:rPr>
          <w:rFonts w:ascii="Verdana" w:hAnsi="Verdana"/>
          <w:sz w:val="20"/>
          <w:szCs w:val="20"/>
        </w:rPr>
        <w:t xml:space="preserve">have the sites declared in time for the nomination </w:t>
      </w:r>
      <w:r w:rsidR="00D809DC">
        <w:rPr>
          <w:rFonts w:ascii="Verdana" w:hAnsi="Verdana"/>
          <w:sz w:val="20"/>
          <w:szCs w:val="20"/>
        </w:rPr>
        <w:t xml:space="preserve">process at the </w:t>
      </w:r>
      <w:r w:rsidRPr="00622AB2">
        <w:rPr>
          <w:rFonts w:ascii="Verdana" w:hAnsi="Verdana"/>
          <w:sz w:val="20"/>
          <w:szCs w:val="20"/>
        </w:rPr>
        <w:t xml:space="preserve">World Heritage Convention in April 2015. Therefore, the sites are submitted </w:t>
      </w:r>
      <w:r w:rsidR="00622AB2" w:rsidRPr="00622AB2">
        <w:rPr>
          <w:rFonts w:ascii="Verdana" w:hAnsi="Verdana"/>
          <w:sz w:val="20"/>
          <w:szCs w:val="20"/>
        </w:rPr>
        <w:t>together</w:t>
      </w:r>
      <w:r w:rsidRPr="00622AB2">
        <w:rPr>
          <w:rFonts w:ascii="Verdana" w:hAnsi="Verdana"/>
          <w:sz w:val="20"/>
          <w:szCs w:val="20"/>
        </w:rPr>
        <w:t xml:space="preserve"> for grading as Grade 1 sites in order for the public participation and development of Conservation Management Plans </w:t>
      </w:r>
      <w:r w:rsidR="00622AB2" w:rsidRPr="00622AB2">
        <w:rPr>
          <w:rFonts w:ascii="Verdana" w:hAnsi="Verdana"/>
          <w:sz w:val="20"/>
          <w:szCs w:val="20"/>
        </w:rPr>
        <w:t xml:space="preserve">to commence soonest. </w:t>
      </w:r>
    </w:p>
    <w:p w:rsidR="0084161F" w:rsidRDefault="0084161F" w:rsidP="00622AB2">
      <w:pPr>
        <w:spacing w:line="360" w:lineRule="auto"/>
        <w:rPr>
          <w:rFonts w:ascii="Verdana" w:hAnsi="Verdana"/>
          <w:sz w:val="20"/>
          <w:szCs w:val="20"/>
        </w:rPr>
      </w:pPr>
    </w:p>
    <w:p w:rsidR="0084161F" w:rsidRPr="00D809DC" w:rsidRDefault="0084161F" w:rsidP="00622AB2">
      <w:pPr>
        <w:spacing w:line="360" w:lineRule="auto"/>
        <w:rPr>
          <w:rFonts w:ascii="Verdana" w:hAnsi="Verdana"/>
          <w:b/>
          <w:sz w:val="20"/>
          <w:szCs w:val="20"/>
        </w:rPr>
      </w:pPr>
      <w:r w:rsidRPr="00D809DC">
        <w:rPr>
          <w:rFonts w:ascii="Verdana" w:hAnsi="Verdana"/>
          <w:b/>
          <w:sz w:val="20"/>
          <w:szCs w:val="20"/>
        </w:rPr>
        <w:t>DISCUSSION:</w:t>
      </w:r>
    </w:p>
    <w:p w:rsidR="0084161F" w:rsidRPr="00D809DC" w:rsidRDefault="0084161F" w:rsidP="00622AB2">
      <w:pPr>
        <w:spacing w:line="360" w:lineRule="auto"/>
        <w:rPr>
          <w:rFonts w:ascii="Verdana" w:hAnsi="Verdana"/>
          <w:b/>
          <w:sz w:val="20"/>
          <w:szCs w:val="20"/>
        </w:rPr>
      </w:pPr>
      <w:r w:rsidRPr="00D809DC">
        <w:rPr>
          <w:rFonts w:ascii="Verdana" w:hAnsi="Verdana"/>
          <w:b/>
          <w:sz w:val="20"/>
          <w:szCs w:val="20"/>
        </w:rPr>
        <w:t>Lilliesleaf Farm</w:t>
      </w:r>
    </w:p>
    <w:p w:rsidR="00D635F3" w:rsidRPr="00D809DC" w:rsidRDefault="00D635F3" w:rsidP="00622AB2">
      <w:pPr>
        <w:spacing w:line="360" w:lineRule="auto"/>
        <w:rPr>
          <w:rFonts w:ascii="Verdana" w:hAnsi="Verdana"/>
          <w:sz w:val="20"/>
          <w:szCs w:val="20"/>
        </w:rPr>
      </w:pPr>
    </w:p>
    <w:p w:rsidR="00D635F3" w:rsidRPr="00D809DC" w:rsidRDefault="00D635F3" w:rsidP="00D635F3">
      <w:pPr>
        <w:spacing w:line="360" w:lineRule="auto"/>
        <w:jc w:val="center"/>
        <w:rPr>
          <w:rFonts w:ascii="Verdana" w:hAnsi="Verdana"/>
          <w:sz w:val="20"/>
          <w:szCs w:val="20"/>
        </w:rPr>
      </w:pPr>
      <w:r w:rsidRPr="00D809DC">
        <w:rPr>
          <w:rFonts w:ascii="Verdana" w:hAnsi="Verdana"/>
          <w:noProof/>
        </w:rPr>
        <w:drawing>
          <wp:inline distT="0" distB="0" distL="0" distR="0">
            <wp:extent cx="3352800" cy="2232852"/>
            <wp:effectExtent l="19050" t="19050" r="19050" b="15048"/>
            <wp:docPr id="1" name="Picture 1" descr="http://www.liliesleaf.co.za/images/gallery/lar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liesleaf.co.za/images/gallery/large/2.jpg"/>
                    <pic:cNvPicPr>
                      <a:picLocks noChangeAspect="1" noChangeArrowheads="1"/>
                    </pic:cNvPicPr>
                  </pic:nvPicPr>
                  <pic:blipFill>
                    <a:blip r:embed="rId9"/>
                    <a:srcRect/>
                    <a:stretch>
                      <a:fillRect/>
                    </a:stretch>
                  </pic:blipFill>
                  <pic:spPr bwMode="auto">
                    <a:xfrm>
                      <a:off x="0" y="0"/>
                      <a:ext cx="3352800" cy="2232852"/>
                    </a:xfrm>
                    <a:prstGeom prst="rect">
                      <a:avLst/>
                    </a:prstGeom>
                    <a:noFill/>
                    <a:ln w="9525">
                      <a:solidFill>
                        <a:schemeClr val="bg1">
                          <a:lumMod val="50000"/>
                        </a:schemeClr>
                      </a:solidFill>
                      <a:miter lim="800000"/>
                      <a:headEnd/>
                      <a:tailEnd/>
                    </a:ln>
                  </pic:spPr>
                </pic:pic>
              </a:graphicData>
            </a:graphic>
          </wp:inline>
        </w:drawing>
      </w:r>
    </w:p>
    <w:p w:rsidR="00201D3B" w:rsidRPr="00D809DC" w:rsidRDefault="00201D3B" w:rsidP="00622AB2">
      <w:pPr>
        <w:spacing w:line="360" w:lineRule="auto"/>
        <w:rPr>
          <w:rFonts w:ascii="Verdana" w:hAnsi="Verdana"/>
          <w:sz w:val="20"/>
          <w:szCs w:val="20"/>
          <w:u w:val="single"/>
        </w:rPr>
      </w:pPr>
      <w:r w:rsidRPr="00D809DC">
        <w:rPr>
          <w:rFonts w:ascii="Verdana" w:hAnsi="Verdana"/>
          <w:sz w:val="20"/>
          <w:szCs w:val="20"/>
          <w:u w:val="single"/>
        </w:rPr>
        <w:t xml:space="preserve">Statement of </w:t>
      </w:r>
      <w:r w:rsidR="0084161F" w:rsidRPr="00D809DC">
        <w:rPr>
          <w:rFonts w:ascii="Verdana" w:hAnsi="Verdana"/>
          <w:sz w:val="20"/>
          <w:szCs w:val="20"/>
          <w:u w:val="single"/>
        </w:rPr>
        <w:t>Significance</w:t>
      </w:r>
      <w:r w:rsidRPr="00D809DC">
        <w:rPr>
          <w:rFonts w:ascii="Verdana" w:hAnsi="Verdana"/>
          <w:sz w:val="20"/>
          <w:szCs w:val="20"/>
          <w:u w:val="single"/>
        </w:rPr>
        <w:t>:</w:t>
      </w:r>
    </w:p>
    <w:p w:rsidR="00201D3B" w:rsidRPr="00D809DC" w:rsidRDefault="00201D3B" w:rsidP="00D809DC">
      <w:pPr>
        <w:pStyle w:val="BodyText"/>
        <w:spacing w:line="360" w:lineRule="auto"/>
        <w:rPr>
          <w:rFonts w:ascii="Verdana" w:hAnsi="Verdana" w:cs="Tahoma"/>
          <w:bCs/>
          <w:sz w:val="20"/>
          <w:szCs w:val="20"/>
        </w:rPr>
      </w:pPr>
      <w:r w:rsidRPr="00D809DC">
        <w:rPr>
          <w:rFonts w:ascii="Verdana" w:hAnsi="Verdana" w:cs="Tahoma"/>
          <w:bCs/>
          <w:sz w:val="20"/>
          <w:szCs w:val="20"/>
        </w:rPr>
        <w:t>Liliesleaf Farm represents two pivotal points in South Africa’s History and the Liberation Struggle. The purchase of the property by the South African Communist Party as a “safe house” for political activists coincided with the shift within the liberation movement, from passive resistance to a more aggressive armed response and formation of uMkhonto we Sizwe (MK).  Liliesleaf subsequently became the headquarters of MK and a crucible for the Liberation Struggle. The eventual police raid in Jul</w:t>
      </w:r>
      <w:r w:rsidR="005877A3">
        <w:rPr>
          <w:rFonts w:ascii="Verdana" w:hAnsi="Verdana" w:cs="Tahoma"/>
          <w:bCs/>
          <w:sz w:val="20"/>
          <w:szCs w:val="20"/>
        </w:rPr>
        <w:t>y</w:t>
      </w:r>
      <w:r w:rsidRPr="00D809DC">
        <w:rPr>
          <w:rFonts w:ascii="Verdana" w:hAnsi="Verdana" w:cs="Tahoma"/>
          <w:bCs/>
          <w:sz w:val="20"/>
          <w:szCs w:val="20"/>
        </w:rPr>
        <w:t xml:space="preserve"> 1963 led to the capture of prominent leaders of the struggle and the famous Rivonia Trial (which in turn is an important moment in our history).  The trial resulted in the conviction and life imprisonment of these important leaders such as Nelson Mandela, Walter Sisulu, Govan Mbeki, Ahmed Kathrada, Denis Goldberg, Raymond Mhlaba, Elias Motsoeledi and Andrew Mlangeni.</w:t>
      </w:r>
    </w:p>
    <w:p w:rsidR="00201D3B" w:rsidRDefault="00201D3B" w:rsidP="00201D3B">
      <w:pPr>
        <w:pStyle w:val="BodyText"/>
        <w:rPr>
          <w:rFonts w:ascii="Verdana" w:hAnsi="Verdana" w:cs="Tahoma"/>
          <w:bCs/>
          <w:sz w:val="22"/>
          <w:szCs w:val="22"/>
        </w:rPr>
      </w:pPr>
    </w:p>
    <w:p w:rsidR="00D809DC" w:rsidRDefault="00D809DC" w:rsidP="00201D3B">
      <w:pPr>
        <w:pStyle w:val="BodyText"/>
        <w:rPr>
          <w:rFonts w:ascii="Verdana" w:hAnsi="Verdana" w:cs="Tahoma"/>
          <w:bCs/>
          <w:sz w:val="22"/>
          <w:szCs w:val="22"/>
        </w:rPr>
      </w:pPr>
    </w:p>
    <w:p w:rsidR="00201D3B" w:rsidRPr="00D809DC" w:rsidRDefault="00D809DC" w:rsidP="007D3ECB">
      <w:pPr>
        <w:pStyle w:val="BodyText"/>
        <w:spacing w:line="360" w:lineRule="auto"/>
        <w:ind w:left="90"/>
        <w:rPr>
          <w:rFonts w:ascii="Verdana" w:hAnsi="Verdana" w:cs="Tahoma"/>
          <w:bCs/>
          <w:sz w:val="20"/>
          <w:szCs w:val="20"/>
          <w:u w:val="single"/>
        </w:rPr>
      </w:pPr>
      <w:r>
        <w:rPr>
          <w:rFonts w:ascii="Verdana" w:hAnsi="Verdana" w:cs="Tahoma"/>
          <w:bCs/>
          <w:sz w:val="20"/>
          <w:szCs w:val="20"/>
          <w:u w:val="single"/>
        </w:rPr>
        <w:lastRenderedPageBreak/>
        <w:t xml:space="preserve">Brief </w:t>
      </w:r>
      <w:r w:rsidR="00201D3B" w:rsidRPr="00D809DC">
        <w:rPr>
          <w:rFonts w:ascii="Verdana" w:hAnsi="Verdana" w:cs="Tahoma"/>
          <w:bCs/>
          <w:sz w:val="20"/>
          <w:szCs w:val="20"/>
          <w:u w:val="single"/>
        </w:rPr>
        <w:t xml:space="preserve">History </w:t>
      </w:r>
    </w:p>
    <w:p w:rsidR="0084161F" w:rsidRPr="00D809DC" w:rsidRDefault="0084161F" w:rsidP="007D3ECB">
      <w:pPr>
        <w:spacing w:line="360" w:lineRule="auto"/>
        <w:ind w:firstLine="90"/>
        <w:rPr>
          <w:rFonts w:ascii="Verdana" w:hAnsi="Verdana"/>
          <w:sz w:val="20"/>
          <w:szCs w:val="20"/>
        </w:rPr>
      </w:pPr>
      <w:r w:rsidRPr="00D809DC">
        <w:rPr>
          <w:rFonts w:ascii="Verdana" w:hAnsi="Verdana"/>
          <w:sz w:val="20"/>
          <w:szCs w:val="20"/>
        </w:rPr>
        <w:t xml:space="preserve">After the banning of the South African Communist Party in 1950, Bram Fischer ordered Michael Harmel and Amhed Kathrada to find a property to be used as a “safe house” from which the organization could continue to operate.  This safe house was to function as the head quarters for the Communist Party leadership with only those within the central committee or secretariat were aware of its existence. </w:t>
      </w:r>
    </w:p>
    <w:p w:rsidR="0084161F" w:rsidRPr="00D809DC" w:rsidRDefault="0084161F" w:rsidP="007D3ECB">
      <w:pPr>
        <w:spacing w:line="360" w:lineRule="auto"/>
        <w:rPr>
          <w:rFonts w:ascii="Verdana" w:hAnsi="Verdana"/>
          <w:sz w:val="20"/>
          <w:szCs w:val="20"/>
        </w:rPr>
      </w:pPr>
      <w:r w:rsidRPr="00D809DC">
        <w:rPr>
          <w:rFonts w:ascii="Verdana" w:hAnsi="Verdana"/>
          <w:sz w:val="20"/>
          <w:szCs w:val="20"/>
        </w:rPr>
        <w:t xml:space="preserve">In August 1961, a remote farm in the quiet small holdings suburb of Rivonia was purchased through the front company, Navian (Pty) Ltd.  Harold Wolpe and his firm assisted in the purchase with funds supposedly from Moscow through Zurich and into his law firm’s account.  </w:t>
      </w:r>
    </w:p>
    <w:p w:rsidR="0084161F" w:rsidRPr="00D809DC" w:rsidRDefault="0084161F" w:rsidP="007D3ECB">
      <w:pPr>
        <w:spacing w:line="360" w:lineRule="auto"/>
        <w:rPr>
          <w:rFonts w:ascii="Verdana" w:hAnsi="Verdana"/>
          <w:sz w:val="20"/>
          <w:szCs w:val="20"/>
        </w:rPr>
      </w:pPr>
      <w:r w:rsidRPr="00D809DC">
        <w:rPr>
          <w:rFonts w:ascii="Verdana" w:hAnsi="Verdana"/>
          <w:sz w:val="20"/>
          <w:szCs w:val="20"/>
        </w:rPr>
        <w:t xml:space="preserve">Nelson Mandela at the time was operating underground and was in search of a place to hide out.  He moved to Liliesleaf in October 1961 under the alias of David Motsamayi, the caretaker until the “owners” moved in. Arthur Goldreich and his family moved in in the December of that year as the front White Family.  The Goldreichs rented the property from Navian at a mere R100 per month. </w:t>
      </w:r>
    </w:p>
    <w:p w:rsidR="0084161F" w:rsidRPr="00D809DC" w:rsidRDefault="0084161F" w:rsidP="007D3ECB">
      <w:pPr>
        <w:spacing w:line="360" w:lineRule="auto"/>
        <w:rPr>
          <w:rFonts w:ascii="Verdana" w:hAnsi="Verdana"/>
          <w:sz w:val="20"/>
          <w:szCs w:val="20"/>
        </w:rPr>
      </w:pPr>
      <w:r w:rsidRPr="00D809DC">
        <w:rPr>
          <w:rFonts w:ascii="Verdana" w:hAnsi="Verdana"/>
          <w:sz w:val="20"/>
          <w:szCs w:val="20"/>
        </w:rPr>
        <w:t>The property was purchased at a time that the ANC had moved away from its policy of passive resistance to a more aggressive military response.  It was here that Nelson Mandela and the High Command formulated uMkhonto we Sizwe’s strategy and in essence t became the headquarters for the high command of MK.</w:t>
      </w:r>
    </w:p>
    <w:p w:rsidR="005877A3" w:rsidRDefault="0084161F" w:rsidP="007D3ECB">
      <w:pPr>
        <w:spacing w:line="360" w:lineRule="auto"/>
        <w:rPr>
          <w:rFonts w:ascii="Verdana" w:hAnsi="Verdana"/>
          <w:sz w:val="20"/>
          <w:szCs w:val="20"/>
        </w:rPr>
      </w:pPr>
      <w:r w:rsidRPr="00D809DC">
        <w:rPr>
          <w:rFonts w:ascii="Verdana" w:hAnsi="Verdana"/>
          <w:sz w:val="20"/>
          <w:szCs w:val="20"/>
        </w:rPr>
        <w:t xml:space="preserve">Mandela then left the country in 1962 on a 6 month journey through Africa for training and campaigning for MK.  Shortly after his returned he was arrested just outside Howick on his return from briefing Chief </w:t>
      </w:r>
      <w:r w:rsidR="0082386D" w:rsidRPr="00D809DC">
        <w:rPr>
          <w:rFonts w:ascii="Verdana" w:hAnsi="Verdana"/>
          <w:sz w:val="20"/>
          <w:szCs w:val="20"/>
        </w:rPr>
        <w:t>Luthuli</w:t>
      </w:r>
      <w:r w:rsidRPr="00D809DC">
        <w:rPr>
          <w:rFonts w:ascii="Verdana" w:hAnsi="Verdana"/>
          <w:sz w:val="20"/>
          <w:szCs w:val="20"/>
        </w:rPr>
        <w:t xml:space="preserve"> on his trip.  He</w:t>
      </w:r>
      <w:r w:rsidR="005877A3">
        <w:rPr>
          <w:rFonts w:ascii="Verdana" w:hAnsi="Verdana"/>
          <w:sz w:val="20"/>
          <w:szCs w:val="20"/>
        </w:rPr>
        <w:t xml:space="preserve"> was serving a 5 year sentence </w:t>
      </w:r>
      <w:r w:rsidRPr="00D809DC">
        <w:rPr>
          <w:rFonts w:ascii="Verdana" w:hAnsi="Verdana"/>
          <w:sz w:val="20"/>
          <w:szCs w:val="20"/>
        </w:rPr>
        <w:t xml:space="preserve">for having left the country illegally when the police unexpectedly raided the farm in July 1963.  </w:t>
      </w:r>
    </w:p>
    <w:p w:rsidR="0082386D" w:rsidRDefault="0082386D" w:rsidP="007D3ECB">
      <w:pPr>
        <w:spacing w:line="360" w:lineRule="auto"/>
        <w:rPr>
          <w:rFonts w:ascii="Verdana" w:hAnsi="Verdana"/>
          <w:sz w:val="20"/>
          <w:szCs w:val="20"/>
        </w:rPr>
      </w:pPr>
      <w:r>
        <w:rPr>
          <w:rFonts w:ascii="Verdana" w:hAnsi="Verdana"/>
          <w:sz w:val="20"/>
          <w:szCs w:val="20"/>
        </w:rPr>
        <w:t>By mid 1963 concern regarding the safety of Liliesleaf was increasing and it was decided that a last meeting to discuss a draft of “Operation Mayibuye” and the recently passed 90</w:t>
      </w:r>
      <w:r w:rsidR="005877A3">
        <w:rPr>
          <w:rFonts w:ascii="Verdana" w:hAnsi="Verdana"/>
          <w:sz w:val="20"/>
          <w:szCs w:val="20"/>
        </w:rPr>
        <w:t xml:space="preserve"> Day</w:t>
      </w:r>
      <w:r>
        <w:rPr>
          <w:rFonts w:ascii="Verdana" w:hAnsi="Verdana"/>
          <w:sz w:val="20"/>
          <w:szCs w:val="20"/>
        </w:rPr>
        <w:t xml:space="preserve"> Detention law would be held before moving the safehouse.  </w:t>
      </w:r>
    </w:p>
    <w:p w:rsidR="0082386D" w:rsidRDefault="0082386D" w:rsidP="0082386D">
      <w:pPr>
        <w:spacing w:line="360" w:lineRule="auto"/>
        <w:rPr>
          <w:rFonts w:ascii="Verdana" w:hAnsi="Verdana"/>
          <w:sz w:val="20"/>
          <w:szCs w:val="20"/>
        </w:rPr>
      </w:pPr>
      <w:r w:rsidRPr="00D809DC">
        <w:rPr>
          <w:rFonts w:ascii="Verdana" w:hAnsi="Verdana"/>
          <w:sz w:val="20"/>
          <w:szCs w:val="20"/>
        </w:rPr>
        <w:t>On the 11</w:t>
      </w:r>
      <w:r w:rsidRPr="00D809DC">
        <w:rPr>
          <w:rFonts w:ascii="Verdana" w:hAnsi="Verdana"/>
          <w:sz w:val="20"/>
          <w:szCs w:val="20"/>
          <w:vertAlign w:val="superscript"/>
        </w:rPr>
        <w:t>th</w:t>
      </w:r>
      <w:r w:rsidRPr="00D809DC">
        <w:rPr>
          <w:rFonts w:ascii="Verdana" w:hAnsi="Verdana"/>
          <w:sz w:val="20"/>
          <w:szCs w:val="20"/>
        </w:rPr>
        <w:t xml:space="preserve"> July 1963, a laundry van drove up the drive way to the farm under the pretence of looking for business, when policeman and a police dog suddenly emerged from the van.  When police charged into the thatched cottage at the back of the main house, 6 members of the High Command were discussing “Operation Mayibuye”, Walter Sisulu, Govan Mbeki, Raymond Mhlaba, Lionel “Rusty” Bernstein, Bob Hepple and Ahmed Kathrada and were all arrested.  Denis Goldberg was arrested in lounge of the main house.  Later Arthur and his wife Hazel Goldreich were also arrested. </w:t>
      </w:r>
    </w:p>
    <w:p w:rsidR="0084161F" w:rsidRPr="00D809DC" w:rsidRDefault="0084161F" w:rsidP="007D3ECB">
      <w:pPr>
        <w:spacing w:line="360" w:lineRule="auto"/>
        <w:rPr>
          <w:rFonts w:ascii="Verdana" w:hAnsi="Verdana"/>
          <w:sz w:val="20"/>
          <w:szCs w:val="20"/>
        </w:rPr>
      </w:pPr>
      <w:r w:rsidRPr="00D809DC">
        <w:rPr>
          <w:rFonts w:ascii="Verdana" w:hAnsi="Verdana"/>
          <w:sz w:val="20"/>
          <w:szCs w:val="20"/>
        </w:rPr>
        <w:t xml:space="preserve">This was a victorious moment for the Apartheid government as almost the entire high command of MK was on the farm and arrested.  The police found extensive evidence to convict those arrested including the draft plan of “Operation Mayibuye”, and the writings and journals of Mandela, Mbeki, Sisulu and others.  These discoveries led to the famous Rivonia Trial. </w:t>
      </w:r>
    </w:p>
    <w:p w:rsidR="0084161F" w:rsidRPr="00D809DC" w:rsidRDefault="0084161F" w:rsidP="007D3ECB">
      <w:pPr>
        <w:spacing w:line="360" w:lineRule="auto"/>
        <w:rPr>
          <w:rFonts w:ascii="Verdana" w:hAnsi="Verdana"/>
          <w:sz w:val="20"/>
          <w:szCs w:val="20"/>
        </w:rPr>
      </w:pPr>
      <w:r w:rsidRPr="00D809DC">
        <w:rPr>
          <w:rFonts w:ascii="Verdana" w:hAnsi="Verdana"/>
          <w:sz w:val="20"/>
          <w:szCs w:val="20"/>
        </w:rPr>
        <w:lastRenderedPageBreak/>
        <w:t xml:space="preserve">All were held under the 90 days detention law in which a person could be held in custody for 90 days without trial or sentencing. This gave the police enough time to properly formulate the charges against them. </w:t>
      </w:r>
    </w:p>
    <w:p w:rsidR="0084161F" w:rsidRDefault="0084161F" w:rsidP="007D3ECB">
      <w:pPr>
        <w:spacing w:line="360" w:lineRule="auto"/>
        <w:rPr>
          <w:rFonts w:ascii="Verdana" w:hAnsi="Verdana"/>
          <w:sz w:val="20"/>
          <w:szCs w:val="20"/>
        </w:rPr>
      </w:pPr>
      <w:r w:rsidRPr="00D809DC">
        <w:rPr>
          <w:rFonts w:ascii="Verdana" w:hAnsi="Verdana"/>
          <w:sz w:val="20"/>
          <w:szCs w:val="20"/>
        </w:rPr>
        <w:t xml:space="preserve">The raid at Liliesleaf was a massive blow to the liberation movement; however the subsequent Rivonia Trial was used as a platform to strengthen their fight which propelled Apartheid and the Liberation Struggle onto the International landscape. </w:t>
      </w:r>
    </w:p>
    <w:p w:rsidR="001A7B1F" w:rsidRPr="00D809DC" w:rsidRDefault="001A7B1F" w:rsidP="007D3ECB">
      <w:pPr>
        <w:spacing w:line="360" w:lineRule="auto"/>
        <w:rPr>
          <w:rFonts w:ascii="Verdana" w:hAnsi="Verdana"/>
          <w:sz w:val="20"/>
          <w:szCs w:val="20"/>
        </w:rPr>
      </w:pPr>
    </w:p>
    <w:p w:rsidR="0084161F" w:rsidRPr="001A7B1F" w:rsidRDefault="0084161F" w:rsidP="00201D3B">
      <w:pPr>
        <w:pStyle w:val="BodyText"/>
        <w:rPr>
          <w:rFonts w:ascii="Verdana" w:hAnsi="Verdana"/>
          <w:sz w:val="20"/>
          <w:szCs w:val="20"/>
        </w:rPr>
      </w:pPr>
      <w:r w:rsidRPr="001A7B1F">
        <w:rPr>
          <w:rFonts w:ascii="Verdana" w:hAnsi="Verdana"/>
          <w:sz w:val="20"/>
          <w:szCs w:val="20"/>
          <w:u w:val="single"/>
        </w:rPr>
        <w:t>Location</w:t>
      </w:r>
      <w:r w:rsidRPr="001A7B1F">
        <w:rPr>
          <w:rFonts w:ascii="Verdana" w:hAnsi="Verdana"/>
          <w:sz w:val="20"/>
          <w:szCs w:val="20"/>
        </w:rPr>
        <w:t xml:space="preserve">: </w:t>
      </w:r>
    </w:p>
    <w:p w:rsidR="0084161F" w:rsidRDefault="0084161F" w:rsidP="001A7B1F">
      <w:pPr>
        <w:pStyle w:val="BodyText"/>
        <w:pBdr>
          <w:bottom w:val="single" w:sz="6" w:space="19" w:color="auto"/>
        </w:pBdr>
        <w:rPr>
          <w:rFonts w:ascii="Verdana" w:hAnsi="Verdana"/>
          <w:sz w:val="20"/>
          <w:szCs w:val="20"/>
        </w:rPr>
      </w:pPr>
      <w:r w:rsidRPr="001A7B1F">
        <w:rPr>
          <w:rFonts w:ascii="Verdana" w:hAnsi="Verdana"/>
          <w:sz w:val="20"/>
          <w:szCs w:val="20"/>
        </w:rPr>
        <w:t>7 George Street, Rivonia, Sandton, Johannesburg (26º</w:t>
      </w:r>
      <w:r w:rsidR="00D635F3" w:rsidRPr="001A7B1F">
        <w:rPr>
          <w:rFonts w:ascii="Verdana" w:hAnsi="Verdana"/>
          <w:sz w:val="20"/>
          <w:szCs w:val="20"/>
        </w:rPr>
        <w:t>32’38”S; 28º3’13”E)</w:t>
      </w:r>
    </w:p>
    <w:p w:rsidR="005E27E1" w:rsidRDefault="005E27E1" w:rsidP="001A7B1F">
      <w:pPr>
        <w:pStyle w:val="BodyText"/>
        <w:pBdr>
          <w:bottom w:val="single" w:sz="6" w:space="19" w:color="auto"/>
        </w:pBdr>
        <w:rPr>
          <w:rFonts w:ascii="Verdana" w:hAnsi="Verdana"/>
          <w:sz w:val="20"/>
          <w:szCs w:val="20"/>
        </w:rPr>
      </w:pPr>
    </w:p>
    <w:p w:rsidR="005E27E1" w:rsidRDefault="005E27E1" w:rsidP="005E27E1">
      <w:pPr>
        <w:spacing w:before="240" w:line="360" w:lineRule="auto"/>
        <w:rPr>
          <w:rFonts w:ascii="Verdana" w:hAnsi="Verdana"/>
          <w:b/>
          <w:sz w:val="20"/>
          <w:szCs w:val="20"/>
        </w:rPr>
      </w:pPr>
      <w:r w:rsidRPr="00D809DC">
        <w:rPr>
          <w:rFonts w:ascii="Verdana" w:hAnsi="Verdana"/>
          <w:b/>
          <w:sz w:val="20"/>
          <w:szCs w:val="20"/>
        </w:rPr>
        <w:t>Palace of Justice</w:t>
      </w:r>
    </w:p>
    <w:p w:rsidR="005E27E1" w:rsidRPr="00D809DC" w:rsidRDefault="005E27E1" w:rsidP="005E27E1">
      <w:pPr>
        <w:spacing w:before="240" w:line="360" w:lineRule="auto"/>
        <w:jc w:val="center"/>
        <w:rPr>
          <w:rFonts w:ascii="Verdana" w:hAnsi="Verdana"/>
          <w:b/>
          <w:sz w:val="20"/>
          <w:szCs w:val="20"/>
        </w:rPr>
      </w:pPr>
      <w:r>
        <w:rPr>
          <w:rFonts w:ascii="Verdana" w:hAnsi="Verdana"/>
          <w:b/>
          <w:noProof/>
          <w:sz w:val="20"/>
          <w:szCs w:val="20"/>
        </w:rPr>
        <w:drawing>
          <wp:inline distT="0" distB="0" distL="0" distR="0">
            <wp:extent cx="2333625" cy="1555022"/>
            <wp:effectExtent l="19050" t="19050" r="9525" b="26128"/>
            <wp:docPr id="6" name="Picture 48" descr="C:\Users\hweldon\Pictures\2014-05-05\Report Photos\IMG_1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hweldon\Pictures\2014-05-05\Report Photos\IMG_1544.JPG"/>
                    <pic:cNvPicPr>
                      <a:picLocks noChangeAspect="1" noChangeArrowheads="1"/>
                    </pic:cNvPicPr>
                  </pic:nvPicPr>
                  <pic:blipFill>
                    <a:blip r:embed="rId10" cstate="print"/>
                    <a:srcRect/>
                    <a:stretch>
                      <a:fillRect/>
                    </a:stretch>
                  </pic:blipFill>
                  <pic:spPr bwMode="auto">
                    <a:xfrm>
                      <a:off x="0" y="0"/>
                      <a:ext cx="2334825" cy="1555822"/>
                    </a:xfrm>
                    <a:prstGeom prst="rect">
                      <a:avLst/>
                    </a:prstGeom>
                    <a:noFill/>
                    <a:ln w="9525">
                      <a:solidFill>
                        <a:schemeClr val="bg1">
                          <a:lumMod val="50000"/>
                        </a:schemeClr>
                      </a:solidFill>
                      <a:miter lim="800000"/>
                      <a:headEnd/>
                      <a:tailEnd/>
                    </a:ln>
                  </pic:spPr>
                </pic:pic>
              </a:graphicData>
            </a:graphic>
          </wp:inline>
        </w:drawing>
      </w:r>
    </w:p>
    <w:p w:rsidR="005E27E1" w:rsidRDefault="005E27E1" w:rsidP="005E27E1">
      <w:pPr>
        <w:spacing w:before="240" w:line="360" w:lineRule="auto"/>
        <w:rPr>
          <w:rFonts w:ascii="Verdana" w:hAnsi="Verdana"/>
          <w:sz w:val="20"/>
          <w:szCs w:val="20"/>
          <w:u w:val="single"/>
        </w:rPr>
      </w:pPr>
      <w:r w:rsidRPr="00046260">
        <w:rPr>
          <w:rFonts w:ascii="Verdana" w:hAnsi="Verdana"/>
          <w:sz w:val="20"/>
          <w:szCs w:val="20"/>
          <w:u w:val="single"/>
        </w:rPr>
        <w:t>Statement of Significance:</w:t>
      </w:r>
    </w:p>
    <w:p w:rsidR="005E27E1" w:rsidRPr="00046260" w:rsidRDefault="005E27E1" w:rsidP="005E27E1">
      <w:pPr>
        <w:spacing w:before="240" w:line="360" w:lineRule="auto"/>
        <w:rPr>
          <w:rFonts w:ascii="Verdana" w:hAnsi="Verdana"/>
          <w:sz w:val="20"/>
          <w:szCs w:val="20"/>
          <w:u w:val="single"/>
        </w:rPr>
      </w:pPr>
      <w:r w:rsidRPr="00046260">
        <w:rPr>
          <w:rFonts w:ascii="Verdana" w:hAnsi="Verdana"/>
          <w:sz w:val="20"/>
          <w:szCs w:val="20"/>
        </w:rPr>
        <w:t xml:space="preserve">The Palace of Justice represents the legal justice system of </w:t>
      </w:r>
      <w:r>
        <w:rPr>
          <w:rFonts w:ascii="Verdana" w:hAnsi="Verdana"/>
          <w:sz w:val="20"/>
          <w:szCs w:val="20"/>
        </w:rPr>
        <w:t>oppression</w:t>
      </w:r>
      <w:r w:rsidRPr="00046260">
        <w:rPr>
          <w:rFonts w:ascii="Verdana" w:hAnsi="Verdana"/>
          <w:sz w:val="20"/>
          <w:szCs w:val="20"/>
        </w:rPr>
        <w:t xml:space="preserve">. </w:t>
      </w:r>
      <w:r>
        <w:rPr>
          <w:rFonts w:ascii="Verdana" w:hAnsi="Verdana"/>
          <w:sz w:val="20"/>
          <w:szCs w:val="20"/>
        </w:rPr>
        <w:t>The courtrooms built in the late 1890s by the Zuid Afrikaanse Republiek were used as a British Military hospital during the South African War. The building was completed after the War and utilized as a high court as intended, often imposing the justice system of oppression through the many political trials that took place here with the most notable being the Rivonia Trial. This trial has been considered the one that changed South Africa. The trial marked a pivotal moment and a turning point in the Struggle as it resulted in the i</w:t>
      </w:r>
      <w:r w:rsidRPr="00046260">
        <w:rPr>
          <w:rFonts w:ascii="Verdana" w:hAnsi="Verdana"/>
          <w:sz w:val="20"/>
          <w:szCs w:val="20"/>
        </w:rPr>
        <w:t>mprisonment</w:t>
      </w:r>
      <w:r>
        <w:rPr>
          <w:rFonts w:ascii="Verdana" w:hAnsi="Verdana"/>
          <w:sz w:val="20"/>
          <w:szCs w:val="20"/>
        </w:rPr>
        <w:t xml:space="preserve"> of prominent</w:t>
      </w:r>
      <w:r w:rsidRPr="00046260">
        <w:rPr>
          <w:rFonts w:ascii="Verdana" w:hAnsi="Verdana"/>
          <w:sz w:val="20"/>
          <w:szCs w:val="20"/>
        </w:rPr>
        <w:t xml:space="preserve"> the Liberation Struggle leade</w:t>
      </w:r>
      <w:r>
        <w:rPr>
          <w:rFonts w:ascii="Verdana" w:hAnsi="Verdana"/>
          <w:sz w:val="20"/>
          <w:szCs w:val="20"/>
        </w:rPr>
        <w:t xml:space="preserve">rs, such as Nelson Mandela, </w:t>
      </w:r>
      <w:r w:rsidRPr="00D809DC">
        <w:rPr>
          <w:rFonts w:ascii="Verdana" w:hAnsi="Verdana"/>
          <w:sz w:val="20"/>
          <w:szCs w:val="20"/>
        </w:rPr>
        <w:t>Walter Sisulu, Govan Mbeki, Raymond Mhlaba, Lionel “Rusty” Bernstein, and Ahmed Kathrada</w:t>
      </w:r>
      <w:r>
        <w:rPr>
          <w:rFonts w:ascii="Verdana" w:hAnsi="Verdana"/>
          <w:sz w:val="20"/>
          <w:szCs w:val="20"/>
        </w:rPr>
        <w:t xml:space="preserve">.  It was from the courtroom here that Mandela made his famous Speech from the Dock in which he confirmed his and many other’s conviction to the liberation of South Africa.  The defendants knowing that their convictions could result in the death penalty, turned the trial into a platform to highlight the injustices of the Apartheid system and thus through the efforts of OR Tambo and other abroad thrust the Struggle onto the international front. Graffiti on the walls of the holding cells gives </w:t>
      </w:r>
      <w:r>
        <w:rPr>
          <w:rFonts w:ascii="Verdana" w:hAnsi="Verdana"/>
          <w:sz w:val="20"/>
          <w:szCs w:val="20"/>
        </w:rPr>
        <w:lastRenderedPageBreak/>
        <w:t xml:space="preserve">haunting evidence to trials held here and the documents the convictions of activists tried and sentenced here. </w:t>
      </w:r>
    </w:p>
    <w:p w:rsidR="005E27E1" w:rsidRPr="00046260" w:rsidRDefault="005E27E1" w:rsidP="005E27E1">
      <w:pPr>
        <w:spacing w:before="240" w:line="360" w:lineRule="auto"/>
        <w:rPr>
          <w:rFonts w:ascii="Verdana" w:hAnsi="Verdana"/>
          <w:sz w:val="20"/>
          <w:szCs w:val="20"/>
          <w:u w:val="single"/>
        </w:rPr>
      </w:pPr>
      <w:r w:rsidRPr="00046260">
        <w:rPr>
          <w:rFonts w:ascii="Verdana" w:hAnsi="Verdana"/>
          <w:sz w:val="20"/>
          <w:szCs w:val="20"/>
          <w:u w:val="single"/>
        </w:rPr>
        <w:t>History:</w:t>
      </w:r>
    </w:p>
    <w:p w:rsidR="005E27E1" w:rsidRDefault="005E27E1" w:rsidP="005E27E1">
      <w:pPr>
        <w:spacing w:before="240" w:line="360" w:lineRule="auto"/>
        <w:rPr>
          <w:rFonts w:ascii="Verdana" w:hAnsi="Verdana"/>
          <w:sz w:val="20"/>
          <w:szCs w:val="20"/>
        </w:rPr>
      </w:pPr>
      <w:r w:rsidRPr="00046260">
        <w:rPr>
          <w:rFonts w:ascii="Verdana" w:hAnsi="Verdana"/>
          <w:sz w:val="20"/>
          <w:szCs w:val="20"/>
        </w:rPr>
        <w:t>In 1893 the ZAR government sought a new building to house the Supreme Court.  The building was designed by Sytze Wierda the head of Department of Public Works</w:t>
      </w:r>
      <w:r>
        <w:rPr>
          <w:rFonts w:ascii="Verdana" w:hAnsi="Verdana"/>
          <w:sz w:val="20"/>
          <w:szCs w:val="20"/>
        </w:rPr>
        <w:t xml:space="preserve"> and contracted to John Munro, Pretoria’s leading builder at the time</w:t>
      </w:r>
      <w:r w:rsidRPr="00046260">
        <w:rPr>
          <w:rFonts w:ascii="Verdana" w:hAnsi="Verdana"/>
          <w:sz w:val="20"/>
          <w:szCs w:val="20"/>
        </w:rPr>
        <w:t>.  Building started 1895 and was completed in 1901</w:t>
      </w:r>
      <w:r w:rsidRPr="003C74D9">
        <w:rPr>
          <w:rFonts w:ascii="Verdana" w:hAnsi="Verdana"/>
          <w:sz w:val="20"/>
          <w:szCs w:val="20"/>
        </w:rPr>
        <w:t xml:space="preserve"> </w:t>
      </w:r>
      <w:r>
        <w:rPr>
          <w:rFonts w:ascii="Verdana" w:hAnsi="Verdana"/>
          <w:sz w:val="20"/>
          <w:szCs w:val="20"/>
        </w:rPr>
        <w:t>and stands on what was originally two erven, namely one on which MW Pretorius had an official residence and the other on which the first Government School was built in 1859.</w:t>
      </w:r>
      <w:r w:rsidRPr="00046260">
        <w:rPr>
          <w:rFonts w:ascii="Verdana" w:hAnsi="Verdana"/>
          <w:sz w:val="20"/>
          <w:szCs w:val="20"/>
        </w:rPr>
        <w:t xml:space="preserve">.  During the Anglo-Boer War when Britain annexed Pretoria the building was converted and utilized as a Military Hospital. </w:t>
      </w:r>
    </w:p>
    <w:p w:rsidR="005E27E1" w:rsidRDefault="005E27E1" w:rsidP="005E27E1">
      <w:pPr>
        <w:spacing w:before="240" w:line="360" w:lineRule="auto"/>
        <w:rPr>
          <w:rFonts w:ascii="Verdana" w:hAnsi="Verdana"/>
          <w:sz w:val="20"/>
          <w:szCs w:val="20"/>
        </w:rPr>
      </w:pPr>
      <w:r>
        <w:rPr>
          <w:rFonts w:ascii="Verdana" w:hAnsi="Verdana"/>
          <w:sz w:val="20"/>
          <w:szCs w:val="20"/>
        </w:rPr>
        <w:t xml:space="preserve"> </w:t>
      </w:r>
      <w:r w:rsidRPr="00046260">
        <w:rPr>
          <w:rFonts w:ascii="Verdana" w:hAnsi="Verdana"/>
          <w:sz w:val="20"/>
          <w:szCs w:val="20"/>
        </w:rPr>
        <w:t>After the war the building was used as a supreme court and number of political trials took place, most notably the Rivonia Trial.  The Rivonia Trial was a pivotal turning point in the country’s history, a blow to the liberation movement and victory for the Apartheid government.  The trail resulted in the imprisonment of the prominent leaders of the movement. It was during this trial that Nelson Mandela his</w:t>
      </w:r>
      <w:r>
        <w:rPr>
          <w:rFonts w:ascii="Verdana" w:hAnsi="Verdana"/>
          <w:sz w:val="20"/>
          <w:szCs w:val="20"/>
        </w:rPr>
        <w:t xml:space="preserve"> gave</w:t>
      </w:r>
      <w:r w:rsidRPr="00046260">
        <w:rPr>
          <w:rFonts w:ascii="Verdana" w:hAnsi="Verdana"/>
          <w:sz w:val="20"/>
          <w:szCs w:val="20"/>
        </w:rPr>
        <w:t xml:space="preserve"> famous Speech from Dock.</w:t>
      </w:r>
    </w:p>
    <w:p w:rsidR="005E27E1" w:rsidRDefault="005E27E1" w:rsidP="005E27E1">
      <w:pPr>
        <w:spacing w:before="240" w:line="360" w:lineRule="auto"/>
        <w:rPr>
          <w:rFonts w:ascii="Verdana" w:hAnsi="Verdana"/>
          <w:sz w:val="20"/>
          <w:szCs w:val="20"/>
        </w:rPr>
      </w:pPr>
      <w:r>
        <w:rPr>
          <w:rFonts w:ascii="Verdana" w:hAnsi="Verdana"/>
          <w:noProof/>
          <w:sz w:val="20"/>
          <w:szCs w:val="20"/>
        </w:rPr>
        <w:drawing>
          <wp:anchor distT="0" distB="0" distL="114300" distR="114300" simplePos="0" relativeHeight="251659776" behindDoc="0" locked="0" layoutInCell="1" allowOverlap="1">
            <wp:simplePos x="0" y="0"/>
            <wp:positionH relativeFrom="column">
              <wp:align>left</wp:align>
            </wp:positionH>
            <wp:positionV relativeFrom="paragraph">
              <wp:posOffset>1739900</wp:posOffset>
            </wp:positionV>
            <wp:extent cx="2657475" cy="1771650"/>
            <wp:effectExtent l="19050" t="19050" r="28575" b="19050"/>
            <wp:wrapSquare wrapText="bothSides"/>
            <wp:docPr id="7" name="Picture 49" descr="C:\Users\hweldon\Pictures\2014-05-05\Report Photos\IMG_1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hweldon\Pictures\2014-05-05\Report Photos\IMG_1462.JPG"/>
                    <pic:cNvPicPr>
                      <a:picLocks noChangeAspect="1" noChangeArrowheads="1"/>
                    </pic:cNvPicPr>
                  </pic:nvPicPr>
                  <pic:blipFill>
                    <a:blip r:embed="rId11" cstate="print"/>
                    <a:srcRect/>
                    <a:stretch>
                      <a:fillRect/>
                    </a:stretch>
                  </pic:blipFill>
                  <pic:spPr bwMode="auto">
                    <a:xfrm>
                      <a:off x="0" y="0"/>
                      <a:ext cx="2657475" cy="1771650"/>
                    </a:xfrm>
                    <a:prstGeom prst="rect">
                      <a:avLst/>
                    </a:prstGeom>
                    <a:noFill/>
                    <a:ln w="9525">
                      <a:solidFill>
                        <a:schemeClr val="bg1">
                          <a:lumMod val="50000"/>
                        </a:schemeClr>
                      </a:solidFill>
                      <a:miter lim="800000"/>
                      <a:headEnd/>
                      <a:tailEnd/>
                    </a:ln>
                  </pic:spPr>
                </pic:pic>
              </a:graphicData>
            </a:graphic>
          </wp:anchor>
        </w:drawing>
      </w:r>
      <w:r>
        <w:rPr>
          <w:rFonts w:ascii="Verdana" w:hAnsi="Verdana"/>
          <w:sz w:val="20"/>
          <w:szCs w:val="20"/>
        </w:rPr>
        <w:t xml:space="preserve">When the new high court buildings were completed across the road in 19** the building was abandoned and vandalized.  Through a massive restoration project, the building was restored and functional again as court.  The graffiti in holding cell has not been touched.  However, the site is under threat due to lack of maintenance.  This is again due to the perception that nothing can be done to the building as it is considered to be a heritage site. The most concerning is the graffiti on the holding cells as the paint is peeling caused by large scale damp problems. </w:t>
      </w:r>
    </w:p>
    <w:p w:rsidR="005E27E1" w:rsidRPr="00046260" w:rsidRDefault="005E27E1" w:rsidP="005E27E1">
      <w:pPr>
        <w:spacing w:before="240" w:line="360" w:lineRule="auto"/>
        <w:rPr>
          <w:rFonts w:ascii="Verdana" w:hAnsi="Verdana"/>
          <w:sz w:val="20"/>
          <w:szCs w:val="20"/>
        </w:rPr>
      </w:pPr>
      <w:r>
        <w:rPr>
          <w:rFonts w:ascii="Verdana" w:hAnsi="Verdana"/>
          <w:noProof/>
          <w:sz w:val="20"/>
          <w:szCs w:val="20"/>
        </w:rPr>
        <w:drawing>
          <wp:inline distT="0" distB="0" distL="0" distR="0">
            <wp:extent cx="2730192" cy="1819275"/>
            <wp:effectExtent l="19050" t="19050" r="13008" b="28575"/>
            <wp:docPr id="8" name="Picture 50" descr="C:\Users\hweldon\Pictures\2014-05-05\Report Photos\IMG_1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hweldon\Pictures\2014-05-05\Report Photos\IMG_1471.JPG"/>
                    <pic:cNvPicPr>
                      <a:picLocks noChangeAspect="1" noChangeArrowheads="1"/>
                    </pic:cNvPicPr>
                  </pic:nvPicPr>
                  <pic:blipFill>
                    <a:blip r:embed="rId12" cstate="print"/>
                    <a:srcRect/>
                    <a:stretch>
                      <a:fillRect/>
                    </a:stretch>
                  </pic:blipFill>
                  <pic:spPr bwMode="auto">
                    <a:xfrm>
                      <a:off x="0" y="0"/>
                      <a:ext cx="2737364" cy="1824054"/>
                    </a:xfrm>
                    <a:prstGeom prst="rect">
                      <a:avLst/>
                    </a:prstGeom>
                    <a:noFill/>
                    <a:ln w="9525">
                      <a:solidFill>
                        <a:schemeClr val="bg1">
                          <a:lumMod val="50000"/>
                        </a:schemeClr>
                      </a:solidFill>
                      <a:miter lim="800000"/>
                      <a:headEnd/>
                      <a:tailEnd/>
                    </a:ln>
                  </pic:spPr>
                </pic:pic>
              </a:graphicData>
            </a:graphic>
          </wp:inline>
        </w:drawing>
      </w:r>
      <w:r>
        <w:rPr>
          <w:rFonts w:ascii="Verdana" w:hAnsi="Verdana"/>
          <w:sz w:val="20"/>
          <w:szCs w:val="20"/>
        </w:rPr>
        <w:br w:type="textWrapping" w:clear="all"/>
        <w:t>Examples of Graffiti in the Holding Cell and the damage caused by the damp problem</w:t>
      </w:r>
    </w:p>
    <w:p w:rsidR="005E27E1" w:rsidRPr="003951A1" w:rsidRDefault="005E27E1" w:rsidP="005E27E1">
      <w:pPr>
        <w:spacing w:before="240" w:line="360" w:lineRule="auto"/>
        <w:rPr>
          <w:rFonts w:ascii="Verdana" w:hAnsi="Verdana"/>
          <w:sz w:val="20"/>
          <w:szCs w:val="20"/>
          <w:u w:val="single"/>
        </w:rPr>
      </w:pPr>
      <w:r w:rsidRPr="003951A1">
        <w:rPr>
          <w:rFonts w:ascii="Verdana" w:hAnsi="Verdana"/>
          <w:sz w:val="20"/>
          <w:szCs w:val="20"/>
          <w:u w:val="single"/>
        </w:rPr>
        <w:t xml:space="preserve">Location: </w:t>
      </w:r>
    </w:p>
    <w:p w:rsidR="005E27E1" w:rsidRDefault="005E27E1" w:rsidP="005E27E1">
      <w:pPr>
        <w:pBdr>
          <w:bottom w:val="single" w:sz="12" w:space="1" w:color="auto"/>
        </w:pBdr>
        <w:spacing w:before="240" w:line="360" w:lineRule="auto"/>
        <w:rPr>
          <w:rFonts w:ascii="Arial" w:hAnsi="Arial" w:cs="Arial"/>
          <w:color w:val="000000"/>
          <w:sz w:val="20"/>
          <w:szCs w:val="20"/>
          <w:shd w:val="clear" w:color="auto" w:fill="FFFFFF"/>
        </w:rPr>
      </w:pPr>
      <w:r>
        <w:rPr>
          <w:rFonts w:ascii="Verdana" w:hAnsi="Verdana"/>
          <w:sz w:val="20"/>
          <w:szCs w:val="20"/>
        </w:rPr>
        <w:lastRenderedPageBreak/>
        <w:t>Corner Madiba and Palace Streets, Church Square, Pretoria; Erf 3511 Pretoria; (</w:t>
      </w:r>
      <w:r>
        <w:rPr>
          <w:rFonts w:ascii="Arial" w:hAnsi="Arial" w:cs="Arial"/>
          <w:color w:val="000000"/>
          <w:sz w:val="20"/>
          <w:szCs w:val="20"/>
          <w:shd w:val="clear" w:color="auto" w:fill="FFFFFF"/>
        </w:rPr>
        <w:t>25</w:t>
      </w:r>
      <w:r>
        <w:rPr>
          <w:rFonts w:ascii="Arial" w:hAnsi="Arial" w:cs="Arial"/>
          <w:color w:val="000000"/>
          <w:shd w:val="clear" w:color="auto" w:fill="FFFFFF"/>
          <w:vertAlign w:val="superscript"/>
        </w:rPr>
        <w:t>o</w:t>
      </w:r>
      <w:r>
        <w:rPr>
          <w:rFonts w:ascii="Arial" w:hAnsi="Arial" w:cs="Arial"/>
          <w:color w:val="000000"/>
          <w:sz w:val="20"/>
          <w:szCs w:val="20"/>
          <w:shd w:val="clear" w:color="auto" w:fill="FFFFFF"/>
        </w:rPr>
        <w:t>44'44.62" S, 28</w:t>
      </w:r>
      <w:r>
        <w:rPr>
          <w:rFonts w:ascii="Arial" w:hAnsi="Arial" w:cs="Arial"/>
          <w:color w:val="000000"/>
          <w:shd w:val="clear" w:color="auto" w:fill="FFFFFF"/>
          <w:vertAlign w:val="superscript"/>
        </w:rPr>
        <w:t>o</w:t>
      </w:r>
      <w:r>
        <w:rPr>
          <w:rFonts w:ascii="Arial" w:hAnsi="Arial" w:cs="Arial"/>
          <w:color w:val="000000"/>
          <w:sz w:val="20"/>
          <w:szCs w:val="20"/>
          <w:shd w:val="clear" w:color="auto" w:fill="FFFFFF"/>
        </w:rPr>
        <w:t>11'15.52" E)</w:t>
      </w:r>
    </w:p>
    <w:p w:rsidR="005E27E1" w:rsidRDefault="005E27E1" w:rsidP="005E27E1">
      <w:pPr>
        <w:pBdr>
          <w:bottom w:val="single" w:sz="12" w:space="1" w:color="auto"/>
        </w:pBdr>
        <w:spacing w:before="240" w:line="360" w:lineRule="auto"/>
        <w:rPr>
          <w:rFonts w:ascii="Arial" w:hAnsi="Arial" w:cs="Arial"/>
          <w:color w:val="000000"/>
          <w:sz w:val="20"/>
          <w:szCs w:val="20"/>
          <w:shd w:val="clear" w:color="auto" w:fill="FFFFFF"/>
        </w:rPr>
      </w:pPr>
    </w:p>
    <w:p w:rsidR="005E27E1" w:rsidRPr="00D809DC" w:rsidRDefault="005E27E1" w:rsidP="005E27E1">
      <w:pPr>
        <w:spacing w:line="360" w:lineRule="auto"/>
        <w:rPr>
          <w:rFonts w:ascii="Verdana" w:hAnsi="Verdana"/>
          <w:sz w:val="20"/>
          <w:szCs w:val="20"/>
        </w:rPr>
      </w:pPr>
    </w:p>
    <w:p w:rsidR="00AD1765" w:rsidRDefault="00AD1765" w:rsidP="00622AB2">
      <w:pPr>
        <w:spacing w:line="360" w:lineRule="auto"/>
        <w:rPr>
          <w:rFonts w:ascii="Verdana" w:hAnsi="Verdana"/>
          <w:b/>
          <w:sz w:val="20"/>
          <w:szCs w:val="20"/>
        </w:rPr>
      </w:pPr>
      <w:r w:rsidRPr="00D809DC">
        <w:rPr>
          <w:rFonts w:ascii="Verdana" w:hAnsi="Verdana"/>
          <w:b/>
          <w:sz w:val="20"/>
          <w:szCs w:val="20"/>
        </w:rPr>
        <w:t>Constitutional Hill</w:t>
      </w:r>
    </w:p>
    <w:p w:rsidR="001A7B1F" w:rsidRDefault="001A7B1F" w:rsidP="003F5A86">
      <w:pPr>
        <w:spacing w:line="360" w:lineRule="auto"/>
        <w:rPr>
          <w:rFonts w:ascii="Verdana" w:hAnsi="Verdana"/>
          <w:b/>
          <w:sz w:val="20"/>
          <w:szCs w:val="20"/>
        </w:rPr>
      </w:pPr>
    </w:p>
    <w:p w:rsidR="001A7B1F" w:rsidRDefault="001A7B1F" w:rsidP="003F5A86">
      <w:pPr>
        <w:tabs>
          <w:tab w:val="left" w:pos="4770"/>
        </w:tabs>
        <w:spacing w:line="360" w:lineRule="auto"/>
        <w:jc w:val="center"/>
        <w:rPr>
          <w:rFonts w:ascii="Verdana" w:hAnsi="Verdana"/>
          <w:b/>
          <w:sz w:val="20"/>
          <w:szCs w:val="20"/>
        </w:rPr>
      </w:pPr>
      <w:r>
        <w:rPr>
          <w:noProof/>
        </w:rPr>
        <w:drawing>
          <wp:inline distT="0" distB="0" distL="0" distR="0">
            <wp:extent cx="2047875" cy="3073253"/>
            <wp:effectExtent l="19050" t="19050" r="28575" b="12847"/>
            <wp:docPr id="42" name="Picture 42" descr="C:\Users\hweldon\AppData\Local\Microsoft\Windows\INetCache\Content.Word\IMG_1555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hweldon\AppData\Local\Microsoft\Windows\INetCache\Content.Word\IMG_1555 - Copy.jpg"/>
                    <pic:cNvPicPr>
                      <a:picLocks noChangeAspect="1" noChangeArrowheads="1"/>
                    </pic:cNvPicPr>
                  </pic:nvPicPr>
                  <pic:blipFill>
                    <a:blip r:embed="rId13" cstate="print"/>
                    <a:srcRect/>
                    <a:stretch>
                      <a:fillRect/>
                    </a:stretch>
                  </pic:blipFill>
                  <pic:spPr bwMode="auto">
                    <a:xfrm>
                      <a:off x="0" y="0"/>
                      <a:ext cx="2048836" cy="3074694"/>
                    </a:xfrm>
                    <a:prstGeom prst="rect">
                      <a:avLst/>
                    </a:prstGeom>
                    <a:noFill/>
                    <a:ln w="9525">
                      <a:solidFill>
                        <a:schemeClr val="bg1">
                          <a:lumMod val="50000"/>
                        </a:schemeClr>
                      </a:solidFill>
                      <a:miter lim="800000"/>
                      <a:headEnd/>
                      <a:tailEnd/>
                    </a:ln>
                  </pic:spPr>
                </pic:pic>
              </a:graphicData>
            </a:graphic>
          </wp:inline>
        </w:drawing>
      </w:r>
    </w:p>
    <w:p w:rsidR="001A7B1F" w:rsidRDefault="001A7B1F" w:rsidP="00622AB2">
      <w:pPr>
        <w:spacing w:line="360" w:lineRule="auto"/>
        <w:rPr>
          <w:rFonts w:ascii="Verdana" w:hAnsi="Verdana"/>
          <w:b/>
          <w:sz w:val="20"/>
          <w:szCs w:val="20"/>
        </w:rPr>
      </w:pPr>
    </w:p>
    <w:p w:rsidR="00AD1765" w:rsidRPr="001A7B1F" w:rsidRDefault="00AD1765" w:rsidP="00622AB2">
      <w:pPr>
        <w:spacing w:line="360" w:lineRule="auto"/>
        <w:rPr>
          <w:rFonts w:ascii="Verdana" w:hAnsi="Verdana"/>
          <w:sz w:val="20"/>
          <w:szCs w:val="20"/>
          <w:u w:val="single"/>
        </w:rPr>
      </w:pPr>
      <w:r w:rsidRPr="001A7B1F">
        <w:rPr>
          <w:rFonts w:ascii="Verdana" w:hAnsi="Verdana"/>
          <w:sz w:val="20"/>
          <w:szCs w:val="20"/>
          <w:u w:val="single"/>
        </w:rPr>
        <w:t xml:space="preserve">Statement of </w:t>
      </w:r>
      <w:r w:rsidR="001A7B1F" w:rsidRPr="001A7B1F">
        <w:rPr>
          <w:rFonts w:ascii="Verdana" w:hAnsi="Verdana"/>
          <w:sz w:val="20"/>
          <w:szCs w:val="20"/>
          <w:u w:val="single"/>
        </w:rPr>
        <w:t>Significance</w:t>
      </w:r>
      <w:r w:rsidRPr="001A7B1F">
        <w:rPr>
          <w:rFonts w:ascii="Verdana" w:hAnsi="Verdana"/>
          <w:sz w:val="20"/>
          <w:szCs w:val="20"/>
          <w:u w:val="single"/>
        </w:rPr>
        <w:t>:</w:t>
      </w:r>
    </w:p>
    <w:p w:rsidR="00AD1765" w:rsidRPr="001A7B1F" w:rsidRDefault="00AD1765" w:rsidP="00622AB2">
      <w:pPr>
        <w:spacing w:line="360" w:lineRule="auto"/>
        <w:rPr>
          <w:rFonts w:ascii="Verdana" w:hAnsi="Verdana"/>
          <w:sz w:val="20"/>
          <w:szCs w:val="20"/>
        </w:rPr>
      </w:pPr>
      <w:r w:rsidRPr="001A7B1F">
        <w:rPr>
          <w:rFonts w:ascii="Verdana" w:hAnsi="Verdana"/>
          <w:sz w:val="20"/>
          <w:szCs w:val="20"/>
        </w:rPr>
        <w:t>Constitutional Hill has witnessed over a century of South Africa’s hi</w:t>
      </w:r>
      <w:r w:rsidR="005877A3">
        <w:rPr>
          <w:rFonts w:ascii="Verdana" w:hAnsi="Verdana"/>
          <w:sz w:val="20"/>
          <w:szCs w:val="20"/>
        </w:rPr>
        <w:t xml:space="preserve">story and liberation struggle. It symbolizes the control oppressive governments tried to enforce through harsh imprisonments to those who opposed and resisted their policies. </w:t>
      </w:r>
      <w:r w:rsidRPr="001A7B1F">
        <w:rPr>
          <w:rFonts w:ascii="Verdana" w:hAnsi="Verdana"/>
          <w:sz w:val="20"/>
          <w:szCs w:val="20"/>
        </w:rPr>
        <w:t>Soldiers fought here defending their land in the Anglo-Boer War in the early 1900s,</w:t>
      </w:r>
      <w:r w:rsidR="005877A3">
        <w:rPr>
          <w:rFonts w:ascii="Verdana" w:hAnsi="Verdana"/>
          <w:sz w:val="20"/>
          <w:szCs w:val="20"/>
        </w:rPr>
        <w:t xml:space="preserve"> passive resistors, Pro –Nazi Boers opposing South Africa’s involvement in the World Wars on the side of the British, activist and</w:t>
      </w:r>
      <w:r w:rsidRPr="001A7B1F">
        <w:rPr>
          <w:rFonts w:ascii="Verdana" w:hAnsi="Verdana"/>
          <w:sz w:val="20"/>
          <w:szCs w:val="20"/>
        </w:rPr>
        <w:t xml:space="preserve"> political prisoners</w:t>
      </w:r>
      <w:r w:rsidR="005877A3">
        <w:rPr>
          <w:rFonts w:ascii="Verdana" w:hAnsi="Verdana"/>
          <w:sz w:val="20"/>
          <w:szCs w:val="20"/>
        </w:rPr>
        <w:t xml:space="preserve"> resisting</w:t>
      </w:r>
      <w:r w:rsidRPr="001A7B1F">
        <w:rPr>
          <w:rFonts w:ascii="Verdana" w:hAnsi="Verdana"/>
          <w:sz w:val="20"/>
          <w:szCs w:val="20"/>
        </w:rPr>
        <w:t xml:space="preserve"> the oppressive Apartheid regime were</w:t>
      </w:r>
      <w:r w:rsidR="005877A3">
        <w:rPr>
          <w:rFonts w:ascii="Verdana" w:hAnsi="Verdana"/>
          <w:sz w:val="20"/>
          <w:szCs w:val="20"/>
        </w:rPr>
        <w:t xml:space="preserve"> all imprisoned here.  Notable imprisonments include </w:t>
      </w:r>
      <w:r w:rsidRPr="001A7B1F">
        <w:rPr>
          <w:rFonts w:ascii="Verdana" w:hAnsi="Verdana"/>
          <w:sz w:val="20"/>
          <w:szCs w:val="20"/>
        </w:rPr>
        <w:t>the 156 Treason Trialists in 1956 and youth arrested during the 1976 Soweto Uprising</w:t>
      </w:r>
      <w:r w:rsidR="005877A3">
        <w:rPr>
          <w:rFonts w:ascii="Verdana" w:hAnsi="Verdana"/>
          <w:sz w:val="20"/>
          <w:szCs w:val="20"/>
        </w:rPr>
        <w:t xml:space="preserve"> among the thousands detained for contravening suppressive apartheid laws</w:t>
      </w:r>
      <w:r w:rsidRPr="001A7B1F">
        <w:rPr>
          <w:rFonts w:ascii="Verdana" w:hAnsi="Verdana"/>
          <w:sz w:val="20"/>
          <w:szCs w:val="20"/>
        </w:rPr>
        <w:t xml:space="preserve">. With one of the awaiting trial blocks converted to the Constitutional Court of South Africa, Constitutional Hill is uniquely positioned as a place where both the difficulties of the past and possibilities of the future can be experienced. </w:t>
      </w:r>
    </w:p>
    <w:p w:rsidR="007B510F" w:rsidRPr="00D809DC" w:rsidRDefault="007B510F" w:rsidP="00622AB2">
      <w:pPr>
        <w:spacing w:line="360" w:lineRule="auto"/>
        <w:rPr>
          <w:rFonts w:ascii="Verdana" w:hAnsi="Verdana"/>
          <w:b/>
          <w:sz w:val="20"/>
          <w:szCs w:val="20"/>
        </w:rPr>
      </w:pPr>
    </w:p>
    <w:p w:rsidR="003F5A86" w:rsidRDefault="001A7B1F" w:rsidP="00622AB2">
      <w:pPr>
        <w:spacing w:line="360" w:lineRule="auto"/>
        <w:rPr>
          <w:rFonts w:ascii="Verdana" w:hAnsi="Verdana"/>
          <w:sz w:val="20"/>
          <w:szCs w:val="20"/>
          <w:u w:val="single"/>
        </w:rPr>
      </w:pPr>
      <w:r w:rsidRPr="003F5A86">
        <w:rPr>
          <w:rFonts w:ascii="Verdana" w:hAnsi="Verdana"/>
          <w:sz w:val="20"/>
          <w:szCs w:val="20"/>
          <w:u w:val="single"/>
        </w:rPr>
        <w:t>Brief History</w:t>
      </w:r>
    </w:p>
    <w:p w:rsidR="0065076A" w:rsidRPr="0019352B" w:rsidRDefault="001F2C2D" w:rsidP="0065076A">
      <w:pPr>
        <w:spacing w:line="360" w:lineRule="auto"/>
        <w:rPr>
          <w:rFonts w:ascii="Verdana" w:hAnsi="Verdana"/>
          <w:sz w:val="20"/>
          <w:szCs w:val="20"/>
        </w:rPr>
      </w:pPr>
      <w:r>
        <w:rPr>
          <w:rFonts w:ascii="Verdana" w:hAnsi="Verdana"/>
          <w:sz w:val="20"/>
          <w:szCs w:val="20"/>
        </w:rPr>
        <w:t xml:space="preserve">The history of Constitutional Hill precinct is complex, dating back to 1892 when a small prison was </w:t>
      </w:r>
      <w:r>
        <w:rPr>
          <w:rFonts w:ascii="Verdana" w:hAnsi="Verdana"/>
          <w:sz w:val="20"/>
          <w:szCs w:val="20"/>
        </w:rPr>
        <w:lastRenderedPageBreak/>
        <w:t>built under Paul Kruger’s Zuid Afrikaanse Republiek.  After the Jameson Raid in 1896</w:t>
      </w:r>
      <w:r w:rsidR="003F5A86">
        <w:rPr>
          <w:rFonts w:ascii="Verdana" w:hAnsi="Verdana"/>
          <w:sz w:val="20"/>
          <w:szCs w:val="20"/>
        </w:rPr>
        <w:t xml:space="preserve"> </w:t>
      </w:r>
      <w:r>
        <w:rPr>
          <w:rFonts w:ascii="Verdana" w:hAnsi="Verdana"/>
          <w:sz w:val="20"/>
          <w:szCs w:val="20"/>
        </w:rPr>
        <w:t xml:space="preserve">the ramparts converting the small prison into a formidable fort were built and the site was used as a military defiance for the duration of the South African War (1899 – 1902). </w:t>
      </w:r>
      <w:r w:rsidR="003F5A86">
        <w:rPr>
          <w:rFonts w:ascii="Verdana" w:hAnsi="Verdana"/>
          <w:sz w:val="20"/>
          <w:szCs w:val="20"/>
        </w:rPr>
        <w:t xml:space="preserve"> The fort</w:t>
      </w:r>
      <w:r w:rsidR="0051558C">
        <w:rPr>
          <w:rFonts w:ascii="Verdana" w:hAnsi="Verdana"/>
          <w:sz w:val="20"/>
          <w:szCs w:val="20"/>
        </w:rPr>
        <w:t xml:space="preserve"> was built using convict labour</w:t>
      </w:r>
      <w:r w:rsidR="003F5A86">
        <w:rPr>
          <w:rFonts w:ascii="Verdana" w:hAnsi="Verdana"/>
          <w:sz w:val="20"/>
          <w:szCs w:val="20"/>
        </w:rPr>
        <w:t xml:space="preserve"> and artisans </w:t>
      </w:r>
      <w:r w:rsidR="0051558C">
        <w:rPr>
          <w:rFonts w:ascii="Verdana" w:hAnsi="Verdana"/>
          <w:sz w:val="20"/>
          <w:szCs w:val="20"/>
        </w:rPr>
        <w:t>sworn</w:t>
      </w:r>
      <w:r w:rsidR="003F5A86">
        <w:rPr>
          <w:rFonts w:ascii="Verdana" w:hAnsi="Verdana"/>
          <w:sz w:val="20"/>
          <w:szCs w:val="20"/>
        </w:rPr>
        <w:t xml:space="preserve"> to secrec</w:t>
      </w:r>
      <w:r w:rsidR="00560C02">
        <w:rPr>
          <w:rFonts w:ascii="Verdana" w:hAnsi="Verdana"/>
          <w:sz w:val="20"/>
          <w:szCs w:val="20"/>
        </w:rPr>
        <w:t xml:space="preserve">y.  </w:t>
      </w:r>
      <w:r>
        <w:rPr>
          <w:rFonts w:ascii="Verdana" w:hAnsi="Verdana"/>
          <w:sz w:val="20"/>
          <w:szCs w:val="20"/>
        </w:rPr>
        <w:t xml:space="preserve">After the war it again functioned </w:t>
      </w:r>
      <w:r w:rsidR="005877A3">
        <w:rPr>
          <w:rFonts w:ascii="Verdana" w:hAnsi="Verdana"/>
          <w:sz w:val="20"/>
          <w:szCs w:val="20"/>
        </w:rPr>
        <w:t xml:space="preserve">as a prison with the so-called </w:t>
      </w:r>
      <w:r>
        <w:rPr>
          <w:rFonts w:ascii="Verdana" w:hAnsi="Verdana"/>
          <w:sz w:val="20"/>
          <w:szCs w:val="20"/>
        </w:rPr>
        <w:t xml:space="preserve">”Natives’ Section” and isolation cells (known as Section 4 and 5), the Women’s </w:t>
      </w:r>
      <w:r w:rsidR="0051558C">
        <w:rPr>
          <w:rFonts w:ascii="Verdana" w:hAnsi="Verdana"/>
          <w:sz w:val="20"/>
          <w:szCs w:val="20"/>
        </w:rPr>
        <w:t>Jail</w:t>
      </w:r>
      <w:r>
        <w:rPr>
          <w:rFonts w:ascii="Verdana" w:hAnsi="Verdana"/>
          <w:sz w:val="20"/>
          <w:szCs w:val="20"/>
        </w:rPr>
        <w:t xml:space="preserve"> and Awaiting Trial Blocks added </w:t>
      </w:r>
      <w:r w:rsidR="00DE5E48">
        <w:rPr>
          <w:rFonts w:ascii="Verdana" w:hAnsi="Verdana"/>
          <w:sz w:val="20"/>
          <w:szCs w:val="20"/>
        </w:rPr>
        <w:t>during the 20</w:t>
      </w:r>
      <w:r w:rsidR="00DE5E48" w:rsidRPr="00DE5E48">
        <w:rPr>
          <w:rFonts w:ascii="Verdana" w:hAnsi="Verdana"/>
          <w:sz w:val="20"/>
          <w:szCs w:val="20"/>
          <w:vertAlign w:val="superscript"/>
        </w:rPr>
        <w:t>th</w:t>
      </w:r>
      <w:r w:rsidR="0065076A">
        <w:rPr>
          <w:rFonts w:ascii="Verdana" w:hAnsi="Verdana"/>
          <w:sz w:val="20"/>
          <w:szCs w:val="20"/>
        </w:rPr>
        <w:t xml:space="preserve"> Century. </w:t>
      </w:r>
      <w:r w:rsidR="00345D97">
        <w:rPr>
          <w:rFonts w:ascii="Verdana" w:hAnsi="Verdana"/>
          <w:sz w:val="20"/>
          <w:szCs w:val="20"/>
        </w:rPr>
        <w:t>The buildings were collectively referred to</w:t>
      </w:r>
      <w:r w:rsidR="00AF49E9">
        <w:rPr>
          <w:rFonts w:ascii="Verdana" w:hAnsi="Verdana"/>
          <w:sz w:val="20"/>
          <w:szCs w:val="20"/>
        </w:rPr>
        <w:t xml:space="preserve"> as </w:t>
      </w:r>
      <w:r w:rsidR="005877A3">
        <w:rPr>
          <w:rFonts w:ascii="Verdana" w:hAnsi="Verdana"/>
          <w:sz w:val="20"/>
          <w:szCs w:val="20"/>
        </w:rPr>
        <w:t>the Fort, Number 4 or Drill Hall. T</w:t>
      </w:r>
      <w:r w:rsidR="00AF49E9">
        <w:rPr>
          <w:rFonts w:ascii="Verdana" w:hAnsi="Verdana"/>
          <w:sz w:val="20"/>
          <w:szCs w:val="20"/>
        </w:rPr>
        <w:t>he prison impacted deeply of many South Africans</w:t>
      </w:r>
      <w:r w:rsidR="005877A3">
        <w:rPr>
          <w:rFonts w:ascii="Verdana" w:hAnsi="Verdana"/>
          <w:sz w:val="20"/>
          <w:szCs w:val="20"/>
        </w:rPr>
        <w:t xml:space="preserve"> as</w:t>
      </w:r>
      <w:r w:rsidR="00AF49E9">
        <w:rPr>
          <w:rFonts w:ascii="Verdana" w:hAnsi="Verdana"/>
          <w:sz w:val="20"/>
          <w:szCs w:val="20"/>
        </w:rPr>
        <w:t xml:space="preserve"> </w:t>
      </w:r>
      <w:r w:rsidR="005877A3">
        <w:rPr>
          <w:rFonts w:ascii="Verdana" w:hAnsi="Verdana"/>
          <w:sz w:val="20"/>
          <w:szCs w:val="20"/>
        </w:rPr>
        <w:t>t</w:t>
      </w:r>
      <w:r w:rsidR="00AF49E9">
        <w:rPr>
          <w:rFonts w:ascii="Verdana" w:hAnsi="Verdana"/>
          <w:sz w:val="20"/>
          <w:szCs w:val="20"/>
        </w:rPr>
        <w:t>housands of ordinary people were detained here under the</w:t>
      </w:r>
      <w:r w:rsidR="005877A3">
        <w:rPr>
          <w:rFonts w:ascii="Verdana" w:hAnsi="Verdana"/>
          <w:sz w:val="20"/>
          <w:szCs w:val="20"/>
        </w:rPr>
        <w:t xml:space="preserve"> various suppressive apartheid laws such as</w:t>
      </w:r>
      <w:r w:rsidR="00AF49E9">
        <w:rPr>
          <w:rFonts w:ascii="Verdana" w:hAnsi="Verdana"/>
          <w:sz w:val="20"/>
          <w:szCs w:val="20"/>
        </w:rPr>
        <w:t xml:space="preserve"> Pass Laws.  </w:t>
      </w:r>
      <w:r w:rsidR="0065076A">
        <w:rPr>
          <w:rFonts w:ascii="Verdana" w:hAnsi="Verdana"/>
          <w:sz w:val="20"/>
          <w:szCs w:val="20"/>
        </w:rPr>
        <w:t xml:space="preserve">This prison notorious for the injustice and harsh treatment of prisoners would incarcerate many high profile leaders associated to various revolts, strikes and uprisings ranging from Prisoners of War in the South African war to Gandhi and his Passive Resistance Movement to Pro-Nazi Boer resistors, Labour Union leaders in mining strikes and scores of </w:t>
      </w:r>
      <w:r w:rsidR="0065076A" w:rsidRPr="0019352B">
        <w:rPr>
          <w:rFonts w:ascii="Verdana" w:hAnsi="Verdana"/>
          <w:sz w:val="20"/>
          <w:szCs w:val="20"/>
        </w:rPr>
        <w:t xml:space="preserve">Liberation Activists. </w:t>
      </w:r>
    </w:p>
    <w:p w:rsidR="0065076A" w:rsidRPr="0019352B" w:rsidRDefault="0065076A" w:rsidP="00622AB2">
      <w:pPr>
        <w:spacing w:line="360" w:lineRule="auto"/>
        <w:rPr>
          <w:rFonts w:ascii="Verdana" w:hAnsi="Verdana"/>
          <w:sz w:val="20"/>
          <w:szCs w:val="20"/>
        </w:rPr>
      </w:pPr>
    </w:p>
    <w:p w:rsidR="003F5A86" w:rsidRPr="0019352B" w:rsidRDefault="00560C02" w:rsidP="00622AB2">
      <w:pPr>
        <w:spacing w:line="360" w:lineRule="auto"/>
        <w:rPr>
          <w:rFonts w:ascii="Verdana" w:hAnsi="Verdana" w:cs="Arial"/>
          <w:sz w:val="20"/>
          <w:szCs w:val="20"/>
          <w:shd w:val="clear" w:color="auto" w:fill="FAF9F7"/>
        </w:rPr>
      </w:pPr>
      <w:r w:rsidRPr="0019352B">
        <w:rPr>
          <w:rFonts w:ascii="Verdana" w:hAnsi="Verdana"/>
          <w:sz w:val="20"/>
          <w:szCs w:val="20"/>
        </w:rPr>
        <w:t xml:space="preserve">Constitutional Hill was </w:t>
      </w:r>
      <w:r w:rsidR="00F50984" w:rsidRPr="0019352B">
        <w:rPr>
          <w:rFonts w:ascii="Verdana" w:hAnsi="Verdana"/>
          <w:sz w:val="20"/>
          <w:szCs w:val="20"/>
        </w:rPr>
        <w:t>declared a nation</w:t>
      </w:r>
      <w:r w:rsidRPr="0019352B">
        <w:rPr>
          <w:rFonts w:ascii="Verdana" w:hAnsi="Verdana"/>
          <w:sz w:val="20"/>
          <w:szCs w:val="20"/>
        </w:rPr>
        <w:t xml:space="preserve"> </w:t>
      </w:r>
      <w:r w:rsidR="00F50984" w:rsidRPr="0019352B">
        <w:rPr>
          <w:rFonts w:ascii="Verdana" w:hAnsi="Verdana" w:cs="Arial"/>
          <w:sz w:val="20"/>
          <w:szCs w:val="20"/>
          <w:shd w:val="clear" w:color="auto" w:fill="FAF9F7"/>
        </w:rPr>
        <w:t>National Monument under old NMC legislation on 27 November 1964</w:t>
      </w:r>
      <w:r w:rsidR="0065076A" w:rsidRPr="0019352B">
        <w:rPr>
          <w:rFonts w:ascii="Verdana" w:hAnsi="Verdana" w:cs="Arial"/>
          <w:sz w:val="20"/>
          <w:szCs w:val="20"/>
          <w:shd w:val="clear" w:color="auto" w:fill="FAF9F7"/>
        </w:rPr>
        <w:t xml:space="preserve"> and continued to function as a Prison, until 1987 when it then neglected and vandalized. </w:t>
      </w:r>
    </w:p>
    <w:p w:rsidR="0065076A" w:rsidRPr="0019352B" w:rsidRDefault="0065076A" w:rsidP="00622AB2">
      <w:pPr>
        <w:spacing w:line="360" w:lineRule="auto"/>
        <w:rPr>
          <w:rFonts w:ascii="Verdana" w:hAnsi="Verdana" w:cs="Arial"/>
          <w:sz w:val="20"/>
          <w:szCs w:val="20"/>
          <w:shd w:val="clear" w:color="auto" w:fill="FAF9F7"/>
        </w:rPr>
      </w:pPr>
    </w:p>
    <w:p w:rsidR="0065076A" w:rsidRPr="0019352B" w:rsidRDefault="0065076A" w:rsidP="00622AB2">
      <w:pPr>
        <w:spacing w:line="360" w:lineRule="auto"/>
        <w:rPr>
          <w:rFonts w:ascii="Verdana" w:hAnsi="Verdana"/>
          <w:sz w:val="20"/>
          <w:szCs w:val="20"/>
          <w:u w:val="single"/>
        </w:rPr>
      </w:pPr>
      <w:r w:rsidRPr="0019352B">
        <w:rPr>
          <w:rFonts w:ascii="Verdana" w:hAnsi="Verdana" w:cs="Arial"/>
          <w:sz w:val="20"/>
          <w:szCs w:val="20"/>
          <w:shd w:val="clear" w:color="auto" w:fill="FAF9F7"/>
        </w:rPr>
        <w:t xml:space="preserve">After the democratic elections, the new Government searched for a site for the new Constitutional Court, the highest court in South Africa on constitutional matters.  The site of the Old Fort Prison was chosen and the new precinct is now managed by Blue IQ and Johannesburg Development Agency. The prisons have been converted to exhibitions which showcase the </w:t>
      </w:r>
      <w:r w:rsidR="0051558C" w:rsidRPr="0019352B">
        <w:rPr>
          <w:rFonts w:ascii="Verdana" w:hAnsi="Verdana" w:cs="Arial"/>
          <w:sz w:val="20"/>
          <w:szCs w:val="20"/>
          <w:shd w:val="clear" w:color="auto" w:fill="FAF9F7"/>
        </w:rPr>
        <w:t>injustices</w:t>
      </w:r>
      <w:r w:rsidR="005877A3">
        <w:rPr>
          <w:rFonts w:ascii="Verdana" w:hAnsi="Verdana" w:cs="Arial"/>
          <w:sz w:val="20"/>
          <w:szCs w:val="20"/>
          <w:shd w:val="clear" w:color="auto" w:fill="FAF9F7"/>
        </w:rPr>
        <w:t xml:space="preserve"> of the past and with the Constitutional Court symbolizes the healing of these autrocities and hope for the future. </w:t>
      </w:r>
    </w:p>
    <w:p w:rsidR="0065076A" w:rsidRPr="0051558C" w:rsidRDefault="0051558C" w:rsidP="0065076A">
      <w:pPr>
        <w:spacing w:before="240" w:line="360" w:lineRule="auto"/>
        <w:rPr>
          <w:rFonts w:ascii="Verdana" w:hAnsi="Verdana"/>
          <w:color w:val="333333"/>
          <w:sz w:val="21"/>
          <w:szCs w:val="21"/>
          <w:u w:val="single"/>
        </w:rPr>
      </w:pPr>
      <w:r w:rsidRPr="0051558C">
        <w:rPr>
          <w:rFonts w:ascii="Verdana" w:hAnsi="Verdana"/>
          <w:sz w:val="20"/>
          <w:szCs w:val="20"/>
          <w:u w:val="single"/>
        </w:rPr>
        <w:t xml:space="preserve">Location: </w:t>
      </w:r>
    </w:p>
    <w:p w:rsidR="0051558C" w:rsidRDefault="0051558C" w:rsidP="00BB39A2">
      <w:pPr>
        <w:pBdr>
          <w:bottom w:val="single" w:sz="12" w:space="1" w:color="auto"/>
        </w:pBdr>
        <w:spacing w:before="240" w:line="360" w:lineRule="auto"/>
        <w:rPr>
          <w:rFonts w:ascii="Verdana" w:hAnsi="Verdana"/>
          <w:sz w:val="20"/>
          <w:szCs w:val="20"/>
        </w:rPr>
      </w:pPr>
      <w:r w:rsidRPr="0051558C">
        <w:rPr>
          <w:rFonts w:ascii="Verdana" w:hAnsi="Verdana"/>
          <w:sz w:val="20"/>
          <w:szCs w:val="20"/>
        </w:rPr>
        <w:t>11 Kotze Street, Braamfontein, Johannesburg</w:t>
      </w:r>
      <w:r w:rsidR="001900D2">
        <w:rPr>
          <w:rFonts w:ascii="Verdana" w:hAnsi="Verdana"/>
          <w:sz w:val="20"/>
          <w:szCs w:val="20"/>
        </w:rPr>
        <w:t xml:space="preserve">; </w:t>
      </w:r>
      <w:r w:rsidRPr="0051558C">
        <w:rPr>
          <w:rFonts w:ascii="Verdana" w:hAnsi="Verdana"/>
          <w:sz w:val="20"/>
          <w:szCs w:val="20"/>
        </w:rPr>
        <w:t>Erf - 418/53 – IR</w:t>
      </w:r>
      <w:r w:rsidR="001900D2">
        <w:rPr>
          <w:rFonts w:ascii="Verdana" w:hAnsi="Verdana"/>
          <w:sz w:val="20"/>
          <w:szCs w:val="20"/>
        </w:rPr>
        <w:t xml:space="preserve"> (</w:t>
      </w:r>
      <w:r w:rsidRPr="0051558C">
        <w:rPr>
          <w:rFonts w:ascii="Verdana" w:hAnsi="Verdana"/>
          <w:sz w:val="20"/>
          <w:szCs w:val="20"/>
        </w:rPr>
        <w:t xml:space="preserve"> 26º11’23,31”S; 28º2’34,79”E</w:t>
      </w:r>
      <w:r w:rsidR="001900D2">
        <w:rPr>
          <w:rFonts w:ascii="Verdana" w:hAnsi="Verdana"/>
          <w:sz w:val="20"/>
          <w:szCs w:val="20"/>
        </w:rPr>
        <w:t>)</w:t>
      </w:r>
    </w:p>
    <w:p w:rsidR="005E27E1" w:rsidRDefault="005E27E1" w:rsidP="00BB39A2">
      <w:pPr>
        <w:pBdr>
          <w:bottom w:val="single" w:sz="12" w:space="1" w:color="auto"/>
        </w:pBdr>
        <w:spacing w:before="240" w:line="360" w:lineRule="auto"/>
        <w:rPr>
          <w:rFonts w:ascii="Verdana" w:hAnsi="Verdana"/>
          <w:sz w:val="20"/>
          <w:szCs w:val="20"/>
        </w:rPr>
      </w:pPr>
    </w:p>
    <w:p w:rsidR="005E27E1" w:rsidRDefault="005E27E1" w:rsidP="00BB39A2">
      <w:pPr>
        <w:spacing w:before="240" w:line="360" w:lineRule="auto"/>
        <w:rPr>
          <w:rFonts w:ascii="Verdana" w:hAnsi="Verdana"/>
          <w:sz w:val="20"/>
          <w:szCs w:val="20"/>
        </w:rPr>
      </w:pPr>
    </w:p>
    <w:p w:rsidR="005E27E1" w:rsidRDefault="005E27E1" w:rsidP="00BB39A2">
      <w:pPr>
        <w:spacing w:before="240" w:line="360" w:lineRule="auto"/>
        <w:rPr>
          <w:rFonts w:ascii="Verdana" w:hAnsi="Verdana"/>
          <w:sz w:val="20"/>
          <w:szCs w:val="20"/>
        </w:rPr>
      </w:pPr>
    </w:p>
    <w:p w:rsidR="005E27E1" w:rsidRDefault="005E27E1" w:rsidP="00BB39A2">
      <w:pPr>
        <w:spacing w:before="240" w:line="360" w:lineRule="auto"/>
        <w:rPr>
          <w:rFonts w:ascii="Verdana" w:hAnsi="Verdana"/>
          <w:sz w:val="20"/>
          <w:szCs w:val="20"/>
        </w:rPr>
      </w:pPr>
    </w:p>
    <w:p w:rsidR="005E27E1" w:rsidRDefault="005E27E1" w:rsidP="00BB39A2">
      <w:pPr>
        <w:spacing w:before="240" w:line="360" w:lineRule="auto"/>
        <w:rPr>
          <w:rFonts w:ascii="Verdana" w:hAnsi="Verdana"/>
          <w:sz w:val="20"/>
          <w:szCs w:val="20"/>
        </w:rPr>
      </w:pPr>
    </w:p>
    <w:p w:rsidR="005E27E1" w:rsidRDefault="005E27E1" w:rsidP="00BB39A2">
      <w:pPr>
        <w:spacing w:before="240" w:line="360" w:lineRule="auto"/>
        <w:rPr>
          <w:rFonts w:ascii="Verdana" w:hAnsi="Verdana"/>
          <w:sz w:val="20"/>
          <w:szCs w:val="20"/>
        </w:rPr>
      </w:pPr>
    </w:p>
    <w:p w:rsidR="00567900" w:rsidRDefault="008D2F46" w:rsidP="00622AB2">
      <w:pPr>
        <w:spacing w:line="360" w:lineRule="auto"/>
        <w:rPr>
          <w:rFonts w:ascii="Verdana" w:hAnsi="Verdana"/>
          <w:b/>
          <w:sz w:val="20"/>
          <w:szCs w:val="20"/>
        </w:rPr>
      </w:pPr>
      <w:r w:rsidRPr="008D2F46">
        <w:rPr>
          <w:rFonts w:ascii="Verdana" w:hAnsi="Verdana"/>
          <w:b/>
          <w:sz w:val="20"/>
          <w:szCs w:val="20"/>
        </w:rPr>
        <w:t>Healdtown Comprehensive High School and Methodist Church:</w:t>
      </w:r>
    </w:p>
    <w:p w:rsidR="001900D2" w:rsidRDefault="001900D2" w:rsidP="00622AB2">
      <w:pPr>
        <w:spacing w:line="360" w:lineRule="auto"/>
        <w:rPr>
          <w:rFonts w:ascii="Verdana" w:hAnsi="Verdana"/>
          <w:b/>
          <w:sz w:val="20"/>
          <w:szCs w:val="20"/>
        </w:rPr>
      </w:pPr>
    </w:p>
    <w:p w:rsidR="001900D2" w:rsidRPr="008D2F46" w:rsidRDefault="001900D2" w:rsidP="001900D2">
      <w:pPr>
        <w:spacing w:line="360" w:lineRule="auto"/>
        <w:jc w:val="center"/>
        <w:rPr>
          <w:rFonts w:ascii="Verdana" w:hAnsi="Verdana"/>
          <w:b/>
          <w:sz w:val="20"/>
          <w:szCs w:val="20"/>
        </w:rPr>
      </w:pPr>
      <w:r>
        <w:rPr>
          <w:rFonts w:ascii="Verdana" w:hAnsi="Verdana"/>
          <w:b/>
          <w:noProof/>
          <w:sz w:val="20"/>
          <w:szCs w:val="20"/>
        </w:rPr>
        <w:drawing>
          <wp:inline distT="0" distB="0" distL="0" distR="0">
            <wp:extent cx="2766993" cy="1762125"/>
            <wp:effectExtent l="19050" t="19050" r="14307" b="2857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768277" cy="1762943"/>
                    </a:xfrm>
                    <a:prstGeom prst="rect">
                      <a:avLst/>
                    </a:prstGeom>
                    <a:noFill/>
                    <a:ln w="9525">
                      <a:solidFill>
                        <a:schemeClr val="accent1"/>
                      </a:solidFill>
                      <a:miter lim="800000"/>
                      <a:headEnd/>
                      <a:tailEnd/>
                    </a:ln>
                  </pic:spPr>
                </pic:pic>
              </a:graphicData>
            </a:graphic>
          </wp:inline>
        </w:drawing>
      </w:r>
    </w:p>
    <w:p w:rsidR="00567900" w:rsidRPr="00D809DC" w:rsidRDefault="00567900" w:rsidP="00622AB2">
      <w:pPr>
        <w:spacing w:line="360" w:lineRule="auto"/>
        <w:rPr>
          <w:rFonts w:ascii="Verdana" w:hAnsi="Verdana"/>
          <w:sz w:val="20"/>
          <w:szCs w:val="20"/>
        </w:rPr>
      </w:pPr>
    </w:p>
    <w:p w:rsidR="00567900" w:rsidRPr="008D2F46" w:rsidRDefault="00567900" w:rsidP="00622AB2">
      <w:pPr>
        <w:spacing w:line="360" w:lineRule="auto"/>
        <w:rPr>
          <w:rFonts w:ascii="Verdana" w:hAnsi="Verdana"/>
          <w:sz w:val="20"/>
          <w:szCs w:val="20"/>
          <w:u w:val="single"/>
        </w:rPr>
      </w:pPr>
      <w:r w:rsidRPr="008D2F46">
        <w:rPr>
          <w:rFonts w:ascii="Verdana" w:hAnsi="Verdana"/>
          <w:sz w:val="20"/>
          <w:szCs w:val="20"/>
          <w:u w:val="single"/>
        </w:rPr>
        <w:t xml:space="preserve">Statement of </w:t>
      </w:r>
      <w:r w:rsidR="00876457" w:rsidRPr="008D2F46">
        <w:rPr>
          <w:rFonts w:ascii="Verdana" w:hAnsi="Verdana"/>
          <w:sz w:val="20"/>
          <w:szCs w:val="20"/>
          <w:u w:val="single"/>
        </w:rPr>
        <w:t>Significance:</w:t>
      </w:r>
    </w:p>
    <w:p w:rsidR="00876457" w:rsidRPr="00D809DC" w:rsidRDefault="00876457" w:rsidP="00622AB2">
      <w:pPr>
        <w:spacing w:line="360" w:lineRule="auto"/>
        <w:rPr>
          <w:rFonts w:ascii="Verdana" w:hAnsi="Verdana"/>
          <w:sz w:val="20"/>
          <w:szCs w:val="20"/>
        </w:rPr>
      </w:pPr>
      <w:r w:rsidRPr="00D809DC">
        <w:rPr>
          <w:rFonts w:ascii="Verdana" w:hAnsi="Verdana"/>
          <w:sz w:val="20"/>
          <w:szCs w:val="20"/>
        </w:rPr>
        <w:t xml:space="preserve">Aside from being the high school in which Nelson Mandela’s awareness of race relations and African assertiveness awakened, it is a mission school that presents a powerful intersection of the African and European civilizations on the Eastern Frontier.  It is also alumni to many African leaders who </w:t>
      </w:r>
      <w:r w:rsidR="002F7AC7" w:rsidRPr="00D809DC">
        <w:rPr>
          <w:rFonts w:ascii="Verdana" w:hAnsi="Verdana"/>
          <w:sz w:val="20"/>
          <w:szCs w:val="20"/>
        </w:rPr>
        <w:t>cause</w:t>
      </w:r>
      <w:r w:rsidR="002F7AC7">
        <w:rPr>
          <w:rFonts w:ascii="Verdana" w:hAnsi="Verdana"/>
          <w:sz w:val="20"/>
          <w:szCs w:val="20"/>
        </w:rPr>
        <w:t>d</w:t>
      </w:r>
      <w:r w:rsidRPr="00D809DC">
        <w:rPr>
          <w:rFonts w:ascii="Verdana" w:hAnsi="Verdana"/>
          <w:sz w:val="20"/>
          <w:szCs w:val="20"/>
        </w:rPr>
        <w:t xml:space="preserve"> change in the colonial setup. </w:t>
      </w:r>
    </w:p>
    <w:p w:rsidR="00AC6006" w:rsidRPr="00D809DC" w:rsidRDefault="00AC6006" w:rsidP="00622AB2">
      <w:pPr>
        <w:spacing w:line="360" w:lineRule="auto"/>
        <w:rPr>
          <w:rFonts w:ascii="Verdana" w:hAnsi="Verdana"/>
          <w:sz w:val="20"/>
          <w:szCs w:val="20"/>
        </w:rPr>
      </w:pPr>
    </w:p>
    <w:p w:rsidR="00AC6006" w:rsidRDefault="008D2F46" w:rsidP="00622AB2">
      <w:pPr>
        <w:spacing w:line="360" w:lineRule="auto"/>
        <w:rPr>
          <w:rFonts w:ascii="Verdana" w:hAnsi="Verdana"/>
          <w:sz w:val="20"/>
          <w:szCs w:val="20"/>
        </w:rPr>
      </w:pPr>
      <w:r w:rsidRPr="008D2F46">
        <w:rPr>
          <w:rFonts w:ascii="Verdana" w:hAnsi="Verdana"/>
          <w:sz w:val="20"/>
          <w:szCs w:val="20"/>
          <w:u w:val="single"/>
        </w:rPr>
        <w:t>Brief History</w:t>
      </w:r>
      <w:r>
        <w:rPr>
          <w:rFonts w:ascii="Verdana" w:hAnsi="Verdana"/>
          <w:sz w:val="20"/>
          <w:szCs w:val="20"/>
        </w:rPr>
        <w:t xml:space="preserve">: </w:t>
      </w:r>
    </w:p>
    <w:p w:rsidR="00A8369F" w:rsidRPr="005533B7" w:rsidRDefault="00A8369F" w:rsidP="00A8369F">
      <w:pPr>
        <w:spacing w:line="360" w:lineRule="auto"/>
        <w:rPr>
          <w:rFonts w:ascii="Verdana" w:hAnsi="Verdana"/>
          <w:sz w:val="20"/>
          <w:szCs w:val="20"/>
        </w:rPr>
      </w:pPr>
      <w:r w:rsidRPr="005533B7">
        <w:rPr>
          <w:rFonts w:ascii="Verdana" w:hAnsi="Verdana"/>
          <w:sz w:val="20"/>
          <w:szCs w:val="20"/>
        </w:rPr>
        <w:t xml:space="preserve">The history of Healdtown is closely linked with that of the Fingo people. In the late 1820s and early 1830s various groups of people migrated from parts of present day KwaZulu-Natal southwards reaching the Eastern Cape at the time of King Hinsta of the amaGcaleka (eastern Xhosa). The identity and origins of the migrants remain an area of disagreement amongst historians and other scholars. What is generally accepted is that they included the amaHlubi, Abambo, amaZizi, amaNgwane, amongst other clans. The Xhosa referred to them as amaFengu - a people in search of land – the very commodity that was becoming scarce in Colonial Cape. The colonialists referred to them as Fingoes. Many Fingoes collaborated with the British against the Xhosa during the Frontier Wars.  In 1848 Methodist minister Reverend John Ayliff arrived as the first missionary in the area and to the Fingo people.  He called people living in the Fort Beaufort area to lived together in one place </w:t>
      </w:r>
    </w:p>
    <w:p w:rsidR="00A8369F" w:rsidRPr="005533B7" w:rsidRDefault="00A8369F" w:rsidP="00A8369F">
      <w:pPr>
        <w:spacing w:line="360" w:lineRule="auto"/>
        <w:rPr>
          <w:rFonts w:ascii="Verdana" w:hAnsi="Verdana"/>
          <w:sz w:val="20"/>
          <w:szCs w:val="20"/>
        </w:rPr>
      </w:pPr>
    </w:p>
    <w:p w:rsidR="00A8369F" w:rsidRPr="005533B7" w:rsidRDefault="00F33BA1" w:rsidP="00A8369F">
      <w:pPr>
        <w:spacing w:line="360" w:lineRule="auto"/>
        <w:rPr>
          <w:rFonts w:ascii="Verdana" w:hAnsi="Verdana"/>
          <w:sz w:val="20"/>
          <w:szCs w:val="20"/>
        </w:rPr>
      </w:pPr>
      <w:r w:rsidRPr="005533B7">
        <w:rPr>
          <w:rFonts w:ascii="Verdana" w:hAnsi="Verdana"/>
          <w:sz w:val="20"/>
          <w:szCs w:val="20"/>
        </w:rPr>
        <w:t xml:space="preserve">Rev Ayliff believed that religion and education went hand in hand. </w:t>
      </w:r>
      <w:r w:rsidR="008D2F46" w:rsidRPr="005533B7">
        <w:rPr>
          <w:rFonts w:ascii="Verdana" w:hAnsi="Verdana"/>
          <w:sz w:val="20"/>
          <w:szCs w:val="20"/>
        </w:rPr>
        <w:t xml:space="preserve">The school was erected in the early 1850s by the Methodist Church. The name Healdtown comes from the English Merchant James Heald who generously gave to the Methodist Church. Ayliff </w:t>
      </w:r>
      <w:r w:rsidR="000248AF" w:rsidRPr="005533B7">
        <w:rPr>
          <w:rFonts w:ascii="Verdana" w:hAnsi="Verdana"/>
          <w:sz w:val="20"/>
          <w:szCs w:val="20"/>
        </w:rPr>
        <w:t>became the head of the Industrial Institution</w:t>
      </w:r>
      <w:r w:rsidR="00A8369F" w:rsidRPr="005533B7">
        <w:rPr>
          <w:rFonts w:ascii="Verdana" w:hAnsi="Verdana"/>
          <w:sz w:val="20"/>
          <w:szCs w:val="20"/>
        </w:rPr>
        <w:t xml:space="preserve"> when first classes were offered  in 1853. The main purpose of the mission was to offer </w:t>
      </w:r>
      <w:r w:rsidR="00A8369F" w:rsidRPr="005533B7">
        <w:rPr>
          <w:rFonts w:ascii="Verdana" w:hAnsi="Verdana"/>
          <w:sz w:val="20"/>
          <w:szCs w:val="20"/>
        </w:rPr>
        <w:lastRenderedPageBreak/>
        <w:t>spiritual and educational development. Its motto was “They will rise on wings like eagles”.</w:t>
      </w:r>
    </w:p>
    <w:p w:rsidR="00F33BA1" w:rsidRPr="005533B7" w:rsidRDefault="00F33BA1" w:rsidP="00F33BA1">
      <w:pPr>
        <w:spacing w:line="360" w:lineRule="auto"/>
        <w:rPr>
          <w:rFonts w:ascii="Verdana" w:hAnsi="Verdana"/>
          <w:sz w:val="20"/>
          <w:szCs w:val="20"/>
        </w:rPr>
      </w:pPr>
    </w:p>
    <w:p w:rsidR="00927AD9" w:rsidRPr="005533B7" w:rsidRDefault="00F33BA1" w:rsidP="00622AB2">
      <w:pPr>
        <w:spacing w:line="360" w:lineRule="auto"/>
        <w:rPr>
          <w:rFonts w:ascii="Verdana" w:hAnsi="Verdana"/>
          <w:sz w:val="20"/>
          <w:szCs w:val="20"/>
        </w:rPr>
      </w:pPr>
      <w:r w:rsidRPr="005533B7">
        <w:rPr>
          <w:rFonts w:ascii="Verdana" w:hAnsi="Verdana"/>
          <w:sz w:val="20"/>
          <w:szCs w:val="20"/>
        </w:rPr>
        <w:t>By 1885</w:t>
      </w:r>
      <w:r w:rsidR="000248AF" w:rsidRPr="005533B7">
        <w:rPr>
          <w:rFonts w:ascii="Verdana" w:hAnsi="Verdana"/>
          <w:sz w:val="20"/>
          <w:szCs w:val="20"/>
        </w:rPr>
        <w:t xml:space="preserve"> Healdtown </w:t>
      </w:r>
      <w:r w:rsidRPr="005533B7">
        <w:rPr>
          <w:rFonts w:ascii="Verdana" w:hAnsi="Verdana"/>
          <w:sz w:val="20"/>
          <w:szCs w:val="20"/>
        </w:rPr>
        <w:t>was operating</w:t>
      </w:r>
      <w:r w:rsidR="000248AF" w:rsidRPr="005533B7">
        <w:rPr>
          <w:rFonts w:ascii="Verdana" w:hAnsi="Verdana"/>
          <w:sz w:val="20"/>
          <w:szCs w:val="20"/>
        </w:rPr>
        <w:t xml:space="preserve"> three schools – the Teacher’s Training College, </w:t>
      </w:r>
      <w:r w:rsidRPr="005533B7">
        <w:rPr>
          <w:rFonts w:ascii="Verdana" w:hAnsi="Verdana"/>
          <w:sz w:val="20"/>
          <w:szCs w:val="20"/>
        </w:rPr>
        <w:t xml:space="preserve">Boarding </w:t>
      </w:r>
      <w:r w:rsidR="000248AF" w:rsidRPr="005533B7">
        <w:rPr>
          <w:rFonts w:ascii="Verdana" w:hAnsi="Verdana"/>
          <w:sz w:val="20"/>
          <w:szCs w:val="20"/>
        </w:rPr>
        <w:t>High School and Practicing School</w:t>
      </w:r>
      <w:r w:rsidRPr="005533B7">
        <w:rPr>
          <w:rFonts w:ascii="Verdana" w:hAnsi="Verdana"/>
          <w:sz w:val="20"/>
          <w:szCs w:val="20"/>
        </w:rPr>
        <w:t xml:space="preserve"> for primary teachers with about 1200 students in total</w:t>
      </w:r>
      <w:r w:rsidR="000248AF" w:rsidRPr="005533B7">
        <w:rPr>
          <w:rFonts w:ascii="Verdana" w:hAnsi="Verdana"/>
          <w:sz w:val="20"/>
          <w:szCs w:val="20"/>
        </w:rPr>
        <w:t xml:space="preserve">.  </w:t>
      </w:r>
      <w:r w:rsidRPr="005533B7">
        <w:rPr>
          <w:rFonts w:ascii="Verdana" w:hAnsi="Verdana"/>
          <w:sz w:val="20"/>
          <w:szCs w:val="20"/>
        </w:rPr>
        <w:t xml:space="preserve">Together with Lovedale Missionary Institution, </w:t>
      </w:r>
      <w:r w:rsidR="000248AF" w:rsidRPr="005533B7">
        <w:rPr>
          <w:rFonts w:ascii="Verdana" w:hAnsi="Verdana"/>
          <w:sz w:val="20"/>
          <w:szCs w:val="20"/>
        </w:rPr>
        <w:t xml:space="preserve">Healdtown became </w:t>
      </w:r>
      <w:r w:rsidRPr="005533B7">
        <w:rPr>
          <w:rFonts w:ascii="Verdana" w:hAnsi="Verdana"/>
          <w:sz w:val="20"/>
          <w:szCs w:val="20"/>
        </w:rPr>
        <w:t xml:space="preserve">one of </w:t>
      </w:r>
      <w:r w:rsidR="000248AF" w:rsidRPr="005533B7">
        <w:rPr>
          <w:rFonts w:ascii="Verdana" w:hAnsi="Verdana"/>
          <w:sz w:val="20"/>
          <w:szCs w:val="20"/>
        </w:rPr>
        <w:t xml:space="preserve">the largest and most influential schools in </w:t>
      </w:r>
      <w:r w:rsidRPr="005533B7">
        <w:rPr>
          <w:rFonts w:ascii="Verdana" w:hAnsi="Verdana"/>
          <w:sz w:val="20"/>
          <w:szCs w:val="20"/>
        </w:rPr>
        <w:t>s</w:t>
      </w:r>
      <w:r w:rsidR="000248AF" w:rsidRPr="005533B7">
        <w:rPr>
          <w:rFonts w:ascii="Verdana" w:hAnsi="Verdana"/>
          <w:sz w:val="20"/>
          <w:szCs w:val="20"/>
        </w:rPr>
        <w:t>outh</w:t>
      </w:r>
      <w:r w:rsidRPr="005533B7">
        <w:rPr>
          <w:rFonts w:ascii="Verdana" w:hAnsi="Verdana"/>
          <w:sz w:val="20"/>
          <w:szCs w:val="20"/>
        </w:rPr>
        <w:t>ern</w:t>
      </w:r>
      <w:r w:rsidR="000248AF" w:rsidRPr="005533B7">
        <w:rPr>
          <w:rFonts w:ascii="Verdana" w:hAnsi="Verdana"/>
          <w:sz w:val="20"/>
          <w:szCs w:val="20"/>
        </w:rPr>
        <w:t xml:space="preserve"> Africa.  Pupils from all over the continent</w:t>
      </w:r>
      <w:r w:rsidRPr="005533B7">
        <w:rPr>
          <w:rFonts w:ascii="Verdana" w:hAnsi="Verdana"/>
          <w:sz w:val="20"/>
          <w:szCs w:val="20"/>
        </w:rPr>
        <w:t xml:space="preserve"> (Kenya, Zaire, Botswana, Zimbabwe and Lesotho)</w:t>
      </w:r>
      <w:r w:rsidR="000248AF" w:rsidRPr="005533B7">
        <w:rPr>
          <w:rFonts w:ascii="Verdana" w:hAnsi="Verdana"/>
          <w:sz w:val="20"/>
          <w:szCs w:val="20"/>
        </w:rPr>
        <w:t xml:space="preserve"> </w:t>
      </w:r>
      <w:r w:rsidR="005E27E1">
        <w:rPr>
          <w:rFonts w:ascii="Verdana" w:hAnsi="Verdana"/>
          <w:sz w:val="20"/>
          <w:szCs w:val="20"/>
        </w:rPr>
        <w:t xml:space="preserve"> and </w:t>
      </w:r>
      <w:r w:rsidR="00927AD9" w:rsidRPr="005533B7">
        <w:rPr>
          <w:rFonts w:ascii="Verdana" w:hAnsi="Verdana"/>
          <w:sz w:val="20"/>
          <w:szCs w:val="20"/>
        </w:rPr>
        <w:t xml:space="preserve">some prominent South African leaders having attended school </w:t>
      </w:r>
      <w:r w:rsidR="00EE7A6B" w:rsidRPr="005533B7">
        <w:rPr>
          <w:rFonts w:ascii="Verdana" w:hAnsi="Verdana"/>
          <w:sz w:val="20"/>
          <w:szCs w:val="20"/>
        </w:rPr>
        <w:t xml:space="preserve">here. </w:t>
      </w:r>
      <w:r w:rsidR="00927AD9" w:rsidRPr="005533B7">
        <w:rPr>
          <w:rFonts w:ascii="Verdana" w:hAnsi="Verdana"/>
          <w:sz w:val="20"/>
          <w:szCs w:val="20"/>
        </w:rPr>
        <w:t xml:space="preserve">Rev Seth Mokitimi, who become the first Black man to be elected to the high office of the President of the Methodist Conference, taught at Healdtown and made a lasting impression on Nelson Mandela </w:t>
      </w:r>
    </w:p>
    <w:p w:rsidR="00927AD9" w:rsidRPr="005533B7" w:rsidRDefault="00927AD9" w:rsidP="00622AB2">
      <w:pPr>
        <w:spacing w:line="360" w:lineRule="auto"/>
        <w:rPr>
          <w:rFonts w:ascii="Verdana" w:hAnsi="Verdana"/>
          <w:sz w:val="20"/>
          <w:szCs w:val="20"/>
        </w:rPr>
      </w:pPr>
      <w:r w:rsidRPr="005533B7">
        <w:rPr>
          <w:rFonts w:ascii="Verdana" w:hAnsi="Verdana"/>
          <w:sz w:val="20"/>
          <w:szCs w:val="20"/>
        </w:rPr>
        <w:t>“ Rev Mokitimi impressed us for another reason; he stood up to Dr Wellington ….we had never seen anyone, much less a black man stand up to Dr Wellington… black man did not have to defer automatically to a white, however senior he was”</w:t>
      </w:r>
    </w:p>
    <w:p w:rsidR="002F7AC7" w:rsidRPr="005533B7" w:rsidRDefault="002F7AC7" w:rsidP="00622AB2">
      <w:pPr>
        <w:spacing w:line="360" w:lineRule="auto"/>
        <w:rPr>
          <w:rFonts w:ascii="Verdana" w:hAnsi="Verdana"/>
          <w:sz w:val="20"/>
          <w:szCs w:val="20"/>
        </w:rPr>
      </w:pPr>
    </w:p>
    <w:p w:rsidR="00723251" w:rsidRPr="005533B7" w:rsidRDefault="00F33BA1" w:rsidP="00622AB2">
      <w:pPr>
        <w:spacing w:line="360" w:lineRule="auto"/>
        <w:rPr>
          <w:rFonts w:ascii="Verdana" w:hAnsi="Verdana"/>
          <w:sz w:val="20"/>
          <w:szCs w:val="20"/>
        </w:rPr>
      </w:pPr>
      <w:r w:rsidRPr="005533B7">
        <w:rPr>
          <w:rFonts w:ascii="Verdana" w:hAnsi="Verdana"/>
          <w:sz w:val="20"/>
          <w:szCs w:val="20"/>
        </w:rPr>
        <w:t xml:space="preserve">The Mission </w:t>
      </w:r>
      <w:r w:rsidR="00EE7A6B" w:rsidRPr="005533B7">
        <w:rPr>
          <w:rFonts w:ascii="Verdana" w:hAnsi="Verdana"/>
          <w:sz w:val="20"/>
          <w:szCs w:val="20"/>
        </w:rPr>
        <w:t>Schools</w:t>
      </w:r>
      <w:r w:rsidRPr="005533B7">
        <w:rPr>
          <w:rFonts w:ascii="Verdana" w:hAnsi="Verdana"/>
          <w:sz w:val="20"/>
          <w:szCs w:val="20"/>
        </w:rPr>
        <w:t xml:space="preserve">, although entirely unintended, played a crucial role as agents of political and social change in the Eastern Cape </w:t>
      </w:r>
      <w:r w:rsidR="00723251" w:rsidRPr="005533B7">
        <w:rPr>
          <w:rFonts w:ascii="Verdana" w:hAnsi="Verdana"/>
          <w:sz w:val="20"/>
          <w:szCs w:val="20"/>
        </w:rPr>
        <w:t xml:space="preserve">(due to the high concentration of the schools in the area). </w:t>
      </w:r>
      <w:r w:rsidRPr="005533B7">
        <w:rPr>
          <w:rFonts w:ascii="Verdana" w:hAnsi="Verdana"/>
          <w:sz w:val="20"/>
          <w:szCs w:val="20"/>
        </w:rPr>
        <w:t>The cluster of Healdtown, Lovedale, St Matthews and Fort Hare consistently delivered over many decades, the highest number of well-educated black students in southern Africa – and consequently black intellectuals who understood the nature of and necessity for human rights and dignity and who would lead their own people’s resistance to</w:t>
      </w:r>
      <w:r w:rsidR="00723251" w:rsidRPr="005533B7">
        <w:rPr>
          <w:rFonts w:ascii="Verdana" w:hAnsi="Verdana"/>
          <w:sz w:val="20"/>
          <w:szCs w:val="20"/>
        </w:rPr>
        <w:t xml:space="preserve"> oppression. </w:t>
      </w:r>
    </w:p>
    <w:p w:rsidR="00723251" w:rsidRPr="005533B7" w:rsidRDefault="00723251" w:rsidP="00622AB2">
      <w:pPr>
        <w:spacing w:line="360" w:lineRule="auto"/>
        <w:rPr>
          <w:rFonts w:ascii="Verdana" w:hAnsi="Verdana"/>
          <w:sz w:val="20"/>
          <w:szCs w:val="20"/>
        </w:rPr>
      </w:pPr>
    </w:p>
    <w:p w:rsidR="002F7AC7" w:rsidRPr="005533B7" w:rsidRDefault="00EE7A6B" w:rsidP="00EE7A6B">
      <w:pPr>
        <w:spacing w:line="360" w:lineRule="auto"/>
        <w:rPr>
          <w:rFonts w:ascii="Verdana" w:hAnsi="Verdana"/>
          <w:sz w:val="20"/>
          <w:szCs w:val="20"/>
        </w:rPr>
      </w:pPr>
      <w:r w:rsidRPr="005533B7">
        <w:rPr>
          <w:rFonts w:ascii="Verdana" w:hAnsi="Verdana"/>
          <w:sz w:val="20"/>
          <w:szCs w:val="20"/>
        </w:rPr>
        <w:t>In 1956, the passing of the Bantu Education Act forced the Methodist Church to hand over control of education at Healdtown to South Africa’s National Department of Education. In 1968, the last Methodist governor of the school, Sir Stanley Pitts, left and the buildings began to fall into disrepair. In the 1970, the Ciskei government leased Healdtown buildings from the Methodist Church – in one instance for the use of the Ciskei Department of Education.  Still an educational institution, it nonetheless became a target for vandalism with windows being smashed and valuable wooden floors, roof beams and door and window frames being looted. Finally, during the nationwide political protests that followed the 1976 Soweto riots, most of the Healdtown buildings were burned down by unknown arsonists. The Methodist Church and the Ciskei government could not agree on the future of the school and the cost of restoring it – resulting in the school finally being closed by the government in 1978.</w:t>
      </w:r>
      <w:r w:rsidR="005E27E1">
        <w:rPr>
          <w:rFonts w:ascii="Verdana" w:hAnsi="Verdana"/>
          <w:sz w:val="20"/>
          <w:szCs w:val="20"/>
        </w:rPr>
        <w:t xml:space="preserve"> </w:t>
      </w:r>
      <w:r w:rsidRPr="005533B7">
        <w:rPr>
          <w:rFonts w:ascii="Verdana" w:hAnsi="Verdana"/>
          <w:sz w:val="20"/>
          <w:szCs w:val="20"/>
        </w:rPr>
        <w:t xml:space="preserve">Then, in 1994, </w:t>
      </w:r>
      <w:r w:rsidR="005533B7" w:rsidRPr="005533B7">
        <w:rPr>
          <w:rFonts w:ascii="Verdana" w:hAnsi="Verdana"/>
          <w:sz w:val="20"/>
          <w:szCs w:val="20"/>
        </w:rPr>
        <w:t>Healdtown</w:t>
      </w:r>
      <w:r w:rsidRPr="005533B7">
        <w:rPr>
          <w:rFonts w:ascii="Verdana" w:hAnsi="Verdana"/>
          <w:sz w:val="20"/>
          <w:szCs w:val="20"/>
        </w:rPr>
        <w:t xml:space="preserve"> was re-opened as a comprehensive school. Though the Methodist Church still owns the buildings, the government provides the teaching and non-teaching staff.</w:t>
      </w:r>
    </w:p>
    <w:p w:rsidR="00EE7A6B" w:rsidRPr="005533B7" w:rsidRDefault="00EE7A6B" w:rsidP="00EE7A6B">
      <w:pPr>
        <w:spacing w:line="360" w:lineRule="auto"/>
        <w:rPr>
          <w:rFonts w:ascii="Verdana" w:hAnsi="Verdana"/>
          <w:sz w:val="20"/>
          <w:szCs w:val="20"/>
        </w:rPr>
      </w:pPr>
    </w:p>
    <w:p w:rsidR="005533B7" w:rsidRPr="005533B7" w:rsidRDefault="005533B7" w:rsidP="00622AB2">
      <w:pPr>
        <w:spacing w:line="360" w:lineRule="auto"/>
        <w:rPr>
          <w:rFonts w:ascii="Verdana" w:hAnsi="Verdana"/>
          <w:sz w:val="20"/>
          <w:szCs w:val="20"/>
        </w:rPr>
      </w:pPr>
      <w:r w:rsidRPr="005533B7">
        <w:rPr>
          <w:rFonts w:ascii="Verdana" w:hAnsi="Verdana"/>
          <w:sz w:val="20"/>
          <w:szCs w:val="20"/>
        </w:rPr>
        <w:t xml:space="preserve">Healdtown has been associated to some prominent people either as graduates or staff of the </w:t>
      </w:r>
      <w:r w:rsidRPr="005533B7">
        <w:rPr>
          <w:rFonts w:ascii="Verdana" w:hAnsi="Verdana"/>
          <w:sz w:val="20"/>
          <w:szCs w:val="20"/>
        </w:rPr>
        <w:lastRenderedPageBreak/>
        <w:t xml:space="preserve">institutions, notably: </w:t>
      </w:r>
      <w:r w:rsidR="00EE7A6B" w:rsidRPr="005533B7">
        <w:rPr>
          <w:rFonts w:ascii="Verdana" w:hAnsi="Verdana"/>
          <w:sz w:val="20"/>
          <w:szCs w:val="20"/>
        </w:rPr>
        <w:t>John Jabavu, founder and editor of Imvo Zabantusundu (established in 1884); Dr Seetsile Modiri Molema, author of the Bantu Past and Present and former treasurer-general of the ANC; Dr Zola Skweyiya, former Minister of Social Development in South Africa; Dr Nelson Mandela, first president of democratic South Africa and Nobel Iaureate; Silas Kanunu, former president of the South Africa Rugby Football Union and prominent human rights lawyer in the Eastern Cape; Govan Mbeki, leader of the ANC and author of the seminal work The Peasants’ Revolt which gave the best contemporary account of one of the major actions against apartheid in rural eastern Transkei; Professor M Sobukwe, former member of the ANC and founder of the</w:t>
      </w:r>
      <w:r w:rsidRPr="005533B7">
        <w:rPr>
          <w:rFonts w:ascii="Verdana" w:hAnsi="Verdana"/>
          <w:sz w:val="20"/>
          <w:szCs w:val="20"/>
        </w:rPr>
        <w:t xml:space="preserve"> </w:t>
      </w:r>
      <w:r w:rsidR="00EE7A6B" w:rsidRPr="005533B7">
        <w:rPr>
          <w:rFonts w:ascii="Verdana" w:hAnsi="Verdana"/>
          <w:sz w:val="20"/>
          <w:szCs w:val="20"/>
        </w:rPr>
        <w:t xml:space="preserve">Pan Africanist Congress of Azania; also the first African professor at the then mostly white University of the Witwatersrand; Revered Seth Mokitimi, </w:t>
      </w:r>
      <w:r w:rsidR="005E27E1">
        <w:rPr>
          <w:rFonts w:ascii="Verdana" w:hAnsi="Verdana"/>
          <w:sz w:val="20"/>
          <w:szCs w:val="20"/>
        </w:rPr>
        <w:t>as mentioned earlier</w:t>
      </w:r>
      <w:r w:rsidR="00EE7A6B" w:rsidRPr="005533B7">
        <w:rPr>
          <w:rFonts w:ascii="Verdana" w:hAnsi="Verdana"/>
          <w:sz w:val="20"/>
          <w:szCs w:val="20"/>
        </w:rPr>
        <w:t xml:space="preserve">. The missionaries who so ably steered Healdtown through its illustrious and often turbulent history after Revered Ayliff include Reverend Gottlieb Schreiner, father of Olive Schreiner, William Imprey, Revered George Chapman, </w:t>
      </w:r>
      <w:r w:rsidRPr="005533B7">
        <w:rPr>
          <w:rFonts w:ascii="Verdana" w:hAnsi="Verdana"/>
          <w:sz w:val="20"/>
          <w:szCs w:val="20"/>
        </w:rPr>
        <w:t>Revered Robert Lamplough and Reverend R.F. Homabrook</w:t>
      </w:r>
    </w:p>
    <w:p w:rsidR="005533B7" w:rsidRDefault="005533B7" w:rsidP="00622AB2">
      <w:pPr>
        <w:spacing w:line="360" w:lineRule="auto"/>
        <w:rPr>
          <w:rFonts w:ascii="Verdana" w:hAnsi="Verdana"/>
          <w:sz w:val="20"/>
          <w:szCs w:val="20"/>
        </w:rPr>
      </w:pPr>
    </w:p>
    <w:p w:rsidR="00090E9B" w:rsidRPr="00D809DC" w:rsidRDefault="002F7AC7" w:rsidP="00622AB2">
      <w:pPr>
        <w:spacing w:line="360" w:lineRule="auto"/>
        <w:rPr>
          <w:rFonts w:ascii="Verdana" w:hAnsi="Verdana"/>
          <w:sz w:val="20"/>
          <w:szCs w:val="20"/>
        </w:rPr>
      </w:pPr>
      <w:r w:rsidRPr="002F7AC7">
        <w:rPr>
          <w:rFonts w:ascii="Verdana" w:hAnsi="Verdana"/>
          <w:sz w:val="20"/>
          <w:szCs w:val="20"/>
          <w:u w:val="single"/>
        </w:rPr>
        <w:t>Location</w:t>
      </w:r>
      <w:r>
        <w:rPr>
          <w:rFonts w:ascii="Verdana" w:hAnsi="Verdana"/>
          <w:sz w:val="20"/>
          <w:szCs w:val="20"/>
        </w:rPr>
        <w:t xml:space="preserve">: </w:t>
      </w:r>
    </w:p>
    <w:p w:rsidR="00376858" w:rsidRDefault="002F7AC7" w:rsidP="00376858">
      <w:pPr>
        <w:pBdr>
          <w:bottom w:val="single" w:sz="12" w:space="1" w:color="auto"/>
        </w:pBdr>
        <w:rPr>
          <w:rFonts w:ascii="Verdana" w:hAnsi="Verdana"/>
          <w:sz w:val="20"/>
          <w:szCs w:val="20"/>
        </w:rPr>
      </w:pPr>
      <w:r w:rsidRPr="002F7AC7">
        <w:rPr>
          <w:rFonts w:ascii="Verdana" w:hAnsi="Verdana"/>
          <w:sz w:val="20"/>
          <w:szCs w:val="20"/>
        </w:rPr>
        <w:t xml:space="preserve">Fort Beaufort; Amathole District </w:t>
      </w:r>
    </w:p>
    <w:p w:rsidR="005E27E1" w:rsidRDefault="005E27E1" w:rsidP="00376858">
      <w:pPr>
        <w:pBdr>
          <w:bottom w:val="single" w:sz="12" w:space="1" w:color="auto"/>
        </w:pBdr>
        <w:rPr>
          <w:rFonts w:ascii="Verdana" w:hAnsi="Verdana"/>
          <w:sz w:val="20"/>
          <w:szCs w:val="20"/>
        </w:rPr>
      </w:pPr>
    </w:p>
    <w:p w:rsidR="005E27E1" w:rsidRDefault="005E27E1" w:rsidP="00376858">
      <w:pPr>
        <w:pBdr>
          <w:bottom w:val="single" w:sz="12" w:space="1" w:color="auto"/>
        </w:pBdr>
        <w:rPr>
          <w:rFonts w:ascii="Verdana" w:hAnsi="Verdana"/>
          <w:sz w:val="20"/>
          <w:szCs w:val="20"/>
        </w:rPr>
      </w:pPr>
    </w:p>
    <w:p w:rsidR="002B3414" w:rsidRDefault="002B3414" w:rsidP="00D97351">
      <w:pPr>
        <w:spacing w:line="360" w:lineRule="auto"/>
        <w:jc w:val="both"/>
        <w:rPr>
          <w:rFonts w:ascii="Verdana" w:hAnsi="Verdana" w:cs="Shruti"/>
          <w:sz w:val="20"/>
          <w:szCs w:val="20"/>
        </w:rPr>
      </w:pPr>
    </w:p>
    <w:p w:rsidR="001900D2" w:rsidRDefault="001900D2" w:rsidP="00D97351">
      <w:pPr>
        <w:spacing w:line="360" w:lineRule="auto"/>
        <w:jc w:val="both"/>
        <w:rPr>
          <w:rFonts w:ascii="Verdana" w:hAnsi="Verdana" w:cs="Shruti"/>
          <w:b/>
          <w:sz w:val="20"/>
          <w:szCs w:val="20"/>
        </w:rPr>
      </w:pPr>
      <w:r>
        <w:rPr>
          <w:rFonts w:ascii="Verdana" w:hAnsi="Verdana" w:cs="Shruti"/>
          <w:b/>
          <w:sz w:val="20"/>
          <w:szCs w:val="20"/>
        </w:rPr>
        <w:t>Mqhekezweni</w:t>
      </w:r>
    </w:p>
    <w:p w:rsidR="003C1A4B" w:rsidRDefault="003C1A4B" w:rsidP="00D97351">
      <w:pPr>
        <w:spacing w:line="360" w:lineRule="auto"/>
        <w:jc w:val="both"/>
        <w:rPr>
          <w:rFonts w:ascii="Verdana" w:hAnsi="Verdana" w:cs="Shruti"/>
          <w:b/>
          <w:sz w:val="20"/>
          <w:szCs w:val="20"/>
        </w:rPr>
      </w:pPr>
    </w:p>
    <w:p w:rsidR="003C1A4B" w:rsidRDefault="003C1A4B" w:rsidP="003C1A4B">
      <w:pPr>
        <w:spacing w:line="360" w:lineRule="auto"/>
        <w:jc w:val="center"/>
        <w:rPr>
          <w:rFonts w:ascii="Verdana" w:hAnsi="Verdana" w:cs="Shruti"/>
          <w:b/>
          <w:sz w:val="20"/>
          <w:szCs w:val="20"/>
        </w:rPr>
      </w:pPr>
      <w:r>
        <w:rPr>
          <w:noProof/>
        </w:rPr>
        <w:drawing>
          <wp:inline distT="0" distB="0" distL="0" distR="0">
            <wp:extent cx="3436694" cy="1514475"/>
            <wp:effectExtent l="19050" t="19050" r="11356" b="28575"/>
            <wp:docPr id="4" name="Picture 2" descr="http://classicfeel.co.za/wp-content/uploads/2013/04/operasouthafrica-59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lassicfeel.co.za/wp-content/uploads/2013/04/operasouthafrica-590x260.jpg"/>
                    <pic:cNvPicPr>
                      <a:picLocks noChangeAspect="1" noChangeArrowheads="1"/>
                    </pic:cNvPicPr>
                  </pic:nvPicPr>
                  <pic:blipFill>
                    <a:blip r:embed="rId15"/>
                    <a:srcRect/>
                    <a:stretch>
                      <a:fillRect/>
                    </a:stretch>
                  </pic:blipFill>
                  <pic:spPr bwMode="auto">
                    <a:xfrm>
                      <a:off x="0" y="0"/>
                      <a:ext cx="3436694" cy="1514475"/>
                    </a:xfrm>
                    <a:prstGeom prst="rect">
                      <a:avLst/>
                    </a:prstGeom>
                    <a:noFill/>
                    <a:ln w="9525">
                      <a:solidFill>
                        <a:schemeClr val="bg1">
                          <a:lumMod val="50000"/>
                        </a:schemeClr>
                      </a:solidFill>
                      <a:miter lim="800000"/>
                      <a:headEnd/>
                      <a:tailEnd/>
                    </a:ln>
                  </pic:spPr>
                </pic:pic>
              </a:graphicData>
            </a:graphic>
          </wp:inline>
        </w:drawing>
      </w:r>
      <w:r w:rsidRPr="003C1A4B">
        <w:rPr>
          <w:rStyle w:val="Normal"/>
          <w:snapToGrid w:val="0"/>
          <w:color w:val="000000"/>
          <w:w w:val="0"/>
          <w:sz w:val="0"/>
          <w:szCs w:val="0"/>
          <w:u w:color="000000"/>
          <w:bdr w:val="none" w:sz="0" w:space="0" w:color="000000"/>
          <w:shd w:val="clear" w:color="000000" w:fill="000000"/>
          <w:lang/>
        </w:rPr>
        <w:t xml:space="preserve"> </w:t>
      </w:r>
    </w:p>
    <w:p w:rsidR="001900D2" w:rsidRDefault="001900D2" w:rsidP="00D97351">
      <w:pPr>
        <w:spacing w:line="360" w:lineRule="auto"/>
        <w:jc w:val="both"/>
        <w:rPr>
          <w:rFonts w:ascii="Verdana" w:hAnsi="Verdana" w:cs="Shruti"/>
          <w:sz w:val="20"/>
          <w:szCs w:val="20"/>
          <w:u w:val="single"/>
        </w:rPr>
      </w:pPr>
      <w:r>
        <w:rPr>
          <w:rFonts w:ascii="Verdana" w:hAnsi="Verdana" w:cs="Shruti"/>
          <w:sz w:val="20"/>
          <w:szCs w:val="20"/>
          <w:u w:val="single"/>
        </w:rPr>
        <w:t>Statement of Signficance:</w:t>
      </w:r>
    </w:p>
    <w:p w:rsidR="001900D2" w:rsidRDefault="001900D2" w:rsidP="00D97351">
      <w:pPr>
        <w:spacing w:line="360" w:lineRule="auto"/>
        <w:jc w:val="both"/>
        <w:rPr>
          <w:rFonts w:ascii="Verdana" w:hAnsi="Verdana" w:cs="Shruti"/>
          <w:sz w:val="20"/>
          <w:szCs w:val="20"/>
        </w:rPr>
      </w:pPr>
      <w:r>
        <w:rPr>
          <w:rFonts w:ascii="Verdana" w:hAnsi="Verdana" w:cs="Shruti"/>
          <w:sz w:val="20"/>
          <w:szCs w:val="20"/>
        </w:rPr>
        <w:t>Mqhekezweni was the capital of T</w:t>
      </w:r>
      <w:r w:rsidR="005E27E1">
        <w:rPr>
          <w:rFonts w:ascii="Verdana" w:hAnsi="Verdana" w:cs="Shruti"/>
          <w:sz w:val="20"/>
          <w:szCs w:val="20"/>
        </w:rPr>
        <w:t>h</w:t>
      </w:r>
      <w:r>
        <w:rPr>
          <w:rFonts w:ascii="Verdana" w:hAnsi="Verdana" w:cs="Shruti"/>
          <w:sz w:val="20"/>
          <w:szCs w:val="20"/>
        </w:rPr>
        <w:t>embuland when Regent Jongintaba Dalindyebo was head of the T</w:t>
      </w:r>
      <w:r w:rsidR="005E27E1">
        <w:rPr>
          <w:rFonts w:ascii="Verdana" w:hAnsi="Verdana" w:cs="Shruti"/>
          <w:sz w:val="20"/>
          <w:szCs w:val="20"/>
        </w:rPr>
        <w:t>h</w:t>
      </w:r>
      <w:r>
        <w:rPr>
          <w:rFonts w:ascii="Verdana" w:hAnsi="Verdana" w:cs="Shruti"/>
          <w:sz w:val="20"/>
          <w:szCs w:val="20"/>
        </w:rPr>
        <w:t>embu Nation.  It is still today the great place of senior T</w:t>
      </w:r>
      <w:r w:rsidR="005E27E1">
        <w:rPr>
          <w:rFonts w:ascii="Verdana" w:hAnsi="Verdana" w:cs="Shruti"/>
          <w:sz w:val="20"/>
          <w:szCs w:val="20"/>
        </w:rPr>
        <w:t>h</w:t>
      </w:r>
      <w:r>
        <w:rPr>
          <w:rFonts w:ascii="Verdana" w:hAnsi="Verdana" w:cs="Shruti"/>
          <w:sz w:val="20"/>
          <w:szCs w:val="20"/>
        </w:rPr>
        <w:t>embu Royal Family and bears physical evidence of the when the buildings there were the most grandiose in area at the time of Mandela stay there. It is a site where the values of Ubuntu, leadership, participatory citizenship and active democracy were exhibited.  It was here where Nelson Mandela was exposed to these values and experienced them in action.  This had a great influence on him as a child and later on in his leadership approach within the struggle but most importantly as President of the South Africa</w:t>
      </w:r>
      <w:r w:rsidR="008768EC">
        <w:rPr>
          <w:rFonts w:ascii="Verdana" w:hAnsi="Verdana" w:cs="Shruti"/>
          <w:sz w:val="20"/>
          <w:szCs w:val="20"/>
        </w:rPr>
        <w:t>.</w:t>
      </w:r>
    </w:p>
    <w:p w:rsidR="008768EC" w:rsidRDefault="008768EC" w:rsidP="00D97351">
      <w:pPr>
        <w:spacing w:line="360" w:lineRule="auto"/>
        <w:jc w:val="both"/>
        <w:rPr>
          <w:rFonts w:ascii="Verdana" w:hAnsi="Verdana" w:cs="Shruti"/>
          <w:sz w:val="20"/>
          <w:szCs w:val="20"/>
        </w:rPr>
      </w:pPr>
    </w:p>
    <w:p w:rsidR="008768EC" w:rsidRPr="008768EC" w:rsidRDefault="008768EC" w:rsidP="00D97351">
      <w:pPr>
        <w:spacing w:line="360" w:lineRule="auto"/>
        <w:jc w:val="both"/>
        <w:rPr>
          <w:rFonts w:ascii="Verdana" w:hAnsi="Verdana" w:cs="Shruti"/>
          <w:sz w:val="20"/>
          <w:szCs w:val="20"/>
          <w:u w:val="single"/>
        </w:rPr>
      </w:pPr>
      <w:r w:rsidRPr="008768EC">
        <w:rPr>
          <w:rFonts w:ascii="Verdana" w:hAnsi="Verdana" w:cs="Shruti"/>
          <w:sz w:val="20"/>
          <w:szCs w:val="20"/>
          <w:u w:val="single"/>
        </w:rPr>
        <w:t xml:space="preserve">Brief History: </w:t>
      </w:r>
    </w:p>
    <w:p w:rsidR="003C1A4B" w:rsidRPr="003C1A4B" w:rsidRDefault="003C1A4B" w:rsidP="003C1A4B">
      <w:pPr>
        <w:spacing w:line="360" w:lineRule="auto"/>
        <w:rPr>
          <w:rFonts w:ascii="Verdana" w:hAnsi="Verdana"/>
          <w:sz w:val="20"/>
          <w:szCs w:val="20"/>
        </w:rPr>
      </w:pPr>
      <w:r w:rsidRPr="003C1A4B">
        <w:rPr>
          <w:rFonts w:ascii="Verdana" w:hAnsi="Verdana"/>
          <w:sz w:val="20"/>
          <w:szCs w:val="20"/>
        </w:rPr>
        <w:t>By the 18</w:t>
      </w:r>
      <w:r w:rsidRPr="003C1A4B">
        <w:rPr>
          <w:rFonts w:ascii="Verdana" w:hAnsi="Verdana"/>
          <w:sz w:val="20"/>
          <w:szCs w:val="20"/>
          <w:vertAlign w:val="superscript"/>
        </w:rPr>
        <w:t>th</w:t>
      </w:r>
      <w:r w:rsidRPr="003C1A4B">
        <w:rPr>
          <w:rFonts w:ascii="Verdana" w:hAnsi="Verdana"/>
          <w:sz w:val="20"/>
          <w:szCs w:val="20"/>
        </w:rPr>
        <w:t xml:space="preserve"> Century the abaThembu were well established kingdom under the rule of King Ngubencuka.  During his rule from 1800 – 1830, he established a unified Thembuland.   As is customary among abaThembu, ruling lineage is traced through the Right Hand House.  Therefore, Ngubencuka’s eldest son from the Right Hand house, Mthikrakra inherited the Chieftaincy.  The ruling baton was then passed to Ngangelizwe Mthikrakra and then to Paramount Chief King Dalindyebo Ngongelizwe.  Ngongelizwe had two sons, Jongelizwe (the rightful heir) and Jongintaba.   However, Jongelizwe passed away before the birth of his heir King Sabata Dalindyebo.  Therefore, Regent Jongintaba stepped in on behalf of Sabata until he became of age. </w:t>
      </w:r>
      <w:r w:rsidR="00F03B80" w:rsidRPr="003C1A4B">
        <w:rPr>
          <w:rFonts w:ascii="Verdana" w:hAnsi="Verdana"/>
          <w:sz w:val="20"/>
          <w:szCs w:val="20"/>
        </w:rPr>
        <w:t>During</w:t>
      </w:r>
      <w:r w:rsidRPr="003C1A4B">
        <w:rPr>
          <w:rFonts w:ascii="Verdana" w:hAnsi="Verdana"/>
          <w:sz w:val="20"/>
          <w:szCs w:val="20"/>
        </w:rPr>
        <w:t xml:space="preserve"> this time Mqhekezweni became the Great Place. </w:t>
      </w:r>
    </w:p>
    <w:p w:rsidR="001900D2" w:rsidRDefault="003C1A4B" w:rsidP="003C1A4B">
      <w:pPr>
        <w:spacing w:line="360" w:lineRule="auto"/>
        <w:jc w:val="both"/>
        <w:rPr>
          <w:rFonts w:ascii="Verdana" w:hAnsi="Verdana"/>
          <w:sz w:val="20"/>
          <w:szCs w:val="20"/>
        </w:rPr>
      </w:pPr>
      <w:r w:rsidRPr="003C1A4B">
        <w:rPr>
          <w:rFonts w:ascii="Verdana" w:hAnsi="Verdana"/>
          <w:sz w:val="20"/>
          <w:szCs w:val="20"/>
        </w:rPr>
        <w:t>From the lineage of the Left Hand House</w:t>
      </w:r>
      <w:r w:rsidR="00F03B80" w:rsidRPr="003C1A4B">
        <w:rPr>
          <w:rFonts w:ascii="Verdana" w:hAnsi="Verdana"/>
          <w:sz w:val="20"/>
          <w:szCs w:val="20"/>
        </w:rPr>
        <w:t>, Ngubencuka</w:t>
      </w:r>
      <w:r w:rsidRPr="003C1A4B">
        <w:rPr>
          <w:rFonts w:ascii="Verdana" w:hAnsi="Verdana"/>
          <w:sz w:val="20"/>
          <w:szCs w:val="20"/>
        </w:rPr>
        <w:t xml:space="preserve"> had two sons Simakade (the eldest) </w:t>
      </w:r>
      <w:r w:rsidR="00F03B80" w:rsidRPr="003C1A4B">
        <w:rPr>
          <w:rFonts w:ascii="Verdana" w:hAnsi="Verdana"/>
          <w:sz w:val="20"/>
          <w:szCs w:val="20"/>
        </w:rPr>
        <w:t>and Mandela</w:t>
      </w:r>
      <w:r w:rsidRPr="003C1A4B">
        <w:rPr>
          <w:rFonts w:ascii="Verdana" w:hAnsi="Verdana"/>
          <w:sz w:val="20"/>
          <w:szCs w:val="20"/>
        </w:rPr>
        <w:t xml:space="preserve">.  Mandela was local chief </w:t>
      </w:r>
      <w:r w:rsidR="00F03B80" w:rsidRPr="003C1A4B">
        <w:rPr>
          <w:rFonts w:ascii="Verdana" w:hAnsi="Verdana"/>
          <w:sz w:val="20"/>
          <w:szCs w:val="20"/>
        </w:rPr>
        <w:t>of Mvezo</w:t>
      </w:r>
      <w:r w:rsidRPr="003C1A4B">
        <w:rPr>
          <w:rFonts w:ascii="Verdana" w:hAnsi="Verdana"/>
          <w:sz w:val="20"/>
          <w:szCs w:val="20"/>
        </w:rPr>
        <w:t xml:space="preserve"> and councilor to the Monarch.  His son Chief Mphakanyiswa Mandela was Nelson Mandela’s father.  When he died in 1928, he had already lost his chieftaincy and Nelson was staying in Qunu with his mother. </w:t>
      </w:r>
      <w:r w:rsidR="005E27E1">
        <w:rPr>
          <w:rFonts w:ascii="Verdana" w:hAnsi="Verdana"/>
          <w:sz w:val="20"/>
          <w:szCs w:val="20"/>
        </w:rPr>
        <w:t xml:space="preserve">Shortly after his father’s death </w:t>
      </w:r>
      <w:r w:rsidRPr="003C1A4B">
        <w:rPr>
          <w:rFonts w:ascii="Verdana" w:hAnsi="Verdana"/>
          <w:sz w:val="20"/>
          <w:szCs w:val="20"/>
        </w:rPr>
        <w:t xml:space="preserve">Nelson was taken to Mqhekezweni to stay with the Regent at the Great Place.  Here he grew up with his cousin, Justice during which he was initiated and circumcised.  Growing up under the tutelage and guidance of the Regent, he was exposed the democratic leadership of his uncle.  The </w:t>
      </w:r>
      <w:r>
        <w:rPr>
          <w:rFonts w:ascii="Verdana" w:hAnsi="Verdana"/>
          <w:sz w:val="20"/>
          <w:szCs w:val="20"/>
        </w:rPr>
        <w:t xml:space="preserve">active </w:t>
      </w:r>
      <w:r w:rsidRPr="003C1A4B">
        <w:rPr>
          <w:rFonts w:ascii="Verdana" w:hAnsi="Verdana"/>
          <w:sz w:val="20"/>
          <w:szCs w:val="20"/>
        </w:rPr>
        <w:t>participati</w:t>
      </w:r>
      <w:r>
        <w:rPr>
          <w:rFonts w:ascii="Verdana" w:hAnsi="Verdana"/>
          <w:sz w:val="20"/>
          <w:szCs w:val="20"/>
        </w:rPr>
        <w:t xml:space="preserve">on and values of Ubuntu </w:t>
      </w:r>
      <w:r w:rsidRPr="003C1A4B">
        <w:rPr>
          <w:rFonts w:ascii="Verdana" w:hAnsi="Verdana"/>
          <w:sz w:val="20"/>
          <w:szCs w:val="20"/>
        </w:rPr>
        <w:t>greatly impressed the young Mandela and influenced his leadership both within the Struggle and as President of the country.</w:t>
      </w:r>
    </w:p>
    <w:p w:rsidR="003C1A4B" w:rsidRDefault="003C1A4B" w:rsidP="003C1A4B">
      <w:pPr>
        <w:spacing w:line="360" w:lineRule="auto"/>
        <w:jc w:val="both"/>
        <w:rPr>
          <w:rFonts w:ascii="Verdana" w:hAnsi="Verdana"/>
          <w:sz w:val="20"/>
          <w:szCs w:val="20"/>
        </w:rPr>
      </w:pPr>
    </w:p>
    <w:p w:rsidR="003C1A4B" w:rsidRPr="003C1A4B" w:rsidRDefault="003C1A4B" w:rsidP="003C1A4B">
      <w:pPr>
        <w:spacing w:line="360" w:lineRule="auto"/>
        <w:jc w:val="both"/>
        <w:rPr>
          <w:rFonts w:ascii="Verdana" w:hAnsi="Verdana"/>
          <w:sz w:val="20"/>
          <w:szCs w:val="20"/>
          <w:u w:val="single"/>
        </w:rPr>
      </w:pPr>
      <w:r w:rsidRPr="003C1A4B">
        <w:rPr>
          <w:rFonts w:ascii="Verdana" w:hAnsi="Verdana"/>
          <w:sz w:val="20"/>
          <w:szCs w:val="20"/>
          <w:u w:val="single"/>
        </w:rPr>
        <w:t xml:space="preserve">Location: </w:t>
      </w:r>
    </w:p>
    <w:p w:rsidR="003C1A4B" w:rsidRDefault="003C1A4B" w:rsidP="003C1A4B">
      <w:pPr>
        <w:pBdr>
          <w:bottom w:val="single" w:sz="12" w:space="1" w:color="auto"/>
        </w:pBdr>
        <w:spacing w:line="360" w:lineRule="auto"/>
        <w:jc w:val="both"/>
        <w:rPr>
          <w:rFonts w:ascii="Verdana" w:hAnsi="Verdana"/>
          <w:sz w:val="20"/>
          <w:szCs w:val="20"/>
        </w:rPr>
      </w:pPr>
      <w:r>
        <w:rPr>
          <w:rFonts w:ascii="Verdana" w:hAnsi="Verdana"/>
          <w:sz w:val="20"/>
          <w:szCs w:val="20"/>
        </w:rPr>
        <w:t>Mqhekezweni Great Place, Mthatha, King Sabata Dalindyebo Municipality (31º48’36”S; 28º33’7.54” E)</w:t>
      </w:r>
    </w:p>
    <w:p w:rsidR="005E27E1" w:rsidRDefault="005E27E1" w:rsidP="003C1A4B">
      <w:pPr>
        <w:pBdr>
          <w:bottom w:val="single" w:sz="12" w:space="1" w:color="auto"/>
        </w:pBdr>
        <w:spacing w:line="360" w:lineRule="auto"/>
        <w:jc w:val="both"/>
        <w:rPr>
          <w:rFonts w:ascii="Verdana" w:hAnsi="Verdana"/>
          <w:sz w:val="20"/>
          <w:szCs w:val="20"/>
        </w:rPr>
      </w:pPr>
    </w:p>
    <w:p w:rsidR="005E27E1" w:rsidRPr="005E27E1" w:rsidRDefault="005E27E1" w:rsidP="003C1A4B">
      <w:pPr>
        <w:spacing w:line="360" w:lineRule="auto"/>
        <w:jc w:val="both"/>
        <w:rPr>
          <w:rFonts w:ascii="Verdana" w:hAnsi="Verdana"/>
          <w:sz w:val="20"/>
          <w:szCs w:val="20"/>
        </w:rPr>
      </w:pPr>
    </w:p>
    <w:p w:rsidR="00D809DC" w:rsidRPr="008768EC" w:rsidRDefault="00D809DC" w:rsidP="005533B7">
      <w:pPr>
        <w:pStyle w:val="BodyText"/>
        <w:spacing w:line="360" w:lineRule="auto"/>
        <w:rPr>
          <w:rFonts w:ascii="Verdana" w:hAnsi="Verdana" w:cs="Tahoma"/>
          <w:b/>
          <w:bCs/>
          <w:sz w:val="20"/>
          <w:szCs w:val="20"/>
        </w:rPr>
      </w:pPr>
      <w:r w:rsidRPr="008768EC">
        <w:rPr>
          <w:rFonts w:ascii="Verdana" w:hAnsi="Verdana" w:cs="Tahoma"/>
          <w:b/>
          <w:bCs/>
          <w:sz w:val="20"/>
          <w:szCs w:val="20"/>
        </w:rPr>
        <w:t>Motivation for Declaration:</w:t>
      </w:r>
    </w:p>
    <w:p w:rsidR="00A07287" w:rsidRPr="00F02D93" w:rsidRDefault="00D809DC" w:rsidP="00A07287">
      <w:pPr>
        <w:spacing w:line="360" w:lineRule="auto"/>
        <w:rPr>
          <w:rFonts w:ascii="Verdana" w:hAnsi="Verdana" w:cs="Tahoma"/>
          <w:sz w:val="20"/>
          <w:szCs w:val="20"/>
          <w:lang w:val="en-ZA"/>
        </w:rPr>
      </w:pPr>
      <w:r w:rsidRPr="005533B7">
        <w:rPr>
          <w:rFonts w:ascii="Verdana" w:hAnsi="Verdana" w:cs="Tahoma"/>
          <w:bCs/>
          <w:sz w:val="20"/>
          <w:szCs w:val="20"/>
        </w:rPr>
        <w:t xml:space="preserve">The activities and events that took place at </w:t>
      </w:r>
      <w:r w:rsidR="0019352B">
        <w:rPr>
          <w:rFonts w:ascii="Verdana" w:hAnsi="Verdana" w:cs="Tahoma"/>
          <w:bCs/>
          <w:sz w:val="20"/>
          <w:szCs w:val="20"/>
        </w:rPr>
        <w:t>these sites signify highly</w:t>
      </w:r>
      <w:r w:rsidRPr="005533B7">
        <w:rPr>
          <w:rFonts w:ascii="Verdana" w:hAnsi="Verdana" w:cs="Tahoma"/>
          <w:bCs/>
          <w:sz w:val="20"/>
          <w:szCs w:val="20"/>
        </w:rPr>
        <w:t xml:space="preserve"> significant moments in the history of South Africa. </w:t>
      </w:r>
      <w:r w:rsidR="00A07287">
        <w:rPr>
          <w:rFonts w:ascii="Verdana" w:hAnsi="Verdana" w:cs="Tahoma"/>
          <w:bCs/>
          <w:sz w:val="20"/>
          <w:szCs w:val="20"/>
        </w:rPr>
        <w:t xml:space="preserve"> </w:t>
      </w:r>
      <w:r w:rsidR="00A07287">
        <w:rPr>
          <w:rFonts w:ascii="Verdana" w:hAnsi="Verdana" w:cs="Tahoma"/>
          <w:sz w:val="20"/>
          <w:szCs w:val="20"/>
          <w:lang w:val="en-ZA"/>
        </w:rPr>
        <w:t xml:space="preserve">These sites associated to the LHR and Nelson Mandela </w:t>
      </w:r>
      <w:r w:rsidR="00A07287" w:rsidRPr="00F02D93">
        <w:rPr>
          <w:rFonts w:ascii="Verdana" w:hAnsi="Verdana" w:cs="Tahoma"/>
          <w:sz w:val="20"/>
          <w:szCs w:val="20"/>
          <w:lang w:val="en-ZA"/>
        </w:rPr>
        <w:t xml:space="preserve">played a significant role in the liberation struggle and history of South Africa. The </w:t>
      </w:r>
      <w:r w:rsidR="004C5C06" w:rsidRPr="00F02D93">
        <w:rPr>
          <w:rFonts w:ascii="Verdana" w:hAnsi="Verdana" w:cs="Tahoma"/>
          <w:sz w:val="20"/>
          <w:szCs w:val="20"/>
          <w:lang w:val="en-ZA"/>
        </w:rPr>
        <w:t xml:space="preserve">declaration of </w:t>
      </w:r>
      <w:r w:rsidR="004C5C06">
        <w:rPr>
          <w:rFonts w:ascii="Verdana" w:hAnsi="Verdana" w:cs="Tahoma"/>
          <w:sz w:val="20"/>
          <w:szCs w:val="20"/>
          <w:lang w:val="en-ZA"/>
        </w:rPr>
        <w:t>these buildings commemorates</w:t>
      </w:r>
      <w:r w:rsidR="00A07287" w:rsidRPr="00F02D93">
        <w:rPr>
          <w:rFonts w:ascii="Verdana" w:hAnsi="Verdana" w:cs="Tahoma"/>
          <w:sz w:val="20"/>
          <w:szCs w:val="20"/>
          <w:lang w:val="en-ZA"/>
        </w:rPr>
        <w:t xml:space="preserve"> the </w:t>
      </w:r>
      <w:r w:rsidR="00A07287">
        <w:rPr>
          <w:rFonts w:ascii="Verdana" w:hAnsi="Verdana" w:cs="Tahoma"/>
          <w:sz w:val="20"/>
          <w:szCs w:val="20"/>
          <w:lang w:val="en-ZA"/>
        </w:rPr>
        <w:t xml:space="preserve">achievements and contributions that </w:t>
      </w:r>
      <w:r w:rsidR="005E27E1">
        <w:rPr>
          <w:rFonts w:ascii="Verdana" w:hAnsi="Verdana" w:cs="Tahoma"/>
          <w:sz w:val="20"/>
          <w:szCs w:val="20"/>
          <w:lang w:val="en-ZA"/>
        </w:rPr>
        <w:t xml:space="preserve">were </w:t>
      </w:r>
      <w:r w:rsidR="005E27E1" w:rsidRPr="00F02D93">
        <w:rPr>
          <w:rFonts w:ascii="Verdana" w:hAnsi="Verdana" w:cs="Tahoma"/>
          <w:sz w:val="20"/>
          <w:szCs w:val="20"/>
          <w:lang w:val="en-ZA"/>
        </w:rPr>
        <w:t>made</w:t>
      </w:r>
      <w:r w:rsidR="00A07287">
        <w:rPr>
          <w:rFonts w:ascii="Verdana" w:hAnsi="Verdana" w:cs="Tahoma"/>
          <w:sz w:val="20"/>
          <w:szCs w:val="20"/>
          <w:lang w:val="en-ZA"/>
        </w:rPr>
        <w:t xml:space="preserve"> </w:t>
      </w:r>
      <w:r w:rsidR="004C5C06">
        <w:rPr>
          <w:rFonts w:ascii="Verdana" w:hAnsi="Verdana" w:cs="Tahoma"/>
          <w:sz w:val="20"/>
          <w:szCs w:val="20"/>
          <w:lang w:val="en-ZA"/>
        </w:rPr>
        <w:t xml:space="preserve">through the events and actions that took place </w:t>
      </w:r>
      <w:r w:rsidR="00A07287">
        <w:rPr>
          <w:rFonts w:ascii="Verdana" w:hAnsi="Verdana" w:cs="Tahoma"/>
          <w:sz w:val="20"/>
          <w:szCs w:val="20"/>
          <w:lang w:val="en-ZA"/>
        </w:rPr>
        <w:t>at these building</w:t>
      </w:r>
      <w:r w:rsidR="00A07287" w:rsidRPr="00F02D93">
        <w:rPr>
          <w:rFonts w:ascii="Verdana" w:hAnsi="Verdana" w:cs="Tahoma"/>
          <w:sz w:val="20"/>
          <w:szCs w:val="20"/>
          <w:lang w:val="en-ZA"/>
        </w:rPr>
        <w:t xml:space="preserve">. </w:t>
      </w:r>
    </w:p>
    <w:p w:rsidR="00A07287" w:rsidRDefault="00A07287" w:rsidP="00A07287">
      <w:pPr>
        <w:spacing w:line="360" w:lineRule="auto"/>
        <w:rPr>
          <w:rFonts w:ascii="Verdana" w:hAnsi="Verdana" w:cs="Tahoma"/>
          <w:sz w:val="20"/>
          <w:szCs w:val="20"/>
          <w:lang w:val="en-ZA"/>
        </w:rPr>
      </w:pPr>
      <w:r w:rsidRPr="00F02D93">
        <w:rPr>
          <w:rFonts w:ascii="Verdana" w:hAnsi="Verdana" w:cs="Tahoma"/>
          <w:sz w:val="20"/>
          <w:szCs w:val="20"/>
          <w:lang w:val="en-ZA"/>
        </w:rPr>
        <w:t>The cultural value of the</w:t>
      </w:r>
      <w:r>
        <w:rPr>
          <w:rFonts w:ascii="Verdana" w:hAnsi="Verdana" w:cs="Tahoma"/>
          <w:sz w:val="20"/>
          <w:szCs w:val="20"/>
          <w:lang w:val="en-ZA"/>
        </w:rPr>
        <w:t>se</w:t>
      </w:r>
      <w:r w:rsidRPr="00F02D93">
        <w:rPr>
          <w:rFonts w:ascii="Verdana" w:hAnsi="Verdana" w:cs="Tahoma"/>
          <w:sz w:val="20"/>
          <w:szCs w:val="20"/>
          <w:lang w:val="en-ZA"/>
        </w:rPr>
        <w:t xml:space="preserve"> site</w:t>
      </w:r>
      <w:r>
        <w:rPr>
          <w:rFonts w:ascii="Verdana" w:hAnsi="Verdana" w:cs="Tahoma"/>
          <w:sz w:val="20"/>
          <w:szCs w:val="20"/>
          <w:lang w:val="en-ZA"/>
        </w:rPr>
        <w:t>s</w:t>
      </w:r>
      <w:r w:rsidRPr="00F02D93">
        <w:rPr>
          <w:rFonts w:ascii="Verdana" w:hAnsi="Verdana" w:cs="Tahoma"/>
          <w:sz w:val="20"/>
          <w:szCs w:val="20"/>
          <w:lang w:val="en-ZA"/>
        </w:rPr>
        <w:t xml:space="preserve"> </w:t>
      </w:r>
      <w:r>
        <w:rPr>
          <w:rFonts w:ascii="Verdana" w:hAnsi="Verdana" w:cs="Tahoma"/>
          <w:sz w:val="20"/>
          <w:szCs w:val="20"/>
          <w:lang w:val="en-ZA"/>
        </w:rPr>
        <w:t>are</w:t>
      </w:r>
      <w:r w:rsidRPr="00F02D93">
        <w:rPr>
          <w:rFonts w:ascii="Verdana" w:hAnsi="Verdana" w:cs="Tahoma"/>
          <w:sz w:val="20"/>
          <w:szCs w:val="20"/>
          <w:lang w:val="en-ZA"/>
        </w:rPr>
        <w:t xml:space="preserve"> in the association </w:t>
      </w:r>
      <w:r>
        <w:rPr>
          <w:rFonts w:ascii="Verdana" w:hAnsi="Verdana" w:cs="Tahoma"/>
          <w:sz w:val="20"/>
          <w:szCs w:val="20"/>
          <w:lang w:val="en-ZA"/>
        </w:rPr>
        <w:t>they have to prominent leaders and mos</w:t>
      </w:r>
      <w:r w:rsidR="004C5C06">
        <w:rPr>
          <w:rFonts w:ascii="Verdana" w:hAnsi="Verdana" w:cs="Tahoma"/>
          <w:sz w:val="20"/>
          <w:szCs w:val="20"/>
          <w:lang w:val="en-ZA"/>
        </w:rPr>
        <w:t xml:space="preserve">t important </w:t>
      </w:r>
      <w:r>
        <w:rPr>
          <w:rFonts w:ascii="Verdana" w:hAnsi="Verdana" w:cs="Tahoma"/>
          <w:sz w:val="20"/>
          <w:szCs w:val="20"/>
          <w:lang w:val="en-ZA"/>
        </w:rPr>
        <w:t xml:space="preserve">to </w:t>
      </w:r>
      <w:r w:rsidRPr="00F02D93">
        <w:rPr>
          <w:rFonts w:ascii="Verdana" w:hAnsi="Verdana" w:cs="Tahoma"/>
          <w:sz w:val="20"/>
          <w:szCs w:val="20"/>
          <w:lang w:val="en-ZA"/>
        </w:rPr>
        <w:t xml:space="preserve">pivotal </w:t>
      </w:r>
      <w:r w:rsidR="004C5C06">
        <w:rPr>
          <w:rFonts w:ascii="Verdana" w:hAnsi="Verdana" w:cs="Tahoma"/>
          <w:sz w:val="20"/>
          <w:szCs w:val="20"/>
          <w:lang w:val="en-ZA"/>
        </w:rPr>
        <w:t>moments</w:t>
      </w:r>
      <w:r w:rsidRPr="00F02D93">
        <w:rPr>
          <w:rFonts w:ascii="Verdana" w:hAnsi="Verdana" w:cs="Tahoma"/>
          <w:sz w:val="20"/>
          <w:szCs w:val="20"/>
          <w:lang w:val="en-ZA"/>
        </w:rPr>
        <w:t xml:space="preserve"> in our history such as the</w:t>
      </w:r>
      <w:r w:rsidR="004C5C06">
        <w:rPr>
          <w:rFonts w:ascii="Verdana" w:hAnsi="Verdana" w:cs="Tahoma"/>
          <w:sz w:val="20"/>
          <w:szCs w:val="20"/>
          <w:lang w:val="en-ZA"/>
        </w:rPr>
        <w:t xml:space="preserve"> arrest and sentencing of prominent leaders, the incarceration of freedom fighters and interaction of traditional beliefs and those of colonialism. </w:t>
      </w:r>
      <w:r w:rsidR="005E27E1">
        <w:rPr>
          <w:rFonts w:ascii="Verdana" w:hAnsi="Verdana" w:cs="Tahoma"/>
          <w:sz w:val="20"/>
          <w:szCs w:val="20"/>
          <w:lang w:val="en-ZA"/>
        </w:rPr>
        <w:lastRenderedPageBreak/>
        <w:t>These places have all</w:t>
      </w:r>
      <w:r>
        <w:rPr>
          <w:rFonts w:ascii="Verdana" w:hAnsi="Verdana" w:cs="Tahoma"/>
          <w:sz w:val="20"/>
          <w:szCs w:val="20"/>
          <w:lang w:val="en-ZA"/>
        </w:rPr>
        <w:t xml:space="preserve"> </w:t>
      </w:r>
      <w:r w:rsidRPr="00F02D93">
        <w:rPr>
          <w:rFonts w:ascii="Verdana" w:hAnsi="Verdana" w:cs="Tahoma"/>
          <w:sz w:val="20"/>
          <w:szCs w:val="20"/>
          <w:lang w:val="en-ZA"/>
        </w:rPr>
        <w:t>played a significant role in the liberation struggl</w:t>
      </w:r>
      <w:r w:rsidR="004C5C06">
        <w:rPr>
          <w:rFonts w:ascii="Verdana" w:hAnsi="Verdana" w:cs="Tahoma"/>
          <w:sz w:val="20"/>
          <w:szCs w:val="20"/>
          <w:lang w:val="en-ZA"/>
        </w:rPr>
        <w:t>e and history of South Africa and t</w:t>
      </w:r>
      <w:r w:rsidRPr="00F02D93">
        <w:rPr>
          <w:rFonts w:ascii="Verdana" w:hAnsi="Verdana" w:cs="Tahoma"/>
          <w:sz w:val="20"/>
          <w:szCs w:val="20"/>
          <w:lang w:val="en-ZA"/>
        </w:rPr>
        <w:t xml:space="preserve">he declaration of </w:t>
      </w:r>
      <w:r>
        <w:rPr>
          <w:rFonts w:ascii="Verdana" w:hAnsi="Verdana" w:cs="Tahoma"/>
          <w:sz w:val="20"/>
          <w:szCs w:val="20"/>
          <w:lang w:val="en-ZA"/>
        </w:rPr>
        <w:t xml:space="preserve">these sites </w:t>
      </w:r>
      <w:r w:rsidR="004C5C06">
        <w:rPr>
          <w:rFonts w:ascii="Verdana" w:hAnsi="Verdana" w:cs="Tahoma"/>
          <w:sz w:val="20"/>
          <w:szCs w:val="20"/>
          <w:lang w:val="en-ZA"/>
        </w:rPr>
        <w:t xml:space="preserve">will commemorate these sacrifices </w:t>
      </w:r>
      <w:r w:rsidR="004C5C06" w:rsidRPr="00F02D93">
        <w:rPr>
          <w:rFonts w:ascii="Verdana" w:hAnsi="Verdana" w:cs="Tahoma"/>
          <w:sz w:val="20"/>
          <w:szCs w:val="20"/>
          <w:lang w:val="en-ZA"/>
        </w:rPr>
        <w:t>made</w:t>
      </w:r>
      <w:r w:rsidRPr="00F02D93">
        <w:rPr>
          <w:rFonts w:ascii="Verdana" w:hAnsi="Verdana" w:cs="Tahoma"/>
          <w:sz w:val="20"/>
          <w:szCs w:val="20"/>
          <w:lang w:val="en-ZA"/>
        </w:rPr>
        <w:t xml:space="preserve"> to freedom in South Africa. </w:t>
      </w:r>
    </w:p>
    <w:p w:rsidR="00305A50" w:rsidRPr="005533B7" w:rsidRDefault="00305A50" w:rsidP="005533B7">
      <w:pPr>
        <w:spacing w:line="360" w:lineRule="auto"/>
        <w:jc w:val="both"/>
        <w:rPr>
          <w:rFonts w:ascii="Verdana" w:hAnsi="Verdana" w:cs="Shruti"/>
          <w:b/>
          <w:sz w:val="20"/>
          <w:szCs w:val="20"/>
        </w:rPr>
      </w:pPr>
    </w:p>
    <w:p w:rsidR="00305A50" w:rsidRPr="00D809DC" w:rsidRDefault="006505BB" w:rsidP="00750589">
      <w:pPr>
        <w:spacing w:line="360" w:lineRule="auto"/>
        <w:jc w:val="both"/>
        <w:rPr>
          <w:rFonts w:ascii="Verdana" w:hAnsi="Verdana" w:cs="Shruti"/>
          <w:b/>
          <w:sz w:val="20"/>
          <w:szCs w:val="20"/>
        </w:rPr>
      </w:pPr>
      <w:r w:rsidRPr="00D809DC">
        <w:rPr>
          <w:rFonts w:ascii="Verdana" w:hAnsi="Verdana" w:cs="Shruti"/>
          <w:b/>
          <w:sz w:val="20"/>
          <w:szCs w:val="20"/>
        </w:rPr>
        <w:t xml:space="preserve">Recommendation: </w:t>
      </w:r>
    </w:p>
    <w:p w:rsidR="006505BB" w:rsidRDefault="00090E9B" w:rsidP="00750589">
      <w:pPr>
        <w:spacing w:line="360" w:lineRule="auto"/>
        <w:jc w:val="both"/>
        <w:rPr>
          <w:rFonts w:ascii="Verdana" w:hAnsi="Verdana" w:cs="Shruti"/>
          <w:sz w:val="20"/>
          <w:szCs w:val="20"/>
        </w:rPr>
      </w:pPr>
      <w:r w:rsidRPr="00D809DC">
        <w:rPr>
          <w:rFonts w:ascii="Verdana" w:hAnsi="Verdana" w:cs="Shruti"/>
          <w:sz w:val="20"/>
          <w:szCs w:val="20"/>
        </w:rPr>
        <w:t>It recommended that Grad</w:t>
      </w:r>
      <w:r>
        <w:rPr>
          <w:rFonts w:ascii="Verdana" w:hAnsi="Verdana" w:cs="Shruti"/>
          <w:sz w:val="20"/>
          <w:szCs w:val="20"/>
        </w:rPr>
        <w:t xml:space="preserve">e 1 status for all the above sites are approved. </w:t>
      </w:r>
    </w:p>
    <w:p w:rsidR="008D2F46" w:rsidRPr="006202E0" w:rsidRDefault="008D2F46" w:rsidP="00750589">
      <w:pPr>
        <w:spacing w:line="360" w:lineRule="auto"/>
        <w:jc w:val="both"/>
        <w:rPr>
          <w:rFonts w:ascii="Verdana" w:hAnsi="Verdana" w:cs="Shruti"/>
          <w:sz w:val="20"/>
          <w:szCs w:val="20"/>
        </w:rPr>
      </w:pPr>
    </w:p>
    <w:sectPr w:rsidR="008D2F46" w:rsidRPr="006202E0" w:rsidSect="007D3ECB">
      <w:headerReference w:type="default" r:id="rId16"/>
      <w:type w:val="continuous"/>
      <w:pgSz w:w="12240" w:h="15840"/>
      <w:pgMar w:top="1440" w:right="620" w:bottom="1440" w:left="1440" w:header="720" w:footer="72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7721" w:rsidRDefault="00C67721" w:rsidP="0011585D">
      <w:r>
        <w:separator/>
      </w:r>
    </w:p>
  </w:endnote>
  <w:endnote w:type="continuationSeparator" w:id="1">
    <w:p w:rsidR="00C67721" w:rsidRDefault="00C67721" w:rsidP="001158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hruti">
    <w:panose1 w:val="020B0502040204020203"/>
    <w:charset w:val="00"/>
    <w:family w:val="swiss"/>
    <w:pitch w:val="variable"/>
    <w:sig w:usb0="0004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ejaVu Sans;MS Mincho">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7721" w:rsidRDefault="00C67721" w:rsidP="0011585D">
      <w:r>
        <w:separator/>
      </w:r>
    </w:p>
  </w:footnote>
  <w:footnote w:type="continuationSeparator" w:id="1">
    <w:p w:rsidR="00C67721" w:rsidRDefault="00C67721" w:rsidP="0011585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D97" w:rsidRPr="000F6DF1" w:rsidRDefault="00345D97" w:rsidP="00025455">
    <w:pPr>
      <w:jc w:val="right"/>
      <w:rPr>
        <w:rFonts w:ascii="Verdana" w:hAnsi="Verdana" w:cs="Arial"/>
        <w:noProof/>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name w:val="ParaNumbers2"/>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nsid w:val="032C6108"/>
    <w:multiLevelType w:val="hybridMultilevel"/>
    <w:tmpl w:val="577CC110"/>
    <w:lvl w:ilvl="0" w:tplc="198C5940">
      <w:numFmt w:val="bullet"/>
      <w:lvlText w:val=""/>
      <w:lvlJc w:val="left"/>
      <w:pPr>
        <w:ind w:left="720" w:hanging="360"/>
      </w:pPr>
      <w:rPr>
        <w:rFonts w:ascii="Symbol" w:eastAsia="Times New Roman" w:hAnsi="Symbol" w:cs="Shrut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B86C15"/>
    <w:multiLevelType w:val="hybridMultilevel"/>
    <w:tmpl w:val="3C749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8F96D5F"/>
    <w:multiLevelType w:val="hybridMultilevel"/>
    <w:tmpl w:val="74C4FF3A"/>
    <w:lvl w:ilvl="0" w:tplc="A2368C50">
      <w:numFmt w:val="bullet"/>
      <w:lvlText w:val="-"/>
      <w:lvlJc w:val="left"/>
      <w:pPr>
        <w:ind w:left="720" w:hanging="360"/>
      </w:pPr>
      <w:rPr>
        <w:rFonts w:ascii="Calibri" w:eastAsia="Calibri" w:hAnsi="Calibri" w:cs="Calibri"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4118016E"/>
    <w:multiLevelType w:val="hybridMultilevel"/>
    <w:tmpl w:val="8698079A"/>
    <w:lvl w:ilvl="0" w:tplc="FF445948">
      <w:numFmt w:val="bullet"/>
      <w:lvlText w:val=""/>
      <w:lvlJc w:val="left"/>
      <w:pPr>
        <w:ind w:left="720" w:hanging="360"/>
      </w:pPr>
      <w:rPr>
        <w:rFonts w:ascii="Symbol" w:eastAsia="Times New Roman" w:hAnsi="Symbol" w:cs="Shrut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7902B6A"/>
    <w:multiLevelType w:val="hybridMultilevel"/>
    <w:tmpl w:val="97D65A08"/>
    <w:lvl w:ilvl="0" w:tplc="2638A7B6">
      <w:start w:val="5"/>
      <w:numFmt w:val="bullet"/>
      <w:lvlText w:val="-"/>
      <w:lvlJc w:val="left"/>
      <w:pPr>
        <w:ind w:left="1800" w:hanging="360"/>
      </w:pPr>
      <w:rPr>
        <w:rFonts w:ascii="Calibri" w:eastAsiaTheme="minorHAnsi" w:hAnsi="Calibri" w:cstheme="minorBidi"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77072B91"/>
    <w:multiLevelType w:val="hybridMultilevel"/>
    <w:tmpl w:val="04B4CB78"/>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num w:numId="1">
    <w:abstractNumId w:val="4"/>
  </w:num>
  <w:num w:numId="2">
    <w:abstractNumId w:val="3"/>
  </w:num>
  <w:num w:numId="3">
    <w:abstractNumId w:val="1"/>
  </w:num>
  <w:num w:numId="4">
    <w:abstractNumId w:val="5"/>
  </w:num>
  <w:num w:numId="5">
    <w:abstractNumId w:val="6"/>
  </w:num>
  <w:num w:numId="6">
    <w:abstractNumId w:val="2"/>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720"/>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rsids>
    <w:rsidRoot w:val="00184CDF"/>
    <w:rsid w:val="00001A48"/>
    <w:rsid w:val="00010B3B"/>
    <w:rsid w:val="00012C60"/>
    <w:rsid w:val="00014D69"/>
    <w:rsid w:val="00017446"/>
    <w:rsid w:val="00024869"/>
    <w:rsid w:val="000248AF"/>
    <w:rsid w:val="00025455"/>
    <w:rsid w:val="000262F8"/>
    <w:rsid w:val="00027E26"/>
    <w:rsid w:val="00036BCD"/>
    <w:rsid w:val="0003789A"/>
    <w:rsid w:val="00046260"/>
    <w:rsid w:val="00053E67"/>
    <w:rsid w:val="00066111"/>
    <w:rsid w:val="00074A43"/>
    <w:rsid w:val="000759CC"/>
    <w:rsid w:val="00080D23"/>
    <w:rsid w:val="00090383"/>
    <w:rsid w:val="00090E9B"/>
    <w:rsid w:val="00094620"/>
    <w:rsid w:val="000A302D"/>
    <w:rsid w:val="000A351C"/>
    <w:rsid w:val="000A7C39"/>
    <w:rsid w:val="000B5521"/>
    <w:rsid w:val="000C3D31"/>
    <w:rsid w:val="000D18F8"/>
    <w:rsid w:val="000E3659"/>
    <w:rsid w:val="000F6DF1"/>
    <w:rsid w:val="0010706F"/>
    <w:rsid w:val="0011585D"/>
    <w:rsid w:val="00121FF7"/>
    <w:rsid w:val="001320E8"/>
    <w:rsid w:val="00133581"/>
    <w:rsid w:val="0013475A"/>
    <w:rsid w:val="00150B7E"/>
    <w:rsid w:val="00177952"/>
    <w:rsid w:val="00184CDF"/>
    <w:rsid w:val="001900D2"/>
    <w:rsid w:val="001926A2"/>
    <w:rsid w:val="00192732"/>
    <w:rsid w:val="0019352B"/>
    <w:rsid w:val="001A7B1F"/>
    <w:rsid w:val="001B1D76"/>
    <w:rsid w:val="001B7CE9"/>
    <w:rsid w:val="001C0CC1"/>
    <w:rsid w:val="001C4059"/>
    <w:rsid w:val="001C6784"/>
    <w:rsid w:val="001D0C28"/>
    <w:rsid w:val="001E3C11"/>
    <w:rsid w:val="001F1409"/>
    <w:rsid w:val="001F2C2D"/>
    <w:rsid w:val="00201D3B"/>
    <w:rsid w:val="00203713"/>
    <w:rsid w:val="00207108"/>
    <w:rsid w:val="00212920"/>
    <w:rsid w:val="0022619F"/>
    <w:rsid w:val="002264FA"/>
    <w:rsid w:val="00227B86"/>
    <w:rsid w:val="0023321A"/>
    <w:rsid w:val="00237289"/>
    <w:rsid w:val="0024170A"/>
    <w:rsid w:val="00243B97"/>
    <w:rsid w:val="00246CD9"/>
    <w:rsid w:val="002554FC"/>
    <w:rsid w:val="0025684B"/>
    <w:rsid w:val="00266776"/>
    <w:rsid w:val="00272DF4"/>
    <w:rsid w:val="00273342"/>
    <w:rsid w:val="002758C7"/>
    <w:rsid w:val="00292041"/>
    <w:rsid w:val="002B1A78"/>
    <w:rsid w:val="002B315C"/>
    <w:rsid w:val="002B3414"/>
    <w:rsid w:val="002D0778"/>
    <w:rsid w:val="002F27CE"/>
    <w:rsid w:val="002F40A7"/>
    <w:rsid w:val="002F60DB"/>
    <w:rsid w:val="002F7AC7"/>
    <w:rsid w:val="00305A50"/>
    <w:rsid w:val="003073E3"/>
    <w:rsid w:val="0031012B"/>
    <w:rsid w:val="0032459B"/>
    <w:rsid w:val="00345D97"/>
    <w:rsid w:val="0035490C"/>
    <w:rsid w:val="00373EE1"/>
    <w:rsid w:val="00376858"/>
    <w:rsid w:val="00381037"/>
    <w:rsid w:val="00390C8E"/>
    <w:rsid w:val="00394521"/>
    <w:rsid w:val="003951A1"/>
    <w:rsid w:val="003A244E"/>
    <w:rsid w:val="003A3B5F"/>
    <w:rsid w:val="003C1A4B"/>
    <w:rsid w:val="003C74D9"/>
    <w:rsid w:val="003E2A16"/>
    <w:rsid w:val="003E78F5"/>
    <w:rsid w:val="003F05BD"/>
    <w:rsid w:val="003F5A86"/>
    <w:rsid w:val="004120F3"/>
    <w:rsid w:val="0041614D"/>
    <w:rsid w:val="0042141F"/>
    <w:rsid w:val="00421D1F"/>
    <w:rsid w:val="00442EC6"/>
    <w:rsid w:val="004537AE"/>
    <w:rsid w:val="004671C4"/>
    <w:rsid w:val="00482C41"/>
    <w:rsid w:val="00490CAD"/>
    <w:rsid w:val="00491CBB"/>
    <w:rsid w:val="004A5226"/>
    <w:rsid w:val="004B2332"/>
    <w:rsid w:val="004B382E"/>
    <w:rsid w:val="004C5C06"/>
    <w:rsid w:val="004D5343"/>
    <w:rsid w:val="004E7C5B"/>
    <w:rsid w:val="004F30E7"/>
    <w:rsid w:val="0050060B"/>
    <w:rsid w:val="00500DED"/>
    <w:rsid w:val="005059C3"/>
    <w:rsid w:val="005148CA"/>
    <w:rsid w:val="0051558C"/>
    <w:rsid w:val="00522FCA"/>
    <w:rsid w:val="00532467"/>
    <w:rsid w:val="00550210"/>
    <w:rsid w:val="00551D6B"/>
    <w:rsid w:val="005533B7"/>
    <w:rsid w:val="00560C02"/>
    <w:rsid w:val="00561D44"/>
    <w:rsid w:val="00564A35"/>
    <w:rsid w:val="00567900"/>
    <w:rsid w:val="005738F0"/>
    <w:rsid w:val="005877A3"/>
    <w:rsid w:val="005A43F2"/>
    <w:rsid w:val="005D2E08"/>
    <w:rsid w:val="005E27E1"/>
    <w:rsid w:val="005E4851"/>
    <w:rsid w:val="00601852"/>
    <w:rsid w:val="006202E0"/>
    <w:rsid w:val="00622AB2"/>
    <w:rsid w:val="006314A0"/>
    <w:rsid w:val="0064378E"/>
    <w:rsid w:val="006505BB"/>
    <w:rsid w:val="0065076A"/>
    <w:rsid w:val="0066591B"/>
    <w:rsid w:val="00671BBD"/>
    <w:rsid w:val="006725FD"/>
    <w:rsid w:val="00673C63"/>
    <w:rsid w:val="006879F6"/>
    <w:rsid w:val="006B7183"/>
    <w:rsid w:val="006B7E8A"/>
    <w:rsid w:val="006C2006"/>
    <w:rsid w:val="006D2B4B"/>
    <w:rsid w:val="006E2981"/>
    <w:rsid w:val="006F5CEB"/>
    <w:rsid w:val="00723251"/>
    <w:rsid w:val="007234AF"/>
    <w:rsid w:val="00735917"/>
    <w:rsid w:val="00737108"/>
    <w:rsid w:val="00750589"/>
    <w:rsid w:val="00762416"/>
    <w:rsid w:val="007722C5"/>
    <w:rsid w:val="007921F8"/>
    <w:rsid w:val="0079396E"/>
    <w:rsid w:val="007A080A"/>
    <w:rsid w:val="007A1BC3"/>
    <w:rsid w:val="007B510F"/>
    <w:rsid w:val="007B72CC"/>
    <w:rsid w:val="007D2BD2"/>
    <w:rsid w:val="007D2C3B"/>
    <w:rsid w:val="007D3ECB"/>
    <w:rsid w:val="007E3EE8"/>
    <w:rsid w:val="007F0BF4"/>
    <w:rsid w:val="0082386D"/>
    <w:rsid w:val="0083401C"/>
    <w:rsid w:val="008376C2"/>
    <w:rsid w:val="0084161F"/>
    <w:rsid w:val="00841759"/>
    <w:rsid w:val="008456F2"/>
    <w:rsid w:val="00861407"/>
    <w:rsid w:val="0087159F"/>
    <w:rsid w:val="00876457"/>
    <w:rsid w:val="008768EC"/>
    <w:rsid w:val="00882EFE"/>
    <w:rsid w:val="008857BC"/>
    <w:rsid w:val="00887932"/>
    <w:rsid w:val="00887E73"/>
    <w:rsid w:val="00890FD5"/>
    <w:rsid w:val="0089111A"/>
    <w:rsid w:val="008938F2"/>
    <w:rsid w:val="008941AA"/>
    <w:rsid w:val="00895D5A"/>
    <w:rsid w:val="008963D2"/>
    <w:rsid w:val="008C0B1C"/>
    <w:rsid w:val="008C49B9"/>
    <w:rsid w:val="008C6487"/>
    <w:rsid w:val="008D22AD"/>
    <w:rsid w:val="008D2F46"/>
    <w:rsid w:val="008D420D"/>
    <w:rsid w:val="008D5505"/>
    <w:rsid w:val="008D5C55"/>
    <w:rsid w:val="00911E9B"/>
    <w:rsid w:val="00921F46"/>
    <w:rsid w:val="00927A40"/>
    <w:rsid w:val="00927AD9"/>
    <w:rsid w:val="00932C00"/>
    <w:rsid w:val="00933ADA"/>
    <w:rsid w:val="00934F89"/>
    <w:rsid w:val="00934FCA"/>
    <w:rsid w:val="0095111B"/>
    <w:rsid w:val="00952D6B"/>
    <w:rsid w:val="009553B7"/>
    <w:rsid w:val="00980F07"/>
    <w:rsid w:val="00986EBD"/>
    <w:rsid w:val="009B486E"/>
    <w:rsid w:val="009B574A"/>
    <w:rsid w:val="009B738A"/>
    <w:rsid w:val="009C083A"/>
    <w:rsid w:val="009C22FD"/>
    <w:rsid w:val="009C3955"/>
    <w:rsid w:val="009D6D51"/>
    <w:rsid w:val="009E5777"/>
    <w:rsid w:val="009E7DB6"/>
    <w:rsid w:val="00A03C34"/>
    <w:rsid w:val="00A07287"/>
    <w:rsid w:val="00A179F7"/>
    <w:rsid w:val="00A17A2C"/>
    <w:rsid w:val="00A4657E"/>
    <w:rsid w:val="00A54287"/>
    <w:rsid w:val="00A56BD0"/>
    <w:rsid w:val="00A665FC"/>
    <w:rsid w:val="00A668AC"/>
    <w:rsid w:val="00A81E69"/>
    <w:rsid w:val="00A8369F"/>
    <w:rsid w:val="00A8631F"/>
    <w:rsid w:val="00A90A8C"/>
    <w:rsid w:val="00A922D9"/>
    <w:rsid w:val="00A92739"/>
    <w:rsid w:val="00A9383E"/>
    <w:rsid w:val="00AC5CDE"/>
    <w:rsid w:val="00AC6006"/>
    <w:rsid w:val="00AD1765"/>
    <w:rsid w:val="00AD7040"/>
    <w:rsid w:val="00AE6A19"/>
    <w:rsid w:val="00AF2D03"/>
    <w:rsid w:val="00AF49E9"/>
    <w:rsid w:val="00B05DAD"/>
    <w:rsid w:val="00B12104"/>
    <w:rsid w:val="00B12287"/>
    <w:rsid w:val="00B220D3"/>
    <w:rsid w:val="00B23E86"/>
    <w:rsid w:val="00B30935"/>
    <w:rsid w:val="00B30B66"/>
    <w:rsid w:val="00B553CA"/>
    <w:rsid w:val="00B83FD5"/>
    <w:rsid w:val="00B8482C"/>
    <w:rsid w:val="00B97109"/>
    <w:rsid w:val="00BA4972"/>
    <w:rsid w:val="00BB1B2C"/>
    <w:rsid w:val="00BB2E6F"/>
    <w:rsid w:val="00BB39A2"/>
    <w:rsid w:val="00BC0479"/>
    <w:rsid w:val="00BC143B"/>
    <w:rsid w:val="00BF425B"/>
    <w:rsid w:val="00C1491B"/>
    <w:rsid w:val="00C17C6C"/>
    <w:rsid w:val="00C40E9A"/>
    <w:rsid w:val="00C42F5C"/>
    <w:rsid w:val="00C53A11"/>
    <w:rsid w:val="00C54448"/>
    <w:rsid w:val="00C54D59"/>
    <w:rsid w:val="00C5624B"/>
    <w:rsid w:val="00C611DE"/>
    <w:rsid w:val="00C661BF"/>
    <w:rsid w:val="00C67721"/>
    <w:rsid w:val="00C87F68"/>
    <w:rsid w:val="00C95266"/>
    <w:rsid w:val="00C961C0"/>
    <w:rsid w:val="00CA23A5"/>
    <w:rsid w:val="00CB128B"/>
    <w:rsid w:val="00CB24D0"/>
    <w:rsid w:val="00CB24D5"/>
    <w:rsid w:val="00CB7737"/>
    <w:rsid w:val="00CE27B8"/>
    <w:rsid w:val="00D107A3"/>
    <w:rsid w:val="00D35FF5"/>
    <w:rsid w:val="00D46D0C"/>
    <w:rsid w:val="00D635F3"/>
    <w:rsid w:val="00D702E5"/>
    <w:rsid w:val="00D72F2A"/>
    <w:rsid w:val="00D7675D"/>
    <w:rsid w:val="00D809DC"/>
    <w:rsid w:val="00D87B04"/>
    <w:rsid w:val="00D96A96"/>
    <w:rsid w:val="00D97351"/>
    <w:rsid w:val="00DA00CE"/>
    <w:rsid w:val="00DB1607"/>
    <w:rsid w:val="00DB3F4E"/>
    <w:rsid w:val="00DC077E"/>
    <w:rsid w:val="00DE5E48"/>
    <w:rsid w:val="00DF01CD"/>
    <w:rsid w:val="00E03F3D"/>
    <w:rsid w:val="00E07229"/>
    <w:rsid w:val="00E10647"/>
    <w:rsid w:val="00E12334"/>
    <w:rsid w:val="00E14B9C"/>
    <w:rsid w:val="00E20ECD"/>
    <w:rsid w:val="00E23364"/>
    <w:rsid w:val="00E237D1"/>
    <w:rsid w:val="00E47411"/>
    <w:rsid w:val="00E51C3E"/>
    <w:rsid w:val="00E758D6"/>
    <w:rsid w:val="00E80CBF"/>
    <w:rsid w:val="00EA1068"/>
    <w:rsid w:val="00EB1B38"/>
    <w:rsid w:val="00EB5AD7"/>
    <w:rsid w:val="00EB76B2"/>
    <w:rsid w:val="00EC002E"/>
    <w:rsid w:val="00EC3574"/>
    <w:rsid w:val="00ED2998"/>
    <w:rsid w:val="00EE2475"/>
    <w:rsid w:val="00EE5DFA"/>
    <w:rsid w:val="00EE67D5"/>
    <w:rsid w:val="00EE7A6B"/>
    <w:rsid w:val="00EF4F16"/>
    <w:rsid w:val="00F03B80"/>
    <w:rsid w:val="00F044F1"/>
    <w:rsid w:val="00F05FC6"/>
    <w:rsid w:val="00F067A3"/>
    <w:rsid w:val="00F22291"/>
    <w:rsid w:val="00F23FD8"/>
    <w:rsid w:val="00F33BA1"/>
    <w:rsid w:val="00F50984"/>
    <w:rsid w:val="00F53070"/>
    <w:rsid w:val="00F6418A"/>
    <w:rsid w:val="00F6549E"/>
    <w:rsid w:val="00F74D05"/>
    <w:rsid w:val="00F8451F"/>
    <w:rsid w:val="00FA2BE9"/>
    <w:rsid w:val="00FC0DE2"/>
    <w:rsid w:val="00FC434B"/>
    <w:rsid w:val="00FE0349"/>
    <w:rsid w:val="00FE47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1607"/>
    <w:pPr>
      <w:widowControl w:val="0"/>
      <w:autoSpaceDE w:val="0"/>
      <w:autoSpaceDN w:val="0"/>
      <w:adjustRightInd w:val="0"/>
    </w:pPr>
    <w:rPr>
      <w:sz w:val="24"/>
      <w:szCs w:val="24"/>
    </w:rPr>
  </w:style>
  <w:style w:type="paragraph" w:styleId="Heading1">
    <w:name w:val="heading 1"/>
    <w:basedOn w:val="Normal"/>
    <w:next w:val="Normal"/>
    <w:link w:val="Heading1Char"/>
    <w:uiPriority w:val="9"/>
    <w:qFormat/>
    <w:rsid w:val="00841759"/>
    <w:pPr>
      <w:keepNext/>
      <w:keepLines/>
      <w:widowControl/>
      <w:autoSpaceDE/>
      <w:autoSpaceDN/>
      <w:adjustRightInd/>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841759"/>
    <w:pPr>
      <w:keepNext/>
      <w:keepLines/>
      <w:widowControl/>
      <w:autoSpaceDE/>
      <w:autoSpaceDN/>
      <w:adjustRightInd/>
      <w:spacing w:before="200" w:line="276" w:lineRule="auto"/>
      <w:outlineLvl w:val="1"/>
    </w:pPr>
    <w:rPr>
      <w:rFonts w:ascii="Cambria" w:hAnsi="Cambria"/>
      <w:b/>
      <w:bCs/>
      <w:color w:val="4F81BD"/>
      <w:sz w:val="26"/>
      <w:szCs w:val="26"/>
    </w:rPr>
  </w:style>
  <w:style w:type="paragraph" w:styleId="Heading4">
    <w:name w:val="heading 4"/>
    <w:basedOn w:val="Normal"/>
    <w:next w:val="Normal"/>
    <w:link w:val="Heading4Char"/>
    <w:unhideWhenUsed/>
    <w:qFormat/>
    <w:rsid w:val="00BB39A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DB1607"/>
  </w:style>
  <w:style w:type="paragraph" w:customStyle="1" w:styleId="MsoNormal0">
    <w:name w:val="MsoNormal"/>
    <w:basedOn w:val="Normal"/>
    <w:rsid w:val="00DB1607"/>
    <w:pPr>
      <w:ind w:left="720" w:hanging="720"/>
    </w:pPr>
  </w:style>
  <w:style w:type="paragraph" w:styleId="BalloonText">
    <w:name w:val="Balloon Text"/>
    <w:basedOn w:val="Normal"/>
    <w:link w:val="BalloonTextChar"/>
    <w:rsid w:val="009C22FD"/>
    <w:rPr>
      <w:rFonts w:ascii="Tahoma" w:hAnsi="Tahoma" w:cs="Tahoma"/>
      <w:sz w:val="16"/>
      <w:szCs w:val="16"/>
    </w:rPr>
  </w:style>
  <w:style w:type="character" w:customStyle="1" w:styleId="BalloonTextChar">
    <w:name w:val="Balloon Text Char"/>
    <w:basedOn w:val="DefaultParagraphFont"/>
    <w:link w:val="BalloonText"/>
    <w:rsid w:val="009C22FD"/>
    <w:rPr>
      <w:rFonts w:ascii="Tahoma" w:hAnsi="Tahoma" w:cs="Tahoma"/>
      <w:sz w:val="16"/>
      <w:szCs w:val="16"/>
    </w:rPr>
  </w:style>
  <w:style w:type="character" w:styleId="CommentReference">
    <w:name w:val="annotation reference"/>
    <w:basedOn w:val="DefaultParagraphFont"/>
    <w:rsid w:val="00EB1B38"/>
    <w:rPr>
      <w:sz w:val="16"/>
      <w:szCs w:val="16"/>
    </w:rPr>
  </w:style>
  <w:style w:type="paragraph" w:styleId="CommentText">
    <w:name w:val="annotation text"/>
    <w:basedOn w:val="Normal"/>
    <w:link w:val="CommentTextChar"/>
    <w:rsid w:val="00EB1B38"/>
    <w:rPr>
      <w:sz w:val="20"/>
      <w:szCs w:val="20"/>
    </w:rPr>
  </w:style>
  <w:style w:type="character" w:customStyle="1" w:styleId="CommentTextChar">
    <w:name w:val="Comment Text Char"/>
    <w:basedOn w:val="DefaultParagraphFont"/>
    <w:link w:val="CommentText"/>
    <w:rsid w:val="00EB1B38"/>
  </w:style>
  <w:style w:type="paragraph" w:styleId="CommentSubject">
    <w:name w:val="annotation subject"/>
    <w:basedOn w:val="CommentText"/>
    <w:next w:val="CommentText"/>
    <w:link w:val="CommentSubjectChar"/>
    <w:rsid w:val="00EB1B38"/>
    <w:rPr>
      <w:b/>
      <w:bCs/>
    </w:rPr>
  </w:style>
  <w:style w:type="character" w:customStyle="1" w:styleId="CommentSubjectChar">
    <w:name w:val="Comment Subject Char"/>
    <w:basedOn w:val="CommentTextChar"/>
    <w:link w:val="CommentSubject"/>
    <w:rsid w:val="00EB1B38"/>
    <w:rPr>
      <w:b/>
      <w:bCs/>
    </w:rPr>
  </w:style>
  <w:style w:type="paragraph" w:styleId="ListParagraph">
    <w:name w:val="List Paragraph"/>
    <w:basedOn w:val="Normal"/>
    <w:uiPriority w:val="34"/>
    <w:qFormat/>
    <w:rsid w:val="00192732"/>
    <w:pPr>
      <w:widowControl/>
      <w:autoSpaceDE/>
      <w:autoSpaceDN/>
      <w:adjustRightInd/>
      <w:spacing w:after="200" w:line="276" w:lineRule="auto"/>
      <w:ind w:left="720"/>
      <w:contextualSpacing/>
    </w:pPr>
    <w:rPr>
      <w:rFonts w:ascii="Calibri" w:eastAsia="Calibri" w:hAnsi="Calibri"/>
      <w:sz w:val="22"/>
      <w:szCs w:val="22"/>
    </w:rPr>
  </w:style>
  <w:style w:type="paragraph" w:customStyle="1" w:styleId="Default">
    <w:name w:val="Default"/>
    <w:rsid w:val="00192732"/>
    <w:pPr>
      <w:widowControl w:val="0"/>
      <w:tabs>
        <w:tab w:val="left" w:pos="709"/>
      </w:tabs>
      <w:suppressAutoHyphens/>
      <w:spacing w:after="200" w:line="276" w:lineRule="auto"/>
    </w:pPr>
    <w:rPr>
      <w:rFonts w:ascii="Arial" w:eastAsia="DejaVu Sans;MS Mincho" w:hAnsi="Arial" w:cs="DejaVu Sans;MS Mincho"/>
      <w:sz w:val="24"/>
      <w:szCs w:val="24"/>
      <w:lang w:val="en-ZA" w:eastAsia="zh-CN" w:bidi="hi-IN"/>
    </w:rPr>
  </w:style>
  <w:style w:type="paragraph" w:customStyle="1" w:styleId="Textbody">
    <w:name w:val="Text body"/>
    <w:basedOn w:val="Default"/>
    <w:uiPriority w:val="99"/>
    <w:rsid w:val="001B1D76"/>
    <w:pPr>
      <w:spacing w:after="120"/>
    </w:pPr>
  </w:style>
  <w:style w:type="paragraph" w:styleId="Header">
    <w:name w:val="header"/>
    <w:basedOn w:val="Normal"/>
    <w:link w:val="HeaderChar"/>
    <w:uiPriority w:val="99"/>
    <w:rsid w:val="0011585D"/>
    <w:pPr>
      <w:tabs>
        <w:tab w:val="center" w:pos="4680"/>
        <w:tab w:val="right" w:pos="9360"/>
      </w:tabs>
    </w:pPr>
  </w:style>
  <w:style w:type="character" w:customStyle="1" w:styleId="HeaderChar">
    <w:name w:val="Header Char"/>
    <w:basedOn w:val="DefaultParagraphFont"/>
    <w:link w:val="Header"/>
    <w:uiPriority w:val="99"/>
    <w:rsid w:val="0011585D"/>
    <w:rPr>
      <w:sz w:val="24"/>
      <w:szCs w:val="24"/>
    </w:rPr>
  </w:style>
  <w:style w:type="paragraph" w:styleId="Footer">
    <w:name w:val="footer"/>
    <w:basedOn w:val="Normal"/>
    <w:link w:val="FooterChar"/>
    <w:rsid w:val="0011585D"/>
    <w:pPr>
      <w:tabs>
        <w:tab w:val="center" w:pos="4680"/>
        <w:tab w:val="right" w:pos="9360"/>
      </w:tabs>
    </w:pPr>
  </w:style>
  <w:style w:type="character" w:customStyle="1" w:styleId="FooterChar">
    <w:name w:val="Footer Char"/>
    <w:basedOn w:val="DefaultParagraphFont"/>
    <w:link w:val="Footer"/>
    <w:rsid w:val="0011585D"/>
    <w:rPr>
      <w:sz w:val="24"/>
      <w:szCs w:val="24"/>
    </w:rPr>
  </w:style>
  <w:style w:type="character" w:customStyle="1" w:styleId="Heading1Char">
    <w:name w:val="Heading 1 Char"/>
    <w:basedOn w:val="DefaultParagraphFont"/>
    <w:link w:val="Heading1"/>
    <w:uiPriority w:val="9"/>
    <w:rsid w:val="00841759"/>
    <w:rPr>
      <w:rFonts w:ascii="Cambria" w:hAnsi="Cambria"/>
      <w:b/>
      <w:bCs/>
      <w:color w:val="365F91"/>
      <w:sz w:val="28"/>
      <w:szCs w:val="28"/>
    </w:rPr>
  </w:style>
  <w:style w:type="character" w:customStyle="1" w:styleId="Heading2Char">
    <w:name w:val="Heading 2 Char"/>
    <w:basedOn w:val="DefaultParagraphFont"/>
    <w:link w:val="Heading2"/>
    <w:uiPriority w:val="9"/>
    <w:rsid w:val="00841759"/>
    <w:rPr>
      <w:rFonts w:ascii="Cambria" w:hAnsi="Cambria"/>
      <w:b/>
      <w:bCs/>
      <w:color w:val="4F81BD"/>
      <w:sz w:val="26"/>
      <w:szCs w:val="26"/>
    </w:rPr>
  </w:style>
  <w:style w:type="character" w:styleId="Hyperlink">
    <w:name w:val="Hyperlink"/>
    <w:basedOn w:val="DefaultParagraphFont"/>
    <w:uiPriority w:val="99"/>
    <w:unhideWhenUsed/>
    <w:rsid w:val="00841759"/>
    <w:rPr>
      <w:color w:val="0000FF"/>
      <w:u w:val="single"/>
    </w:rPr>
  </w:style>
  <w:style w:type="paragraph" w:styleId="BodyTextIndent">
    <w:name w:val="Body Text Indent"/>
    <w:basedOn w:val="Normal"/>
    <w:link w:val="BodyTextIndentChar"/>
    <w:rsid w:val="00841759"/>
    <w:pPr>
      <w:widowControl/>
      <w:autoSpaceDE/>
      <w:autoSpaceDN/>
      <w:adjustRightInd/>
      <w:ind w:left="720"/>
    </w:pPr>
  </w:style>
  <w:style w:type="character" w:customStyle="1" w:styleId="BodyTextIndentChar">
    <w:name w:val="Body Text Indent Char"/>
    <w:basedOn w:val="DefaultParagraphFont"/>
    <w:link w:val="BodyTextIndent"/>
    <w:rsid w:val="00841759"/>
    <w:rPr>
      <w:sz w:val="24"/>
      <w:szCs w:val="24"/>
    </w:rPr>
  </w:style>
  <w:style w:type="character" w:customStyle="1" w:styleId="mw-headline">
    <w:name w:val="mw-headline"/>
    <w:basedOn w:val="DefaultParagraphFont"/>
    <w:rsid w:val="00841759"/>
  </w:style>
  <w:style w:type="paragraph" w:styleId="BodyText">
    <w:name w:val="Body Text"/>
    <w:basedOn w:val="Normal"/>
    <w:link w:val="BodyTextChar"/>
    <w:rsid w:val="00E51C3E"/>
    <w:pPr>
      <w:spacing w:after="120"/>
    </w:pPr>
  </w:style>
  <w:style w:type="character" w:customStyle="1" w:styleId="BodyTextChar">
    <w:name w:val="Body Text Char"/>
    <w:basedOn w:val="DefaultParagraphFont"/>
    <w:link w:val="BodyText"/>
    <w:rsid w:val="00E51C3E"/>
    <w:rPr>
      <w:sz w:val="24"/>
      <w:szCs w:val="24"/>
    </w:rPr>
  </w:style>
  <w:style w:type="character" w:styleId="Strong">
    <w:name w:val="Strong"/>
    <w:basedOn w:val="DefaultParagraphFont"/>
    <w:uiPriority w:val="22"/>
    <w:qFormat/>
    <w:rsid w:val="00D635F3"/>
    <w:rPr>
      <w:b/>
      <w:bCs/>
    </w:rPr>
  </w:style>
  <w:style w:type="character" w:styleId="Emphasis">
    <w:name w:val="Emphasis"/>
    <w:basedOn w:val="DefaultParagraphFont"/>
    <w:uiPriority w:val="20"/>
    <w:qFormat/>
    <w:rsid w:val="00D635F3"/>
    <w:rPr>
      <w:i/>
      <w:iCs/>
    </w:rPr>
  </w:style>
  <w:style w:type="paragraph" w:styleId="NormalWeb">
    <w:name w:val="Normal (Web)"/>
    <w:basedOn w:val="Normal"/>
    <w:uiPriority w:val="99"/>
    <w:unhideWhenUsed/>
    <w:rsid w:val="00D635F3"/>
    <w:pPr>
      <w:widowControl/>
      <w:autoSpaceDE/>
      <w:autoSpaceDN/>
      <w:adjustRightInd/>
      <w:spacing w:before="100" w:beforeAutospacing="1" w:after="100" w:afterAutospacing="1"/>
    </w:pPr>
  </w:style>
  <w:style w:type="character" w:customStyle="1" w:styleId="Heading4Char">
    <w:name w:val="Heading 4 Char"/>
    <w:basedOn w:val="DefaultParagraphFont"/>
    <w:link w:val="Heading4"/>
    <w:rsid w:val="00BB39A2"/>
    <w:rPr>
      <w:rFonts w:asciiTheme="majorHAnsi" w:eastAsiaTheme="majorEastAsia" w:hAnsiTheme="majorHAnsi" w:cstheme="majorBidi"/>
      <w:b/>
      <w:bCs/>
      <w:i/>
      <w:iCs/>
      <w:color w:val="4F81BD" w:themeColor="accent1"/>
      <w:sz w:val="24"/>
      <w:szCs w:val="24"/>
    </w:rPr>
  </w:style>
  <w:style w:type="character" w:customStyle="1" w:styleId="apple-converted-space">
    <w:name w:val="apple-converted-space"/>
    <w:basedOn w:val="DefaultParagraphFont"/>
    <w:rsid w:val="003C74D9"/>
  </w:style>
</w:styles>
</file>

<file path=word/webSettings.xml><?xml version="1.0" encoding="utf-8"?>
<w:webSettings xmlns:r="http://schemas.openxmlformats.org/officeDocument/2006/relationships" xmlns:w="http://schemas.openxmlformats.org/wordprocessingml/2006/main">
  <w:divs>
    <w:div w:id="561717681">
      <w:bodyDiv w:val="1"/>
      <w:marLeft w:val="0"/>
      <w:marRight w:val="0"/>
      <w:marTop w:val="0"/>
      <w:marBottom w:val="0"/>
      <w:divBdr>
        <w:top w:val="none" w:sz="0" w:space="0" w:color="auto"/>
        <w:left w:val="none" w:sz="0" w:space="0" w:color="auto"/>
        <w:bottom w:val="none" w:sz="0" w:space="0" w:color="auto"/>
        <w:right w:val="none" w:sz="0" w:space="0" w:color="auto"/>
      </w:divBdr>
    </w:div>
    <w:div w:id="1071004429">
      <w:bodyDiv w:val="1"/>
      <w:marLeft w:val="0"/>
      <w:marRight w:val="0"/>
      <w:marTop w:val="0"/>
      <w:marBottom w:val="0"/>
      <w:divBdr>
        <w:top w:val="none" w:sz="0" w:space="0" w:color="auto"/>
        <w:left w:val="none" w:sz="0" w:space="0" w:color="auto"/>
        <w:bottom w:val="none" w:sz="0" w:space="0" w:color="auto"/>
        <w:right w:val="none" w:sz="0" w:space="0" w:color="auto"/>
      </w:divBdr>
    </w:div>
    <w:div w:id="1081292706">
      <w:bodyDiv w:val="1"/>
      <w:marLeft w:val="0"/>
      <w:marRight w:val="0"/>
      <w:marTop w:val="0"/>
      <w:marBottom w:val="0"/>
      <w:divBdr>
        <w:top w:val="none" w:sz="0" w:space="0" w:color="auto"/>
        <w:left w:val="none" w:sz="0" w:space="0" w:color="auto"/>
        <w:bottom w:val="none" w:sz="0" w:space="0" w:color="auto"/>
        <w:right w:val="none" w:sz="0" w:space="0" w:color="auto"/>
      </w:divBdr>
    </w:div>
    <w:div w:id="1098913839">
      <w:bodyDiv w:val="1"/>
      <w:marLeft w:val="0"/>
      <w:marRight w:val="0"/>
      <w:marTop w:val="0"/>
      <w:marBottom w:val="0"/>
      <w:divBdr>
        <w:top w:val="none" w:sz="0" w:space="0" w:color="auto"/>
        <w:left w:val="none" w:sz="0" w:space="0" w:color="auto"/>
        <w:bottom w:val="none" w:sz="0" w:space="0" w:color="auto"/>
        <w:right w:val="none" w:sz="0" w:space="0" w:color="auto"/>
      </w:divBdr>
      <w:divsChild>
        <w:div w:id="1403871097">
          <w:marLeft w:val="-225"/>
          <w:marRight w:val="-225"/>
          <w:marTop w:val="0"/>
          <w:marBottom w:val="0"/>
          <w:divBdr>
            <w:top w:val="none" w:sz="0" w:space="0" w:color="auto"/>
            <w:left w:val="none" w:sz="0" w:space="0" w:color="auto"/>
            <w:bottom w:val="none" w:sz="0" w:space="0" w:color="auto"/>
            <w:right w:val="none" w:sz="0" w:space="0" w:color="auto"/>
          </w:divBdr>
          <w:divsChild>
            <w:div w:id="791901944">
              <w:marLeft w:val="0"/>
              <w:marRight w:val="0"/>
              <w:marTop w:val="0"/>
              <w:marBottom w:val="0"/>
              <w:divBdr>
                <w:top w:val="none" w:sz="0" w:space="0" w:color="auto"/>
                <w:left w:val="none" w:sz="0" w:space="0" w:color="auto"/>
                <w:bottom w:val="none" w:sz="0" w:space="0" w:color="auto"/>
                <w:right w:val="none" w:sz="0" w:space="0" w:color="auto"/>
              </w:divBdr>
              <w:divsChild>
                <w:div w:id="211885765">
                  <w:marLeft w:val="0"/>
                  <w:marRight w:val="0"/>
                  <w:marTop w:val="0"/>
                  <w:marBottom w:val="0"/>
                  <w:divBdr>
                    <w:top w:val="none" w:sz="0" w:space="0" w:color="auto"/>
                    <w:left w:val="none" w:sz="0" w:space="0" w:color="auto"/>
                    <w:bottom w:val="none" w:sz="0" w:space="0" w:color="auto"/>
                    <w:right w:val="none" w:sz="0" w:space="0" w:color="auto"/>
                  </w:divBdr>
                  <w:divsChild>
                    <w:div w:id="518738273">
                      <w:marLeft w:val="0"/>
                      <w:marRight w:val="0"/>
                      <w:marTop w:val="0"/>
                      <w:marBottom w:val="0"/>
                      <w:divBdr>
                        <w:top w:val="none" w:sz="0" w:space="0" w:color="auto"/>
                        <w:left w:val="none" w:sz="0" w:space="0" w:color="auto"/>
                        <w:bottom w:val="none" w:sz="0" w:space="0" w:color="auto"/>
                        <w:right w:val="none" w:sz="0" w:space="0" w:color="auto"/>
                      </w:divBdr>
                    </w:div>
                  </w:divsChild>
                </w:div>
                <w:div w:id="1135875160">
                  <w:marLeft w:val="0"/>
                  <w:marRight w:val="0"/>
                  <w:marTop w:val="225"/>
                  <w:marBottom w:val="0"/>
                  <w:divBdr>
                    <w:top w:val="none" w:sz="0" w:space="0" w:color="auto"/>
                    <w:left w:val="none" w:sz="0" w:space="0" w:color="auto"/>
                    <w:bottom w:val="none" w:sz="0" w:space="0" w:color="auto"/>
                    <w:right w:val="none" w:sz="0" w:space="0" w:color="auto"/>
                  </w:divBdr>
                  <w:divsChild>
                    <w:div w:id="2113626581">
                      <w:marLeft w:val="0"/>
                      <w:marRight w:val="0"/>
                      <w:marTop w:val="0"/>
                      <w:marBottom w:val="0"/>
                      <w:divBdr>
                        <w:top w:val="none" w:sz="0" w:space="0" w:color="auto"/>
                        <w:left w:val="none" w:sz="0" w:space="0" w:color="auto"/>
                        <w:bottom w:val="none" w:sz="0" w:space="0" w:color="auto"/>
                        <w:right w:val="none" w:sz="0" w:space="0" w:color="auto"/>
                      </w:divBdr>
                    </w:div>
                  </w:divsChild>
                </w:div>
                <w:div w:id="14767869">
                  <w:marLeft w:val="0"/>
                  <w:marRight w:val="0"/>
                  <w:marTop w:val="225"/>
                  <w:marBottom w:val="0"/>
                  <w:divBdr>
                    <w:top w:val="none" w:sz="0" w:space="0" w:color="auto"/>
                    <w:left w:val="none" w:sz="0" w:space="0" w:color="auto"/>
                    <w:bottom w:val="none" w:sz="0" w:space="0" w:color="auto"/>
                    <w:right w:val="none" w:sz="0" w:space="0" w:color="auto"/>
                  </w:divBdr>
                  <w:divsChild>
                    <w:div w:id="60834644">
                      <w:marLeft w:val="0"/>
                      <w:marRight w:val="0"/>
                      <w:marTop w:val="0"/>
                      <w:marBottom w:val="0"/>
                      <w:divBdr>
                        <w:top w:val="none" w:sz="0" w:space="0" w:color="auto"/>
                        <w:left w:val="none" w:sz="0" w:space="0" w:color="auto"/>
                        <w:bottom w:val="none" w:sz="0" w:space="0" w:color="auto"/>
                        <w:right w:val="none" w:sz="0" w:space="0" w:color="auto"/>
                      </w:divBdr>
                    </w:div>
                  </w:divsChild>
                </w:div>
                <w:div w:id="1652980056">
                  <w:marLeft w:val="0"/>
                  <w:marRight w:val="0"/>
                  <w:marTop w:val="225"/>
                  <w:marBottom w:val="0"/>
                  <w:divBdr>
                    <w:top w:val="none" w:sz="0" w:space="0" w:color="auto"/>
                    <w:left w:val="none" w:sz="0" w:space="0" w:color="auto"/>
                    <w:bottom w:val="none" w:sz="0" w:space="0" w:color="auto"/>
                    <w:right w:val="none" w:sz="0" w:space="0" w:color="auto"/>
                  </w:divBdr>
                  <w:divsChild>
                    <w:div w:id="1401830236">
                      <w:marLeft w:val="0"/>
                      <w:marRight w:val="0"/>
                      <w:marTop w:val="0"/>
                      <w:marBottom w:val="0"/>
                      <w:divBdr>
                        <w:top w:val="none" w:sz="0" w:space="0" w:color="auto"/>
                        <w:left w:val="none" w:sz="0" w:space="0" w:color="auto"/>
                        <w:bottom w:val="none" w:sz="0" w:space="0" w:color="auto"/>
                        <w:right w:val="none" w:sz="0" w:space="0" w:color="auto"/>
                      </w:divBdr>
                    </w:div>
                  </w:divsChild>
                </w:div>
                <w:div w:id="1140609950">
                  <w:marLeft w:val="0"/>
                  <w:marRight w:val="0"/>
                  <w:marTop w:val="225"/>
                  <w:marBottom w:val="0"/>
                  <w:divBdr>
                    <w:top w:val="none" w:sz="0" w:space="0" w:color="auto"/>
                    <w:left w:val="none" w:sz="0" w:space="0" w:color="auto"/>
                    <w:bottom w:val="none" w:sz="0" w:space="0" w:color="auto"/>
                    <w:right w:val="none" w:sz="0" w:space="0" w:color="auto"/>
                  </w:divBdr>
                  <w:divsChild>
                    <w:div w:id="1290089334">
                      <w:marLeft w:val="0"/>
                      <w:marRight w:val="0"/>
                      <w:marTop w:val="0"/>
                      <w:marBottom w:val="0"/>
                      <w:divBdr>
                        <w:top w:val="none" w:sz="0" w:space="0" w:color="auto"/>
                        <w:left w:val="none" w:sz="0" w:space="0" w:color="auto"/>
                        <w:bottom w:val="none" w:sz="0" w:space="0" w:color="auto"/>
                        <w:right w:val="none" w:sz="0" w:space="0" w:color="auto"/>
                      </w:divBdr>
                    </w:div>
                  </w:divsChild>
                </w:div>
                <w:div w:id="317657706">
                  <w:marLeft w:val="0"/>
                  <w:marRight w:val="0"/>
                  <w:marTop w:val="225"/>
                  <w:marBottom w:val="0"/>
                  <w:divBdr>
                    <w:top w:val="none" w:sz="0" w:space="0" w:color="auto"/>
                    <w:left w:val="none" w:sz="0" w:space="0" w:color="auto"/>
                    <w:bottom w:val="none" w:sz="0" w:space="0" w:color="auto"/>
                    <w:right w:val="none" w:sz="0" w:space="0" w:color="auto"/>
                  </w:divBdr>
                  <w:divsChild>
                    <w:div w:id="1649481960">
                      <w:marLeft w:val="0"/>
                      <w:marRight w:val="0"/>
                      <w:marTop w:val="0"/>
                      <w:marBottom w:val="0"/>
                      <w:divBdr>
                        <w:top w:val="none" w:sz="0" w:space="0" w:color="auto"/>
                        <w:left w:val="none" w:sz="0" w:space="0" w:color="auto"/>
                        <w:bottom w:val="none" w:sz="0" w:space="0" w:color="auto"/>
                        <w:right w:val="none" w:sz="0" w:space="0" w:color="auto"/>
                      </w:divBdr>
                    </w:div>
                  </w:divsChild>
                </w:div>
                <w:div w:id="846215043">
                  <w:marLeft w:val="0"/>
                  <w:marRight w:val="0"/>
                  <w:marTop w:val="225"/>
                  <w:marBottom w:val="0"/>
                  <w:divBdr>
                    <w:top w:val="none" w:sz="0" w:space="0" w:color="auto"/>
                    <w:left w:val="none" w:sz="0" w:space="0" w:color="auto"/>
                    <w:bottom w:val="none" w:sz="0" w:space="0" w:color="auto"/>
                    <w:right w:val="none" w:sz="0" w:space="0" w:color="auto"/>
                  </w:divBdr>
                  <w:divsChild>
                    <w:div w:id="7826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09193">
              <w:marLeft w:val="0"/>
              <w:marRight w:val="0"/>
              <w:marTop w:val="0"/>
              <w:marBottom w:val="0"/>
              <w:divBdr>
                <w:top w:val="none" w:sz="0" w:space="0" w:color="auto"/>
                <w:left w:val="none" w:sz="0" w:space="0" w:color="auto"/>
                <w:bottom w:val="none" w:sz="0" w:space="0" w:color="auto"/>
                <w:right w:val="none" w:sz="0" w:space="0" w:color="auto"/>
              </w:divBdr>
              <w:divsChild>
                <w:div w:id="287931180">
                  <w:marLeft w:val="0"/>
                  <w:marRight w:val="0"/>
                  <w:marTop w:val="0"/>
                  <w:marBottom w:val="0"/>
                  <w:divBdr>
                    <w:top w:val="none" w:sz="0" w:space="0" w:color="auto"/>
                    <w:left w:val="none" w:sz="0" w:space="0" w:color="auto"/>
                    <w:bottom w:val="none" w:sz="0" w:space="0" w:color="auto"/>
                    <w:right w:val="none" w:sz="0" w:space="0" w:color="auto"/>
                  </w:divBdr>
                  <w:divsChild>
                    <w:div w:id="735392472">
                      <w:marLeft w:val="0"/>
                      <w:marRight w:val="0"/>
                      <w:marTop w:val="0"/>
                      <w:marBottom w:val="0"/>
                      <w:divBdr>
                        <w:top w:val="none" w:sz="0" w:space="0" w:color="auto"/>
                        <w:left w:val="none" w:sz="0" w:space="0" w:color="auto"/>
                        <w:bottom w:val="none" w:sz="0" w:space="0" w:color="auto"/>
                        <w:right w:val="none" w:sz="0" w:space="0" w:color="auto"/>
                      </w:divBdr>
                    </w:div>
                  </w:divsChild>
                </w:div>
                <w:div w:id="897983578">
                  <w:marLeft w:val="0"/>
                  <w:marRight w:val="0"/>
                  <w:marTop w:val="225"/>
                  <w:marBottom w:val="0"/>
                  <w:divBdr>
                    <w:top w:val="none" w:sz="0" w:space="0" w:color="auto"/>
                    <w:left w:val="none" w:sz="0" w:space="0" w:color="auto"/>
                    <w:bottom w:val="none" w:sz="0" w:space="0" w:color="auto"/>
                    <w:right w:val="none" w:sz="0" w:space="0" w:color="auto"/>
                  </w:divBdr>
                  <w:divsChild>
                    <w:div w:id="2143889369">
                      <w:marLeft w:val="0"/>
                      <w:marRight w:val="0"/>
                      <w:marTop w:val="0"/>
                      <w:marBottom w:val="0"/>
                      <w:divBdr>
                        <w:top w:val="none" w:sz="0" w:space="0" w:color="auto"/>
                        <w:left w:val="none" w:sz="0" w:space="0" w:color="auto"/>
                        <w:bottom w:val="none" w:sz="0" w:space="0" w:color="auto"/>
                        <w:right w:val="none" w:sz="0" w:space="0" w:color="auto"/>
                      </w:divBdr>
                    </w:div>
                  </w:divsChild>
                </w:div>
                <w:div w:id="1585650979">
                  <w:marLeft w:val="0"/>
                  <w:marRight w:val="0"/>
                  <w:marTop w:val="225"/>
                  <w:marBottom w:val="0"/>
                  <w:divBdr>
                    <w:top w:val="none" w:sz="0" w:space="0" w:color="auto"/>
                    <w:left w:val="none" w:sz="0" w:space="0" w:color="auto"/>
                    <w:bottom w:val="none" w:sz="0" w:space="0" w:color="auto"/>
                    <w:right w:val="none" w:sz="0" w:space="0" w:color="auto"/>
                  </w:divBdr>
                  <w:divsChild>
                    <w:div w:id="754982987">
                      <w:marLeft w:val="0"/>
                      <w:marRight w:val="0"/>
                      <w:marTop w:val="0"/>
                      <w:marBottom w:val="0"/>
                      <w:divBdr>
                        <w:top w:val="none" w:sz="0" w:space="0" w:color="auto"/>
                        <w:left w:val="none" w:sz="0" w:space="0" w:color="auto"/>
                        <w:bottom w:val="none" w:sz="0" w:space="0" w:color="auto"/>
                        <w:right w:val="none" w:sz="0" w:space="0" w:color="auto"/>
                      </w:divBdr>
                    </w:div>
                  </w:divsChild>
                </w:div>
                <w:div w:id="1264800264">
                  <w:marLeft w:val="0"/>
                  <w:marRight w:val="0"/>
                  <w:marTop w:val="225"/>
                  <w:marBottom w:val="0"/>
                  <w:divBdr>
                    <w:top w:val="none" w:sz="0" w:space="0" w:color="auto"/>
                    <w:left w:val="none" w:sz="0" w:space="0" w:color="auto"/>
                    <w:bottom w:val="none" w:sz="0" w:space="0" w:color="auto"/>
                    <w:right w:val="none" w:sz="0" w:space="0" w:color="auto"/>
                  </w:divBdr>
                  <w:divsChild>
                    <w:div w:id="1512914680">
                      <w:marLeft w:val="0"/>
                      <w:marRight w:val="0"/>
                      <w:marTop w:val="0"/>
                      <w:marBottom w:val="0"/>
                      <w:divBdr>
                        <w:top w:val="none" w:sz="0" w:space="0" w:color="auto"/>
                        <w:left w:val="none" w:sz="0" w:space="0" w:color="auto"/>
                        <w:bottom w:val="none" w:sz="0" w:space="0" w:color="auto"/>
                        <w:right w:val="none" w:sz="0" w:space="0" w:color="auto"/>
                      </w:divBdr>
                    </w:div>
                  </w:divsChild>
                </w:div>
                <w:div w:id="1546679332">
                  <w:marLeft w:val="0"/>
                  <w:marRight w:val="0"/>
                  <w:marTop w:val="225"/>
                  <w:marBottom w:val="0"/>
                  <w:divBdr>
                    <w:top w:val="none" w:sz="0" w:space="0" w:color="auto"/>
                    <w:left w:val="none" w:sz="0" w:space="0" w:color="auto"/>
                    <w:bottom w:val="none" w:sz="0" w:space="0" w:color="auto"/>
                    <w:right w:val="none" w:sz="0" w:space="0" w:color="auto"/>
                  </w:divBdr>
                  <w:divsChild>
                    <w:div w:id="447437115">
                      <w:marLeft w:val="0"/>
                      <w:marRight w:val="0"/>
                      <w:marTop w:val="0"/>
                      <w:marBottom w:val="0"/>
                      <w:divBdr>
                        <w:top w:val="none" w:sz="0" w:space="0" w:color="auto"/>
                        <w:left w:val="none" w:sz="0" w:space="0" w:color="auto"/>
                        <w:bottom w:val="none" w:sz="0" w:space="0" w:color="auto"/>
                        <w:right w:val="none" w:sz="0" w:space="0" w:color="auto"/>
                      </w:divBdr>
                    </w:div>
                  </w:divsChild>
                </w:div>
                <w:div w:id="366179269">
                  <w:marLeft w:val="0"/>
                  <w:marRight w:val="0"/>
                  <w:marTop w:val="225"/>
                  <w:marBottom w:val="0"/>
                  <w:divBdr>
                    <w:top w:val="none" w:sz="0" w:space="0" w:color="auto"/>
                    <w:left w:val="none" w:sz="0" w:space="0" w:color="auto"/>
                    <w:bottom w:val="none" w:sz="0" w:space="0" w:color="auto"/>
                    <w:right w:val="none" w:sz="0" w:space="0" w:color="auto"/>
                  </w:divBdr>
                  <w:divsChild>
                    <w:div w:id="1026906412">
                      <w:marLeft w:val="0"/>
                      <w:marRight w:val="0"/>
                      <w:marTop w:val="0"/>
                      <w:marBottom w:val="0"/>
                      <w:divBdr>
                        <w:top w:val="none" w:sz="0" w:space="0" w:color="auto"/>
                        <w:left w:val="none" w:sz="0" w:space="0" w:color="auto"/>
                        <w:bottom w:val="none" w:sz="0" w:space="0" w:color="auto"/>
                        <w:right w:val="none" w:sz="0" w:space="0" w:color="auto"/>
                      </w:divBdr>
                    </w:div>
                  </w:divsChild>
                </w:div>
                <w:div w:id="2065525825">
                  <w:marLeft w:val="0"/>
                  <w:marRight w:val="0"/>
                  <w:marTop w:val="225"/>
                  <w:marBottom w:val="0"/>
                  <w:divBdr>
                    <w:top w:val="none" w:sz="0" w:space="0" w:color="auto"/>
                    <w:left w:val="none" w:sz="0" w:space="0" w:color="auto"/>
                    <w:bottom w:val="none" w:sz="0" w:space="0" w:color="auto"/>
                    <w:right w:val="none" w:sz="0" w:space="0" w:color="auto"/>
                  </w:divBdr>
                  <w:divsChild>
                    <w:div w:id="1800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0620">
      <w:bodyDiv w:val="1"/>
      <w:marLeft w:val="0"/>
      <w:marRight w:val="0"/>
      <w:marTop w:val="0"/>
      <w:marBottom w:val="0"/>
      <w:divBdr>
        <w:top w:val="none" w:sz="0" w:space="0" w:color="auto"/>
        <w:left w:val="none" w:sz="0" w:space="0" w:color="auto"/>
        <w:bottom w:val="none" w:sz="0" w:space="0" w:color="auto"/>
        <w:right w:val="none" w:sz="0" w:space="0" w:color="auto"/>
      </w:divBdr>
    </w:div>
    <w:div w:id="1181629946">
      <w:bodyDiv w:val="1"/>
      <w:marLeft w:val="0"/>
      <w:marRight w:val="0"/>
      <w:marTop w:val="0"/>
      <w:marBottom w:val="0"/>
      <w:divBdr>
        <w:top w:val="none" w:sz="0" w:space="0" w:color="auto"/>
        <w:left w:val="none" w:sz="0" w:space="0" w:color="auto"/>
        <w:bottom w:val="none" w:sz="0" w:space="0" w:color="auto"/>
        <w:right w:val="none" w:sz="0" w:space="0" w:color="auto"/>
      </w:divBdr>
    </w:div>
    <w:div w:id="1490945041">
      <w:bodyDiv w:val="1"/>
      <w:marLeft w:val="0"/>
      <w:marRight w:val="0"/>
      <w:marTop w:val="0"/>
      <w:marBottom w:val="0"/>
      <w:divBdr>
        <w:top w:val="none" w:sz="0" w:space="0" w:color="auto"/>
        <w:left w:val="none" w:sz="0" w:space="0" w:color="auto"/>
        <w:bottom w:val="none" w:sz="0" w:space="0" w:color="auto"/>
        <w:right w:val="none" w:sz="0" w:space="0" w:color="auto"/>
      </w:divBdr>
    </w:div>
    <w:div w:id="2025128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99CC0A-C2D9-48FB-97C1-4F2AA5521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2630</TotalTime>
  <Pages>12</Pages>
  <Words>3314</Words>
  <Characters>18890</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MEMORANDUM OF UNDERSTANDING</vt:lpstr>
    </vt:vector>
  </TitlesOfParts>
  <Company>SAPS</Company>
  <LinksUpToDate>false</LinksUpToDate>
  <CharactersWithSpaces>22160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MEMORANDUM OF UNDERSTANDING</dc:title>
  <dc:creator>SAPS</dc:creator>
  <cp:lastModifiedBy>hweldon</cp:lastModifiedBy>
  <cp:revision>5</cp:revision>
  <cp:lastPrinted>2014-10-30T14:06:00Z</cp:lastPrinted>
  <dcterms:created xsi:type="dcterms:W3CDTF">2014-10-27T09:27:00Z</dcterms:created>
  <dcterms:modified xsi:type="dcterms:W3CDTF">2014-10-31T05:49:00Z</dcterms:modified>
</cp:coreProperties>
</file>