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187" w:rsidRPr="00135187" w:rsidRDefault="00135187" w:rsidP="0052210D">
      <w:pPr>
        <w:rPr>
          <w:rFonts w:ascii="Arial" w:hAnsi="Arial" w:cs="Arial"/>
          <w:b/>
          <w:bCs/>
          <w:sz w:val="28"/>
          <w:szCs w:val="28"/>
        </w:rPr>
      </w:pPr>
      <w:r w:rsidRPr="00135187">
        <w:rPr>
          <w:rFonts w:ascii="Arial" w:hAnsi="Arial" w:cs="Arial"/>
          <w:b/>
          <w:bCs/>
          <w:sz w:val="28"/>
          <w:szCs w:val="28"/>
        </w:rPr>
        <w:t>Palaeontological specialist assessment: desktop study</w:t>
      </w:r>
    </w:p>
    <w:p w:rsidR="00562C2A" w:rsidRPr="00ED58B1" w:rsidRDefault="0052210D" w:rsidP="00135187">
      <w:pPr>
        <w:jc w:val="both"/>
        <w:rPr>
          <w:rFonts w:ascii="Arial" w:hAnsi="Arial" w:cs="Arial"/>
          <w:b/>
          <w:bCs/>
          <w:sz w:val="28"/>
          <w:szCs w:val="28"/>
        </w:rPr>
      </w:pPr>
      <w:proofErr w:type="gramStart"/>
      <w:r w:rsidRPr="00ED58B1">
        <w:rPr>
          <w:rFonts w:ascii="Arial" w:hAnsi="Arial" w:cs="Arial"/>
          <w:b/>
          <w:bCs/>
          <w:sz w:val="28"/>
          <w:szCs w:val="28"/>
        </w:rPr>
        <w:t>PROPOSED</w:t>
      </w:r>
      <w:r w:rsidR="00843C78" w:rsidRPr="00ED58B1">
        <w:rPr>
          <w:rFonts w:ascii="Arial" w:hAnsi="Arial" w:cs="Arial"/>
          <w:b/>
          <w:bCs/>
          <w:sz w:val="28"/>
          <w:szCs w:val="28"/>
        </w:rPr>
        <w:t xml:space="preserve"> </w:t>
      </w:r>
      <w:r w:rsidR="00132E15" w:rsidRPr="00ED58B1">
        <w:rPr>
          <w:rFonts w:ascii="Arial" w:hAnsi="Arial" w:cs="Arial"/>
          <w:b/>
          <w:bCs/>
          <w:sz w:val="28"/>
          <w:szCs w:val="28"/>
        </w:rPr>
        <w:t xml:space="preserve">16 MTPA </w:t>
      </w:r>
      <w:r w:rsidR="00843C78" w:rsidRPr="00ED58B1">
        <w:rPr>
          <w:rFonts w:ascii="Arial" w:hAnsi="Arial" w:cs="Arial"/>
          <w:b/>
          <w:bCs/>
          <w:sz w:val="28"/>
          <w:szCs w:val="28"/>
        </w:rPr>
        <w:t>EXPANSION OF TRANSNET’S EXISTING MANGANESE ORE EXPORT RAILWAY LINE &amp; ASSOCIATED INFRASTRUCTURE BETWEEN HOTAZEL AND THE PORT OF NGQURA</w:t>
      </w:r>
      <w:r w:rsidRPr="00ED58B1">
        <w:rPr>
          <w:rFonts w:ascii="Arial" w:hAnsi="Arial" w:cs="Arial"/>
          <w:b/>
          <w:bCs/>
          <w:sz w:val="28"/>
          <w:szCs w:val="28"/>
        </w:rPr>
        <w:t xml:space="preserve">, NORTHERN </w:t>
      </w:r>
      <w:r w:rsidR="00843C78" w:rsidRPr="00ED58B1">
        <w:rPr>
          <w:rFonts w:ascii="Arial" w:hAnsi="Arial" w:cs="Arial"/>
          <w:b/>
          <w:bCs/>
          <w:sz w:val="28"/>
          <w:szCs w:val="28"/>
        </w:rPr>
        <w:t>&amp; EASTERN CAPE.</w:t>
      </w:r>
      <w:proofErr w:type="gramEnd"/>
      <w:r w:rsidR="00843C78" w:rsidRPr="00ED58B1">
        <w:rPr>
          <w:rFonts w:ascii="Arial" w:hAnsi="Arial" w:cs="Arial"/>
          <w:b/>
          <w:bCs/>
          <w:sz w:val="28"/>
          <w:szCs w:val="28"/>
        </w:rPr>
        <w:t xml:space="preserve"> </w:t>
      </w:r>
    </w:p>
    <w:p w:rsidR="00843C78" w:rsidRPr="00D17F01" w:rsidRDefault="002C1D9E" w:rsidP="00135187">
      <w:pPr>
        <w:jc w:val="both"/>
        <w:rPr>
          <w:rFonts w:ascii="Arial" w:hAnsi="Arial" w:cs="Arial"/>
          <w:b/>
          <w:bCs/>
          <w:sz w:val="28"/>
          <w:szCs w:val="28"/>
        </w:rPr>
      </w:pPr>
      <w:r>
        <w:rPr>
          <w:rFonts w:ascii="Arial" w:hAnsi="Arial" w:cs="Arial"/>
          <w:b/>
          <w:bCs/>
          <w:sz w:val="28"/>
          <w:szCs w:val="28"/>
        </w:rPr>
        <w:t>Part 2</w:t>
      </w:r>
      <w:r w:rsidR="00843C78" w:rsidRPr="00D17F01">
        <w:rPr>
          <w:rFonts w:ascii="Arial" w:hAnsi="Arial" w:cs="Arial"/>
          <w:b/>
          <w:bCs/>
          <w:sz w:val="28"/>
          <w:szCs w:val="28"/>
        </w:rPr>
        <w:t>:</w:t>
      </w:r>
      <w:r>
        <w:rPr>
          <w:rFonts w:ascii="Arial" w:hAnsi="Arial" w:cs="Arial"/>
          <w:b/>
          <w:bCs/>
          <w:sz w:val="28"/>
          <w:szCs w:val="28"/>
        </w:rPr>
        <w:t xml:space="preserve"> De Aar to the Coega IDZ</w:t>
      </w:r>
      <w:r w:rsidR="00843C78" w:rsidRPr="00D17F01">
        <w:rPr>
          <w:rFonts w:ascii="Arial" w:hAnsi="Arial" w:cs="Arial"/>
          <w:b/>
          <w:bCs/>
          <w:sz w:val="28"/>
          <w:szCs w:val="28"/>
        </w:rPr>
        <w:t xml:space="preserve">, Northern </w:t>
      </w:r>
      <w:r>
        <w:rPr>
          <w:rFonts w:ascii="Arial" w:hAnsi="Arial" w:cs="Arial"/>
          <w:b/>
          <w:bCs/>
          <w:sz w:val="28"/>
          <w:szCs w:val="28"/>
        </w:rPr>
        <w:t xml:space="preserve">and Eastern </w:t>
      </w:r>
      <w:r w:rsidR="00843C78" w:rsidRPr="00D17F01">
        <w:rPr>
          <w:rFonts w:ascii="Arial" w:hAnsi="Arial" w:cs="Arial"/>
          <w:b/>
          <w:bCs/>
          <w:sz w:val="28"/>
          <w:szCs w:val="28"/>
        </w:rPr>
        <w:t>Cape</w:t>
      </w:r>
    </w:p>
    <w:p w:rsidR="00135187" w:rsidRDefault="00135187" w:rsidP="00135187">
      <w:pPr>
        <w:spacing w:line="240" w:lineRule="auto"/>
        <w:rPr>
          <w:rFonts w:ascii="Arial" w:hAnsi="Arial" w:cs="Arial"/>
          <w:b/>
          <w:bCs/>
          <w:lang w:val="en-GB"/>
        </w:rPr>
      </w:pPr>
    </w:p>
    <w:p w:rsidR="00135187" w:rsidRPr="00135187" w:rsidRDefault="00135187" w:rsidP="00132E15">
      <w:pPr>
        <w:spacing w:line="240" w:lineRule="auto"/>
        <w:rPr>
          <w:rFonts w:ascii="Arial" w:hAnsi="Arial" w:cs="Arial"/>
          <w:b/>
          <w:bCs/>
          <w:sz w:val="24"/>
          <w:szCs w:val="24"/>
          <w:lang w:val="en-GB"/>
        </w:rPr>
      </w:pPr>
      <w:r w:rsidRPr="00135187">
        <w:rPr>
          <w:rFonts w:ascii="Arial" w:hAnsi="Arial" w:cs="Arial"/>
          <w:b/>
          <w:bCs/>
          <w:sz w:val="24"/>
          <w:szCs w:val="24"/>
          <w:lang w:val="en-GB"/>
        </w:rPr>
        <w:t>John E. Almond PhD (Cantab.)</w:t>
      </w:r>
    </w:p>
    <w:p w:rsidR="00135187" w:rsidRPr="00135187" w:rsidRDefault="00135187" w:rsidP="00132E15">
      <w:pPr>
        <w:spacing w:line="240" w:lineRule="auto"/>
        <w:rPr>
          <w:rFonts w:ascii="Arial" w:hAnsi="Arial" w:cs="Arial"/>
          <w:b/>
          <w:bCs/>
          <w:sz w:val="24"/>
          <w:szCs w:val="24"/>
          <w:lang w:val="en-GB"/>
        </w:rPr>
      </w:pPr>
      <w:r w:rsidRPr="00135187">
        <w:rPr>
          <w:rFonts w:ascii="Arial" w:hAnsi="Arial" w:cs="Arial"/>
          <w:b/>
          <w:bCs/>
          <w:i/>
          <w:iCs/>
          <w:sz w:val="24"/>
          <w:szCs w:val="24"/>
          <w:lang w:val="en-GB"/>
        </w:rPr>
        <w:t>Natura Viva</w:t>
      </w:r>
      <w:r w:rsidRPr="00135187">
        <w:rPr>
          <w:rFonts w:ascii="Arial" w:hAnsi="Arial" w:cs="Arial"/>
          <w:b/>
          <w:bCs/>
          <w:sz w:val="24"/>
          <w:szCs w:val="24"/>
          <w:lang w:val="en-GB"/>
        </w:rPr>
        <w:t xml:space="preserve"> cc, PO Box 12410 Mill Street, </w:t>
      </w:r>
    </w:p>
    <w:p w:rsidR="00135187" w:rsidRPr="00135187" w:rsidRDefault="00135187" w:rsidP="00132E15">
      <w:pPr>
        <w:spacing w:line="240" w:lineRule="auto"/>
        <w:rPr>
          <w:rFonts w:ascii="Arial" w:hAnsi="Arial" w:cs="Arial"/>
          <w:b/>
          <w:bCs/>
          <w:sz w:val="24"/>
          <w:szCs w:val="24"/>
          <w:lang w:val="en-GB"/>
        </w:rPr>
      </w:pPr>
      <w:r w:rsidRPr="00135187">
        <w:rPr>
          <w:rFonts w:ascii="Arial" w:hAnsi="Arial" w:cs="Arial"/>
          <w:b/>
          <w:bCs/>
          <w:sz w:val="24"/>
          <w:szCs w:val="24"/>
          <w:lang w:val="en-GB"/>
        </w:rPr>
        <w:t>Cape Town 8010, RSA</w:t>
      </w:r>
    </w:p>
    <w:p w:rsidR="00135187" w:rsidRPr="00135187" w:rsidRDefault="00135187" w:rsidP="00132E15">
      <w:pPr>
        <w:spacing w:line="240" w:lineRule="auto"/>
        <w:rPr>
          <w:rFonts w:ascii="Arial" w:hAnsi="Arial" w:cs="Arial"/>
          <w:b/>
          <w:bCs/>
          <w:sz w:val="24"/>
          <w:szCs w:val="24"/>
          <w:lang w:val="en-GB"/>
        </w:rPr>
      </w:pPr>
      <w:r w:rsidRPr="00135187">
        <w:rPr>
          <w:rFonts w:ascii="Arial" w:hAnsi="Arial" w:cs="Arial"/>
          <w:b/>
          <w:bCs/>
          <w:sz w:val="24"/>
          <w:szCs w:val="24"/>
          <w:lang w:val="en-GB"/>
        </w:rPr>
        <w:t>naturaviva@universe.co.za</w:t>
      </w:r>
    </w:p>
    <w:p w:rsidR="00135187" w:rsidRDefault="00135187" w:rsidP="00135187">
      <w:pPr>
        <w:rPr>
          <w:rFonts w:ascii="Arial" w:hAnsi="Arial" w:cs="Arial"/>
          <w:b/>
          <w:bCs/>
          <w:lang w:val="en-GB"/>
        </w:rPr>
      </w:pPr>
    </w:p>
    <w:p w:rsidR="00135187" w:rsidRPr="00135187" w:rsidRDefault="00135187" w:rsidP="00135187">
      <w:pPr>
        <w:rPr>
          <w:rFonts w:ascii="Arial" w:hAnsi="Arial" w:cs="Arial"/>
          <w:b/>
          <w:bCs/>
          <w:sz w:val="24"/>
          <w:szCs w:val="24"/>
          <w:lang w:val="en-GB"/>
        </w:rPr>
      </w:pPr>
      <w:r w:rsidRPr="00135187">
        <w:rPr>
          <w:rFonts w:ascii="Arial" w:hAnsi="Arial" w:cs="Arial"/>
          <w:b/>
          <w:bCs/>
          <w:sz w:val="24"/>
          <w:szCs w:val="24"/>
          <w:lang w:val="en-GB"/>
        </w:rPr>
        <w:t>September 2012</w:t>
      </w:r>
    </w:p>
    <w:p w:rsidR="00ED58B1" w:rsidRDefault="00ED58B1" w:rsidP="0052210D">
      <w:pPr>
        <w:jc w:val="both"/>
        <w:rPr>
          <w:rFonts w:ascii="Arial" w:hAnsi="Arial" w:cs="Arial"/>
          <w:b/>
          <w:bCs/>
        </w:rPr>
      </w:pPr>
    </w:p>
    <w:p w:rsidR="00362B52" w:rsidRPr="00692546" w:rsidRDefault="00135187" w:rsidP="0052210D">
      <w:pPr>
        <w:jc w:val="both"/>
        <w:rPr>
          <w:rFonts w:ascii="Arial" w:hAnsi="Arial" w:cs="Arial"/>
          <w:b/>
        </w:rPr>
      </w:pPr>
      <w:r w:rsidRPr="00692546">
        <w:rPr>
          <w:rFonts w:ascii="Arial" w:hAnsi="Arial" w:cs="Arial"/>
          <w:b/>
        </w:rPr>
        <w:t>EXECUTIVE SUMMARY</w:t>
      </w:r>
    </w:p>
    <w:p w:rsidR="00B3736C" w:rsidRPr="00B3736C" w:rsidRDefault="00B3736C" w:rsidP="00B3736C">
      <w:pPr>
        <w:jc w:val="both"/>
        <w:rPr>
          <w:rFonts w:ascii="Arial" w:hAnsi="Arial" w:cs="Arial"/>
          <w:sz w:val="20"/>
          <w:szCs w:val="20"/>
        </w:rPr>
      </w:pPr>
      <w:r w:rsidRPr="00B3736C">
        <w:rPr>
          <w:rFonts w:ascii="Arial" w:hAnsi="Arial" w:cs="Arial"/>
          <w:sz w:val="20"/>
          <w:szCs w:val="20"/>
        </w:rPr>
        <w:t xml:space="preserve">Transnet SOC Limited is planning to expand the capacity of the existing manganese ore export railway line between Hotazel </w:t>
      </w:r>
      <w:r w:rsidR="002F040B">
        <w:rPr>
          <w:rFonts w:ascii="Arial" w:hAnsi="Arial" w:cs="Arial"/>
          <w:sz w:val="20"/>
          <w:szCs w:val="20"/>
        </w:rPr>
        <w:t xml:space="preserve">(Northern Cape) </w:t>
      </w:r>
      <w:r w:rsidRPr="00B3736C">
        <w:rPr>
          <w:rFonts w:ascii="Arial" w:hAnsi="Arial" w:cs="Arial"/>
          <w:sz w:val="20"/>
          <w:szCs w:val="20"/>
        </w:rPr>
        <w:t>and the Port of Ngqura (Coega IDZ</w:t>
      </w:r>
      <w:r w:rsidR="002F040B">
        <w:rPr>
          <w:rFonts w:ascii="Arial" w:hAnsi="Arial" w:cs="Arial"/>
          <w:sz w:val="20"/>
          <w:szCs w:val="20"/>
        </w:rPr>
        <w:t>, Eastern Cape</w:t>
      </w:r>
      <w:r w:rsidRPr="00B3736C">
        <w:rPr>
          <w:rFonts w:ascii="Arial" w:hAnsi="Arial" w:cs="Arial"/>
          <w:sz w:val="20"/>
          <w:szCs w:val="20"/>
        </w:rPr>
        <w:t>) from the original</w:t>
      </w:r>
      <w:r>
        <w:rPr>
          <w:rFonts w:ascii="Arial" w:hAnsi="Arial" w:cs="Arial"/>
          <w:sz w:val="20"/>
          <w:szCs w:val="20"/>
        </w:rPr>
        <w:t>ly envisaged</w:t>
      </w:r>
      <w:r w:rsidRPr="00B3736C">
        <w:rPr>
          <w:rFonts w:ascii="Arial" w:hAnsi="Arial" w:cs="Arial"/>
          <w:sz w:val="20"/>
          <w:szCs w:val="20"/>
        </w:rPr>
        <w:t xml:space="preserve"> 12 Mtpa to </w:t>
      </w:r>
      <w:r w:rsidR="007C70A2">
        <w:rPr>
          <w:rFonts w:ascii="Arial" w:hAnsi="Arial" w:cs="Arial"/>
          <w:sz w:val="20"/>
          <w:szCs w:val="20"/>
        </w:rPr>
        <w:t>16 Mtpa.  An additional fifteen</w:t>
      </w:r>
      <w:r w:rsidRPr="00B3736C">
        <w:rPr>
          <w:rFonts w:ascii="Arial" w:hAnsi="Arial" w:cs="Arial"/>
          <w:sz w:val="20"/>
          <w:szCs w:val="20"/>
        </w:rPr>
        <w:t xml:space="preserve"> </w:t>
      </w:r>
      <w:r>
        <w:rPr>
          <w:rFonts w:ascii="Arial" w:hAnsi="Arial" w:cs="Arial"/>
          <w:sz w:val="20"/>
          <w:szCs w:val="20"/>
        </w:rPr>
        <w:t>r</w:t>
      </w:r>
      <w:r w:rsidRPr="00B3736C">
        <w:rPr>
          <w:rFonts w:ascii="Arial" w:hAnsi="Arial" w:cs="Arial"/>
          <w:sz w:val="20"/>
          <w:szCs w:val="20"/>
        </w:rPr>
        <w:t xml:space="preserve">ail loops that were not part of the previous EIA </w:t>
      </w:r>
      <w:r>
        <w:rPr>
          <w:rFonts w:ascii="Arial" w:hAnsi="Arial" w:cs="Arial"/>
          <w:sz w:val="20"/>
          <w:szCs w:val="20"/>
        </w:rPr>
        <w:t>for the 12</w:t>
      </w:r>
      <w:r w:rsidR="00132E15">
        <w:rPr>
          <w:rFonts w:ascii="Arial" w:hAnsi="Arial" w:cs="Arial"/>
          <w:sz w:val="20"/>
          <w:szCs w:val="20"/>
        </w:rPr>
        <w:t xml:space="preserve"> </w:t>
      </w:r>
      <w:r>
        <w:rPr>
          <w:rFonts w:ascii="Arial" w:hAnsi="Arial" w:cs="Arial"/>
          <w:sz w:val="20"/>
          <w:szCs w:val="20"/>
        </w:rPr>
        <w:t xml:space="preserve">Mtpa </w:t>
      </w:r>
      <w:proofErr w:type="gramStart"/>
      <w:r>
        <w:rPr>
          <w:rFonts w:ascii="Arial" w:hAnsi="Arial" w:cs="Arial"/>
          <w:sz w:val="20"/>
          <w:szCs w:val="20"/>
        </w:rPr>
        <w:t>proposal</w:t>
      </w:r>
      <w:proofErr w:type="gramEnd"/>
      <w:r>
        <w:rPr>
          <w:rFonts w:ascii="Arial" w:hAnsi="Arial" w:cs="Arial"/>
          <w:sz w:val="20"/>
          <w:szCs w:val="20"/>
        </w:rPr>
        <w:t xml:space="preserve"> </w:t>
      </w:r>
      <w:r w:rsidRPr="00B3736C">
        <w:rPr>
          <w:rFonts w:ascii="Arial" w:hAnsi="Arial" w:cs="Arial"/>
          <w:sz w:val="20"/>
          <w:szCs w:val="20"/>
        </w:rPr>
        <w:t xml:space="preserve">will be extended and one new loop will be constructed close to Sishen in the Northern Cape. The 16 Mtpa </w:t>
      </w:r>
      <w:proofErr w:type="gramStart"/>
      <w:r w:rsidRPr="00B3736C">
        <w:rPr>
          <w:rFonts w:ascii="Arial" w:hAnsi="Arial" w:cs="Arial"/>
          <w:sz w:val="20"/>
          <w:szCs w:val="20"/>
        </w:rPr>
        <w:t>expansion</w:t>
      </w:r>
      <w:proofErr w:type="gramEnd"/>
      <w:r w:rsidRPr="00B3736C">
        <w:rPr>
          <w:rFonts w:ascii="Arial" w:hAnsi="Arial" w:cs="Arial"/>
          <w:sz w:val="20"/>
          <w:szCs w:val="20"/>
        </w:rPr>
        <w:t xml:space="preserve"> will require two rail compilation yards that are located at Mamat</w:t>
      </w:r>
      <w:r w:rsidR="00132E15">
        <w:rPr>
          <w:rFonts w:ascii="Arial" w:hAnsi="Arial" w:cs="Arial"/>
          <w:sz w:val="20"/>
          <w:szCs w:val="20"/>
        </w:rPr>
        <w:t>h</w:t>
      </w:r>
      <w:r w:rsidRPr="00B3736C">
        <w:rPr>
          <w:rFonts w:ascii="Arial" w:hAnsi="Arial" w:cs="Arial"/>
          <w:sz w:val="20"/>
          <w:szCs w:val="20"/>
        </w:rPr>
        <w:t>wane</w:t>
      </w:r>
      <w:r w:rsidR="002F040B">
        <w:rPr>
          <w:rFonts w:ascii="Arial" w:hAnsi="Arial" w:cs="Arial"/>
          <w:sz w:val="20"/>
          <w:szCs w:val="20"/>
        </w:rPr>
        <w:t>,</w:t>
      </w:r>
      <w:r w:rsidRPr="00B3736C">
        <w:rPr>
          <w:rFonts w:ascii="Arial" w:hAnsi="Arial" w:cs="Arial"/>
          <w:sz w:val="20"/>
          <w:szCs w:val="20"/>
        </w:rPr>
        <w:t xml:space="preserve"> Northern Cape</w:t>
      </w:r>
      <w:r w:rsidR="002F040B">
        <w:rPr>
          <w:rFonts w:ascii="Arial" w:hAnsi="Arial" w:cs="Arial"/>
          <w:sz w:val="20"/>
          <w:szCs w:val="20"/>
        </w:rPr>
        <w:t>,</w:t>
      </w:r>
      <w:r w:rsidRPr="00B3736C">
        <w:rPr>
          <w:rFonts w:ascii="Arial" w:hAnsi="Arial" w:cs="Arial"/>
          <w:sz w:val="20"/>
          <w:szCs w:val="20"/>
        </w:rPr>
        <w:t xml:space="preserve"> and </w:t>
      </w:r>
      <w:r w:rsidR="002F040B">
        <w:rPr>
          <w:rFonts w:ascii="Arial" w:hAnsi="Arial" w:cs="Arial"/>
          <w:sz w:val="20"/>
          <w:szCs w:val="20"/>
        </w:rPr>
        <w:t xml:space="preserve">the </w:t>
      </w:r>
      <w:r w:rsidRPr="00B3736C">
        <w:rPr>
          <w:rFonts w:ascii="Arial" w:hAnsi="Arial" w:cs="Arial"/>
          <w:sz w:val="20"/>
          <w:szCs w:val="20"/>
        </w:rPr>
        <w:t>Coega IDZ in the Eastern Cape. Refurbishment of the second rail is required between Kimberley and De Aar in the Northern Cape.</w:t>
      </w:r>
      <w:r>
        <w:rPr>
          <w:rFonts w:ascii="Arial" w:hAnsi="Arial" w:cs="Arial"/>
          <w:sz w:val="20"/>
          <w:szCs w:val="20"/>
        </w:rPr>
        <w:t xml:space="preserve">  The present desktop report forms par</w:t>
      </w:r>
      <w:r w:rsidR="002C1D9E">
        <w:rPr>
          <w:rFonts w:ascii="Arial" w:hAnsi="Arial" w:cs="Arial"/>
          <w:sz w:val="20"/>
          <w:szCs w:val="20"/>
        </w:rPr>
        <w:t>t</w:t>
      </w:r>
      <w:r w:rsidR="007C70A2">
        <w:rPr>
          <w:rFonts w:ascii="Arial" w:hAnsi="Arial" w:cs="Arial"/>
          <w:sz w:val="20"/>
          <w:szCs w:val="20"/>
        </w:rPr>
        <w:t xml:space="preserve"> of the Basic Assessment of five</w:t>
      </w:r>
      <w:r>
        <w:rPr>
          <w:rFonts w:ascii="Arial" w:hAnsi="Arial" w:cs="Arial"/>
          <w:sz w:val="20"/>
          <w:szCs w:val="20"/>
        </w:rPr>
        <w:t xml:space="preserve"> railway loop developments along the </w:t>
      </w:r>
      <w:r w:rsidR="002F040B">
        <w:rPr>
          <w:rFonts w:ascii="Arial" w:hAnsi="Arial" w:cs="Arial"/>
          <w:sz w:val="20"/>
          <w:szCs w:val="20"/>
        </w:rPr>
        <w:t>manganese ore railway line between</w:t>
      </w:r>
      <w:r w:rsidR="00CB4FF8">
        <w:rPr>
          <w:rFonts w:ascii="Arial" w:hAnsi="Arial" w:cs="Arial"/>
          <w:sz w:val="20"/>
          <w:szCs w:val="20"/>
        </w:rPr>
        <w:t xml:space="preserve"> Cradock and Kommadagga</w:t>
      </w:r>
      <w:r w:rsidR="002C1D9E">
        <w:rPr>
          <w:rFonts w:ascii="Arial" w:hAnsi="Arial" w:cs="Arial"/>
          <w:sz w:val="20"/>
          <w:szCs w:val="20"/>
        </w:rPr>
        <w:t xml:space="preserve"> in the Eastern Cape</w:t>
      </w:r>
      <w:r w:rsidR="002F040B">
        <w:rPr>
          <w:rFonts w:ascii="Arial" w:hAnsi="Arial" w:cs="Arial"/>
          <w:sz w:val="20"/>
          <w:szCs w:val="20"/>
        </w:rPr>
        <w:t>.</w:t>
      </w:r>
    </w:p>
    <w:p w:rsidR="002F040B" w:rsidRDefault="00B3736C" w:rsidP="00B3736C">
      <w:pPr>
        <w:jc w:val="both"/>
        <w:rPr>
          <w:rFonts w:ascii="Arial" w:hAnsi="Arial" w:cs="Arial"/>
          <w:sz w:val="20"/>
          <w:szCs w:val="20"/>
        </w:rPr>
      </w:pPr>
      <w:r w:rsidRPr="003F773F">
        <w:rPr>
          <w:rFonts w:ascii="Arial" w:hAnsi="Arial" w:cs="Arial"/>
          <w:sz w:val="20"/>
          <w:szCs w:val="20"/>
        </w:rPr>
        <w:t xml:space="preserve">The construction phase of the proposed </w:t>
      </w:r>
      <w:r>
        <w:rPr>
          <w:rFonts w:ascii="Arial" w:hAnsi="Arial" w:cs="Arial"/>
          <w:sz w:val="20"/>
          <w:szCs w:val="20"/>
        </w:rPr>
        <w:t>extended railway loops along t</w:t>
      </w:r>
      <w:r w:rsidR="002C1D9E">
        <w:rPr>
          <w:rFonts w:ascii="Arial" w:hAnsi="Arial" w:cs="Arial"/>
          <w:sz w:val="20"/>
          <w:szCs w:val="20"/>
        </w:rPr>
        <w:t>he Transnet Hotazel to Coega</w:t>
      </w:r>
      <w:r>
        <w:rPr>
          <w:rFonts w:ascii="Arial" w:hAnsi="Arial" w:cs="Arial"/>
          <w:sz w:val="20"/>
          <w:szCs w:val="20"/>
        </w:rPr>
        <w:t xml:space="preserve"> manganese ore railway may</w:t>
      </w:r>
      <w:r w:rsidRPr="003F773F">
        <w:rPr>
          <w:rFonts w:ascii="Arial" w:hAnsi="Arial" w:cs="Arial"/>
          <w:sz w:val="20"/>
          <w:szCs w:val="20"/>
        </w:rPr>
        <w:t xml:space="preserve"> entail </w:t>
      </w:r>
      <w:r>
        <w:rPr>
          <w:rFonts w:ascii="Arial" w:hAnsi="Arial" w:cs="Arial"/>
          <w:sz w:val="20"/>
          <w:szCs w:val="20"/>
        </w:rPr>
        <w:t xml:space="preserve">several </w:t>
      </w:r>
      <w:r w:rsidRPr="003F773F">
        <w:rPr>
          <w:rFonts w:ascii="Arial" w:hAnsi="Arial" w:cs="Arial"/>
          <w:sz w:val="20"/>
          <w:szCs w:val="20"/>
        </w:rPr>
        <w:t>substantial excavations into the superficial sediment cover as well as locally into the underlying bedrock.</w:t>
      </w:r>
      <w:r>
        <w:rPr>
          <w:rFonts w:ascii="Arial" w:hAnsi="Arial" w:cs="Arial"/>
          <w:sz w:val="20"/>
          <w:szCs w:val="20"/>
        </w:rPr>
        <w:t xml:space="preserve"> These excavations may </w:t>
      </w:r>
      <w:proofErr w:type="gramStart"/>
      <w:r>
        <w:rPr>
          <w:rFonts w:ascii="Arial" w:hAnsi="Arial" w:cs="Arial"/>
          <w:sz w:val="20"/>
          <w:szCs w:val="20"/>
        </w:rPr>
        <w:t>disturb,</w:t>
      </w:r>
      <w:proofErr w:type="gramEnd"/>
      <w:r>
        <w:rPr>
          <w:rFonts w:ascii="Arial" w:hAnsi="Arial" w:cs="Arial"/>
          <w:sz w:val="20"/>
          <w:szCs w:val="20"/>
        </w:rPr>
        <w:t xml:space="preserve"> damage or destroy scientifically valuable fossil heritage exposed at the surface or buried below ground. Other infrastructure components (</w:t>
      </w:r>
      <w:r w:rsidRPr="001C77D1">
        <w:rPr>
          <w:rFonts w:ascii="Arial" w:hAnsi="Arial" w:cs="Arial"/>
          <w:i/>
          <w:sz w:val="20"/>
          <w:szCs w:val="20"/>
        </w:rPr>
        <w:t>e.g.</w:t>
      </w:r>
      <w:r>
        <w:rPr>
          <w:rFonts w:ascii="Arial" w:hAnsi="Arial" w:cs="Arial"/>
          <w:sz w:val="20"/>
          <w:szCs w:val="20"/>
        </w:rPr>
        <w:t xml:space="preserve"> laydown areas) may seal-in buried fossil heritage.</w:t>
      </w:r>
      <w:r w:rsidRPr="003F773F">
        <w:rPr>
          <w:rFonts w:ascii="Arial" w:hAnsi="Arial" w:cs="Arial"/>
          <w:sz w:val="20"/>
          <w:szCs w:val="20"/>
        </w:rPr>
        <w:t xml:space="preserve">  </w:t>
      </w:r>
      <w:r>
        <w:rPr>
          <w:rFonts w:ascii="Arial" w:hAnsi="Arial" w:cs="Arial"/>
          <w:sz w:val="20"/>
          <w:szCs w:val="20"/>
        </w:rPr>
        <w:t>However, most of the direct impacts will occur within the existing railway reserve, which is alre</w:t>
      </w:r>
      <w:r w:rsidR="002C1D9E">
        <w:rPr>
          <w:rFonts w:ascii="Arial" w:hAnsi="Arial" w:cs="Arial"/>
          <w:sz w:val="20"/>
          <w:szCs w:val="20"/>
        </w:rPr>
        <w:t>ady highly disturbed</w:t>
      </w:r>
      <w:r>
        <w:rPr>
          <w:rFonts w:ascii="Arial" w:hAnsi="Arial" w:cs="Arial"/>
          <w:sz w:val="20"/>
          <w:szCs w:val="20"/>
        </w:rPr>
        <w:t>. T</w:t>
      </w:r>
      <w:r w:rsidRPr="001C77D1">
        <w:rPr>
          <w:rFonts w:ascii="Arial" w:hAnsi="Arial" w:cs="Arial"/>
          <w:sz w:val="20"/>
          <w:szCs w:val="20"/>
        </w:rPr>
        <w:t xml:space="preserve">he operational and decommissioning phases of the </w:t>
      </w:r>
      <w:r>
        <w:rPr>
          <w:rFonts w:ascii="Arial" w:hAnsi="Arial" w:cs="Arial"/>
          <w:sz w:val="20"/>
          <w:szCs w:val="20"/>
        </w:rPr>
        <w:t>16</w:t>
      </w:r>
      <w:r w:rsidR="00132E15">
        <w:rPr>
          <w:rFonts w:ascii="Arial" w:hAnsi="Arial" w:cs="Arial"/>
          <w:sz w:val="20"/>
          <w:szCs w:val="20"/>
        </w:rPr>
        <w:t xml:space="preserve"> </w:t>
      </w:r>
      <w:r>
        <w:rPr>
          <w:rFonts w:ascii="Arial" w:hAnsi="Arial" w:cs="Arial"/>
          <w:sz w:val="20"/>
          <w:szCs w:val="20"/>
        </w:rPr>
        <w:t>Mtpa railway line are unlikely to involve significant</w:t>
      </w:r>
      <w:r w:rsidRPr="001C77D1">
        <w:rPr>
          <w:rFonts w:ascii="Arial" w:hAnsi="Arial" w:cs="Arial"/>
          <w:sz w:val="20"/>
          <w:szCs w:val="20"/>
        </w:rPr>
        <w:t xml:space="preserve"> adverse impacts on pa</w:t>
      </w:r>
      <w:r>
        <w:rPr>
          <w:rFonts w:ascii="Arial" w:hAnsi="Arial" w:cs="Arial"/>
          <w:sz w:val="20"/>
          <w:szCs w:val="20"/>
        </w:rPr>
        <w:t>laeontological heritage</w:t>
      </w:r>
      <w:r w:rsidRPr="001C77D1">
        <w:rPr>
          <w:rFonts w:ascii="Arial" w:hAnsi="Arial" w:cs="Arial"/>
          <w:sz w:val="20"/>
          <w:szCs w:val="20"/>
        </w:rPr>
        <w:t>.</w:t>
      </w:r>
    </w:p>
    <w:p w:rsidR="00ED58B1" w:rsidRPr="00ED58B1" w:rsidRDefault="00ED58B1" w:rsidP="00ED58B1">
      <w:pPr>
        <w:jc w:val="both"/>
        <w:rPr>
          <w:rFonts w:ascii="Arial" w:hAnsi="Arial" w:cs="Arial"/>
          <w:sz w:val="20"/>
          <w:szCs w:val="20"/>
        </w:rPr>
      </w:pPr>
      <w:r w:rsidRPr="00ED58B1">
        <w:rPr>
          <w:rFonts w:ascii="Arial" w:hAnsi="Arial" w:cs="Arial"/>
          <w:sz w:val="20"/>
          <w:szCs w:val="20"/>
        </w:rPr>
        <w:t xml:space="preserve">The proposed railway loop extensions at </w:t>
      </w:r>
      <w:r w:rsidRPr="00A017E8">
        <w:rPr>
          <w:rFonts w:ascii="Arial" w:hAnsi="Arial" w:cs="Arial"/>
          <w:b/>
          <w:sz w:val="20"/>
          <w:szCs w:val="20"/>
        </w:rPr>
        <w:t>Drennan</w:t>
      </w:r>
      <w:r w:rsidRPr="00ED58B1">
        <w:rPr>
          <w:rFonts w:ascii="Arial" w:hAnsi="Arial" w:cs="Arial"/>
          <w:sz w:val="20"/>
          <w:szCs w:val="20"/>
        </w:rPr>
        <w:t xml:space="preserve"> and </w:t>
      </w:r>
      <w:r w:rsidRPr="00A017E8">
        <w:rPr>
          <w:rFonts w:ascii="Arial" w:hAnsi="Arial" w:cs="Arial"/>
          <w:b/>
          <w:sz w:val="20"/>
          <w:szCs w:val="20"/>
        </w:rPr>
        <w:t>Thorngrove</w:t>
      </w:r>
      <w:r w:rsidR="00CB4FF8">
        <w:rPr>
          <w:rFonts w:ascii="Arial" w:hAnsi="Arial" w:cs="Arial"/>
          <w:sz w:val="20"/>
          <w:szCs w:val="20"/>
        </w:rPr>
        <w:t>, situated between Cradock and Cookhouse,</w:t>
      </w:r>
      <w:r w:rsidRPr="00ED58B1">
        <w:rPr>
          <w:rFonts w:ascii="Arial" w:hAnsi="Arial" w:cs="Arial"/>
          <w:sz w:val="20"/>
          <w:szCs w:val="20"/>
        </w:rPr>
        <w:t xml:space="preserve"> are underlain by Late Permian sediments of the Balfour Formation (Lower Beaufort Group) that are known for their fossil remains of therapsids (mammal-like reptiles) and other terrestrial vertebrates as well as plants and trace fossils. The Beaufort sediments at both localities may well have been baked by nearby intrusions of the Early Jurassic Karoo Dolerite Suite and are in part mantled with alluvial sediments of the Great Fish River that are of low palaeontological sensitivity.</w:t>
      </w:r>
    </w:p>
    <w:p w:rsidR="00ED58B1" w:rsidRDefault="00ED58B1" w:rsidP="00ED58B1">
      <w:pPr>
        <w:jc w:val="both"/>
        <w:rPr>
          <w:rFonts w:ascii="Arial" w:hAnsi="Arial" w:cs="Arial"/>
          <w:sz w:val="20"/>
          <w:szCs w:val="20"/>
        </w:rPr>
      </w:pPr>
      <w:r w:rsidRPr="00ED58B1">
        <w:rPr>
          <w:rFonts w:ascii="Arial" w:hAnsi="Arial" w:cs="Arial"/>
          <w:sz w:val="20"/>
          <w:szCs w:val="20"/>
        </w:rPr>
        <w:lastRenderedPageBreak/>
        <w:t xml:space="preserve">The extended railway loop between </w:t>
      </w:r>
      <w:r w:rsidRPr="00A017E8">
        <w:rPr>
          <w:rFonts w:ascii="Arial" w:hAnsi="Arial" w:cs="Arial"/>
          <w:b/>
          <w:sz w:val="20"/>
          <w:szCs w:val="20"/>
        </w:rPr>
        <w:t>Cookhouse and Golden Valley</w:t>
      </w:r>
      <w:r w:rsidRPr="00ED58B1">
        <w:rPr>
          <w:rFonts w:ascii="Arial" w:hAnsi="Arial" w:cs="Arial"/>
          <w:sz w:val="20"/>
          <w:szCs w:val="20"/>
        </w:rPr>
        <w:t xml:space="preserve"> is largely underlain by alluvium but near-surface rocks of the Late Permian Middleton Formation (Lower Beaufort Group) might be impacted in the northern part of the study area near Cookhouse. Comparatively few, but scientifically important, vertebrate remains (</w:t>
      </w:r>
      <w:r w:rsidRPr="00ED58B1">
        <w:rPr>
          <w:rFonts w:ascii="Arial" w:hAnsi="Arial" w:cs="Arial"/>
          <w:i/>
          <w:sz w:val="20"/>
          <w:szCs w:val="20"/>
        </w:rPr>
        <w:t>e.g.</w:t>
      </w:r>
      <w:r w:rsidRPr="00ED58B1">
        <w:rPr>
          <w:rFonts w:ascii="Arial" w:hAnsi="Arial" w:cs="Arial"/>
          <w:sz w:val="20"/>
          <w:szCs w:val="20"/>
        </w:rPr>
        <w:t xml:space="preserve"> various dicynodonts) have been recorded from the Lower Beaufort rocks in the Cookhouse area during recent palaeontological impact assessments. A wide range of vertebrate remains, invertebrates, trace fossils, plant fossils and microfossils have been recorded from Late Caenozoic alluvial sediments</w:t>
      </w:r>
      <w:r w:rsidR="00CB4FF8">
        <w:rPr>
          <w:rFonts w:ascii="Arial" w:hAnsi="Arial" w:cs="Arial"/>
          <w:sz w:val="20"/>
          <w:szCs w:val="20"/>
        </w:rPr>
        <w:t xml:space="preserve"> in the Great Karoo region</w:t>
      </w:r>
      <w:r w:rsidRPr="00ED58B1">
        <w:rPr>
          <w:rFonts w:ascii="Arial" w:hAnsi="Arial" w:cs="Arial"/>
          <w:sz w:val="20"/>
          <w:szCs w:val="20"/>
        </w:rPr>
        <w:t>, but in general they are of low palaeontological sensitivity and of considerable lateral extent so impacts on fossil heritage here are likely to be of low significance.</w:t>
      </w:r>
    </w:p>
    <w:p w:rsidR="00713985" w:rsidRPr="00ED58B1" w:rsidRDefault="00713985" w:rsidP="00ED58B1">
      <w:pPr>
        <w:jc w:val="both"/>
        <w:rPr>
          <w:rFonts w:ascii="Arial" w:hAnsi="Arial" w:cs="Arial"/>
          <w:sz w:val="20"/>
          <w:szCs w:val="20"/>
        </w:rPr>
      </w:pPr>
      <w:r>
        <w:rPr>
          <w:rFonts w:ascii="Arial" w:hAnsi="Arial" w:cs="Arial"/>
          <w:sz w:val="20"/>
          <w:szCs w:val="20"/>
        </w:rPr>
        <w:t xml:space="preserve">The proposed railway loop at </w:t>
      </w:r>
      <w:r w:rsidRPr="00A017E8">
        <w:rPr>
          <w:rFonts w:ascii="Arial" w:hAnsi="Arial" w:cs="Arial"/>
          <w:b/>
          <w:sz w:val="20"/>
          <w:szCs w:val="20"/>
        </w:rPr>
        <w:t>Sheldon</w:t>
      </w:r>
      <w:r>
        <w:rPr>
          <w:rFonts w:ascii="Arial" w:hAnsi="Arial" w:cs="Arial"/>
          <w:sz w:val="20"/>
          <w:szCs w:val="20"/>
        </w:rPr>
        <w:t>, just south of the Great Fish River, is underlain by Middle Permian continental sediments of the Koonap Formation (Lower Beaufort Group). These rocks have yielded scientifically important vertebrates (</w:t>
      </w:r>
      <w:r w:rsidRPr="00713985">
        <w:rPr>
          <w:rFonts w:ascii="Arial" w:hAnsi="Arial" w:cs="Arial"/>
          <w:i/>
          <w:sz w:val="20"/>
          <w:szCs w:val="20"/>
        </w:rPr>
        <w:t>e.g.</w:t>
      </w:r>
      <w:r>
        <w:rPr>
          <w:rFonts w:ascii="Arial" w:hAnsi="Arial" w:cs="Arial"/>
          <w:sz w:val="20"/>
          <w:szCs w:val="20"/>
        </w:rPr>
        <w:t xml:space="preserve"> dinocephalians, therocephalians) to the west and east of the study area but these fossils are generally very sparse</w:t>
      </w:r>
      <w:r w:rsidR="00A017E8">
        <w:rPr>
          <w:rFonts w:ascii="Arial" w:hAnsi="Arial" w:cs="Arial"/>
          <w:sz w:val="20"/>
          <w:szCs w:val="20"/>
        </w:rPr>
        <w:t xml:space="preserve"> and bedrock exposure levels are low</w:t>
      </w:r>
      <w:r>
        <w:rPr>
          <w:rFonts w:ascii="Arial" w:hAnsi="Arial" w:cs="Arial"/>
          <w:sz w:val="20"/>
          <w:szCs w:val="20"/>
        </w:rPr>
        <w:t>.</w:t>
      </w:r>
      <w:r w:rsidR="00A017E8">
        <w:rPr>
          <w:rFonts w:ascii="Arial" w:hAnsi="Arial" w:cs="Arial"/>
          <w:sz w:val="20"/>
          <w:szCs w:val="20"/>
        </w:rPr>
        <w:t xml:space="preserve"> Fossil invertebrate burrows are recorded from Sheldon Bridge. The overlying superficial sediments (fluvial gravels, calcretes, </w:t>
      </w:r>
      <w:proofErr w:type="gramStart"/>
      <w:r w:rsidR="00A017E8">
        <w:rPr>
          <w:rFonts w:ascii="Arial" w:hAnsi="Arial" w:cs="Arial"/>
          <w:sz w:val="20"/>
          <w:szCs w:val="20"/>
        </w:rPr>
        <w:t>soils</w:t>
      </w:r>
      <w:proofErr w:type="gramEnd"/>
      <w:r w:rsidR="00A017E8">
        <w:rPr>
          <w:rFonts w:ascii="Arial" w:hAnsi="Arial" w:cs="Arial"/>
          <w:sz w:val="20"/>
          <w:szCs w:val="20"/>
        </w:rPr>
        <w:t>) are of low palaeontological sensitivity.</w:t>
      </w:r>
    </w:p>
    <w:p w:rsidR="00ED58B1" w:rsidRPr="00ED58B1" w:rsidRDefault="00ED58B1" w:rsidP="00ED58B1">
      <w:pPr>
        <w:jc w:val="both"/>
        <w:rPr>
          <w:rFonts w:ascii="Arial" w:hAnsi="Arial" w:cs="Arial"/>
          <w:sz w:val="20"/>
          <w:szCs w:val="20"/>
        </w:rPr>
      </w:pPr>
      <w:r w:rsidRPr="00ED58B1">
        <w:rPr>
          <w:rFonts w:ascii="Arial" w:hAnsi="Arial" w:cs="Arial"/>
          <w:sz w:val="20"/>
          <w:szCs w:val="20"/>
        </w:rPr>
        <w:t xml:space="preserve">The proposed loop extension between </w:t>
      </w:r>
      <w:r w:rsidRPr="00A017E8">
        <w:rPr>
          <w:rFonts w:ascii="Arial" w:hAnsi="Arial" w:cs="Arial"/>
          <w:b/>
          <w:sz w:val="20"/>
          <w:szCs w:val="20"/>
        </w:rPr>
        <w:t>Ripon and Kommadagga</w:t>
      </w:r>
      <w:r w:rsidR="00CB4FF8">
        <w:rPr>
          <w:rFonts w:ascii="Arial" w:hAnsi="Arial" w:cs="Arial"/>
          <w:sz w:val="20"/>
          <w:szCs w:val="20"/>
        </w:rPr>
        <w:t>, to the south of Cookhouse,</w:t>
      </w:r>
      <w:r w:rsidRPr="00ED58B1">
        <w:rPr>
          <w:rFonts w:ascii="Arial" w:hAnsi="Arial" w:cs="Arial"/>
          <w:sz w:val="20"/>
          <w:szCs w:val="20"/>
        </w:rPr>
        <w:t xml:space="preserve"> traverses a range of Carboniferous to Middle Permian sedimentary </w:t>
      </w:r>
      <w:r w:rsidR="00CB4FF8">
        <w:rPr>
          <w:rFonts w:ascii="Arial" w:hAnsi="Arial" w:cs="Arial"/>
          <w:sz w:val="20"/>
          <w:szCs w:val="20"/>
        </w:rPr>
        <w:t xml:space="preserve">rock units </w:t>
      </w:r>
      <w:r w:rsidRPr="00ED58B1">
        <w:rPr>
          <w:rFonts w:ascii="Arial" w:hAnsi="Arial" w:cs="Arial"/>
          <w:sz w:val="20"/>
          <w:szCs w:val="20"/>
        </w:rPr>
        <w:t>including the Kommadagga Subgroup (Witteberg Group), Elandsvlei Formation (Dwyka Group), as well as the Prince Albert, Whitehill, Collingham and Ripon Formations of the Ecca Group. All of these units, especially the Whitehill Formation that is known for its well-preserved fossil fish, insects, crustaceans and aquatic mesos</w:t>
      </w:r>
      <w:r w:rsidR="009B78A6">
        <w:rPr>
          <w:rFonts w:ascii="Arial" w:hAnsi="Arial" w:cs="Arial"/>
          <w:sz w:val="20"/>
          <w:szCs w:val="20"/>
        </w:rPr>
        <w:t>auri</w:t>
      </w:r>
      <w:r w:rsidRPr="00ED58B1">
        <w:rPr>
          <w:rFonts w:ascii="Arial" w:hAnsi="Arial" w:cs="Arial"/>
          <w:sz w:val="20"/>
          <w:szCs w:val="20"/>
        </w:rPr>
        <w:t>d reptiles, are potentially fossiliferous.</w:t>
      </w:r>
    </w:p>
    <w:p w:rsidR="00B3736C" w:rsidRPr="003F773F" w:rsidRDefault="00B3736C" w:rsidP="00B3736C">
      <w:pPr>
        <w:jc w:val="both"/>
        <w:rPr>
          <w:rFonts w:ascii="Arial" w:hAnsi="Arial" w:cs="Arial"/>
          <w:sz w:val="20"/>
          <w:szCs w:val="20"/>
        </w:rPr>
      </w:pPr>
      <w:r>
        <w:rPr>
          <w:rFonts w:ascii="Arial" w:hAnsi="Arial" w:cs="Arial"/>
          <w:sz w:val="20"/>
          <w:szCs w:val="20"/>
        </w:rPr>
        <w:t xml:space="preserve">It is recommended that a brief palaeontological field assessment of the sedimentary rock units </w:t>
      </w:r>
      <w:r w:rsidR="00132E15">
        <w:rPr>
          <w:rFonts w:ascii="Arial" w:hAnsi="Arial" w:cs="Arial"/>
          <w:sz w:val="20"/>
          <w:szCs w:val="20"/>
        </w:rPr>
        <w:t xml:space="preserve">exposed </w:t>
      </w:r>
      <w:r>
        <w:rPr>
          <w:rFonts w:ascii="Arial" w:hAnsi="Arial" w:cs="Arial"/>
          <w:sz w:val="20"/>
          <w:szCs w:val="20"/>
        </w:rPr>
        <w:t xml:space="preserve">along the </w:t>
      </w:r>
      <w:r w:rsidR="00671599">
        <w:rPr>
          <w:rFonts w:ascii="Arial" w:hAnsi="Arial" w:cs="Arial"/>
          <w:sz w:val="20"/>
          <w:szCs w:val="20"/>
        </w:rPr>
        <w:t xml:space="preserve">Cradock to Kommadagga </w:t>
      </w:r>
      <w:r>
        <w:rPr>
          <w:rFonts w:ascii="Arial" w:hAnsi="Arial" w:cs="Arial"/>
          <w:sz w:val="20"/>
          <w:szCs w:val="20"/>
        </w:rPr>
        <w:t xml:space="preserve">sector of the Transnet manganese ore export railway be undertaken before construction commences to assess impacts of the proposed loop developments on local fossil heritage and to </w:t>
      </w:r>
      <w:r w:rsidRPr="003F773F">
        <w:rPr>
          <w:rFonts w:ascii="Arial" w:hAnsi="Arial" w:cs="Arial"/>
          <w:sz w:val="20"/>
          <w:szCs w:val="20"/>
        </w:rPr>
        <w:t xml:space="preserve">make recommendations for any further specialist palaeontological studies or mitigation that should take place before or during the construction phase. These recommendations should also be incorporated into the Environmental Management Plan for </w:t>
      </w:r>
      <w:r>
        <w:rPr>
          <w:rFonts w:ascii="Arial" w:hAnsi="Arial" w:cs="Arial"/>
          <w:sz w:val="20"/>
          <w:szCs w:val="20"/>
        </w:rPr>
        <w:t xml:space="preserve">the proposed railway </w:t>
      </w:r>
      <w:r w:rsidRPr="003F773F">
        <w:rPr>
          <w:rFonts w:ascii="Arial" w:hAnsi="Arial" w:cs="Arial"/>
          <w:sz w:val="20"/>
          <w:szCs w:val="20"/>
        </w:rPr>
        <w:t>developments.</w:t>
      </w:r>
    </w:p>
    <w:p w:rsidR="00362B52" w:rsidRDefault="00362B52" w:rsidP="0052210D">
      <w:pPr>
        <w:jc w:val="both"/>
        <w:rPr>
          <w:rFonts w:ascii="Arial" w:hAnsi="Arial" w:cs="Arial"/>
        </w:rPr>
      </w:pPr>
    </w:p>
    <w:p w:rsidR="00944A47" w:rsidRPr="00692546" w:rsidRDefault="00135187" w:rsidP="0052210D">
      <w:pPr>
        <w:jc w:val="both"/>
        <w:rPr>
          <w:rFonts w:ascii="Arial" w:hAnsi="Arial" w:cs="Arial"/>
          <w:b/>
        </w:rPr>
      </w:pPr>
      <w:r w:rsidRPr="00692546">
        <w:rPr>
          <w:rFonts w:ascii="Arial" w:hAnsi="Arial" w:cs="Arial"/>
          <w:b/>
        </w:rPr>
        <w:t>1.</w:t>
      </w:r>
      <w:r w:rsidRPr="00692546">
        <w:rPr>
          <w:rFonts w:ascii="Arial" w:hAnsi="Arial" w:cs="Arial"/>
          <w:b/>
        </w:rPr>
        <w:tab/>
        <w:t>INTRODUCTION AND BRIEF</w:t>
      </w:r>
    </w:p>
    <w:p w:rsidR="00D1031A" w:rsidRDefault="00D1031A" w:rsidP="00D1031A">
      <w:pPr>
        <w:jc w:val="both"/>
        <w:rPr>
          <w:rFonts w:ascii="Arial" w:hAnsi="Arial" w:cs="Arial"/>
          <w:sz w:val="20"/>
          <w:szCs w:val="20"/>
        </w:rPr>
      </w:pPr>
      <w:r w:rsidRPr="00D1031A">
        <w:rPr>
          <w:rFonts w:ascii="Arial" w:hAnsi="Arial" w:cs="Arial"/>
          <w:sz w:val="20"/>
          <w:szCs w:val="20"/>
        </w:rPr>
        <w:t xml:space="preserve">Manganese ore mined in the Hotazel area </w:t>
      </w:r>
      <w:r>
        <w:rPr>
          <w:rFonts w:ascii="Arial" w:hAnsi="Arial" w:cs="Arial"/>
          <w:sz w:val="20"/>
          <w:szCs w:val="20"/>
        </w:rPr>
        <w:t xml:space="preserve">near Kuruman </w:t>
      </w:r>
      <w:r w:rsidR="00505758">
        <w:rPr>
          <w:rFonts w:ascii="Arial" w:hAnsi="Arial" w:cs="Arial"/>
          <w:sz w:val="20"/>
          <w:szCs w:val="20"/>
        </w:rPr>
        <w:t xml:space="preserve">(Kalahari Manganese Field) </w:t>
      </w:r>
      <w:r>
        <w:rPr>
          <w:rFonts w:ascii="Arial" w:hAnsi="Arial" w:cs="Arial"/>
          <w:sz w:val="20"/>
          <w:szCs w:val="20"/>
        </w:rPr>
        <w:t xml:space="preserve">in </w:t>
      </w:r>
      <w:r w:rsidRPr="00D1031A">
        <w:rPr>
          <w:rFonts w:ascii="Arial" w:hAnsi="Arial" w:cs="Arial"/>
          <w:sz w:val="20"/>
          <w:szCs w:val="20"/>
        </w:rPr>
        <w:t>the Northern Cape is transported by rail to a bulk minerals handling terminal at Port Elizabeth, where it is unloaded and placed on stockpiles before being loaded onto ships for export.</w:t>
      </w:r>
      <w:r>
        <w:rPr>
          <w:rFonts w:ascii="Arial" w:hAnsi="Arial" w:cs="Arial"/>
          <w:sz w:val="20"/>
          <w:szCs w:val="20"/>
        </w:rPr>
        <w:t xml:space="preserve"> </w:t>
      </w:r>
      <w:r w:rsidR="00843C78">
        <w:rPr>
          <w:rFonts w:ascii="Arial" w:hAnsi="Arial" w:cs="Arial"/>
          <w:sz w:val="20"/>
          <w:szCs w:val="20"/>
        </w:rPr>
        <w:t xml:space="preserve">Transnet SOC Limited is planning to expand the capacity of the existing manganese ore export railway line between Hotazel </w:t>
      </w:r>
      <w:r w:rsidR="002F040B">
        <w:rPr>
          <w:rFonts w:ascii="Arial" w:hAnsi="Arial" w:cs="Arial"/>
          <w:sz w:val="20"/>
          <w:szCs w:val="20"/>
        </w:rPr>
        <w:t xml:space="preserve">(Northern Cape) </w:t>
      </w:r>
      <w:r w:rsidR="00843C78">
        <w:rPr>
          <w:rFonts w:ascii="Arial" w:hAnsi="Arial" w:cs="Arial"/>
          <w:sz w:val="20"/>
          <w:szCs w:val="20"/>
        </w:rPr>
        <w:t>and the Port of Ngqura</w:t>
      </w:r>
      <w:r>
        <w:rPr>
          <w:rFonts w:ascii="Arial" w:hAnsi="Arial" w:cs="Arial"/>
          <w:sz w:val="20"/>
          <w:szCs w:val="20"/>
        </w:rPr>
        <w:t xml:space="preserve"> (Coega IDZ</w:t>
      </w:r>
      <w:r w:rsidR="002F040B">
        <w:rPr>
          <w:rFonts w:ascii="Arial" w:hAnsi="Arial" w:cs="Arial"/>
          <w:sz w:val="20"/>
          <w:szCs w:val="20"/>
        </w:rPr>
        <w:t>, Eastern Cape</w:t>
      </w:r>
      <w:r>
        <w:rPr>
          <w:rFonts w:ascii="Arial" w:hAnsi="Arial" w:cs="Arial"/>
          <w:sz w:val="20"/>
          <w:szCs w:val="20"/>
        </w:rPr>
        <w:t>)</w:t>
      </w:r>
      <w:r w:rsidR="00843C78">
        <w:rPr>
          <w:rFonts w:ascii="Arial" w:hAnsi="Arial" w:cs="Arial"/>
          <w:sz w:val="20"/>
          <w:szCs w:val="20"/>
        </w:rPr>
        <w:t xml:space="preserve"> </w:t>
      </w:r>
      <w:r w:rsidR="007F4A56">
        <w:rPr>
          <w:rFonts w:ascii="Arial" w:hAnsi="Arial" w:cs="Arial"/>
          <w:sz w:val="20"/>
          <w:szCs w:val="20"/>
        </w:rPr>
        <w:t>from the original</w:t>
      </w:r>
      <w:r w:rsidR="002F040B">
        <w:rPr>
          <w:rFonts w:ascii="Arial" w:hAnsi="Arial" w:cs="Arial"/>
          <w:sz w:val="20"/>
          <w:szCs w:val="20"/>
        </w:rPr>
        <w:t>ly envisaged</w:t>
      </w:r>
      <w:r w:rsidR="007F4A56">
        <w:rPr>
          <w:rFonts w:ascii="Arial" w:hAnsi="Arial" w:cs="Arial"/>
          <w:sz w:val="20"/>
          <w:szCs w:val="20"/>
        </w:rPr>
        <w:t xml:space="preserve"> 12 Mtpa to 16 Mtpa.</w:t>
      </w:r>
      <w:r>
        <w:rPr>
          <w:rFonts w:ascii="Arial" w:hAnsi="Arial" w:cs="Arial"/>
          <w:sz w:val="20"/>
          <w:szCs w:val="20"/>
        </w:rPr>
        <w:t xml:space="preserve">  Twelve project areas involved </w:t>
      </w:r>
      <w:r w:rsidRPr="00D1031A">
        <w:rPr>
          <w:rFonts w:ascii="Arial" w:hAnsi="Arial" w:cs="Arial"/>
          <w:sz w:val="20"/>
          <w:szCs w:val="20"/>
        </w:rPr>
        <w:t xml:space="preserve">were originally assessed when the </w:t>
      </w:r>
      <w:r w:rsidR="00505758">
        <w:rPr>
          <w:rFonts w:ascii="Arial" w:hAnsi="Arial" w:cs="Arial"/>
          <w:sz w:val="20"/>
          <w:szCs w:val="20"/>
        </w:rPr>
        <w:t xml:space="preserve">recent </w:t>
      </w:r>
      <w:r w:rsidRPr="00D1031A">
        <w:rPr>
          <w:rFonts w:ascii="Arial" w:hAnsi="Arial" w:cs="Arial"/>
          <w:sz w:val="20"/>
          <w:szCs w:val="20"/>
        </w:rPr>
        <w:t>12</w:t>
      </w:r>
      <w:r>
        <w:rPr>
          <w:rFonts w:ascii="Arial" w:hAnsi="Arial" w:cs="Arial"/>
          <w:sz w:val="20"/>
          <w:szCs w:val="20"/>
        </w:rPr>
        <w:t xml:space="preserve"> </w:t>
      </w:r>
      <w:r w:rsidRPr="00D1031A">
        <w:rPr>
          <w:rFonts w:ascii="Arial" w:hAnsi="Arial" w:cs="Arial"/>
          <w:sz w:val="20"/>
          <w:szCs w:val="20"/>
        </w:rPr>
        <w:t>Mtpa Environmental Impact Assessment</w:t>
      </w:r>
      <w:r>
        <w:rPr>
          <w:rFonts w:ascii="Arial" w:hAnsi="Arial" w:cs="Arial"/>
          <w:sz w:val="20"/>
          <w:szCs w:val="20"/>
        </w:rPr>
        <w:t xml:space="preserve"> was c</w:t>
      </w:r>
      <w:r w:rsidR="00A017E8">
        <w:rPr>
          <w:rFonts w:ascii="Arial" w:hAnsi="Arial" w:cs="Arial"/>
          <w:sz w:val="20"/>
          <w:szCs w:val="20"/>
        </w:rPr>
        <w:t>ompleted. An additional fifteen</w:t>
      </w:r>
      <w:r w:rsidRPr="00D1031A">
        <w:rPr>
          <w:rFonts w:ascii="Arial" w:hAnsi="Arial" w:cs="Arial"/>
          <w:sz w:val="20"/>
          <w:szCs w:val="20"/>
        </w:rPr>
        <w:t xml:space="preserve"> </w:t>
      </w:r>
      <w:r w:rsidR="00B3736C">
        <w:rPr>
          <w:rFonts w:ascii="Arial" w:hAnsi="Arial" w:cs="Arial"/>
          <w:sz w:val="20"/>
          <w:szCs w:val="20"/>
        </w:rPr>
        <w:t>r</w:t>
      </w:r>
      <w:r>
        <w:rPr>
          <w:rFonts w:ascii="Arial" w:hAnsi="Arial" w:cs="Arial"/>
          <w:sz w:val="20"/>
          <w:szCs w:val="20"/>
        </w:rPr>
        <w:t xml:space="preserve">ail </w:t>
      </w:r>
      <w:r w:rsidRPr="00D1031A">
        <w:rPr>
          <w:rFonts w:ascii="Arial" w:hAnsi="Arial" w:cs="Arial"/>
          <w:sz w:val="20"/>
          <w:szCs w:val="20"/>
        </w:rPr>
        <w:t>loops that were not part of the previous EIA will be extended and one new loop will be constructed close to Sishen in the Northern Cape</w:t>
      </w:r>
      <w:r w:rsidR="00132E15">
        <w:rPr>
          <w:rFonts w:ascii="Arial" w:hAnsi="Arial" w:cs="Arial"/>
          <w:sz w:val="20"/>
          <w:szCs w:val="20"/>
        </w:rPr>
        <w:t xml:space="preserve"> (Table 1)</w:t>
      </w:r>
      <w:r w:rsidRPr="00D1031A">
        <w:rPr>
          <w:rFonts w:ascii="Arial" w:hAnsi="Arial" w:cs="Arial"/>
          <w:sz w:val="20"/>
          <w:szCs w:val="20"/>
        </w:rPr>
        <w:t>. The 16</w:t>
      </w:r>
      <w:r>
        <w:rPr>
          <w:rFonts w:ascii="Arial" w:hAnsi="Arial" w:cs="Arial"/>
          <w:sz w:val="20"/>
          <w:szCs w:val="20"/>
        </w:rPr>
        <w:t xml:space="preserve"> </w:t>
      </w:r>
      <w:r w:rsidRPr="00D1031A">
        <w:rPr>
          <w:rFonts w:ascii="Arial" w:hAnsi="Arial" w:cs="Arial"/>
          <w:sz w:val="20"/>
          <w:szCs w:val="20"/>
        </w:rPr>
        <w:t xml:space="preserve">Mtpa </w:t>
      </w:r>
      <w:proofErr w:type="gramStart"/>
      <w:r>
        <w:rPr>
          <w:rFonts w:ascii="Arial" w:hAnsi="Arial" w:cs="Arial"/>
          <w:sz w:val="20"/>
          <w:szCs w:val="20"/>
        </w:rPr>
        <w:t>expansion</w:t>
      </w:r>
      <w:proofErr w:type="gramEnd"/>
      <w:r>
        <w:rPr>
          <w:rFonts w:ascii="Arial" w:hAnsi="Arial" w:cs="Arial"/>
          <w:sz w:val="20"/>
          <w:szCs w:val="20"/>
        </w:rPr>
        <w:t xml:space="preserve"> </w:t>
      </w:r>
      <w:r w:rsidRPr="00D1031A">
        <w:rPr>
          <w:rFonts w:ascii="Arial" w:hAnsi="Arial" w:cs="Arial"/>
          <w:sz w:val="20"/>
          <w:szCs w:val="20"/>
        </w:rPr>
        <w:t>will require two rail compi</w:t>
      </w:r>
      <w:r w:rsidR="00E51528">
        <w:rPr>
          <w:rFonts w:ascii="Arial" w:hAnsi="Arial" w:cs="Arial"/>
          <w:sz w:val="20"/>
          <w:szCs w:val="20"/>
        </w:rPr>
        <w:t>lation yards that are located</w:t>
      </w:r>
      <w:r w:rsidRPr="00D1031A">
        <w:rPr>
          <w:rFonts w:ascii="Arial" w:hAnsi="Arial" w:cs="Arial"/>
          <w:sz w:val="20"/>
          <w:szCs w:val="20"/>
        </w:rPr>
        <w:t xml:space="preserve"> at Mamat</w:t>
      </w:r>
      <w:r w:rsidR="00132E15">
        <w:rPr>
          <w:rFonts w:ascii="Arial" w:hAnsi="Arial" w:cs="Arial"/>
          <w:sz w:val="20"/>
          <w:szCs w:val="20"/>
        </w:rPr>
        <w:t>h</w:t>
      </w:r>
      <w:r w:rsidRPr="00D1031A">
        <w:rPr>
          <w:rFonts w:ascii="Arial" w:hAnsi="Arial" w:cs="Arial"/>
          <w:sz w:val="20"/>
          <w:szCs w:val="20"/>
        </w:rPr>
        <w:t>wane Northern Cape and Coega IDZ in the Eastern Cape. Refurbishment of the second rail is required between Kimberley and De Aar</w:t>
      </w:r>
      <w:r w:rsidR="00E51528">
        <w:rPr>
          <w:rFonts w:ascii="Arial" w:hAnsi="Arial" w:cs="Arial"/>
          <w:sz w:val="20"/>
          <w:szCs w:val="20"/>
        </w:rPr>
        <w:t xml:space="preserve"> in the Northern Cape</w:t>
      </w:r>
      <w:r w:rsidRPr="00D1031A">
        <w:rPr>
          <w:rFonts w:ascii="Arial" w:hAnsi="Arial" w:cs="Arial"/>
          <w:sz w:val="20"/>
          <w:szCs w:val="20"/>
        </w:rPr>
        <w:t>.</w:t>
      </w:r>
      <w:r w:rsidR="00CB4FF8">
        <w:rPr>
          <w:rFonts w:ascii="Arial" w:hAnsi="Arial" w:cs="Arial"/>
          <w:sz w:val="20"/>
          <w:szCs w:val="20"/>
        </w:rPr>
        <w:t xml:space="preserve"> </w:t>
      </w:r>
      <w:r w:rsidR="00CB4FF8" w:rsidRPr="00CB4FF8">
        <w:rPr>
          <w:rFonts w:ascii="Arial" w:hAnsi="Arial" w:cs="Arial"/>
          <w:sz w:val="20"/>
          <w:szCs w:val="20"/>
        </w:rPr>
        <w:t>The present desktop report forms part</w:t>
      </w:r>
      <w:r w:rsidR="00A017E8">
        <w:rPr>
          <w:rFonts w:ascii="Arial" w:hAnsi="Arial" w:cs="Arial"/>
          <w:sz w:val="20"/>
          <w:szCs w:val="20"/>
        </w:rPr>
        <w:t xml:space="preserve"> of the Basic Assessment of five</w:t>
      </w:r>
      <w:r w:rsidR="00CB4FF8" w:rsidRPr="00CB4FF8">
        <w:rPr>
          <w:rFonts w:ascii="Arial" w:hAnsi="Arial" w:cs="Arial"/>
          <w:sz w:val="20"/>
          <w:szCs w:val="20"/>
        </w:rPr>
        <w:t xml:space="preserve"> railway loop developments along the manganese ore railway line between Cradock and Coega in the Eastern Cape</w:t>
      </w:r>
      <w:r w:rsidR="00CB4FF8">
        <w:rPr>
          <w:rFonts w:ascii="Arial" w:hAnsi="Arial" w:cs="Arial"/>
          <w:sz w:val="20"/>
          <w:szCs w:val="20"/>
        </w:rPr>
        <w:t xml:space="preserve"> (Tables 1, 2).</w:t>
      </w:r>
      <w:r w:rsidR="00CB4FF8" w:rsidRPr="00CB4FF8">
        <w:rPr>
          <w:rFonts w:ascii="Arial" w:hAnsi="Arial" w:cs="Arial"/>
          <w:sz w:val="20"/>
          <w:szCs w:val="20"/>
        </w:rPr>
        <w:t>.</w:t>
      </w:r>
    </w:p>
    <w:p w:rsidR="0015003C" w:rsidRDefault="0015003C" w:rsidP="00D1031A">
      <w:pPr>
        <w:jc w:val="both"/>
        <w:rPr>
          <w:rFonts w:ascii="Arial" w:hAnsi="Arial" w:cs="Arial"/>
          <w:sz w:val="20"/>
          <w:szCs w:val="20"/>
        </w:rPr>
      </w:pPr>
    </w:p>
    <w:p w:rsidR="007B36AC" w:rsidRDefault="007B36AC" w:rsidP="00D1031A">
      <w:pPr>
        <w:jc w:val="both"/>
        <w:rPr>
          <w:rFonts w:ascii="Arial" w:hAnsi="Arial" w:cs="Arial"/>
          <w:sz w:val="20"/>
          <w:szCs w:val="20"/>
        </w:rPr>
      </w:pPr>
    </w:p>
    <w:p w:rsidR="0015003C" w:rsidRPr="001A7BE0" w:rsidRDefault="001A7BE0" w:rsidP="00CB4FF8">
      <w:pPr>
        <w:jc w:val="both"/>
        <w:rPr>
          <w:rFonts w:ascii="Arial" w:hAnsi="Arial" w:cs="Arial"/>
          <w:b/>
          <w:sz w:val="20"/>
          <w:szCs w:val="20"/>
        </w:rPr>
      </w:pPr>
      <w:r w:rsidRPr="001A7BE0">
        <w:rPr>
          <w:rFonts w:ascii="Arial" w:hAnsi="Arial" w:cs="Arial"/>
          <w:b/>
          <w:sz w:val="20"/>
          <w:szCs w:val="20"/>
        </w:rPr>
        <w:lastRenderedPageBreak/>
        <w:t>Table 1</w:t>
      </w:r>
      <w:r w:rsidR="0015003C" w:rsidRPr="001A7BE0">
        <w:rPr>
          <w:rFonts w:ascii="Arial" w:hAnsi="Arial" w:cs="Arial"/>
          <w:b/>
          <w:sz w:val="20"/>
          <w:szCs w:val="20"/>
        </w:rPr>
        <w:t xml:space="preserve">: </w:t>
      </w:r>
      <w:r w:rsidR="00E46BCE" w:rsidRPr="001A7BE0">
        <w:rPr>
          <w:rFonts w:ascii="Arial" w:hAnsi="Arial" w:cs="Arial"/>
          <w:b/>
          <w:sz w:val="20"/>
          <w:szCs w:val="20"/>
        </w:rPr>
        <w:t>L</w:t>
      </w:r>
      <w:r>
        <w:rPr>
          <w:rFonts w:ascii="Arial" w:hAnsi="Arial" w:cs="Arial"/>
          <w:b/>
          <w:sz w:val="20"/>
          <w:szCs w:val="20"/>
        </w:rPr>
        <w:t xml:space="preserve">ist of new loops or loop extensions forming </w:t>
      </w:r>
      <w:r w:rsidR="00E46BCE" w:rsidRPr="001A7BE0">
        <w:rPr>
          <w:rFonts w:ascii="Arial" w:hAnsi="Arial" w:cs="Arial"/>
          <w:b/>
          <w:sz w:val="20"/>
          <w:szCs w:val="20"/>
        </w:rPr>
        <w:t>part of the 16 Mtpa expansion of the Hotazel to Port of Ngqura manganese ore railway line</w:t>
      </w:r>
      <w:r w:rsidR="002F040B">
        <w:rPr>
          <w:rFonts w:ascii="Arial" w:hAnsi="Arial" w:cs="Arial"/>
          <w:b/>
          <w:sz w:val="20"/>
          <w:szCs w:val="20"/>
        </w:rPr>
        <w:t xml:space="preserve"> (From BID kindly provided by ERM)</w:t>
      </w:r>
      <w:r w:rsidR="00E46BCE" w:rsidRPr="001A7BE0">
        <w:rPr>
          <w:rFonts w:ascii="Arial" w:hAnsi="Arial" w:cs="Arial"/>
          <w:b/>
          <w:sz w:val="20"/>
          <w:szCs w:val="20"/>
        </w:rPr>
        <w:t>. The present report</w:t>
      </w:r>
      <w:r w:rsidRPr="001A7BE0">
        <w:rPr>
          <w:rFonts w:ascii="Arial" w:hAnsi="Arial" w:cs="Arial"/>
          <w:b/>
          <w:sz w:val="20"/>
          <w:szCs w:val="20"/>
        </w:rPr>
        <w:t xml:space="preserve"> covers the </w:t>
      </w:r>
      <w:r w:rsidR="007B5524">
        <w:rPr>
          <w:rFonts w:ascii="Arial" w:hAnsi="Arial" w:cs="Arial"/>
          <w:b/>
          <w:sz w:val="20"/>
          <w:szCs w:val="20"/>
        </w:rPr>
        <w:t xml:space="preserve">five </w:t>
      </w:r>
      <w:r w:rsidR="00CB4FF8">
        <w:rPr>
          <w:rFonts w:ascii="Arial" w:hAnsi="Arial" w:cs="Arial"/>
          <w:b/>
          <w:sz w:val="20"/>
          <w:szCs w:val="20"/>
        </w:rPr>
        <w:t xml:space="preserve">Eastern </w:t>
      </w:r>
      <w:r w:rsidRPr="001A7BE0">
        <w:rPr>
          <w:rFonts w:ascii="Arial" w:hAnsi="Arial" w:cs="Arial"/>
          <w:b/>
          <w:sz w:val="20"/>
          <w:szCs w:val="20"/>
        </w:rPr>
        <w:t>Cape loop</w:t>
      </w:r>
      <w:r w:rsidR="007B5524">
        <w:rPr>
          <w:rFonts w:ascii="Arial" w:hAnsi="Arial" w:cs="Arial"/>
          <w:b/>
          <w:sz w:val="20"/>
          <w:szCs w:val="20"/>
        </w:rPr>
        <w:t xml:space="preserve"> extension</w:t>
      </w:r>
      <w:r w:rsidRPr="001A7BE0">
        <w:rPr>
          <w:rFonts w:ascii="Arial" w:hAnsi="Arial" w:cs="Arial"/>
          <w:b/>
          <w:sz w:val="20"/>
          <w:szCs w:val="20"/>
        </w:rPr>
        <w:t xml:space="preserve">s </w:t>
      </w:r>
      <w:r w:rsidR="00E46BCE" w:rsidRPr="001A7BE0">
        <w:rPr>
          <w:rFonts w:ascii="Arial" w:hAnsi="Arial" w:cs="Arial"/>
          <w:b/>
          <w:sz w:val="20"/>
          <w:szCs w:val="20"/>
        </w:rPr>
        <w:t>listed here between</w:t>
      </w:r>
      <w:r w:rsidR="00CB4FF8">
        <w:rPr>
          <w:rFonts w:ascii="Arial" w:hAnsi="Arial" w:cs="Arial"/>
          <w:b/>
          <w:sz w:val="20"/>
          <w:szCs w:val="20"/>
        </w:rPr>
        <w:t xml:space="preserve"> Cradock and Kommadagga</w:t>
      </w:r>
      <w:r w:rsidR="00E46BCE" w:rsidRPr="001A7BE0">
        <w:rPr>
          <w:rFonts w:ascii="Arial" w:hAnsi="Arial" w:cs="Arial"/>
          <w:b/>
          <w:sz w:val="20"/>
          <w:szCs w:val="20"/>
        </w:rPr>
        <w:t xml:space="preserve">.  </w:t>
      </w:r>
    </w:p>
    <w:p w:rsidR="00E46BCE" w:rsidRPr="00E46BCE" w:rsidRDefault="00E46BCE" w:rsidP="0015003C">
      <w:pPr>
        <w:spacing w:line="216" w:lineRule="auto"/>
        <w:ind w:left="993" w:hanging="567"/>
        <w:rPr>
          <w:rFonts w:ascii="Arial" w:hAnsi="Arial" w:cs="Arial"/>
          <w:sz w:val="20"/>
          <w:szCs w:val="20"/>
        </w:rPr>
      </w:pPr>
    </w:p>
    <w:tbl>
      <w:tblPr>
        <w:tblW w:w="3767" w:type="dxa"/>
        <w:tblInd w:w="2638" w:type="dxa"/>
        <w:tblLayout w:type="fixed"/>
        <w:tblCellMar>
          <w:left w:w="56" w:type="dxa"/>
          <w:right w:w="56" w:type="dxa"/>
        </w:tblCellMar>
        <w:tblLook w:val="01E0" w:firstRow="1" w:lastRow="1" w:firstColumn="1" w:lastColumn="1" w:noHBand="0" w:noVBand="0"/>
      </w:tblPr>
      <w:tblGrid>
        <w:gridCol w:w="2325"/>
        <w:gridCol w:w="1442"/>
      </w:tblGrid>
      <w:tr w:rsidR="0015003C" w:rsidRPr="008A1B0C" w:rsidTr="001A7BE0">
        <w:trPr>
          <w:trHeight w:val="240"/>
          <w:tblHeader/>
        </w:trPr>
        <w:tc>
          <w:tcPr>
            <w:tcW w:w="2325" w:type="dxa"/>
            <w:tcBorders>
              <w:top w:val="single" w:sz="12" w:space="0" w:color="auto"/>
              <w:bottom w:val="single" w:sz="6" w:space="0" w:color="auto"/>
            </w:tcBorders>
            <w:shd w:val="clear" w:color="auto" w:fill="D9D9D9" w:themeFill="background1" w:themeFillShade="D9"/>
            <w:vAlign w:val="bottom"/>
          </w:tcPr>
          <w:p w:rsidR="0015003C" w:rsidRPr="008A1B0C" w:rsidRDefault="0015003C" w:rsidP="007D241D">
            <w:pPr>
              <w:rPr>
                <w:b/>
                <w:sz w:val="18"/>
              </w:rPr>
            </w:pPr>
            <w:r w:rsidRPr="008A1B0C">
              <w:rPr>
                <w:b/>
                <w:sz w:val="18"/>
              </w:rPr>
              <w:t>Northern Cape</w:t>
            </w:r>
          </w:p>
        </w:tc>
        <w:tc>
          <w:tcPr>
            <w:tcW w:w="1442" w:type="dxa"/>
            <w:tcBorders>
              <w:top w:val="single" w:sz="12" w:space="0" w:color="auto"/>
              <w:bottom w:val="single" w:sz="6" w:space="0" w:color="auto"/>
            </w:tcBorders>
            <w:shd w:val="clear" w:color="auto" w:fill="D9D9D9" w:themeFill="background1" w:themeFillShade="D9"/>
          </w:tcPr>
          <w:p w:rsidR="0015003C" w:rsidRPr="008A1B0C" w:rsidRDefault="0015003C" w:rsidP="007D241D">
            <w:pPr>
              <w:rPr>
                <w:b/>
                <w:sz w:val="18"/>
              </w:rPr>
            </w:pPr>
          </w:p>
        </w:tc>
      </w:tr>
      <w:tr w:rsidR="0015003C" w:rsidRPr="008A1B0C" w:rsidTr="001A7BE0">
        <w:trPr>
          <w:trHeight w:val="240"/>
        </w:trPr>
        <w:tc>
          <w:tcPr>
            <w:tcW w:w="2325" w:type="dxa"/>
            <w:tcBorders>
              <w:top w:val="single" w:sz="6" w:space="0" w:color="auto"/>
            </w:tcBorders>
            <w:shd w:val="clear" w:color="auto" w:fill="auto"/>
            <w:vAlign w:val="bottom"/>
          </w:tcPr>
          <w:p w:rsidR="0015003C" w:rsidRPr="008A1B0C" w:rsidRDefault="0015003C" w:rsidP="007D241D">
            <w:pPr>
              <w:rPr>
                <w:sz w:val="18"/>
              </w:rPr>
            </w:pPr>
            <w:r w:rsidRPr="008A1B0C">
              <w:rPr>
                <w:sz w:val="18"/>
              </w:rPr>
              <w:t>Witloop</w:t>
            </w:r>
          </w:p>
        </w:tc>
        <w:tc>
          <w:tcPr>
            <w:tcW w:w="1442" w:type="dxa"/>
            <w:tcBorders>
              <w:top w:val="single" w:sz="6" w:space="0" w:color="auto"/>
            </w:tcBorders>
            <w:shd w:val="clear" w:color="auto" w:fill="auto"/>
            <w:vAlign w:val="bottom"/>
          </w:tcPr>
          <w:p w:rsidR="0015003C" w:rsidRPr="008A1B0C" w:rsidRDefault="0015003C" w:rsidP="007D241D">
            <w:pPr>
              <w:rPr>
                <w:sz w:val="18"/>
              </w:rPr>
            </w:pPr>
            <w:r w:rsidRPr="008A1B0C">
              <w:rPr>
                <w:sz w:val="18"/>
              </w:rPr>
              <w:t>New loop</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Wincanton</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Sishen</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Glosam</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Postmasburg</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Tsantsabane</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Trewil</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Ulco</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Gong Gong</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Fieldsview</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D9D9D9" w:themeFill="background1" w:themeFillShade="D9"/>
            <w:vAlign w:val="bottom"/>
          </w:tcPr>
          <w:p w:rsidR="0015003C" w:rsidRPr="008A1B0C" w:rsidRDefault="0015003C" w:rsidP="007D241D">
            <w:pPr>
              <w:rPr>
                <w:sz w:val="18"/>
              </w:rPr>
            </w:pPr>
            <w:r w:rsidRPr="008A1B0C">
              <w:rPr>
                <w:sz w:val="18"/>
              </w:rPr>
              <w:t>Eastern Cape</w:t>
            </w:r>
          </w:p>
        </w:tc>
        <w:tc>
          <w:tcPr>
            <w:tcW w:w="1442" w:type="dxa"/>
            <w:shd w:val="clear" w:color="auto" w:fill="D9D9D9" w:themeFill="background1" w:themeFillShade="D9"/>
          </w:tcPr>
          <w:p w:rsidR="0015003C" w:rsidRPr="008A1B0C" w:rsidRDefault="0015003C" w:rsidP="007D241D">
            <w:pPr>
              <w:rPr>
                <w:sz w:val="18"/>
              </w:rPr>
            </w:pP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Drennan</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15003C" w:rsidP="007D241D">
            <w:pPr>
              <w:rPr>
                <w:sz w:val="18"/>
              </w:rPr>
            </w:pPr>
            <w:r w:rsidRPr="008A1B0C">
              <w:rPr>
                <w:sz w:val="18"/>
              </w:rPr>
              <w:t>Thorngrove</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shd w:val="clear" w:color="auto" w:fill="auto"/>
            <w:vAlign w:val="bottom"/>
          </w:tcPr>
          <w:p w:rsidR="0015003C" w:rsidRPr="008A1B0C" w:rsidRDefault="00A017E8" w:rsidP="007D241D">
            <w:pPr>
              <w:rPr>
                <w:sz w:val="18"/>
              </w:rPr>
            </w:pPr>
            <w:r w:rsidRPr="00A017E8">
              <w:rPr>
                <w:noProof/>
                <w:sz w:val="18"/>
              </w:rPr>
              <mc:AlternateContent>
                <mc:Choice Requires="wps">
                  <w:drawing>
                    <wp:anchor distT="0" distB="0" distL="114300" distR="114300" simplePos="0" relativeHeight="251778048" behindDoc="0" locked="0" layoutInCell="1" allowOverlap="1" wp14:anchorId="5B762005" wp14:editId="5DB74545">
                      <wp:simplePos x="0" y="0"/>
                      <wp:positionH relativeFrom="column">
                        <wp:posOffset>-120015</wp:posOffset>
                      </wp:positionH>
                      <wp:positionV relativeFrom="paragraph">
                        <wp:posOffset>73025</wp:posOffset>
                      </wp:positionV>
                      <wp:extent cx="24885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285750"/>
                              </a:xfrm>
                              <a:prstGeom prst="rect">
                                <a:avLst/>
                              </a:prstGeom>
                              <a:noFill/>
                              <a:ln w="9525">
                                <a:noFill/>
                                <a:miter lim="800000"/>
                                <a:headEnd/>
                                <a:tailEnd/>
                              </a:ln>
                            </wps:spPr>
                            <wps:txbx>
                              <w:txbxContent>
                                <w:p w:rsidR="00A017E8" w:rsidRPr="007B5524" w:rsidRDefault="007B5524">
                                  <w:pPr>
                                    <w:rPr>
                                      <w:sz w:val="18"/>
                                      <w:szCs w:val="18"/>
                                    </w:rPr>
                                  </w:pPr>
                                  <w:r>
                                    <w:rPr>
                                      <w:sz w:val="20"/>
                                      <w:szCs w:val="20"/>
                                    </w:rPr>
                                    <w:t xml:space="preserve">  </w:t>
                                  </w:r>
                                  <w:r w:rsidR="00A017E8" w:rsidRPr="007B5524">
                                    <w:rPr>
                                      <w:sz w:val="18"/>
                                      <w:szCs w:val="18"/>
                                    </w:rPr>
                                    <w:t>Sheldon</w:t>
                                  </w:r>
                                  <w:r w:rsidR="00A017E8" w:rsidRPr="007B5524">
                                    <w:rPr>
                                      <w:sz w:val="18"/>
                                      <w:szCs w:val="18"/>
                                    </w:rPr>
                                    <w:tab/>
                                  </w:r>
                                  <w:r w:rsidRPr="007B5524">
                                    <w:rPr>
                                      <w:sz w:val="18"/>
                                      <w:szCs w:val="18"/>
                                    </w:rPr>
                                    <w:tab/>
                                    <w:t xml:space="preserve">    </w:t>
                                  </w:r>
                                  <w:r>
                                    <w:rPr>
                                      <w:sz w:val="18"/>
                                      <w:szCs w:val="18"/>
                                    </w:rPr>
                                    <w:tab/>
                                    <w:t xml:space="preserve">     </w:t>
                                  </w:r>
                                  <w:r w:rsidR="00A017E8" w:rsidRPr="007B5524">
                                    <w:rPr>
                                      <w:sz w:val="18"/>
                                      <w:szCs w:val="18"/>
                                    </w:rPr>
                                    <w:t>Loop extension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45pt;margin-top:5.75pt;width:195.9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" filled="f" stroked="f">
                      <v:textbox>
                        <w:txbxContent>
                          <w:p w:rsidR="00A017E8" w:rsidRPr="007B5524" w:rsidRDefault="007B5524">
                            <w:pPr>
                              <w:rPr>
                                <w:sz w:val="18"/>
                                <w:szCs w:val="18"/>
                              </w:rPr>
                            </w:pPr>
                            <w:r>
                              <w:rPr>
                                <w:sz w:val="20"/>
                                <w:szCs w:val="20"/>
                              </w:rPr>
                              <w:t xml:space="preserve">  </w:t>
                            </w:r>
                            <w:r w:rsidR="00A017E8" w:rsidRPr="007B5524">
                              <w:rPr>
                                <w:sz w:val="18"/>
                                <w:szCs w:val="18"/>
                              </w:rPr>
                              <w:t>Sheldon</w:t>
                            </w:r>
                            <w:r w:rsidR="00A017E8" w:rsidRPr="007B5524">
                              <w:rPr>
                                <w:sz w:val="18"/>
                                <w:szCs w:val="18"/>
                              </w:rPr>
                              <w:tab/>
                            </w:r>
                            <w:r w:rsidRPr="007B5524">
                              <w:rPr>
                                <w:sz w:val="18"/>
                                <w:szCs w:val="18"/>
                              </w:rPr>
                              <w:tab/>
                              <w:t xml:space="preserve">    </w:t>
                            </w:r>
                            <w:r>
                              <w:rPr>
                                <w:sz w:val="18"/>
                                <w:szCs w:val="18"/>
                              </w:rPr>
                              <w:tab/>
                              <w:t xml:space="preserve">     </w:t>
                            </w:r>
                            <w:r w:rsidR="00A017E8" w:rsidRPr="007B5524">
                              <w:rPr>
                                <w:sz w:val="18"/>
                                <w:szCs w:val="18"/>
                              </w:rPr>
                              <w:t>Loop extension</w:t>
                            </w:r>
                          </w:p>
                        </w:txbxContent>
                      </v:textbox>
                    </v:shape>
                  </w:pict>
                </mc:Fallback>
              </mc:AlternateContent>
            </w:r>
            <w:r w:rsidR="0015003C" w:rsidRPr="008A1B0C">
              <w:rPr>
                <w:sz w:val="18"/>
              </w:rPr>
              <w:t>Cookhouse-Golden Valley</w:t>
            </w:r>
          </w:p>
        </w:tc>
        <w:tc>
          <w:tcPr>
            <w:tcW w:w="1442" w:type="dxa"/>
            <w:shd w:val="clear" w:color="auto" w:fill="auto"/>
          </w:tcPr>
          <w:p w:rsidR="0015003C" w:rsidRPr="008A1B0C" w:rsidRDefault="0015003C" w:rsidP="007D241D">
            <w:pPr>
              <w:rPr>
                <w:sz w:val="18"/>
              </w:rPr>
            </w:pPr>
            <w:r w:rsidRPr="008A1B0C">
              <w:rPr>
                <w:sz w:val="18"/>
              </w:rPr>
              <w:t>Loop extension</w:t>
            </w:r>
          </w:p>
        </w:tc>
      </w:tr>
      <w:tr w:rsidR="0015003C" w:rsidRPr="008A1B0C" w:rsidTr="001A7BE0">
        <w:trPr>
          <w:trHeight w:val="240"/>
        </w:trPr>
        <w:tc>
          <w:tcPr>
            <w:tcW w:w="2325" w:type="dxa"/>
            <w:tcBorders>
              <w:bottom w:val="single" w:sz="12" w:space="0" w:color="auto"/>
            </w:tcBorders>
            <w:shd w:val="clear" w:color="auto" w:fill="auto"/>
            <w:vAlign w:val="bottom"/>
          </w:tcPr>
          <w:p w:rsidR="0015003C" w:rsidRPr="008A1B0C" w:rsidRDefault="0015003C" w:rsidP="007D241D">
            <w:pPr>
              <w:rPr>
                <w:sz w:val="18"/>
              </w:rPr>
            </w:pPr>
            <w:r w:rsidRPr="008A1B0C">
              <w:rPr>
                <w:sz w:val="18"/>
              </w:rPr>
              <w:t>Ripon-Kommadagga</w:t>
            </w:r>
          </w:p>
        </w:tc>
        <w:tc>
          <w:tcPr>
            <w:tcW w:w="1442" w:type="dxa"/>
            <w:tcBorders>
              <w:bottom w:val="single" w:sz="12" w:space="0" w:color="auto"/>
            </w:tcBorders>
            <w:shd w:val="clear" w:color="auto" w:fill="auto"/>
          </w:tcPr>
          <w:p w:rsidR="0015003C" w:rsidRPr="008A1B0C" w:rsidRDefault="0015003C" w:rsidP="007D241D">
            <w:pPr>
              <w:rPr>
                <w:sz w:val="18"/>
              </w:rPr>
            </w:pPr>
            <w:r w:rsidRPr="008A1B0C">
              <w:rPr>
                <w:sz w:val="18"/>
              </w:rPr>
              <w:t>Loop extension</w:t>
            </w:r>
          </w:p>
        </w:tc>
      </w:tr>
    </w:tbl>
    <w:p w:rsidR="00D1031A" w:rsidRPr="00D1031A" w:rsidRDefault="00D1031A" w:rsidP="00FF1AC8">
      <w:pPr>
        <w:jc w:val="both"/>
        <w:rPr>
          <w:rFonts w:ascii="Arial" w:hAnsi="Arial" w:cs="Arial"/>
          <w:sz w:val="20"/>
          <w:szCs w:val="20"/>
        </w:rPr>
      </w:pPr>
    </w:p>
    <w:p w:rsidR="00C1275A" w:rsidRDefault="00C1275A" w:rsidP="00FF1AC8">
      <w:pPr>
        <w:jc w:val="both"/>
        <w:rPr>
          <w:rFonts w:ascii="Arial" w:hAnsi="Arial" w:cs="Arial"/>
          <w:b/>
        </w:rPr>
      </w:pPr>
    </w:p>
    <w:p w:rsidR="001B32D6" w:rsidRPr="00692546" w:rsidRDefault="001B32D6" w:rsidP="00FF1AC8">
      <w:pPr>
        <w:jc w:val="both"/>
        <w:rPr>
          <w:rFonts w:ascii="Arial" w:hAnsi="Arial" w:cs="Arial"/>
          <w:b/>
          <w:sz w:val="20"/>
          <w:szCs w:val="20"/>
        </w:rPr>
      </w:pPr>
      <w:r w:rsidRPr="00692546">
        <w:rPr>
          <w:rFonts w:ascii="Arial" w:hAnsi="Arial" w:cs="Arial"/>
          <w:b/>
          <w:sz w:val="20"/>
          <w:szCs w:val="20"/>
        </w:rPr>
        <w:t>1.1.</w:t>
      </w:r>
      <w:r w:rsidRPr="00692546">
        <w:rPr>
          <w:rFonts w:ascii="Arial" w:hAnsi="Arial" w:cs="Arial"/>
          <w:b/>
          <w:sz w:val="20"/>
          <w:szCs w:val="20"/>
        </w:rPr>
        <w:tab/>
        <w:t>Legislative context for palaeontological assessment studies</w:t>
      </w:r>
    </w:p>
    <w:p w:rsidR="007B5524" w:rsidRDefault="00C1275A" w:rsidP="001B32D6">
      <w:pPr>
        <w:jc w:val="both"/>
        <w:rPr>
          <w:rFonts w:ascii="Arial" w:hAnsi="Arial" w:cs="Arial"/>
          <w:sz w:val="20"/>
          <w:szCs w:val="20"/>
        </w:rPr>
      </w:pPr>
      <w:r w:rsidRPr="00C1275A">
        <w:rPr>
          <w:rFonts w:ascii="Arial" w:hAnsi="Arial" w:cs="Arial"/>
          <w:sz w:val="20"/>
          <w:szCs w:val="20"/>
        </w:rPr>
        <w:t>ERM Southern Africa (Pty) Ltd (</w:t>
      </w:r>
      <w:r w:rsidR="00692546">
        <w:rPr>
          <w:rFonts w:ascii="Arial" w:hAnsi="Arial" w:cs="Arial"/>
          <w:sz w:val="20"/>
          <w:szCs w:val="20"/>
        </w:rPr>
        <w:t>Block A, Silverwood House, Silverwood Close, Steenberg Office Park, Cape Town 7945, South Africa; tel: +27 21 702 9100</w:t>
      </w:r>
      <w:r w:rsidRPr="00C1275A">
        <w:rPr>
          <w:rFonts w:ascii="Arial" w:hAnsi="Arial" w:cs="Arial"/>
          <w:sz w:val="20"/>
          <w:szCs w:val="20"/>
        </w:rPr>
        <w:t xml:space="preserve">) has been appointed as the Independent Environmental Assessment Practitioners to undertake a Basic </w:t>
      </w:r>
      <w:r w:rsidR="007B5524">
        <w:rPr>
          <w:rFonts w:ascii="Arial" w:hAnsi="Arial" w:cs="Arial"/>
          <w:sz w:val="20"/>
          <w:szCs w:val="20"/>
        </w:rPr>
        <w:t>Assessment of an additional fif</w:t>
      </w:r>
      <w:r w:rsidRPr="00C1275A">
        <w:rPr>
          <w:rFonts w:ascii="Arial" w:hAnsi="Arial" w:cs="Arial"/>
          <w:sz w:val="20"/>
          <w:szCs w:val="20"/>
        </w:rPr>
        <w:t xml:space="preserve">teen </w:t>
      </w:r>
      <w:r>
        <w:rPr>
          <w:rFonts w:ascii="Arial" w:hAnsi="Arial" w:cs="Arial"/>
          <w:sz w:val="20"/>
          <w:szCs w:val="20"/>
        </w:rPr>
        <w:t xml:space="preserve">railway </w:t>
      </w:r>
      <w:r w:rsidRPr="00C1275A">
        <w:rPr>
          <w:rFonts w:ascii="Arial" w:hAnsi="Arial" w:cs="Arial"/>
          <w:sz w:val="20"/>
          <w:szCs w:val="20"/>
        </w:rPr>
        <w:t xml:space="preserve">loops </w:t>
      </w:r>
      <w:r w:rsidR="00C71AF7">
        <w:rPr>
          <w:rFonts w:ascii="Arial" w:hAnsi="Arial" w:cs="Arial"/>
          <w:sz w:val="20"/>
          <w:szCs w:val="20"/>
        </w:rPr>
        <w:t xml:space="preserve">between Hotazel and Ngqura </w:t>
      </w:r>
      <w:r w:rsidRPr="00C1275A">
        <w:rPr>
          <w:rFonts w:ascii="Arial" w:hAnsi="Arial" w:cs="Arial"/>
          <w:sz w:val="20"/>
          <w:szCs w:val="20"/>
        </w:rPr>
        <w:t>as well as an Environmental Impact Assessment of the proposed new compilation yard at Mamat</w:t>
      </w:r>
      <w:r w:rsidR="00132E15">
        <w:rPr>
          <w:rFonts w:ascii="Arial" w:hAnsi="Arial" w:cs="Arial"/>
          <w:sz w:val="20"/>
          <w:szCs w:val="20"/>
        </w:rPr>
        <w:t>h</w:t>
      </w:r>
      <w:r w:rsidRPr="00C1275A">
        <w:rPr>
          <w:rFonts w:ascii="Arial" w:hAnsi="Arial" w:cs="Arial"/>
          <w:sz w:val="20"/>
          <w:szCs w:val="20"/>
        </w:rPr>
        <w:t xml:space="preserve">wane in terms of the National Environmental </w:t>
      </w:r>
      <w:r w:rsidR="00C71AF7">
        <w:rPr>
          <w:rFonts w:ascii="Arial" w:hAnsi="Arial" w:cs="Arial"/>
          <w:sz w:val="20"/>
          <w:szCs w:val="20"/>
        </w:rPr>
        <w:t xml:space="preserve">Management Act (NEMA) </w:t>
      </w:r>
      <w:r w:rsidR="00C71AF7">
        <w:rPr>
          <w:rFonts w:ascii="Arial" w:hAnsi="Arial" w:cs="Arial"/>
          <w:sz w:val="20"/>
          <w:szCs w:val="20"/>
          <w:lang w:val="en-US"/>
        </w:rPr>
        <w:t>(Act 107 of 1998,</w:t>
      </w:r>
      <w:r w:rsidR="00C71AF7">
        <w:rPr>
          <w:rFonts w:ascii="Arial" w:hAnsi="Arial" w:cs="Arial"/>
          <w:sz w:val="20"/>
          <w:szCs w:val="20"/>
        </w:rPr>
        <w:t xml:space="preserve"> amended in</w:t>
      </w:r>
      <w:r w:rsidRPr="00C1275A">
        <w:rPr>
          <w:rFonts w:ascii="Arial" w:hAnsi="Arial" w:cs="Arial"/>
          <w:sz w:val="20"/>
          <w:szCs w:val="20"/>
        </w:rPr>
        <w:t xml:space="preserve"> 2008).</w:t>
      </w:r>
    </w:p>
    <w:p w:rsidR="001B32D6" w:rsidRPr="00800A23" w:rsidRDefault="00C1275A" w:rsidP="001B32D6">
      <w:pPr>
        <w:jc w:val="both"/>
        <w:rPr>
          <w:rFonts w:ascii="Arial" w:hAnsi="Arial" w:cs="Arial"/>
          <w:sz w:val="20"/>
          <w:szCs w:val="20"/>
        </w:rPr>
      </w:pPr>
      <w:r w:rsidRPr="00C1275A">
        <w:rPr>
          <w:rFonts w:ascii="Arial" w:hAnsi="Arial" w:cs="Arial"/>
          <w:sz w:val="20"/>
          <w:szCs w:val="20"/>
        </w:rPr>
        <w:t>The present desktop study forms part of the Basic As</w:t>
      </w:r>
      <w:r w:rsidR="007B5524">
        <w:rPr>
          <w:rFonts w:ascii="Arial" w:hAnsi="Arial" w:cs="Arial"/>
          <w:sz w:val="20"/>
          <w:szCs w:val="20"/>
        </w:rPr>
        <w:t>sessment of five of the fifteen</w:t>
      </w:r>
      <w:r w:rsidRPr="00C1275A">
        <w:rPr>
          <w:rFonts w:ascii="Arial" w:hAnsi="Arial" w:cs="Arial"/>
          <w:sz w:val="20"/>
          <w:szCs w:val="20"/>
        </w:rPr>
        <w:t xml:space="preserve"> additional loops, located between </w:t>
      </w:r>
      <w:r w:rsidR="00E310EA">
        <w:rPr>
          <w:rFonts w:ascii="Arial" w:hAnsi="Arial" w:cs="Arial"/>
          <w:sz w:val="20"/>
          <w:szCs w:val="20"/>
        </w:rPr>
        <w:t>Cradock and Kommadagga in the Eastern</w:t>
      </w:r>
      <w:r w:rsidRPr="00C1275A">
        <w:rPr>
          <w:rFonts w:ascii="Arial" w:hAnsi="Arial" w:cs="Arial"/>
          <w:sz w:val="20"/>
          <w:szCs w:val="20"/>
        </w:rPr>
        <w:t xml:space="preserve"> Cape, and is to be followed by a brief field-based palaeontological assessment by the author.  A list of the loops under consideration is given in Table 1 and these are also shown on the map in Fig. 1 (kindly provided by ERM).</w:t>
      </w:r>
      <w:r w:rsidR="00C71AF7">
        <w:rPr>
          <w:rFonts w:ascii="Arial" w:hAnsi="Arial" w:cs="Arial"/>
          <w:sz w:val="20"/>
          <w:szCs w:val="20"/>
        </w:rPr>
        <w:t xml:space="preserve"> </w:t>
      </w:r>
      <w:r w:rsidR="001B32D6" w:rsidRPr="00800A23">
        <w:rPr>
          <w:rFonts w:ascii="Arial" w:hAnsi="Arial" w:cs="Arial"/>
          <w:sz w:val="20"/>
          <w:szCs w:val="20"/>
        </w:rPr>
        <w:t xml:space="preserve">The present </w:t>
      </w:r>
      <w:r w:rsidR="00C71AF7">
        <w:rPr>
          <w:rFonts w:ascii="Arial" w:hAnsi="Arial" w:cs="Arial"/>
          <w:sz w:val="20"/>
          <w:szCs w:val="20"/>
        </w:rPr>
        <w:t xml:space="preserve">palaeontological heritage </w:t>
      </w:r>
      <w:r w:rsidR="001B32D6" w:rsidRPr="00800A23">
        <w:rPr>
          <w:rFonts w:ascii="Arial" w:hAnsi="Arial" w:cs="Arial"/>
          <w:sz w:val="20"/>
          <w:szCs w:val="20"/>
        </w:rPr>
        <w:t xml:space="preserve">report </w:t>
      </w:r>
      <w:r w:rsidR="00C71AF7">
        <w:rPr>
          <w:rFonts w:ascii="Arial" w:hAnsi="Arial" w:cs="Arial"/>
          <w:sz w:val="20"/>
          <w:szCs w:val="20"/>
        </w:rPr>
        <w:t>also falls</w:t>
      </w:r>
      <w:r w:rsidR="001B32D6" w:rsidRPr="00800A23">
        <w:rPr>
          <w:rFonts w:ascii="Arial" w:hAnsi="Arial" w:cs="Arial"/>
          <w:sz w:val="20"/>
          <w:szCs w:val="20"/>
        </w:rPr>
        <w:t xml:space="preserve"> under Section 38 (Heritage Resources </w:t>
      </w:r>
      <w:r w:rsidR="001B32D6" w:rsidRPr="00800A23">
        <w:rPr>
          <w:rFonts w:ascii="Arial" w:hAnsi="Arial" w:cs="Arial"/>
          <w:sz w:val="20"/>
          <w:szCs w:val="20"/>
        </w:rPr>
        <w:lastRenderedPageBreak/>
        <w:t xml:space="preserve">Management) of the South African Heritage Resources Act (Act No. 25 of 1999), and it will also inform the Environmental Management Plan for this project. </w:t>
      </w:r>
    </w:p>
    <w:p w:rsidR="001B32D6" w:rsidRPr="00800A23" w:rsidRDefault="001B32D6" w:rsidP="001B32D6">
      <w:pPr>
        <w:jc w:val="both"/>
        <w:rPr>
          <w:rFonts w:ascii="Arial" w:hAnsi="Arial" w:cs="Arial"/>
          <w:sz w:val="20"/>
          <w:szCs w:val="20"/>
        </w:rPr>
      </w:pPr>
      <w:r w:rsidRPr="00800A23">
        <w:rPr>
          <w:rFonts w:ascii="Arial" w:hAnsi="Arial" w:cs="Arial"/>
          <w:sz w:val="20"/>
          <w:szCs w:val="20"/>
        </w:rPr>
        <w:t xml:space="preserve">The proposed </w:t>
      </w:r>
      <w:r w:rsidR="00C71AF7">
        <w:rPr>
          <w:rFonts w:ascii="Arial" w:hAnsi="Arial" w:cs="Arial"/>
          <w:sz w:val="20"/>
          <w:szCs w:val="20"/>
        </w:rPr>
        <w:t xml:space="preserve">railway line </w:t>
      </w:r>
      <w:r w:rsidRPr="00800A23">
        <w:rPr>
          <w:rFonts w:ascii="Arial" w:hAnsi="Arial" w:cs="Arial"/>
          <w:sz w:val="20"/>
          <w:szCs w:val="20"/>
        </w:rPr>
        <w:t>developments are located in area</w:t>
      </w:r>
      <w:r w:rsidR="00C71AF7">
        <w:rPr>
          <w:rFonts w:ascii="Arial" w:hAnsi="Arial" w:cs="Arial"/>
          <w:sz w:val="20"/>
          <w:szCs w:val="20"/>
        </w:rPr>
        <w:t>s that are</w:t>
      </w:r>
      <w:r w:rsidRPr="00800A23">
        <w:rPr>
          <w:rFonts w:ascii="Arial" w:hAnsi="Arial" w:cs="Arial"/>
          <w:sz w:val="20"/>
          <w:szCs w:val="20"/>
        </w:rPr>
        <w:t xml:space="preserve"> underlain by potentially fossil-rich sedimentary rocks of </w:t>
      </w:r>
      <w:r w:rsidR="00E310EA">
        <w:rPr>
          <w:rFonts w:ascii="Arial" w:hAnsi="Arial" w:cs="Arial"/>
          <w:sz w:val="20"/>
          <w:szCs w:val="20"/>
        </w:rPr>
        <w:t xml:space="preserve">Palaeozoic, Mesozoic </w:t>
      </w:r>
      <w:r w:rsidR="00681C49" w:rsidRPr="00800A23">
        <w:rPr>
          <w:rFonts w:ascii="Arial" w:hAnsi="Arial" w:cs="Arial"/>
          <w:sz w:val="20"/>
          <w:szCs w:val="20"/>
        </w:rPr>
        <w:t>and</w:t>
      </w:r>
      <w:r w:rsidRPr="00800A23">
        <w:rPr>
          <w:rFonts w:ascii="Arial" w:hAnsi="Arial" w:cs="Arial"/>
          <w:sz w:val="20"/>
          <w:szCs w:val="20"/>
        </w:rPr>
        <w:t xml:space="preserve"> younger, Tertiary or Quaternary </w:t>
      </w:r>
      <w:r w:rsidR="00681C49" w:rsidRPr="00800A23">
        <w:rPr>
          <w:rFonts w:ascii="Arial" w:hAnsi="Arial" w:cs="Arial"/>
          <w:sz w:val="20"/>
          <w:szCs w:val="20"/>
        </w:rPr>
        <w:t>age</w:t>
      </w:r>
      <w:r w:rsidR="003A2AD8" w:rsidRPr="00800A23">
        <w:rPr>
          <w:rFonts w:ascii="Arial" w:hAnsi="Arial" w:cs="Arial"/>
          <w:sz w:val="20"/>
          <w:szCs w:val="20"/>
        </w:rPr>
        <w:t xml:space="preserve"> (Sections 2 and 3</w:t>
      </w:r>
      <w:r w:rsidRPr="00800A23">
        <w:rPr>
          <w:rFonts w:ascii="Arial" w:hAnsi="Arial" w:cs="Arial"/>
          <w:sz w:val="20"/>
          <w:szCs w:val="20"/>
        </w:rPr>
        <w:t>).  The construction phase of the development</w:t>
      </w:r>
      <w:r w:rsidR="00681C49" w:rsidRPr="00800A23">
        <w:rPr>
          <w:rFonts w:ascii="Arial" w:hAnsi="Arial" w:cs="Arial"/>
          <w:sz w:val="20"/>
          <w:szCs w:val="20"/>
        </w:rPr>
        <w:t>s</w:t>
      </w:r>
      <w:r w:rsidR="00C71AF7">
        <w:rPr>
          <w:rFonts w:ascii="Arial" w:hAnsi="Arial" w:cs="Arial"/>
          <w:sz w:val="20"/>
          <w:szCs w:val="20"/>
        </w:rPr>
        <w:t xml:space="preserve"> may</w:t>
      </w:r>
      <w:r w:rsidRPr="00800A23">
        <w:rPr>
          <w:rFonts w:ascii="Arial" w:hAnsi="Arial" w:cs="Arial"/>
          <w:sz w:val="20"/>
          <w:szCs w:val="20"/>
        </w:rPr>
        <w:t xml:space="preserve"> entail substantial excavations into the superficial sediment cover as well as locally into the underlying bedrock.  </w:t>
      </w:r>
      <w:r w:rsidR="00C71AF7">
        <w:rPr>
          <w:rFonts w:ascii="Arial" w:hAnsi="Arial" w:cs="Arial"/>
          <w:sz w:val="20"/>
          <w:szCs w:val="20"/>
        </w:rPr>
        <w:t>In addition, substantial areas of bedrock may</w:t>
      </w:r>
      <w:r w:rsidRPr="00800A23">
        <w:rPr>
          <w:rFonts w:ascii="Arial" w:hAnsi="Arial" w:cs="Arial"/>
          <w:sz w:val="20"/>
          <w:szCs w:val="20"/>
        </w:rPr>
        <w:t xml:space="preserve"> be sealed-in or sterilized by </w:t>
      </w:r>
      <w:r w:rsidR="00C71AF7">
        <w:rPr>
          <w:rFonts w:ascii="Arial" w:hAnsi="Arial" w:cs="Arial"/>
          <w:sz w:val="20"/>
          <w:szCs w:val="20"/>
        </w:rPr>
        <w:t xml:space="preserve">railway </w:t>
      </w:r>
      <w:r w:rsidRPr="00800A23">
        <w:rPr>
          <w:rFonts w:ascii="Arial" w:hAnsi="Arial" w:cs="Arial"/>
          <w:sz w:val="20"/>
          <w:szCs w:val="20"/>
        </w:rPr>
        <w:t>infrastructure</w:t>
      </w:r>
      <w:r w:rsidR="00681C49" w:rsidRPr="00800A23">
        <w:rPr>
          <w:rFonts w:ascii="Arial" w:hAnsi="Arial" w:cs="Arial"/>
          <w:sz w:val="20"/>
          <w:szCs w:val="20"/>
        </w:rPr>
        <w:t>, lay-</w:t>
      </w:r>
      <w:r w:rsidR="00527BDB">
        <w:rPr>
          <w:rFonts w:ascii="Arial" w:hAnsi="Arial" w:cs="Arial"/>
          <w:sz w:val="20"/>
          <w:szCs w:val="20"/>
        </w:rPr>
        <w:t>down areas as well as new gravel roads</w:t>
      </w:r>
      <w:r w:rsidRPr="00800A23">
        <w:rPr>
          <w:rFonts w:ascii="Arial" w:hAnsi="Arial" w:cs="Arial"/>
          <w:sz w:val="20"/>
          <w:szCs w:val="20"/>
        </w:rPr>
        <w:t xml:space="preserve">.  All these developments may adversely affect potential fossil heritage </w:t>
      </w:r>
      <w:r w:rsidR="001123B1" w:rsidRPr="00800A23">
        <w:rPr>
          <w:rFonts w:ascii="Arial" w:hAnsi="Arial" w:cs="Arial"/>
          <w:sz w:val="20"/>
          <w:szCs w:val="20"/>
        </w:rPr>
        <w:t xml:space="preserve">at or beneath the surface of the ground </w:t>
      </w:r>
      <w:r w:rsidRPr="00800A23">
        <w:rPr>
          <w:rFonts w:ascii="Arial" w:hAnsi="Arial" w:cs="Arial"/>
          <w:sz w:val="20"/>
          <w:szCs w:val="20"/>
        </w:rPr>
        <w:t xml:space="preserve">within the study area by destroying, disturbing or permanently sealing-in fossils that are then no longer available for scientific research or other public good.  Once constructed, the operational and decommissioning phases of the </w:t>
      </w:r>
      <w:r w:rsidR="00527BDB">
        <w:rPr>
          <w:rFonts w:ascii="Arial" w:hAnsi="Arial" w:cs="Arial"/>
          <w:sz w:val="20"/>
          <w:szCs w:val="20"/>
        </w:rPr>
        <w:t xml:space="preserve">railway developments </w:t>
      </w:r>
      <w:r w:rsidR="00132E15">
        <w:rPr>
          <w:rFonts w:ascii="Arial" w:hAnsi="Arial" w:cs="Arial"/>
          <w:sz w:val="20"/>
          <w:szCs w:val="20"/>
        </w:rPr>
        <w:t xml:space="preserve">are unlikely to </w:t>
      </w:r>
      <w:r w:rsidRPr="00800A23">
        <w:rPr>
          <w:rFonts w:ascii="Arial" w:hAnsi="Arial" w:cs="Arial"/>
          <w:sz w:val="20"/>
          <w:szCs w:val="20"/>
        </w:rPr>
        <w:t>involve further adverse impacts on palaeontological heritage, however.</w:t>
      </w:r>
    </w:p>
    <w:p w:rsidR="001B32D6" w:rsidRPr="00800A23" w:rsidRDefault="001B32D6" w:rsidP="001B32D6">
      <w:pPr>
        <w:jc w:val="both"/>
        <w:rPr>
          <w:rFonts w:ascii="Arial" w:hAnsi="Arial" w:cs="Arial"/>
          <w:sz w:val="20"/>
          <w:szCs w:val="20"/>
        </w:rPr>
      </w:pPr>
      <w:r w:rsidRPr="00800A23">
        <w:rPr>
          <w:rFonts w:ascii="Arial" w:hAnsi="Arial" w:cs="Arial"/>
          <w:sz w:val="20"/>
          <w:szCs w:val="20"/>
        </w:rPr>
        <w:t>The various categories of heritage resources recognised as part of the National Estate in Section 3 of the National Heritage Resources Act include, among others:</w:t>
      </w:r>
    </w:p>
    <w:p w:rsidR="001B32D6" w:rsidRPr="00800A23" w:rsidRDefault="001B32D6" w:rsidP="001B32D6">
      <w:pPr>
        <w:numPr>
          <w:ilvl w:val="0"/>
          <w:numId w:val="5"/>
        </w:numPr>
        <w:jc w:val="both"/>
        <w:rPr>
          <w:rFonts w:ascii="Arial" w:hAnsi="Arial" w:cs="Arial"/>
          <w:sz w:val="20"/>
          <w:szCs w:val="20"/>
        </w:rPr>
      </w:pPr>
      <w:r w:rsidRPr="00800A23">
        <w:rPr>
          <w:rFonts w:ascii="Arial" w:hAnsi="Arial" w:cs="Arial"/>
          <w:sz w:val="20"/>
          <w:szCs w:val="20"/>
        </w:rPr>
        <w:t>geological sites of scientific or cultural importance;</w:t>
      </w:r>
    </w:p>
    <w:p w:rsidR="001B32D6" w:rsidRPr="00800A23" w:rsidRDefault="001B32D6" w:rsidP="001B32D6">
      <w:pPr>
        <w:numPr>
          <w:ilvl w:val="0"/>
          <w:numId w:val="5"/>
        </w:numPr>
        <w:jc w:val="both"/>
        <w:rPr>
          <w:rFonts w:ascii="Arial" w:hAnsi="Arial" w:cs="Arial"/>
          <w:sz w:val="20"/>
          <w:szCs w:val="20"/>
        </w:rPr>
      </w:pPr>
      <w:r w:rsidRPr="00800A23">
        <w:rPr>
          <w:rFonts w:ascii="Arial" w:hAnsi="Arial" w:cs="Arial"/>
          <w:sz w:val="20"/>
          <w:szCs w:val="20"/>
        </w:rPr>
        <w:t>palaeontological sites;</w:t>
      </w:r>
    </w:p>
    <w:p w:rsidR="001B32D6" w:rsidRPr="00800A23" w:rsidRDefault="001B32D6" w:rsidP="001B32D6">
      <w:pPr>
        <w:numPr>
          <w:ilvl w:val="0"/>
          <w:numId w:val="5"/>
        </w:numPr>
        <w:jc w:val="both"/>
        <w:rPr>
          <w:rFonts w:ascii="Arial" w:hAnsi="Arial" w:cs="Arial"/>
          <w:sz w:val="20"/>
          <w:szCs w:val="20"/>
        </w:rPr>
      </w:pPr>
      <w:proofErr w:type="gramStart"/>
      <w:r w:rsidRPr="00800A23">
        <w:rPr>
          <w:rFonts w:ascii="Arial" w:hAnsi="Arial" w:cs="Arial"/>
          <w:sz w:val="20"/>
          <w:szCs w:val="20"/>
        </w:rPr>
        <w:t>palaeontological</w:t>
      </w:r>
      <w:proofErr w:type="gramEnd"/>
      <w:r w:rsidRPr="00800A23">
        <w:rPr>
          <w:rFonts w:ascii="Arial" w:hAnsi="Arial" w:cs="Arial"/>
          <w:sz w:val="20"/>
          <w:szCs w:val="20"/>
        </w:rPr>
        <w:t xml:space="preserve"> objects and material, meteorites and rare geological specimens.</w:t>
      </w:r>
    </w:p>
    <w:p w:rsidR="001B32D6" w:rsidRPr="00800A23" w:rsidRDefault="001B32D6" w:rsidP="001B32D6">
      <w:pPr>
        <w:jc w:val="both"/>
        <w:rPr>
          <w:rFonts w:ascii="Arial" w:hAnsi="Arial" w:cs="Arial"/>
          <w:sz w:val="20"/>
          <w:szCs w:val="20"/>
        </w:rPr>
      </w:pPr>
      <w:r w:rsidRPr="00800A23">
        <w:rPr>
          <w:rFonts w:ascii="Arial" w:hAnsi="Arial" w:cs="Arial"/>
          <w:sz w:val="20"/>
          <w:szCs w:val="20"/>
        </w:rPr>
        <w:t>According to Section 35 of the National Heritage Resources Act, dealing with archaeology, palaeontology and meteorites:</w:t>
      </w:r>
    </w:p>
    <w:p w:rsidR="001B32D6" w:rsidRPr="00800A23" w:rsidRDefault="001B32D6" w:rsidP="001B32D6">
      <w:pPr>
        <w:jc w:val="both"/>
        <w:rPr>
          <w:rFonts w:ascii="Arial" w:hAnsi="Arial" w:cs="Arial"/>
          <w:sz w:val="20"/>
          <w:szCs w:val="20"/>
        </w:rPr>
      </w:pPr>
      <w:r w:rsidRPr="00800A23">
        <w:rPr>
          <w:rFonts w:ascii="Arial" w:hAnsi="Arial" w:cs="Arial"/>
          <w:sz w:val="20"/>
          <w:szCs w:val="20"/>
        </w:rPr>
        <w:t>(1) The protection of archaeological and palaeontological sites and material and meteorites is the responsibility of a provincial heritage resources authority.</w:t>
      </w:r>
    </w:p>
    <w:p w:rsidR="001B32D6" w:rsidRPr="00800A23" w:rsidRDefault="001B32D6" w:rsidP="001B32D6">
      <w:pPr>
        <w:jc w:val="both"/>
        <w:rPr>
          <w:rFonts w:ascii="Arial" w:hAnsi="Arial" w:cs="Arial"/>
          <w:sz w:val="20"/>
          <w:szCs w:val="20"/>
        </w:rPr>
      </w:pPr>
      <w:r w:rsidRPr="00800A23">
        <w:rPr>
          <w:rFonts w:ascii="Arial" w:hAnsi="Arial" w:cs="Arial"/>
          <w:sz w:val="20"/>
          <w:szCs w:val="20"/>
        </w:rPr>
        <w:t xml:space="preserve">(2) All archaeological objects, palaeontological material and meteorites are the property of the State. </w:t>
      </w:r>
    </w:p>
    <w:p w:rsidR="001B32D6" w:rsidRPr="00800A23" w:rsidRDefault="001B32D6" w:rsidP="001B32D6">
      <w:pPr>
        <w:jc w:val="both"/>
        <w:rPr>
          <w:rFonts w:ascii="Arial" w:hAnsi="Arial" w:cs="Arial"/>
          <w:sz w:val="20"/>
          <w:szCs w:val="20"/>
        </w:rPr>
      </w:pPr>
      <w:r w:rsidRPr="00800A23">
        <w:rPr>
          <w:rFonts w:ascii="Arial" w:hAnsi="Arial" w:cs="Arial"/>
          <w:sz w:val="20"/>
          <w:szCs w:val="20"/>
        </w:rPr>
        <w:t>(3) Any person who discovers archaeological or palaeontological objects or material or a meteorite in the course of development or agricultural activity must immediately report the find to the responsible heritage resources authority, or to the nearest local authority offices or museum, which must immediately notify such heritage resources authority.</w:t>
      </w:r>
    </w:p>
    <w:p w:rsidR="001B32D6" w:rsidRPr="00800A23" w:rsidRDefault="001B32D6" w:rsidP="001B32D6">
      <w:pPr>
        <w:jc w:val="both"/>
        <w:rPr>
          <w:rFonts w:ascii="Arial" w:hAnsi="Arial" w:cs="Arial"/>
          <w:sz w:val="20"/>
          <w:szCs w:val="20"/>
        </w:rPr>
      </w:pPr>
      <w:r w:rsidRPr="00800A23">
        <w:rPr>
          <w:rFonts w:ascii="Arial" w:hAnsi="Arial" w:cs="Arial"/>
          <w:sz w:val="20"/>
          <w:szCs w:val="20"/>
        </w:rPr>
        <w:t>(4) No person may, without a permit issued by the responsible heritage resources authority—</w:t>
      </w:r>
    </w:p>
    <w:p w:rsidR="001B32D6" w:rsidRPr="00800A23" w:rsidRDefault="001B32D6" w:rsidP="001B32D6">
      <w:pPr>
        <w:jc w:val="both"/>
        <w:rPr>
          <w:rFonts w:ascii="Arial" w:hAnsi="Arial" w:cs="Arial"/>
          <w:sz w:val="20"/>
          <w:szCs w:val="20"/>
        </w:rPr>
      </w:pPr>
      <w:r w:rsidRPr="00800A23">
        <w:rPr>
          <w:rFonts w:ascii="Arial" w:hAnsi="Arial" w:cs="Arial"/>
          <w:i/>
          <w:iCs/>
          <w:sz w:val="20"/>
          <w:szCs w:val="20"/>
        </w:rPr>
        <w:t xml:space="preserve">(a) </w:t>
      </w:r>
      <w:proofErr w:type="gramStart"/>
      <w:r w:rsidRPr="00800A23">
        <w:rPr>
          <w:rFonts w:ascii="Arial" w:hAnsi="Arial" w:cs="Arial"/>
          <w:sz w:val="20"/>
          <w:szCs w:val="20"/>
        </w:rPr>
        <w:t>destroy</w:t>
      </w:r>
      <w:proofErr w:type="gramEnd"/>
      <w:r w:rsidRPr="00800A23">
        <w:rPr>
          <w:rFonts w:ascii="Arial" w:hAnsi="Arial" w:cs="Arial"/>
          <w:sz w:val="20"/>
          <w:szCs w:val="20"/>
        </w:rPr>
        <w:t>, damage, excavate, alter, deface or otherwise disturb any archaeological or palaeontological site or any meteorite;</w:t>
      </w:r>
    </w:p>
    <w:p w:rsidR="001B32D6" w:rsidRPr="00800A23" w:rsidRDefault="001B32D6" w:rsidP="001B32D6">
      <w:pPr>
        <w:jc w:val="both"/>
        <w:rPr>
          <w:rFonts w:ascii="Arial" w:hAnsi="Arial" w:cs="Arial"/>
          <w:sz w:val="20"/>
          <w:szCs w:val="20"/>
        </w:rPr>
      </w:pPr>
      <w:r w:rsidRPr="00800A23">
        <w:rPr>
          <w:rFonts w:ascii="Arial" w:hAnsi="Arial" w:cs="Arial"/>
          <w:i/>
          <w:iCs/>
          <w:sz w:val="20"/>
          <w:szCs w:val="20"/>
        </w:rPr>
        <w:t xml:space="preserve">(b) </w:t>
      </w:r>
      <w:proofErr w:type="gramStart"/>
      <w:r w:rsidRPr="00800A23">
        <w:rPr>
          <w:rFonts w:ascii="Arial" w:hAnsi="Arial" w:cs="Arial"/>
          <w:sz w:val="20"/>
          <w:szCs w:val="20"/>
        </w:rPr>
        <w:t>destroy</w:t>
      </w:r>
      <w:proofErr w:type="gramEnd"/>
      <w:r w:rsidRPr="00800A23">
        <w:rPr>
          <w:rFonts w:ascii="Arial" w:hAnsi="Arial" w:cs="Arial"/>
          <w:sz w:val="20"/>
          <w:szCs w:val="20"/>
        </w:rPr>
        <w:t>, damage, excavate, remove from its original position, collect or own any archaeological or palaeontological material or object or any meteorite;</w:t>
      </w:r>
    </w:p>
    <w:p w:rsidR="001B32D6" w:rsidRPr="00800A23" w:rsidRDefault="001B32D6" w:rsidP="001B32D6">
      <w:pPr>
        <w:jc w:val="both"/>
        <w:rPr>
          <w:rFonts w:ascii="Arial" w:hAnsi="Arial" w:cs="Arial"/>
          <w:sz w:val="20"/>
          <w:szCs w:val="20"/>
        </w:rPr>
      </w:pPr>
      <w:r w:rsidRPr="00800A23">
        <w:rPr>
          <w:rFonts w:ascii="Arial" w:hAnsi="Arial" w:cs="Arial"/>
          <w:i/>
          <w:iCs/>
          <w:sz w:val="20"/>
          <w:szCs w:val="20"/>
        </w:rPr>
        <w:t xml:space="preserve">(c) </w:t>
      </w:r>
      <w:r w:rsidRPr="00800A23">
        <w:rPr>
          <w:rFonts w:ascii="Arial" w:hAnsi="Arial" w:cs="Arial"/>
          <w:sz w:val="20"/>
          <w:szCs w:val="20"/>
        </w:rPr>
        <w:t>trade in, sell for private gain, export or attempt to export from the Republic any category of archaeological or palaeontological material or object, or any meteorite; or</w:t>
      </w:r>
    </w:p>
    <w:p w:rsidR="001B32D6" w:rsidRPr="00800A23" w:rsidRDefault="001B32D6" w:rsidP="001B32D6">
      <w:pPr>
        <w:jc w:val="both"/>
        <w:rPr>
          <w:rFonts w:ascii="Arial" w:hAnsi="Arial" w:cs="Arial"/>
          <w:sz w:val="20"/>
          <w:szCs w:val="20"/>
        </w:rPr>
      </w:pPr>
      <w:r w:rsidRPr="00800A23">
        <w:rPr>
          <w:rFonts w:ascii="Arial" w:hAnsi="Arial" w:cs="Arial"/>
          <w:i/>
          <w:iCs/>
          <w:sz w:val="20"/>
          <w:szCs w:val="20"/>
        </w:rPr>
        <w:t xml:space="preserve">(d) </w:t>
      </w:r>
      <w:proofErr w:type="gramStart"/>
      <w:r w:rsidRPr="00800A23">
        <w:rPr>
          <w:rFonts w:ascii="Arial" w:hAnsi="Arial" w:cs="Arial"/>
          <w:sz w:val="20"/>
          <w:szCs w:val="20"/>
        </w:rPr>
        <w:t>bring</w:t>
      </w:r>
      <w:proofErr w:type="gramEnd"/>
      <w:r w:rsidRPr="00800A23">
        <w:rPr>
          <w:rFonts w:ascii="Arial" w:hAnsi="Arial" w:cs="Arial"/>
          <w:sz w:val="20"/>
          <w:szCs w:val="20"/>
        </w:rPr>
        <w:t xml:space="preserve"> onto or use at an archaeological or palaeontological site any excavation equipment or any equipment which assist in the detection or recovery of metals or archaeological and palaeontological material or objects, or use such equipment for the recovery of meteorites.</w:t>
      </w:r>
    </w:p>
    <w:p w:rsidR="001B32D6" w:rsidRPr="00800A23" w:rsidRDefault="001B32D6" w:rsidP="001B32D6">
      <w:pPr>
        <w:jc w:val="both"/>
        <w:rPr>
          <w:rFonts w:ascii="Arial" w:hAnsi="Arial" w:cs="Arial"/>
          <w:sz w:val="20"/>
          <w:szCs w:val="20"/>
        </w:rPr>
      </w:pPr>
      <w:r w:rsidRPr="00800A23">
        <w:rPr>
          <w:rFonts w:ascii="Arial" w:hAnsi="Arial" w:cs="Arial"/>
          <w:sz w:val="20"/>
          <w:szCs w:val="20"/>
        </w:rPr>
        <w:t>(5) When the responsible heritage resources authority has reasonable cause to believe that any activity or development which will destroy, damage or alter any archaeological or palaeontological site is under way, and where no application for a permit has been submitted and no heritage resources management procedure in terms of section 38 has been followed, it may—</w:t>
      </w:r>
    </w:p>
    <w:p w:rsidR="001B32D6" w:rsidRPr="00800A23" w:rsidRDefault="001B32D6" w:rsidP="001B32D6">
      <w:pPr>
        <w:jc w:val="both"/>
        <w:rPr>
          <w:rFonts w:ascii="Arial" w:hAnsi="Arial" w:cs="Arial"/>
          <w:sz w:val="20"/>
          <w:szCs w:val="20"/>
        </w:rPr>
      </w:pPr>
      <w:r w:rsidRPr="00800A23">
        <w:rPr>
          <w:rFonts w:ascii="Arial" w:hAnsi="Arial" w:cs="Arial"/>
          <w:i/>
          <w:iCs/>
          <w:sz w:val="20"/>
          <w:szCs w:val="20"/>
        </w:rPr>
        <w:lastRenderedPageBreak/>
        <w:t xml:space="preserve">(a) </w:t>
      </w:r>
      <w:proofErr w:type="gramStart"/>
      <w:r w:rsidRPr="00800A23">
        <w:rPr>
          <w:rFonts w:ascii="Arial" w:hAnsi="Arial" w:cs="Arial"/>
          <w:sz w:val="20"/>
          <w:szCs w:val="20"/>
        </w:rPr>
        <w:t>serve</w:t>
      </w:r>
      <w:proofErr w:type="gramEnd"/>
      <w:r w:rsidRPr="00800A23">
        <w:rPr>
          <w:rFonts w:ascii="Arial" w:hAnsi="Arial" w:cs="Arial"/>
          <w:sz w:val="20"/>
          <w:szCs w:val="20"/>
        </w:rPr>
        <w:t xml:space="preserve"> on the owner or occupier of the site or on the person undertaking such development an order for the development to cease immediately for such period as is specified in the order;</w:t>
      </w:r>
    </w:p>
    <w:p w:rsidR="001B32D6" w:rsidRPr="00800A23" w:rsidRDefault="001B32D6" w:rsidP="001B32D6">
      <w:pPr>
        <w:jc w:val="both"/>
        <w:rPr>
          <w:rFonts w:ascii="Arial" w:hAnsi="Arial" w:cs="Arial"/>
          <w:sz w:val="20"/>
          <w:szCs w:val="20"/>
        </w:rPr>
      </w:pPr>
      <w:r w:rsidRPr="00800A23">
        <w:rPr>
          <w:rFonts w:ascii="Arial" w:hAnsi="Arial" w:cs="Arial"/>
          <w:i/>
          <w:iCs/>
          <w:sz w:val="20"/>
          <w:szCs w:val="20"/>
        </w:rPr>
        <w:t xml:space="preserve">(b) </w:t>
      </w:r>
      <w:proofErr w:type="gramStart"/>
      <w:r w:rsidRPr="00800A23">
        <w:rPr>
          <w:rFonts w:ascii="Arial" w:hAnsi="Arial" w:cs="Arial"/>
          <w:sz w:val="20"/>
          <w:szCs w:val="20"/>
        </w:rPr>
        <w:t>carry</w:t>
      </w:r>
      <w:proofErr w:type="gramEnd"/>
      <w:r w:rsidRPr="00800A23">
        <w:rPr>
          <w:rFonts w:ascii="Arial" w:hAnsi="Arial" w:cs="Arial"/>
          <w:sz w:val="20"/>
          <w:szCs w:val="20"/>
        </w:rPr>
        <w:t xml:space="preserve"> out an investigation for the purpose of obtaining information on whether or not an archaeological or palaeontological site exists and whether mitigation is necessary;</w:t>
      </w:r>
    </w:p>
    <w:p w:rsidR="001B32D6" w:rsidRPr="00800A23" w:rsidRDefault="001B32D6" w:rsidP="001B32D6">
      <w:pPr>
        <w:jc w:val="both"/>
        <w:rPr>
          <w:rFonts w:ascii="Arial" w:hAnsi="Arial" w:cs="Arial"/>
          <w:sz w:val="20"/>
          <w:szCs w:val="20"/>
        </w:rPr>
      </w:pPr>
      <w:r w:rsidRPr="00800A23">
        <w:rPr>
          <w:rFonts w:ascii="Arial" w:hAnsi="Arial" w:cs="Arial"/>
          <w:i/>
          <w:iCs/>
          <w:sz w:val="20"/>
          <w:szCs w:val="20"/>
        </w:rPr>
        <w:t xml:space="preserve">(c) </w:t>
      </w:r>
      <w:r w:rsidRPr="00800A23">
        <w:rPr>
          <w:rFonts w:ascii="Arial" w:hAnsi="Arial" w:cs="Arial"/>
          <w:sz w:val="20"/>
          <w:szCs w:val="20"/>
        </w:rPr>
        <w:t xml:space="preserve">if mitigation is deemed by the heritage resources authority to be necessary, assist the person on whom the order has been served under paragraph </w:t>
      </w:r>
      <w:r w:rsidRPr="00800A23">
        <w:rPr>
          <w:rFonts w:ascii="Arial" w:hAnsi="Arial" w:cs="Arial"/>
          <w:i/>
          <w:iCs/>
          <w:sz w:val="20"/>
          <w:szCs w:val="20"/>
        </w:rPr>
        <w:t xml:space="preserve">(a) </w:t>
      </w:r>
      <w:r w:rsidRPr="00800A23">
        <w:rPr>
          <w:rFonts w:ascii="Arial" w:hAnsi="Arial" w:cs="Arial"/>
          <w:sz w:val="20"/>
          <w:szCs w:val="20"/>
        </w:rPr>
        <w:t>to apply for a permit as required in subsection (4); and</w:t>
      </w:r>
    </w:p>
    <w:p w:rsidR="001B32D6" w:rsidRPr="00800A23" w:rsidRDefault="001B32D6" w:rsidP="001B32D6">
      <w:pPr>
        <w:jc w:val="both"/>
        <w:rPr>
          <w:rFonts w:ascii="Arial" w:hAnsi="Arial" w:cs="Arial"/>
          <w:sz w:val="20"/>
          <w:szCs w:val="20"/>
        </w:rPr>
      </w:pPr>
      <w:r w:rsidRPr="00800A23">
        <w:rPr>
          <w:rFonts w:ascii="Arial" w:hAnsi="Arial" w:cs="Arial"/>
          <w:i/>
          <w:iCs/>
          <w:sz w:val="20"/>
          <w:szCs w:val="20"/>
        </w:rPr>
        <w:t xml:space="preserve">(d) </w:t>
      </w:r>
      <w:proofErr w:type="gramStart"/>
      <w:r w:rsidRPr="00800A23">
        <w:rPr>
          <w:rFonts w:ascii="Arial" w:hAnsi="Arial" w:cs="Arial"/>
          <w:sz w:val="20"/>
          <w:szCs w:val="20"/>
        </w:rPr>
        <w:t>recover</w:t>
      </w:r>
      <w:proofErr w:type="gramEnd"/>
      <w:r w:rsidRPr="00800A23">
        <w:rPr>
          <w:rFonts w:ascii="Arial" w:hAnsi="Arial" w:cs="Arial"/>
          <w:sz w:val="20"/>
          <w:szCs w:val="20"/>
        </w:rPr>
        <w:t xml:space="preserve"> the costs of such investigation from the owner or occupier of the land on which it is believed an archaeological or palaeontological site is located or from the person proposing to undertake the development if no application for a permit is received within two weeks of the order being served.</w:t>
      </w:r>
    </w:p>
    <w:p w:rsidR="001B32D6" w:rsidRPr="00800A23" w:rsidRDefault="001B32D6" w:rsidP="001B32D6">
      <w:pPr>
        <w:jc w:val="both"/>
        <w:rPr>
          <w:rFonts w:ascii="Arial" w:hAnsi="Arial" w:cs="Arial"/>
          <w:sz w:val="20"/>
          <w:szCs w:val="20"/>
        </w:rPr>
      </w:pPr>
      <w:r w:rsidRPr="00800A23">
        <w:rPr>
          <w:rFonts w:ascii="Arial" w:hAnsi="Arial" w:cs="Arial"/>
          <w:sz w:val="20"/>
          <w:szCs w:val="20"/>
        </w:rPr>
        <w:t>Minimum standards for the palaeontological component of heritage impa</w:t>
      </w:r>
      <w:r w:rsidR="007B5524">
        <w:rPr>
          <w:rFonts w:ascii="Arial" w:hAnsi="Arial" w:cs="Arial"/>
          <w:sz w:val="20"/>
          <w:szCs w:val="20"/>
        </w:rPr>
        <w:t>ct assessment reports (PIAs) have recently been published by SAHRA (1913)</w:t>
      </w:r>
      <w:r w:rsidRPr="00800A23">
        <w:rPr>
          <w:rFonts w:ascii="Arial" w:hAnsi="Arial" w:cs="Arial"/>
          <w:sz w:val="20"/>
          <w:szCs w:val="20"/>
        </w:rPr>
        <w:t xml:space="preserve">. </w:t>
      </w:r>
    </w:p>
    <w:p w:rsidR="00681C49" w:rsidRDefault="00681C49" w:rsidP="006E2381">
      <w:pPr>
        <w:jc w:val="both"/>
        <w:rPr>
          <w:rFonts w:ascii="Arial" w:hAnsi="Arial" w:cs="Arial"/>
        </w:rPr>
      </w:pPr>
    </w:p>
    <w:p w:rsidR="00944A47" w:rsidRPr="00692546" w:rsidRDefault="00692546" w:rsidP="006E2381">
      <w:pPr>
        <w:jc w:val="both"/>
        <w:rPr>
          <w:rFonts w:ascii="Arial" w:hAnsi="Arial" w:cs="Arial"/>
          <w:b/>
          <w:sz w:val="20"/>
          <w:szCs w:val="20"/>
        </w:rPr>
      </w:pPr>
      <w:r w:rsidRPr="00692546">
        <w:rPr>
          <w:rFonts w:ascii="Arial" w:hAnsi="Arial" w:cs="Arial"/>
          <w:b/>
          <w:sz w:val="20"/>
          <w:szCs w:val="20"/>
        </w:rPr>
        <w:t>1.2</w:t>
      </w:r>
      <w:r w:rsidR="00944A47" w:rsidRPr="00692546">
        <w:rPr>
          <w:rFonts w:ascii="Arial" w:hAnsi="Arial" w:cs="Arial"/>
          <w:b/>
          <w:sz w:val="20"/>
          <w:szCs w:val="20"/>
        </w:rPr>
        <w:t>.</w:t>
      </w:r>
      <w:r w:rsidR="00944A47" w:rsidRPr="00692546">
        <w:rPr>
          <w:rFonts w:ascii="Arial" w:hAnsi="Arial" w:cs="Arial"/>
          <w:b/>
          <w:sz w:val="20"/>
          <w:szCs w:val="20"/>
        </w:rPr>
        <w:tab/>
        <w:t>Scope and brief for the desktop study</w:t>
      </w:r>
    </w:p>
    <w:p w:rsidR="00AA6E86" w:rsidRPr="00800A23" w:rsidRDefault="00112C0A" w:rsidP="006E2381">
      <w:pPr>
        <w:jc w:val="both"/>
        <w:rPr>
          <w:rFonts w:ascii="Arial" w:hAnsi="Arial" w:cs="Arial"/>
          <w:sz w:val="20"/>
          <w:szCs w:val="20"/>
        </w:rPr>
      </w:pPr>
      <w:r w:rsidRPr="00800A23">
        <w:rPr>
          <w:rFonts w:ascii="Arial" w:hAnsi="Arial" w:cs="Arial"/>
          <w:sz w:val="20"/>
          <w:szCs w:val="20"/>
        </w:rPr>
        <w:t xml:space="preserve">This desktop palaeontological specialist report provides an assessment of the observed or inferred palaeontological heritage within the </w:t>
      </w:r>
      <w:r w:rsidR="0047492B">
        <w:rPr>
          <w:rFonts w:ascii="Arial" w:hAnsi="Arial" w:cs="Arial"/>
          <w:sz w:val="20"/>
          <w:szCs w:val="20"/>
        </w:rPr>
        <w:t>five</w:t>
      </w:r>
      <w:r w:rsidR="00E007E8">
        <w:rPr>
          <w:rFonts w:ascii="Arial" w:hAnsi="Arial" w:cs="Arial"/>
          <w:sz w:val="20"/>
          <w:szCs w:val="20"/>
        </w:rPr>
        <w:t xml:space="preserve"> proposed loop </w:t>
      </w:r>
      <w:r w:rsidRPr="00800A23">
        <w:rPr>
          <w:rFonts w:ascii="Arial" w:hAnsi="Arial" w:cs="Arial"/>
          <w:sz w:val="20"/>
          <w:szCs w:val="20"/>
        </w:rPr>
        <w:t>study area</w:t>
      </w:r>
      <w:r w:rsidR="00E007E8">
        <w:rPr>
          <w:rFonts w:ascii="Arial" w:hAnsi="Arial" w:cs="Arial"/>
          <w:sz w:val="20"/>
          <w:szCs w:val="20"/>
        </w:rPr>
        <w:t>s</w:t>
      </w:r>
      <w:r w:rsidR="00B5567A">
        <w:rPr>
          <w:rFonts w:ascii="Arial" w:hAnsi="Arial" w:cs="Arial"/>
          <w:sz w:val="20"/>
          <w:szCs w:val="20"/>
        </w:rPr>
        <w:t xml:space="preserve"> with</w:t>
      </w:r>
      <w:r w:rsidR="00E310EA">
        <w:rPr>
          <w:rFonts w:ascii="Arial" w:hAnsi="Arial" w:cs="Arial"/>
          <w:sz w:val="20"/>
          <w:szCs w:val="20"/>
        </w:rPr>
        <w:t>in the Eastern</w:t>
      </w:r>
      <w:r w:rsidR="00B5567A">
        <w:rPr>
          <w:rFonts w:ascii="Arial" w:hAnsi="Arial" w:cs="Arial"/>
          <w:sz w:val="20"/>
          <w:szCs w:val="20"/>
        </w:rPr>
        <w:t xml:space="preserve"> Cape between </w:t>
      </w:r>
      <w:r w:rsidR="00E310EA">
        <w:rPr>
          <w:rFonts w:ascii="Arial" w:hAnsi="Arial" w:cs="Arial"/>
          <w:sz w:val="20"/>
          <w:szCs w:val="20"/>
        </w:rPr>
        <w:t xml:space="preserve">Cradock and Kommadagga </w:t>
      </w:r>
      <w:r w:rsidR="00E007E8">
        <w:rPr>
          <w:rFonts w:ascii="Arial" w:hAnsi="Arial" w:cs="Arial"/>
          <w:sz w:val="20"/>
          <w:szCs w:val="20"/>
        </w:rPr>
        <w:t>(Fig. 1, Table</w:t>
      </w:r>
      <w:r w:rsidR="00132E15">
        <w:rPr>
          <w:rFonts w:ascii="Arial" w:hAnsi="Arial" w:cs="Arial"/>
          <w:sz w:val="20"/>
          <w:szCs w:val="20"/>
        </w:rPr>
        <w:t>s</w:t>
      </w:r>
      <w:r w:rsidR="00E007E8">
        <w:rPr>
          <w:rFonts w:ascii="Arial" w:hAnsi="Arial" w:cs="Arial"/>
          <w:sz w:val="20"/>
          <w:szCs w:val="20"/>
        </w:rPr>
        <w:t xml:space="preserve"> 1</w:t>
      </w:r>
      <w:r w:rsidR="00132E15">
        <w:rPr>
          <w:rFonts w:ascii="Arial" w:hAnsi="Arial" w:cs="Arial"/>
          <w:sz w:val="20"/>
          <w:szCs w:val="20"/>
        </w:rPr>
        <w:t xml:space="preserve"> &amp; 2</w:t>
      </w:r>
      <w:r w:rsidR="00E007E8">
        <w:rPr>
          <w:rFonts w:ascii="Arial" w:hAnsi="Arial" w:cs="Arial"/>
          <w:sz w:val="20"/>
          <w:szCs w:val="20"/>
        </w:rPr>
        <w:t>)</w:t>
      </w:r>
      <w:r w:rsidRPr="00800A23">
        <w:rPr>
          <w:rFonts w:ascii="Arial" w:hAnsi="Arial" w:cs="Arial"/>
          <w:sz w:val="20"/>
          <w:szCs w:val="20"/>
        </w:rPr>
        <w:t xml:space="preserve">, with recommendations for further specialist palaeontological studies and / or mitigation where this is considered necessary.  </w:t>
      </w:r>
    </w:p>
    <w:p w:rsidR="00400777" w:rsidRPr="00800A23" w:rsidRDefault="00112C0A" w:rsidP="006E2381">
      <w:pPr>
        <w:jc w:val="both"/>
        <w:rPr>
          <w:rFonts w:ascii="Arial" w:hAnsi="Arial" w:cs="Arial"/>
          <w:sz w:val="20"/>
          <w:szCs w:val="20"/>
          <w:lang w:val="en-GB"/>
        </w:rPr>
      </w:pPr>
      <w:r w:rsidRPr="00800A23">
        <w:rPr>
          <w:rFonts w:ascii="Arial" w:hAnsi="Arial" w:cs="Arial"/>
          <w:sz w:val="20"/>
          <w:szCs w:val="20"/>
        </w:rPr>
        <w:t xml:space="preserve">The report has been </w:t>
      </w:r>
      <w:r w:rsidR="006E2381" w:rsidRPr="00800A23">
        <w:rPr>
          <w:rFonts w:ascii="Arial" w:hAnsi="Arial" w:cs="Arial"/>
          <w:sz w:val="20"/>
          <w:szCs w:val="20"/>
        </w:rPr>
        <w:t>commissioned by</w:t>
      </w:r>
      <w:r w:rsidR="00E007E8">
        <w:rPr>
          <w:rFonts w:ascii="Arial" w:hAnsi="Arial" w:cs="Arial"/>
          <w:sz w:val="20"/>
          <w:szCs w:val="20"/>
        </w:rPr>
        <w:t xml:space="preserve"> </w:t>
      </w:r>
      <w:r w:rsidR="00E007E8" w:rsidRPr="00E007E8">
        <w:rPr>
          <w:rFonts w:ascii="Arial" w:hAnsi="Arial" w:cs="Arial"/>
          <w:sz w:val="20"/>
          <w:szCs w:val="20"/>
        </w:rPr>
        <w:t>ERM Southern Africa (Pty) Ltd (</w:t>
      </w:r>
      <w:r w:rsidR="00692546" w:rsidRPr="00692546">
        <w:rPr>
          <w:rFonts w:ascii="Arial" w:hAnsi="Arial" w:cs="Arial"/>
          <w:sz w:val="20"/>
          <w:szCs w:val="20"/>
        </w:rPr>
        <w:t>Block A, Silverwo</w:t>
      </w:r>
      <w:r w:rsidR="00692546">
        <w:rPr>
          <w:rFonts w:ascii="Arial" w:hAnsi="Arial" w:cs="Arial"/>
          <w:sz w:val="20"/>
          <w:szCs w:val="20"/>
        </w:rPr>
        <w:t>o</w:t>
      </w:r>
      <w:r w:rsidR="00692546" w:rsidRPr="00692546">
        <w:rPr>
          <w:rFonts w:ascii="Arial" w:hAnsi="Arial" w:cs="Arial"/>
          <w:sz w:val="20"/>
          <w:szCs w:val="20"/>
        </w:rPr>
        <w:t>d House, Silverwood Close, Steenberg Office Park, Cape Town 7945, South Africa; tel: +27 21 702 9100</w:t>
      </w:r>
      <w:r w:rsidR="00E007E8" w:rsidRPr="00E007E8">
        <w:rPr>
          <w:rFonts w:ascii="Arial" w:hAnsi="Arial" w:cs="Arial"/>
          <w:sz w:val="20"/>
          <w:szCs w:val="20"/>
        </w:rPr>
        <w:t>)</w:t>
      </w:r>
      <w:r w:rsidR="00E007E8">
        <w:rPr>
          <w:rFonts w:ascii="Arial" w:hAnsi="Arial" w:cs="Arial"/>
          <w:sz w:val="20"/>
          <w:szCs w:val="20"/>
        </w:rPr>
        <w:t>.</w:t>
      </w:r>
      <w:r w:rsidR="00E007E8" w:rsidRPr="00E007E8">
        <w:rPr>
          <w:rFonts w:ascii="Arial" w:hAnsi="Arial" w:cs="Arial"/>
          <w:sz w:val="20"/>
          <w:szCs w:val="20"/>
        </w:rPr>
        <w:t xml:space="preserve"> </w:t>
      </w:r>
      <w:r w:rsidR="00FE4A85" w:rsidRPr="00800A23">
        <w:rPr>
          <w:rFonts w:ascii="Arial" w:hAnsi="Arial" w:cs="Arial"/>
          <w:sz w:val="20"/>
          <w:szCs w:val="20"/>
        </w:rPr>
        <w:t xml:space="preserve">  It contributes to </w:t>
      </w:r>
      <w:r w:rsidR="006E2381" w:rsidRPr="00800A23">
        <w:rPr>
          <w:rFonts w:ascii="Arial" w:hAnsi="Arial" w:cs="Arial"/>
          <w:sz w:val="20"/>
          <w:szCs w:val="20"/>
        </w:rPr>
        <w:t xml:space="preserve">the </w:t>
      </w:r>
      <w:r w:rsidR="00E007E8">
        <w:rPr>
          <w:rFonts w:ascii="Arial" w:hAnsi="Arial" w:cs="Arial"/>
          <w:sz w:val="20"/>
          <w:szCs w:val="20"/>
        </w:rPr>
        <w:t>Basic As</w:t>
      </w:r>
      <w:r w:rsidR="00E310EA">
        <w:rPr>
          <w:rFonts w:ascii="Arial" w:hAnsi="Arial" w:cs="Arial"/>
          <w:sz w:val="20"/>
          <w:szCs w:val="20"/>
        </w:rPr>
        <w:t>s</w:t>
      </w:r>
      <w:r w:rsidR="00E007E8">
        <w:rPr>
          <w:rFonts w:ascii="Arial" w:hAnsi="Arial" w:cs="Arial"/>
          <w:sz w:val="20"/>
          <w:szCs w:val="20"/>
        </w:rPr>
        <w:t xml:space="preserve">essment for the proposed 16 Mtpa railway developments </w:t>
      </w:r>
      <w:r w:rsidR="006E2381" w:rsidRPr="00800A23">
        <w:rPr>
          <w:rFonts w:ascii="Arial" w:hAnsi="Arial" w:cs="Arial"/>
          <w:sz w:val="20"/>
          <w:szCs w:val="20"/>
        </w:rPr>
        <w:t xml:space="preserve">and it will also inform the Environmental Management Plan for the project. </w:t>
      </w:r>
      <w:r w:rsidR="00400777" w:rsidRPr="00800A23">
        <w:rPr>
          <w:rFonts w:ascii="Arial" w:hAnsi="Arial" w:cs="Arial"/>
          <w:sz w:val="20"/>
          <w:szCs w:val="20"/>
        </w:rPr>
        <w:t xml:space="preserve">The scope of work for this </w:t>
      </w:r>
      <w:r w:rsidR="00944A47" w:rsidRPr="00800A23">
        <w:rPr>
          <w:rFonts w:ascii="Arial" w:hAnsi="Arial" w:cs="Arial"/>
          <w:sz w:val="20"/>
          <w:szCs w:val="20"/>
        </w:rPr>
        <w:t xml:space="preserve">desktop </w:t>
      </w:r>
      <w:r w:rsidR="00400777" w:rsidRPr="00800A23">
        <w:rPr>
          <w:rFonts w:ascii="Arial" w:hAnsi="Arial" w:cs="Arial"/>
          <w:sz w:val="20"/>
          <w:szCs w:val="20"/>
        </w:rPr>
        <w:t>study, as defined by</w:t>
      </w:r>
      <w:r w:rsidR="00B5567A">
        <w:rPr>
          <w:rFonts w:ascii="Arial" w:hAnsi="Arial" w:cs="Arial"/>
          <w:sz w:val="20"/>
          <w:szCs w:val="20"/>
        </w:rPr>
        <w:t xml:space="preserve"> </w:t>
      </w:r>
      <w:r w:rsidR="00E007E8">
        <w:rPr>
          <w:rFonts w:ascii="Arial" w:hAnsi="Arial" w:cs="Arial"/>
          <w:sz w:val="20"/>
          <w:szCs w:val="20"/>
        </w:rPr>
        <w:t>ERM</w:t>
      </w:r>
      <w:r w:rsidR="00400777" w:rsidRPr="00800A23">
        <w:rPr>
          <w:rFonts w:ascii="Arial" w:hAnsi="Arial" w:cs="Arial"/>
          <w:sz w:val="20"/>
          <w:szCs w:val="20"/>
        </w:rPr>
        <w:t>, is as follows:</w:t>
      </w:r>
    </w:p>
    <w:p w:rsidR="00437999" w:rsidRDefault="00B5567A" w:rsidP="00B5567A">
      <w:pPr>
        <w:ind w:left="283" w:right="283"/>
        <w:jc w:val="both"/>
        <w:rPr>
          <w:rFonts w:ascii="Arial" w:hAnsi="Arial" w:cs="Arial"/>
          <w:sz w:val="20"/>
          <w:szCs w:val="20"/>
        </w:rPr>
      </w:pPr>
      <w:r w:rsidRPr="00B5567A">
        <w:rPr>
          <w:rFonts w:ascii="Arial" w:hAnsi="Arial" w:cs="Arial"/>
          <w:sz w:val="20"/>
          <w:szCs w:val="20"/>
        </w:rPr>
        <w:t>The Contractor’s role involves generating a Paleontological Baseline Report and a Paleontological Assessment Report. The findings will be based on one extended field trip (10 days) covering both the Northern Cape and Eastern Cape.</w:t>
      </w:r>
    </w:p>
    <w:p w:rsidR="00B5567A" w:rsidRPr="00B5567A" w:rsidRDefault="00B5567A" w:rsidP="00B5567A">
      <w:pPr>
        <w:ind w:left="283" w:right="283"/>
        <w:jc w:val="both"/>
        <w:rPr>
          <w:rFonts w:ascii="Arial" w:hAnsi="Arial" w:cs="Arial"/>
          <w:sz w:val="20"/>
          <w:szCs w:val="20"/>
        </w:rPr>
      </w:pPr>
    </w:p>
    <w:p w:rsidR="00944A47" w:rsidRPr="00692546" w:rsidRDefault="00944A47" w:rsidP="00944A47">
      <w:pPr>
        <w:jc w:val="both"/>
        <w:rPr>
          <w:rFonts w:ascii="Arial" w:hAnsi="Arial" w:cs="Arial"/>
          <w:sz w:val="20"/>
          <w:szCs w:val="20"/>
        </w:rPr>
      </w:pPr>
      <w:r w:rsidRPr="00692546">
        <w:rPr>
          <w:rFonts w:ascii="Arial" w:hAnsi="Arial" w:cs="Arial"/>
          <w:b/>
          <w:sz w:val="20"/>
          <w:szCs w:val="20"/>
        </w:rPr>
        <w:t>1.3.</w:t>
      </w:r>
      <w:r w:rsidRPr="00692546">
        <w:rPr>
          <w:rFonts w:ascii="Arial" w:hAnsi="Arial" w:cs="Arial"/>
          <w:b/>
          <w:sz w:val="20"/>
          <w:szCs w:val="20"/>
        </w:rPr>
        <w:tab/>
        <w:t xml:space="preserve">Approach to the </w:t>
      </w:r>
      <w:r w:rsidR="00132E15">
        <w:rPr>
          <w:rFonts w:ascii="Arial" w:hAnsi="Arial" w:cs="Arial"/>
          <w:b/>
          <w:sz w:val="20"/>
          <w:szCs w:val="20"/>
        </w:rPr>
        <w:t xml:space="preserve">palaeontological heritage Basic Assessment </w:t>
      </w:r>
      <w:r w:rsidRPr="00692546">
        <w:rPr>
          <w:rFonts w:ascii="Arial" w:hAnsi="Arial" w:cs="Arial"/>
          <w:b/>
          <w:sz w:val="20"/>
          <w:szCs w:val="20"/>
        </w:rPr>
        <w:t>study</w:t>
      </w:r>
    </w:p>
    <w:p w:rsidR="00AA6E86" w:rsidRPr="00800A23" w:rsidRDefault="00132E15" w:rsidP="006E2381">
      <w:pPr>
        <w:jc w:val="both"/>
        <w:rPr>
          <w:rFonts w:ascii="Arial" w:hAnsi="Arial" w:cs="Arial"/>
          <w:sz w:val="20"/>
          <w:szCs w:val="20"/>
        </w:rPr>
      </w:pPr>
      <w:r>
        <w:rPr>
          <w:rFonts w:ascii="Arial" w:hAnsi="Arial" w:cs="Arial"/>
          <w:sz w:val="20"/>
          <w:szCs w:val="20"/>
        </w:rPr>
        <w:t>The approach to this palaeontological heritage Basic Assessment</w:t>
      </w:r>
      <w:r w:rsidR="00F13E4B">
        <w:rPr>
          <w:rFonts w:ascii="Arial" w:hAnsi="Arial" w:cs="Arial"/>
          <w:sz w:val="20"/>
          <w:szCs w:val="20"/>
        </w:rPr>
        <w:t xml:space="preserve"> study is briefly as follows. </w:t>
      </w:r>
      <w:r w:rsidR="00AA6E86" w:rsidRPr="00800A23">
        <w:rPr>
          <w:rFonts w:ascii="Arial" w:hAnsi="Arial" w:cs="Arial"/>
          <w:sz w:val="20"/>
          <w:szCs w:val="20"/>
        </w:rPr>
        <w:t xml:space="preserve">Fossil bearing rock units occurring within the </w:t>
      </w:r>
      <w:r w:rsidR="002C5EE5" w:rsidRPr="00800A23">
        <w:rPr>
          <w:rFonts w:ascii="Arial" w:hAnsi="Arial" w:cs="Arial"/>
          <w:sz w:val="20"/>
          <w:szCs w:val="20"/>
        </w:rPr>
        <w:t xml:space="preserve">broader </w:t>
      </w:r>
      <w:r w:rsidR="00AA6E86" w:rsidRPr="00800A23">
        <w:rPr>
          <w:rFonts w:ascii="Arial" w:hAnsi="Arial" w:cs="Arial"/>
          <w:sz w:val="20"/>
          <w:szCs w:val="20"/>
        </w:rPr>
        <w:t>study area are determined from geological maps and satellite images</w:t>
      </w:r>
      <w:r w:rsidR="00CB4FF8">
        <w:rPr>
          <w:rFonts w:ascii="Arial" w:hAnsi="Arial" w:cs="Arial"/>
          <w:sz w:val="20"/>
          <w:szCs w:val="20"/>
        </w:rPr>
        <w:t xml:space="preserve"> (Figs. 4 and 5</w:t>
      </w:r>
      <w:r w:rsidR="003A2AD8" w:rsidRPr="00800A23">
        <w:rPr>
          <w:rFonts w:ascii="Arial" w:hAnsi="Arial" w:cs="Arial"/>
          <w:sz w:val="20"/>
          <w:szCs w:val="20"/>
        </w:rPr>
        <w:t>)</w:t>
      </w:r>
      <w:r w:rsidR="00AA6E86" w:rsidRPr="00800A23">
        <w:rPr>
          <w:rFonts w:ascii="Arial" w:hAnsi="Arial" w:cs="Arial"/>
          <w:sz w:val="20"/>
          <w:szCs w:val="20"/>
        </w:rPr>
        <w:t>.  Known fossil heritage in each rock unit is inventoried from scientific literature, previous assessments of the broader study region, and the author’s field experience and palaeontological database</w:t>
      </w:r>
      <w:r>
        <w:rPr>
          <w:rFonts w:ascii="Arial" w:hAnsi="Arial" w:cs="Arial"/>
          <w:sz w:val="20"/>
          <w:szCs w:val="20"/>
        </w:rPr>
        <w:t xml:space="preserve"> (Table 3</w:t>
      </w:r>
      <w:r w:rsidR="00F13E4B">
        <w:rPr>
          <w:rFonts w:ascii="Arial" w:hAnsi="Arial" w:cs="Arial"/>
          <w:sz w:val="20"/>
          <w:szCs w:val="20"/>
        </w:rPr>
        <w:t>)</w:t>
      </w:r>
      <w:r w:rsidR="00AA6E86" w:rsidRPr="00800A23">
        <w:rPr>
          <w:rFonts w:ascii="Arial" w:hAnsi="Arial" w:cs="Arial"/>
          <w:sz w:val="20"/>
          <w:szCs w:val="20"/>
        </w:rPr>
        <w:t xml:space="preserve">. Based on this data as well as field examination of representative exposures of all </w:t>
      </w:r>
      <w:r w:rsidR="00F13E4B">
        <w:rPr>
          <w:rFonts w:ascii="Arial" w:hAnsi="Arial" w:cs="Arial"/>
          <w:sz w:val="20"/>
          <w:szCs w:val="20"/>
        </w:rPr>
        <w:t xml:space="preserve">major </w:t>
      </w:r>
      <w:r w:rsidR="00AA6E86" w:rsidRPr="00800A23">
        <w:rPr>
          <w:rFonts w:ascii="Arial" w:hAnsi="Arial" w:cs="Arial"/>
          <w:sz w:val="20"/>
          <w:szCs w:val="20"/>
        </w:rPr>
        <w:t>sedimentary rock units present, the impact significance of the proposed development is assessed with recommendations for any further studies or mitigation</w:t>
      </w:r>
      <w:r w:rsidR="007D241D">
        <w:rPr>
          <w:rFonts w:ascii="Arial" w:hAnsi="Arial" w:cs="Arial"/>
          <w:sz w:val="20"/>
          <w:szCs w:val="20"/>
        </w:rPr>
        <w:t>.</w:t>
      </w:r>
    </w:p>
    <w:p w:rsidR="006E2381" w:rsidRPr="00800A23" w:rsidRDefault="006E2381" w:rsidP="006E2381">
      <w:pPr>
        <w:jc w:val="both"/>
        <w:rPr>
          <w:rFonts w:ascii="Arial" w:hAnsi="Arial" w:cs="Arial"/>
          <w:sz w:val="20"/>
          <w:szCs w:val="20"/>
        </w:rPr>
      </w:pPr>
      <w:r w:rsidRPr="00800A23">
        <w:rPr>
          <w:rFonts w:ascii="Arial" w:hAnsi="Arial" w:cs="Arial"/>
          <w:sz w:val="20"/>
          <w:szCs w:val="20"/>
        </w:rPr>
        <w:t xml:space="preserve">In preparing a palaeontological desktop study the potentially fossiliferous rock units (groups, formations </w:t>
      </w:r>
      <w:r w:rsidRPr="00800A23">
        <w:rPr>
          <w:rFonts w:ascii="Arial" w:hAnsi="Arial" w:cs="Arial"/>
          <w:i/>
          <w:sz w:val="20"/>
          <w:szCs w:val="20"/>
        </w:rPr>
        <w:t>etc</w:t>
      </w:r>
      <w:r w:rsidRPr="00800A23">
        <w:rPr>
          <w:rFonts w:ascii="Arial" w:hAnsi="Arial" w:cs="Arial"/>
          <w:sz w:val="20"/>
          <w:szCs w:val="20"/>
        </w:rPr>
        <w:t xml:space="preserve">) represented within the study area are determined from geological maps.  The known fossil heritage within each rock unit is inventoried from the published scientific literature, previous palaeontological impact studies in the same region, and the author’s field experience (Consultation with professional colleagues as well as examination of institutional fossil collections may play a role here, or later following field assessment during the compilation of the final report).  This data is then </w:t>
      </w:r>
      <w:r w:rsidRPr="00800A23">
        <w:rPr>
          <w:rFonts w:ascii="Arial" w:hAnsi="Arial" w:cs="Arial"/>
          <w:sz w:val="20"/>
          <w:szCs w:val="20"/>
        </w:rPr>
        <w:lastRenderedPageBreak/>
        <w:t xml:space="preserve">used to assess the palaeontological sensitivity of each rock unit to development (Provisional tabulations of palaeontological sensitivity of all formations in the Western, Eastern and Northern Cape have already been compiled by J. Almond and colleagues; </w:t>
      </w:r>
      <w:r w:rsidRPr="00800A23">
        <w:rPr>
          <w:rFonts w:ascii="Arial" w:hAnsi="Arial" w:cs="Arial"/>
          <w:i/>
          <w:sz w:val="20"/>
          <w:szCs w:val="20"/>
        </w:rPr>
        <w:t>e.g.</w:t>
      </w:r>
      <w:r w:rsidRPr="00800A23">
        <w:rPr>
          <w:rFonts w:ascii="Arial" w:hAnsi="Arial" w:cs="Arial"/>
          <w:sz w:val="20"/>
          <w:szCs w:val="20"/>
        </w:rPr>
        <w:t xml:space="preserve"> Almond </w:t>
      </w:r>
      <w:r w:rsidR="00E310EA" w:rsidRPr="00E310EA">
        <w:rPr>
          <w:rFonts w:ascii="Arial" w:hAnsi="Arial" w:cs="Arial"/>
          <w:i/>
          <w:sz w:val="20"/>
          <w:szCs w:val="20"/>
        </w:rPr>
        <w:t>et al.</w:t>
      </w:r>
      <w:r w:rsidR="00E310EA">
        <w:rPr>
          <w:rFonts w:ascii="Arial" w:hAnsi="Arial" w:cs="Arial"/>
          <w:sz w:val="20"/>
          <w:szCs w:val="20"/>
        </w:rPr>
        <w:t xml:space="preserve"> </w:t>
      </w:r>
      <w:r w:rsidR="00F13E4B">
        <w:rPr>
          <w:rFonts w:ascii="Arial" w:hAnsi="Arial" w:cs="Arial"/>
          <w:i/>
          <w:sz w:val="20"/>
          <w:szCs w:val="20"/>
        </w:rPr>
        <w:t xml:space="preserve"> </w:t>
      </w:r>
      <w:r w:rsidRPr="00800A23">
        <w:rPr>
          <w:rFonts w:ascii="Arial" w:hAnsi="Arial" w:cs="Arial"/>
          <w:sz w:val="20"/>
          <w:szCs w:val="20"/>
        </w:rPr>
        <w:t xml:space="preserve">2008).  The likely impact of the proposed development on local fossil heritage is then determined on the basis of (1) the palaeontological sensitivity of the rock units concerned and (2) the nature and scale of the development itself, most significantly the extent of fresh bedrock excavation envisaged.  When rock units of moderate to high palaeontological sensitivity are present within the development footprint, a Phase 1 field assessment study by a professional palaeontologist is usually warranted to identify any palaeontological hotspots and make specific recommendations for any mitigation required before or during the construction phase of the development.  </w:t>
      </w:r>
    </w:p>
    <w:p w:rsidR="00E34F30" w:rsidRPr="00800A23" w:rsidRDefault="006E2381" w:rsidP="006E2381">
      <w:pPr>
        <w:jc w:val="both"/>
        <w:rPr>
          <w:rFonts w:ascii="Arial" w:hAnsi="Arial" w:cs="Arial"/>
          <w:sz w:val="20"/>
          <w:szCs w:val="20"/>
        </w:rPr>
      </w:pPr>
      <w:r w:rsidRPr="00800A23">
        <w:rPr>
          <w:rFonts w:ascii="Arial" w:hAnsi="Arial" w:cs="Arial"/>
          <w:sz w:val="20"/>
          <w:szCs w:val="20"/>
        </w:rPr>
        <w:t>On the basis of the desktop and Phase 1 field assessment studies, the likely impact of the proposed development on local fossil heritage and any need for specialist mitigation are then determined. Adverse palaeontological impacts normally occur during the construction rather than the operational or decommissioning phase.  Phase 2 mitigation by a professional palaeontologist – normally involving the recording and sampling of fossil material and associated geological information (</w:t>
      </w:r>
      <w:r w:rsidRPr="00800A23">
        <w:rPr>
          <w:rFonts w:ascii="Arial" w:hAnsi="Arial" w:cs="Arial"/>
          <w:i/>
          <w:sz w:val="20"/>
          <w:szCs w:val="20"/>
        </w:rPr>
        <w:t>e.g.</w:t>
      </w:r>
      <w:r w:rsidRPr="00800A23">
        <w:rPr>
          <w:rFonts w:ascii="Arial" w:hAnsi="Arial" w:cs="Arial"/>
          <w:sz w:val="20"/>
          <w:szCs w:val="20"/>
        </w:rPr>
        <w:t xml:space="preserve"> sedimentological data) may be required (a) in the pre-construction phase where important fossils are already exposed at or near the land surface and / or (b) during the construction phase when fresh fossiliferous bedrock has been exposed by excavations.  To carry out mitigation, the palaeontologist involved will need to apply for a palaeontological collection permit from the relevant heritage management authority (</w:t>
      </w:r>
      <w:r w:rsidRPr="00800A23">
        <w:rPr>
          <w:rFonts w:ascii="Arial" w:hAnsi="Arial" w:cs="Arial"/>
          <w:i/>
          <w:sz w:val="20"/>
          <w:szCs w:val="20"/>
        </w:rPr>
        <w:t>e.g.</w:t>
      </w:r>
      <w:r w:rsidR="00E310EA">
        <w:rPr>
          <w:rFonts w:ascii="Arial" w:hAnsi="Arial" w:cs="Arial"/>
          <w:sz w:val="20"/>
          <w:szCs w:val="20"/>
        </w:rPr>
        <w:t xml:space="preserve"> </w:t>
      </w:r>
      <w:r w:rsidR="00620ED4">
        <w:rPr>
          <w:rFonts w:ascii="Arial" w:hAnsi="Arial" w:cs="Arial"/>
          <w:sz w:val="20"/>
          <w:szCs w:val="20"/>
        </w:rPr>
        <w:t>ECPHRA, the Eastern Cape Provincial Heritage Resources Authority, for the Eastern</w:t>
      </w:r>
      <w:r w:rsidRPr="00800A23">
        <w:rPr>
          <w:rFonts w:ascii="Arial" w:hAnsi="Arial" w:cs="Arial"/>
          <w:sz w:val="20"/>
          <w:szCs w:val="20"/>
        </w:rPr>
        <w:t xml:space="preserve"> Cape</w:t>
      </w:r>
      <w:r w:rsidR="0047492B">
        <w:rPr>
          <w:rFonts w:ascii="Arial" w:hAnsi="Arial" w:cs="Arial"/>
          <w:sz w:val="20"/>
          <w:szCs w:val="20"/>
        </w:rPr>
        <w:t xml:space="preserve">. </w:t>
      </w:r>
      <w:r w:rsidR="0047492B" w:rsidRPr="0047492B">
        <w:rPr>
          <w:rFonts w:ascii="Arial" w:hAnsi="Arial" w:cs="Arial"/>
          <w:bCs/>
          <w:sz w:val="20"/>
          <w:szCs w:val="20"/>
          <w:lang w:val="en-US"/>
        </w:rPr>
        <w:t>Contact details: Mr Sello Mokhanya, 74 Alexander Road, King Williams Town 5600; smokhanya@ecphra.org.za</w:t>
      </w:r>
      <w:r w:rsidRPr="00800A23">
        <w:rPr>
          <w:rFonts w:ascii="Arial" w:hAnsi="Arial" w:cs="Arial"/>
          <w:sz w:val="20"/>
          <w:szCs w:val="20"/>
        </w:rPr>
        <w:t xml:space="preserve">). It should be emphasized that, </w:t>
      </w:r>
      <w:r w:rsidRPr="00800A23">
        <w:rPr>
          <w:rFonts w:ascii="Arial" w:hAnsi="Arial" w:cs="Arial"/>
          <w:i/>
          <w:sz w:val="20"/>
          <w:szCs w:val="20"/>
        </w:rPr>
        <w:t>providing appropriate mitigation is carried out</w:t>
      </w:r>
      <w:r w:rsidRPr="00800A23">
        <w:rPr>
          <w:rFonts w:ascii="Arial" w:hAnsi="Arial" w:cs="Arial"/>
          <w:sz w:val="20"/>
          <w:szCs w:val="20"/>
        </w:rPr>
        <w:t xml:space="preserve">, the majority of developments involving bedrock excavation can make a </w:t>
      </w:r>
      <w:r w:rsidRPr="00800A23">
        <w:rPr>
          <w:rFonts w:ascii="Arial" w:hAnsi="Arial" w:cs="Arial"/>
          <w:i/>
          <w:sz w:val="20"/>
          <w:szCs w:val="20"/>
        </w:rPr>
        <w:t>positive</w:t>
      </w:r>
      <w:r w:rsidRPr="00800A23">
        <w:rPr>
          <w:rFonts w:ascii="Arial" w:hAnsi="Arial" w:cs="Arial"/>
          <w:sz w:val="20"/>
          <w:szCs w:val="20"/>
        </w:rPr>
        <w:t xml:space="preserve"> contribution to our understanding of local palaeontological heritage</w:t>
      </w:r>
      <w:r w:rsidR="001F13C1" w:rsidRPr="00800A23">
        <w:rPr>
          <w:rFonts w:ascii="Arial" w:hAnsi="Arial" w:cs="Arial"/>
          <w:sz w:val="20"/>
          <w:szCs w:val="20"/>
        </w:rPr>
        <w:t>.</w:t>
      </w:r>
    </w:p>
    <w:p w:rsidR="001F13C1" w:rsidRPr="00E34F30" w:rsidRDefault="001F13C1" w:rsidP="006E2381">
      <w:pPr>
        <w:jc w:val="both"/>
        <w:rPr>
          <w:rFonts w:ascii="Arial" w:hAnsi="Arial" w:cs="Arial"/>
        </w:rPr>
      </w:pPr>
    </w:p>
    <w:p w:rsidR="001F13C1" w:rsidRPr="00692546" w:rsidRDefault="001F13C1" w:rsidP="001F13C1">
      <w:pPr>
        <w:jc w:val="both"/>
        <w:rPr>
          <w:rFonts w:ascii="Arial" w:hAnsi="Arial" w:cs="Arial"/>
          <w:b/>
          <w:sz w:val="20"/>
          <w:szCs w:val="20"/>
        </w:rPr>
      </w:pPr>
      <w:r w:rsidRPr="00692546">
        <w:rPr>
          <w:rFonts w:ascii="Arial" w:hAnsi="Arial" w:cs="Arial"/>
          <w:b/>
          <w:sz w:val="20"/>
          <w:szCs w:val="20"/>
        </w:rPr>
        <w:t>1.4.</w:t>
      </w:r>
      <w:r w:rsidRPr="00692546">
        <w:rPr>
          <w:rFonts w:ascii="Arial" w:hAnsi="Arial" w:cs="Arial"/>
          <w:b/>
          <w:sz w:val="20"/>
          <w:szCs w:val="20"/>
        </w:rPr>
        <w:tab/>
        <w:t>Assumptions &amp; limitations</w:t>
      </w:r>
    </w:p>
    <w:p w:rsidR="001F13C1" w:rsidRPr="00800A23" w:rsidRDefault="001F13C1" w:rsidP="001F13C1">
      <w:pPr>
        <w:jc w:val="both"/>
        <w:rPr>
          <w:rFonts w:ascii="Arial" w:hAnsi="Arial" w:cs="Arial"/>
          <w:sz w:val="20"/>
          <w:szCs w:val="20"/>
          <w:lang w:val="en-GB"/>
        </w:rPr>
      </w:pPr>
      <w:r w:rsidRPr="00800A23">
        <w:rPr>
          <w:rFonts w:ascii="Arial" w:hAnsi="Arial" w:cs="Arial"/>
          <w:sz w:val="20"/>
          <w:szCs w:val="20"/>
          <w:lang w:val="en-GB"/>
        </w:rPr>
        <w:t>The accuracy and reliability of palaeontological specialist studies as components of heritage impact assessments are generally limited by the following constraints:</w:t>
      </w:r>
    </w:p>
    <w:p w:rsidR="001F13C1" w:rsidRPr="00800A23" w:rsidRDefault="001F13C1" w:rsidP="001F13C1">
      <w:pPr>
        <w:jc w:val="both"/>
        <w:rPr>
          <w:rFonts w:ascii="Arial" w:hAnsi="Arial" w:cs="Arial"/>
          <w:sz w:val="20"/>
          <w:szCs w:val="20"/>
          <w:lang w:val="en-GB"/>
        </w:rPr>
      </w:pPr>
      <w:r w:rsidRPr="00800A23">
        <w:rPr>
          <w:rFonts w:ascii="Arial" w:hAnsi="Arial" w:cs="Arial"/>
          <w:sz w:val="20"/>
          <w:szCs w:val="20"/>
          <w:lang w:val="en-GB"/>
        </w:rPr>
        <w:t>1.</w:t>
      </w:r>
      <w:r w:rsidRPr="00800A23">
        <w:rPr>
          <w:rFonts w:ascii="Arial" w:hAnsi="Arial" w:cs="Arial"/>
          <w:sz w:val="20"/>
          <w:szCs w:val="20"/>
          <w:lang w:val="en-GB"/>
        </w:rPr>
        <w:tab/>
        <w:t>Inadequate database for fossil heritage for much of the RSA, given the large size of the country and the small number of professional palaeontologists carrying out fieldwork here. Most development study areas have never been surveyed by a palaeontologist.</w:t>
      </w:r>
    </w:p>
    <w:p w:rsidR="001F13C1" w:rsidRPr="00800A23" w:rsidRDefault="001F13C1" w:rsidP="001F13C1">
      <w:pPr>
        <w:jc w:val="both"/>
        <w:rPr>
          <w:rFonts w:ascii="Arial" w:hAnsi="Arial" w:cs="Arial"/>
          <w:sz w:val="20"/>
          <w:szCs w:val="20"/>
          <w:lang w:val="en-GB"/>
        </w:rPr>
      </w:pPr>
      <w:r w:rsidRPr="00800A23">
        <w:rPr>
          <w:rFonts w:ascii="Arial" w:hAnsi="Arial" w:cs="Arial"/>
          <w:sz w:val="20"/>
          <w:szCs w:val="20"/>
          <w:lang w:val="en-GB"/>
        </w:rPr>
        <w:t>2.</w:t>
      </w:r>
      <w:r w:rsidRPr="00800A23">
        <w:rPr>
          <w:rFonts w:ascii="Arial" w:hAnsi="Arial" w:cs="Arial"/>
          <w:sz w:val="20"/>
          <w:szCs w:val="20"/>
          <w:lang w:val="en-GB"/>
        </w:rPr>
        <w:tab/>
        <w:t xml:space="preserve">Variable accuracy of geological maps which underpin these desktop studies.  For large areas of terrain these maps are largely based on aerial photographs alone, without ground-truthing.  The maps generally depict only significant (“mappable”) bedrock units as well as major areas of superficial “drift” deposits (alluvium, colluvium) but for most regions give little or no idea of the level of bedrock outcrop, depth of superficial cover (soil </w:t>
      </w:r>
      <w:r w:rsidRPr="00800A23">
        <w:rPr>
          <w:rFonts w:ascii="Arial" w:hAnsi="Arial" w:cs="Arial"/>
          <w:i/>
          <w:sz w:val="20"/>
          <w:szCs w:val="20"/>
          <w:lang w:val="en-GB"/>
        </w:rPr>
        <w:t>etc</w:t>
      </w:r>
      <w:r w:rsidRPr="00800A23">
        <w:rPr>
          <w:rFonts w:ascii="Arial" w:hAnsi="Arial" w:cs="Arial"/>
          <w:sz w:val="20"/>
          <w:szCs w:val="20"/>
          <w:lang w:val="en-GB"/>
        </w:rPr>
        <w:t xml:space="preserve">), degree of bedrock weathering or levels of small-scale tectonic deformation, such as cleavage.  All of these factors may have a major influence on the impact significance of a given development on fossil heritage and can only be reliably assessed in the field. </w:t>
      </w:r>
    </w:p>
    <w:p w:rsidR="001F13C1" w:rsidRPr="00800A23" w:rsidRDefault="001F13C1" w:rsidP="001F13C1">
      <w:pPr>
        <w:jc w:val="both"/>
        <w:rPr>
          <w:rFonts w:ascii="Arial" w:hAnsi="Arial" w:cs="Arial"/>
          <w:sz w:val="20"/>
          <w:szCs w:val="20"/>
          <w:lang w:val="en-US"/>
        </w:rPr>
      </w:pPr>
      <w:r w:rsidRPr="00800A23">
        <w:rPr>
          <w:rFonts w:ascii="Arial" w:hAnsi="Arial" w:cs="Arial"/>
          <w:sz w:val="20"/>
          <w:szCs w:val="20"/>
          <w:lang w:val="en-US"/>
        </w:rPr>
        <w:t>3.</w:t>
      </w:r>
      <w:r w:rsidRPr="00800A23">
        <w:rPr>
          <w:rFonts w:ascii="Arial" w:hAnsi="Arial" w:cs="Arial"/>
          <w:sz w:val="20"/>
          <w:szCs w:val="20"/>
          <w:lang w:val="en-US"/>
        </w:rPr>
        <w:tab/>
        <w:t>Inadequate sheet explanations for geological maps, with little or no attention paid to palaeontological issues in many cases, including poor locality information;</w:t>
      </w:r>
    </w:p>
    <w:p w:rsidR="001F13C1" w:rsidRPr="00800A23" w:rsidRDefault="001F13C1" w:rsidP="001F13C1">
      <w:pPr>
        <w:jc w:val="both"/>
        <w:rPr>
          <w:rFonts w:ascii="Arial" w:hAnsi="Arial" w:cs="Arial"/>
          <w:sz w:val="20"/>
          <w:szCs w:val="20"/>
          <w:lang w:val="en-GB"/>
        </w:rPr>
      </w:pPr>
      <w:r w:rsidRPr="00800A23">
        <w:rPr>
          <w:rFonts w:ascii="Arial" w:hAnsi="Arial" w:cs="Arial"/>
          <w:sz w:val="20"/>
          <w:szCs w:val="20"/>
          <w:lang w:val="en-GB"/>
        </w:rPr>
        <w:t>4.</w:t>
      </w:r>
      <w:r w:rsidRPr="00800A23">
        <w:rPr>
          <w:rFonts w:ascii="Arial" w:hAnsi="Arial" w:cs="Arial"/>
          <w:sz w:val="20"/>
          <w:szCs w:val="20"/>
          <w:lang w:val="en-GB"/>
        </w:rPr>
        <w:tab/>
        <w:t>The extensive relevant palaeontological “grey literature” - in the form of unpublished university theses, impact studies and other reports (</w:t>
      </w:r>
      <w:r w:rsidRPr="00800A23">
        <w:rPr>
          <w:rFonts w:ascii="Arial" w:hAnsi="Arial" w:cs="Arial"/>
          <w:i/>
          <w:sz w:val="20"/>
          <w:szCs w:val="20"/>
          <w:lang w:val="en-GB"/>
        </w:rPr>
        <w:t>e.g</w:t>
      </w:r>
      <w:r w:rsidRPr="00800A23">
        <w:rPr>
          <w:rFonts w:ascii="Arial" w:hAnsi="Arial" w:cs="Arial"/>
          <w:sz w:val="20"/>
          <w:szCs w:val="20"/>
          <w:lang w:val="en-GB"/>
        </w:rPr>
        <w:t xml:space="preserve">. of commercial mining companies) - that is not readily available for desktop studies; </w:t>
      </w:r>
    </w:p>
    <w:p w:rsidR="001F13C1" w:rsidRPr="00800A23" w:rsidRDefault="001F13C1" w:rsidP="001F13C1">
      <w:pPr>
        <w:jc w:val="both"/>
        <w:rPr>
          <w:rFonts w:ascii="Arial" w:hAnsi="Arial" w:cs="Arial"/>
          <w:sz w:val="20"/>
          <w:szCs w:val="20"/>
          <w:lang w:val="en-GB"/>
        </w:rPr>
      </w:pPr>
      <w:r w:rsidRPr="00800A23">
        <w:rPr>
          <w:rFonts w:ascii="Arial" w:hAnsi="Arial" w:cs="Arial"/>
          <w:sz w:val="20"/>
          <w:szCs w:val="20"/>
          <w:lang w:val="en-GB"/>
        </w:rPr>
        <w:lastRenderedPageBreak/>
        <w:t>5.</w:t>
      </w:r>
      <w:r w:rsidRPr="00800A23">
        <w:rPr>
          <w:rFonts w:ascii="Arial" w:hAnsi="Arial" w:cs="Arial"/>
          <w:sz w:val="20"/>
          <w:szCs w:val="20"/>
          <w:lang w:val="en-GB"/>
        </w:rPr>
        <w:tab/>
        <w:t xml:space="preserve">Absence of a comprehensive computerized database of fossil collections in major RSA institutions which can be consulted for impact studies.  A Karoo fossil vertebrate database is now accessible for impact study work. </w:t>
      </w:r>
    </w:p>
    <w:p w:rsidR="001F13C1" w:rsidRPr="00800A23" w:rsidRDefault="001F13C1" w:rsidP="001F13C1">
      <w:pPr>
        <w:jc w:val="both"/>
        <w:rPr>
          <w:rFonts w:ascii="Arial" w:hAnsi="Arial" w:cs="Arial"/>
          <w:sz w:val="20"/>
          <w:szCs w:val="20"/>
          <w:lang w:val="en-GB"/>
        </w:rPr>
      </w:pPr>
      <w:r w:rsidRPr="00800A23">
        <w:rPr>
          <w:rFonts w:ascii="Arial" w:hAnsi="Arial" w:cs="Arial"/>
          <w:sz w:val="20"/>
          <w:szCs w:val="20"/>
          <w:lang w:val="en-GB"/>
        </w:rPr>
        <w:t>In the case of palaeontological desktop studies without supporting Phase 1 field assessments these limitations may variously lead to either:</w:t>
      </w:r>
    </w:p>
    <w:p w:rsidR="001F13C1" w:rsidRPr="00800A23" w:rsidRDefault="001F13C1" w:rsidP="001F13C1">
      <w:pPr>
        <w:jc w:val="both"/>
        <w:rPr>
          <w:rFonts w:ascii="Arial" w:hAnsi="Arial" w:cs="Arial"/>
          <w:sz w:val="20"/>
          <w:szCs w:val="20"/>
          <w:lang w:val="en-GB"/>
        </w:rPr>
      </w:pPr>
      <w:r w:rsidRPr="00800A23">
        <w:rPr>
          <w:rFonts w:ascii="Arial" w:hAnsi="Arial" w:cs="Arial"/>
          <w:sz w:val="20"/>
          <w:szCs w:val="20"/>
          <w:lang w:val="en-GB"/>
        </w:rPr>
        <w:t xml:space="preserve">(a) </w:t>
      </w:r>
      <w:proofErr w:type="gramStart"/>
      <w:r w:rsidRPr="00800A23">
        <w:rPr>
          <w:rFonts w:ascii="Arial" w:hAnsi="Arial" w:cs="Arial"/>
          <w:i/>
          <w:sz w:val="20"/>
          <w:szCs w:val="20"/>
          <w:lang w:val="en-GB"/>
        </w:rPr>
        <w:t>underestimation</w:t>
      </w:r>
      <w:proofErr w:type="gramEnd"/>
      <w:r w:rsidRPr="00800A23">
        <w:rPr>
          <w:rFonts w:ascii="Arial" w:hAnsi="Arial" w:cs="Arial"/>
          <w:sz w:val="20"/>
          <w:szCs w:val="20"/>
          <w:lang w:val="en-GB"/>
        </w:rPr>
        <w:t xml:space="preserve"> of the palaeontological significance of a given study area due to ignorance of significant recorded or unrecorded fossils preserved there, or </w:t>
      </w:r>
    </w:p>
    <w:p w:rsidR="001F13C1" w:rsidRPr="00800A23" w:rsidRDefault="001F13C1" w:rsidP="001F13C1">
      <w:pPr>
        <w:jc w:val="both"/>
        <w:rPr>
          <w:rFonts w:ascii="Arial" w:hAnsi="Arial" w:cs="Arial"/>
          <w:sz w:val="20"/>
          <w:szCs w:val="20"/>
          <w:lang w:val="en-GB"/>
        </w:rPr>
      </w:pPr>
      <w:r w:rsidRPr="00800A23">
        <w:rPr>
          <w:rFonts w:ascii="Arial" w:hAnsi="Arial" w:cs="Arial"/>
          <w:sz w:val="20"/>
          <w:szCs w:val="20"/>
          <w:lang w:val="en-GB"/>
        </w:rPr>
        <w:t xml:space="preserve">(b) </w:t>
      </w:r>
      <w:r w:rsidRPr="00800A23">
        <w:rPr>
          <w:rFonts w:ascii="Arial" w:hAnsi="Arial" w:cs="Arial"/>
          <w:i/>
          <w:sz w:val="20"/>
          <w:szCs w:val="20"/>
          <w:lang w:val="en-GB"/>
        </w:rPr>
        <w:t>overestimation</w:t>
      </w:r>
      <w:r w:rsidRPr="00800A23">
        <w:rPr>
          <w:rFonts w:ascii="Arial" w:hAnsi="Arial" w:cs="Arial"/>
          <w:sz w:val="20"/>
          <w:szCs w:val="20"/>
          <w:lang w:val="en-GB"/>
        </w:rPr>
        <w:t xml:space="preserve"> of the palaeontological sensitivity of a study area, for example when originally rich fossil assemblages inferred from geological maps have in fact been destroyed by tectonism or weathering, or are buried beneath a thick mantle of unfossiliferous “drift” (soil, alluvium </w:t>
      </w:r>
      <w:r w:rsidRPr="00800A23">
        <w:rPr>
          <w:rFonts w:ascii="Arial" w:hAnsi="Arial" w:cs="Arial"/>
          <w:i/>
          <w:sz w:val="20"/>
          <w:szCs w:val="20"/>
          <w:lang w:val="en-GB"/>
        </w:rPr>
        <w:t>etc</w:t>
      </w:r>
      <w:r w:rsidRPr="00800A23">
        <w:rPr>
          <w:rFonts w:ascii="Arial" w:hAnsi="Arial" w:cs="Arial"/>
          <w:sz w:val="20"/>
          <w:szCs w:val="20"/>
          <w:lang w:val="en-GB"/>
        </w:rPr>
        <w:t xml:space="preserve">).  </w:t>
      </w:r>
    </w:p>
    <w:p w:rsidR="001F13C1" w:rsidRPr="00800A23" w:rsidRDefault="001F13C1" w:rsidP="001F13C1">
      <w:pPr>
        <w:jc w:val="both"/>
        <w:rPr>
          <w:rFonts w:ascii="Arial" w:hAnsi="Arial" w:cs="Arial"/>
          <w:sz w:val="20"/>
          <w:szCs w:val="20"/>
          <w:lang w:val="en-GB"/>
        </w:rPr>
      </w:pPr>
      <w:r w:rsidRPr="00800A23">
        <w:rPr>
          <w:rFonts w:ascii="Arial" w:hAnsi="Arial" w:cs="Arial"/>
          <w:sz w:val="20"/>
          <w:szCs w:val="20"/>
          <w:lang w:val="en-GB"/>
        </w:rPr>
        <w:t xml:space="preserve">Since most areas of the RSA have not been studied palaeontologically, a palaeontological desktop study usually entails </w:t>
      </w:r>
      <w:r w:rsidRPr="00800A23">
        <w:rPr>
          <w:rFonts w:ascii="Arial" w:hAnsi="Arial" w:cs="Arial"/>
          <w:i/>
          <w:sz w:val="20"/>
          <w:szCs w:val="20"/>
          <w:lang w:val="en-GB"/>
        </w:rPr>
        <w:t>inferring</w:t>
      </w:r>
      <w:r w:rsidRPr="00800A23">
        <w:rPr>
          <w:rFonts w:ascii="Arial" w:hAnsi="Arial" w:cs="Arial"/>
          <w:sz w:val="20"/>
          <w:szCs w:val="20"/>
          <w:lang w:val="en-GB"/>
        </w:rPr>
        <w:t xml:space="preserve"> the presence of buried fossil heritage within the study area from relevant fossil data collected from similar or the same rock units elsewhere, sometimes at localities far away.  Where substantial exposures of bedrocks or potentially fossiliferous superficial sediments are present in the study area, the reliability of a palaeontological impact assessment may be significantly enhanced through field assessment by a professional palaeontologist. </w:t>
      </w:r>
    </w:p>
    <w:p w:rsidR="001769EA" w:rsidRDefault="001F13C1" w:rsidP="001F13C1">
      <w:pPr>
        <w:jc w:val="both"/>
        <w:rPr>
          <w:rFonts w:ascii="Arial" w:hAnsi="Arial" w:cs="Arial"/>
          <w:sz w:val="20"/>
          <w:szCs w:val="20"/>
        </w:rPr>
      </w:pPr>
      <w:r w:rsidRPr="00800A23">
        <w:rPr>
          <w:rFonts w:ascii="Arial" w:hAnsi="Arial" w:cs="Arial"/>
          <w:sz w:val="20"/>
          <w:szCs w:val="20"/>
        </w:rPr>
        <w:t xml:space="preserve">In the case of the </w:t>
      </w:r>
      <w:r w:rsidR="007D241D">
        <w:rPr>
          <w:rFonts w:ascii="Arial" w:hAnsi="Arial" w:cs="Arial"/>
          <w:sz w:val="20"/>
          <w:szCs w:val="20"/>
        </w:rPr>
        <w:t xml:space="preserve">Transnet 16 Mtpa </w:t>
      </w:r>
      <w:r w:rsidR="00F4400A" w:rsidRPr="00800A23">
        <w:rPr>
          <w:rFonts w:ascii="Arial" w:hAnsi="Arial" w:cs="Arial"/>
          <w:sz w:val="20"/>
          <w:szCs w:val="20"/>
        </w:rPr>
        <w:t xml:space="preserve">study areas </w:t>
      </w:r>
      <w:r w:rsidRPr="00800A23">
        <w:rPr>
          <w:rFonts w:ascii="Arial" w:hAnsi="Arial" w:cs="Arial"/>
          <w:sz w:val="20"/>
          <w:szCs w:val="20"/>
        </w:rPr>
        <w:t>a major limitat</w:t>
      </w:r>
      <w:r w:rsidR="00F4400A" w:rsidRPr="00800A23">
        <w:rPr>
          <w:rFonts w:ascii="Arial" w:hAnsi="Arial" w:cs="Arial"/>
          <w:sz w:val="20"/>
          <w:szCs w:val="20"/>
        </w:rPr>
        <w:t>ion</w:t>
      </w:r>
      <w:r w:rsidR="00F13E4B">
        <w:rPr>
          <w:rFonts w:ascii="Arial" w:hAnsi="Arial" w:cs="Arial"/>
          <w:sz w:val="20"/>
          <w:szCs w:val="20"/>
        </w:rPr>
        <w:t xml:space="preserve"> for fossil heritage studies</w:t>
      </w:r>
      <w:r w:rsidR="00F4400A" w:rsidRPr="00800A23">
        <w:rPr>
          <w:rFonts w:ascii="Arial" w:hAnsi="Arial" w:cs="Arial"/>
          <w:sz w:val="20"/>
          <w:szCs w:val="20"/>
        </w:rPr>
        <w:t xml:space="preserve"> is the low level of </w:t>
      </w:r>
      <w:r w:rsidRPr="00800A23">
        <w:rPr>
          <w:rFonts w:ascii="Arial" w:hAnsi="Arial" w:cs="Arial"/>
          <w:sz w:val="20"/>
          <w:szCs w:val="20"/>
        </w:rPr>
        <w:t>exposure</w:t>
      </w:r>
      <w:r w:rsidR="00F4400A" w:rsidRPr="00800A23">
        <w:rPr>
          <w:rFonts w:ascii="Arial" w:hAnsi="Arial" w:cs="Arial"/>
          <w:sz w:val="20"/>
          <w:szCs w:val="20"/>
        </w:rPr>
        <w:t xml:space="preserve"> of potentiall</w:t>
      </w:r>
      <w:r w:rsidR="007D241D">
        <w:rPr>
          <w:rFonts w:ascii="Arial" w:hAnsi="Arial" w:cs="Arial"/>
          <w:sz w:val="20"/>
          <w:szCs w:val="20"/>
        </w:rPr>
        <w:t xml:space="preserve">y fossiliferous bedrocks such as the </w:t>
      </w:r>
      <w:r w:rsidR="00F4400A" w:rsidRPr="00800A23">
        <w:rPr>
          <w:rFonts w:ascii="Arial" w:hAnsi="Arial" w:cs="Arial"/>
          <w:sz w:val="20"/>
          <w:szCs w:val="20"/>
        </w:rPr>
        <w:t>Karoo Supergroup</w:t>
      </w:r>
      <w:r w:rsidR="007D241D">
        <w:rPr>
          <w:rFonts w:ascii="Arial" w:hAnsi="Arial" w:cs="Arial"/>
          <w:sz w:val="20"/>
          <w:szCs w:val="20"/>
        </w:rPr>
        <w:t xml:space="preserve">, as well as the paucity of previous specialist palaeontological studies in the </w:t>
      </w:r>
      <w:r w:rsidR="00620ED4">
        <w:rPr>
          <w:rFonts w:ascii="Arial" w:hAnsi="Arial" w:cs="Arial"/>
          <w:sz w:val="20"/>
          <w:szCs w:val="20"/>
        </w:rPr>
        <w:t xml:space="preserve">Eastern </w:t>
      </w:r>
      <w:r w:rsidR="007D241D">
        <w:rPr>
          <w:rFonts w:ascii="Arial" w:hAnsi="Arial" w:cs="Arial"/>
          <w:sz w:val="20"/>
          <w:szCs w:val="20"/>
        </w:rPr>
        <w:t>Cape region as a whole</w:t>
      </w:r>
      <w:r w:rsidRPr="00800A23">
        <w:rPr>
          <w:rFonts w:ascii="Arial" w:hAnsi="Arial" w:cs="Arial"/>
          <w:sz w:val="20"/>
          <w:szCs w:val="20"/>
        </w:rPr>
        <w:t xml:space="preserve">. </w:t>
      </w:r>
    </w:p>
    <w:p w:rsidR="00794731" w:rsidRDefault="00794731" w:rsidP="00794731">
      <w:pPr>
        <w:rPr>
          <w:rFonts w:ascii="Arial" w:hAnsi="Arial" w:cs="Arial"/>
          <w:b/>
          <w:sz w:val="20"/>
          <w:szCs w:val="20"/>
        </w:rPr>
      </w:pPr>
    </w:p>
    <w:p w:rsidR="00794731" w:rsidRPr="00794731" w:rsidRDefault="00794731" w:rsidP="00794731">
      <w:pPr>
        <w:rPr>
          <w:rFonts w:ascii="Arial" w:hAnsi="Arial" w:cs="Arial"/>
          <w:sz w:val="20"/>
          <w:szCs w:val="20"/>
        </w:rPr>
      </w:pPr>
      <w:r w:rsidRPr="00794731">
        <w:rPr>
          <w:rFonts w:ascii="Arial" w:hAnsi="Arial" w:cs="Arial"/>
          <w:b/>
          <w:sz w:val="20"/>
          <w:szCs w:val="20"/>
        </w:rPr>
        <w:t>1.5.</w:t>
      </w:r>
      <w:r w:rsidRPr="00794731">
        <w:rPr>
          <w:rFonts w:ascii="Arial" w:hAnsi="Arial" w:cs="Arial"/>
          <w:b/>
          <w:sz w:val="20"/>
          <w:szCs w:val="20"/>
        </w:rPr>
        <w:tab/>
        <w:t>Information sources</w:t>
      </w:r>
    </w:p>
    <w:p w:rsidR="00794731" w:rsidRPr="00794731" w:rsidRDefault="00794731" w:rsidP="0023419B">
      <w:pPr>
        <w:jc w:val="both"/>
        <w:rPr>
          <w:rFonts w:ascii="Arial" w:hAnsi="Arial" w:cs="Arial"/>
          <w:sz w:val="20"/>
          <w:szCs w:val="20"/>
          <w:lang w:val="en-GB"/>
        </w:rPr>
      </w:pPr>
      <w:r w:rsidRPr="00794731">
        <w:rPr>
          <w:rFonts w:ascii="Arial" w:hAnsi="Arial" w:cs="Arial"/>
          <w:sz w:val="20"/>
          <w:szCs w:val="20"/>
          <w:lang w:val="en-GB"/>
        </w:rPr>
        <w:t>The information used in this desktop study was bas</w:t>
      </w:r>
      <w:r w:rsidR="00620ED4">
        <w:rPr>
          <w:rFonts w:ascii="Arial" w:hAnsi="Arial" w:cs="Arial"/>
          <w:sz w:val="20"/>
          <w:szCs w:val="20"/>
          <w:lang w:val="en-GB"/>
        </w:rPr>
        <w:t>e</w:t>
      </w:r>
      <w:r w:rsidRPr="00794731">
        <w:rPr>
          <w:rFonts w:ascii="Arial" w:hAnsi="Arial" w:cs="Arial"/>
          <w:sz w:val="20"/>
          <w:szCs w:val="20"/>
          <w:lang w:val="en-GB"/>
        </w:rPr>
        <w:t>d on the following:</w:t>
      </w:r>
    </w:p>
    <w:p w:rsidR="00794731" w:rsidRPr="00794731" w:rsidRDefault="00794731" w:rsidP="0023419B">
      <w:pPr>
        <w:jc w:val="both"/>
        <w:rPr>
          <w:rFonts w:ascii="Arial" w:hAnsi="Arial" w:cs="Arial"/>
          <w:sz w:val="20"/>
          <w:szCs w:val="20"/>
          <w:lang w:val="en-US"/>
        </w:rPr>
      </w:pPr>
      <w:r w:rsidRPr="00794731">
        <w:rPr>
          <w:rFonts w:ascii="Arial" w:hAnsi="Arial" w:cs="Arial"/>
          <w:sz w:val="20"/>
          <w:szCs w:val="20"/>
        </w:rPr>
        <w:t>1.  A short project outline provided by</w:t>
      </w:r>
      <w:r w:rsidRPr="00794731">
        <w:rPr>
          <w:rFonts w:ascii="Arial" w:hAnsi="Arial" w:cs="Arial"/>
          <w:sz w:val="20"/>
          <w:szCs w:val="20"/>
          <w:lang w:val="en-US"/>
        </w:rPr>
        <w:t xml:space="preserve"> ERM</w:t>
      </w:r>
      <w:r w:rsidRPr="00794731">
        <w:rPr>
          <w:rFonts w:ascii="Arial" w:hAnsi="Arial" w:cs="Arial"/>
          <w:sz w:val="20"/>
          <w:szCs w:val="20"/>
        </w:rPr>
        <w:t>;</w:t>
      </w:r>
    </w:p>
    <w:p w:rsidR="00794731" w:rsidRPr="0023419B" w:rsidRDefault="00794731" w:rsidP="0023419B">
      <w:pPr>
        <w:jc w:val="both"/>
        <w:rPr>
          <w:rFonts w:ascii="Arial" w:hAnsi="Arial" w:cs="Arial"/>
          <w:sz w:val="20"/>
          <w:szCs w:val="20"/>
        </w:rPr>
      </w:pPr>
      <w:r w:rsidRPr="00794731">
        <w:rPr>
          <w:rFonts w:ascii="Arial" w:hAnsi="Arial" w:cs="Arial"/>
          <w:sz w:val="20"/>
          <w:szCs w:val="20"/>
        </w:rPr>
        <w:t xml:space="preserve">2.  A review of the relevant scientific literature, including published geological maps and accompanying sheet explanations as well as several desktop and field-based palaeontological assessment studies in the broader </w:t>
      </w:r>
      <w:r w:rsidR="006676BC">
        <w:rPr>
          <w:rFonts w:ascii="Arial" w:hAnsi="Arial" w:cs="Arial"/>
          <w:sz w:val="20"/>
          <w:szCs w:val="20"/>
        </w:rPr>
        <w:t xml:space="preserve">Cradock – Kommadagga region of the Eastern Cape </w:t>
      </w:r>
      <w:r w:rsidRPr="00794731">
        <w:rPr>
          <w:rFonts w:ascii="Arial" w:hAnsi="Arial" w:cs="Arial"/>
          <w:sz w:val="20"/>
          <w:szCs w:val="20"/>
        </w:rPr>
        <w:t>(</w:t>
      </w:r>
      <w:r w:rsidRPr="00794731">
        <w:rPr>
          <w:rFonts w:ascii="Arial" w:hAnsi="Arial" w:cs="Arial"/>
          <w:i/>
          <w:sz w:val="20"/>
          <w:szCs w:val="20"/>
        </w:rPr>
        <w:t>e.g.</w:t>
      </w:r>
      <w:r w:rsidR="00ED58B1">
        <w:rPr>
          <w:rFonts w:ascii="Arial" w:hAnsi="Arial" w:cs="Arial"/>
          <w:sz w:val="20"/>
          <w:szCs w:val="20"/>
        </w:rPr>
        <w:t xml:space="preserve"> Almond </w:t>
      </w:r>
      <w:r w:rsidR="00CB4FF8">
        <w:rPr>
          <w:rFonts w:ascii="Arial" w:hAnsi="Arial" w:cs="Arial"/>
          <w:sz w:val="20"/>
          <w:szCs w:val="20"/>
        </w:rPr>
        <w:t xml:space="preserve">2009, </w:t>
      </w:r>
      <w:r w:rsidR="00ED58B1">
        <w:rPr>
          <w:rFonts w:ascii="Arial" w:hAnsi="Arial" w:cs="Arial"/>
          <w:sz w:val="20"/>
          <w:szCs w:val="20"/>
        </w:rPr>
        <w:t>2010</w:t>
      </w:r>
      <w:r w:rsidR="00CB4FF8">
        <w:rPr>
          <w:rFonts w:ascii="Arial" w:hAnsi="Arial" w:cs="Arial"/>
          <w:sz w:val="20"/>
          <w:szCs w:val="20"/>
        </w:rPr>
        <w:t>b, 2011</w:t>
      </w:r>
      <w:r w:rsidR="0047492B">
        <w:rPr>
          <w:rFonts w:ascii="Arial" w:hAnsi="Arial" w:cs="Arial"/>
          <w:sz w:val="20"/>
          <w:szCs w:val="20"/>
        </w:rPr>
        <w:t>, 2013</w:t>
      </w:r>
      <w:r w:rsidR="0023419B" w:rsidRPr="0023419B">
        <w:rPr>
          <w:rFonts w:ascii="Arial" w:hAnsi="Arial" w:cs="Arial"/>
          <w:sz w:val="20"/>
          <w:szCs w:val="20"/>
        </w:rPr>
        <w:t>).</w:t>
      </w:r>
    </w:p>
    <w:p w:rsidR="00794731" w:rsidRPr="00794731" w:rsidRDefault="00794731" w:rsidP="0023419B">
      <w:pPr>
        <w:jc w:val="both"/>
        <w:rPr>
          <w:rFonts w:ascii="Arial" w:hAnsi="Arial" w:cs="Arial"/>
          <w:sz w:val="20"/>
          <w:szCs w:val="20"/>
        </w:rPr>
      </w:pPr>
      <w:r w:rsidRPr="00794731">
        <w:rPr>
          <w:rFonts w:ascii="Arial" w:hAnsi="Arial" w:cs="Arial"/>
          <w:sz w:val="20"/>
          <w:szCs w:val="20"/>
        </w:rPr>
        <w:t>3. The author’s previous field experience with the formations concerned and their palaeontological heritage</w:t>
      </w:r>
      <w:r w:rsidR="00FB7748">
        <w:rPr>
          <w:rFonts w:ascii="Arial" w:hAnsi="Arial" w:cs="Arial"/>
          <w:sz w:val="20"/>
          <w:szCs w:val="20"/>
        </w:rPr>
        <w:t xml:space="preserve"> (Se</w:t>
      </w:r>
      <w:r w:rsidR="006676BC">
        <w:rPr>
          <w:rFonts w:ascii="Arial" w:hAnsi="Arial" w:cs="Arial"/>
          <w:sz w:val="20"/>
          <w:szCs w:val="20"/>
        </w:rPr>
        <w:t>e also review of Eastern</w:t>
      </w:r>
      <w:r w:rsidR="00FB7748">
        <w:rPr>
          <w:rFonts w:ascii="Arial" w:hAnsi="Arial" w:cs="Arial"/>
          <w:sz w:val="20"/>
          <w:szCs w:val="20"/>
        </w:rPr>
        <w:t xml:space="preserve"> Cape fo</w:t>
      </w:r>
      <w:r w:rsidR="006676BC">
        <w:rPr>
          <w:rFonts w:ascii="Arial" w:hAnsi="Arial" w:cs="Arial"/>
          <w:sz w:val="20"/>
          <w:szCs w:val="20"/>
        </w:rPr>
        <w:t xml:space="preserve">ssil heritage by Almond </w:t>
      </w:r>
      <w:r w:rsidR="006676BC" w:rsidRPr="006676BC">
        <w:rPr>
          <w:rFonts w:ascii="Arial" w:hAnsi="Arial" w:cs="Arial"/>
          <w:i/>
          <w:sz w:val="20"/>
          <w:szCs w:val="20"/>
        </w:rPr>
        <w:t>et al.</w:t>
      </w:r>
      <w:r w:rsidR="00FB7748">
        <w:rPr>
          <w:rFonts w:ascii="Arial" w:hAnsi="Arial" w:cs="Arial"/>
          <w:sz w:val="20"/>
          <w:szCs w:val="20"/>
        </w:rPr>
        <w:t xml:space="preserve"> 2008)</w:t>
      </w:r>
      <w:r w:rsidRPr="00794731">
        <w:rPr>
          <w:rFonts w:ascii="Arial" w:hAnsi="Arial" w:cs="Arial"/>
          <w:sz w:val="20"/>
          <w:szCs w:val="20"/>
        </w:rPr>
        <w:t>.</w:t>
      </w:r>
    </w:p>
    <w:p w:rsidR="00794731" w:rsidRDefault="00794731">
      <w:pPr>
        <w:rPr>
          <w:rFonts w:ascii="Arial" w:hAnsi="Arial" w:cs="Arial"/>
          <w:sz w:val="20"/>
          <w:szCs w:val="20"/>
        </w:rPr>
      </w:pPr>
      <w:r>
        <w:rPr>
          <w:rFonts w:ascii="Arial" w:hAnsi="Arial" w:cs="Arial"/>
          <w:sz w:val="20"/>
          <w:szCs w:val="20"/>
        </w:rPr>
        <w:br w:type="page"/>
      </w:r>
    </w:p>
    <w:p w:rsidR="00794731" w:rsidRDefault="00794731" w:rsidP="003A62BB">
      <w:pPr>
        <w:jc w:val="center"/>
        <w:rPr>
          <w:rFonts w:ascii="Arial" w:hAnsi="Arial" w:cs="Arial"/>
          <w:sz w:val="20"/>
          <w:szCs w:val="20"/>
        </w:rPr>
        <w:sectPr w:rsidR="00794731">
          <w:headerReference w:type="default" r:id="rId8"/>
          <w:footerReference w:type="default" r:id="rId9"/>
          <w:pgSz w:w="11906" w:h="16838"/>
          <w:pgMar w:top="1440" w:right="1440" w:bottom="1440" w:left="1440" w:header="708" w:footer="708" w:gutter="0"/>
          <w:cols w:space="708"/>
          <w:docGrid w:linePitch="360"/>
        </w:sectPr>
      </w:pPr>
    </w:p>
    <w:p w:rsidR="009D6E5B" w:rsidRDefault="0047492B" w:rsidP="00794731">
      <w:pPr>
        <w:rPr>
          <w:rFonts w:ascii="Arial" w:hAnsi="Arial" w:cs="Arial"/>
          <w:sz w:val="20"/>
          <w:szCs w:val="20"/>
        </w:rPr>
      </w:pPr>
      <w:r w:rsidRPr="0047492B">
        <w:rPr>
          <w:rFonts w:ascii="Arial" w:hAnsi="Arial" w:cs="Arial"/>
          <w:noProof/>
          <w:sz w:val="20"/>
          <w:szCs w:val="20"/>
        </w:rPr>
        <w:lastRenderedPageBreak/>
        <mc:AlternateContent>
          <mc:Choice Requires="wps">
            <w:drawing>
              <wp:anchor distT="0" distB="0" distL="114300" distR="114300" simplePos="0" relativeHeight="251781120" behindDoc="0" locked="0" layoutInCell="1" allowOverlap="1" wp14:editId="36B11C9B">
                <wp:simplePos x="0" y="0"/>
                <wp:positionH relativeFrom="column">
                  <wp:posOffset>2689812</wp:posOffset>
                </wp:positionH>
                <wp:positionV relativeFrom="paragraph">
                  <wp:posOffset>3044190</wp:posOffset>
                </wp:positionV>
                <wp:extent cx="767751" cy="2932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51" cy="293298"/>
                        </a:xfrm>
                        <a:prstGeom prst="rect">
                          <a:avLst/>
                        </a:prstGeom>
                        <a:noFill/>
                        <a:ln w="9525">
                          <a:noFill/>
                          <a:miter lim="800000"/>
                          <a:headEnd/>
                          <a:tailEnd/>
                        </a:ln>
                      </wps:spPr>
                      <wps:txbx>
                        <w:txbxContent>
                          <w:p w:rsidR="0047492B" w:rsidRPr="0047492B" w:rsidRDefault="0047492B">
                            <w:pPr>
                              <w:rPr>
                                <w:rFonts w:ascii="Arial" w:hAnsi="Arial" w:cs="Arial"/>
                                <w:b/>
                              </w:rPr>
                            </w:pPr>
                            <w:r w:rsidRPr="0047492B">
                              <w:rPr>
                                <w:rFonts w:ascii="Arial" w:hAnsi="Arial" w:cs="Arial"/>
                                <w:b/>
                              </w:rPr>
                              <w:t>Sheldon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1.8pt;margin-top:239.7pt;width:60.45pt;height:2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" filled="f" stroked="f">
                <v:textbox>
                  <w:txbxContent>
                    <w:p w:rsidR="0047492B" w:rsidRPr="0047492B" w:rsidRDefault="0047492B">
                      <w:pPr>
                        <w:rPr>
                          <w:rFonts w:ascii="Arial" w:hAnsi="Arial" w:cs="Arial"/>
                          <w:b/>
                        </w:rPr>
                      </w:pPr>
                      <w:r w:rsidRPr="0047492B">
                        <w:rPr>
                          <w:rFonts w:ascii="Arial" w:hAnsi="Arial" w:cs="Arial"/>
                          <w:b/>
                        </w:rPr>
                        <w:t>Sheldon</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79072" behindDoc="0" locked="0" layoutInCell="1" allowOverlap="1">
                <wp:simplePos x="0" y="0"/>
                <wp:positionH relativeFrom="column">
                  <wp:posOffset>2647998</wp:posOffset>
                </wp:positionH>
                <wp:positionV relativeFrom="paragraph">
                  <wp:posOffset>3070920</wp:posOffset>
                </wp:positionV>
                <wp:extent cx="103516" cy="12077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103516" cy="120770"/>
                        </a:xfrm>
                        <a:prstGeom prst="rect">
                          <a:avLst/>
                        </a:prstGeom>
                        <a:solidFill>
                          <a:srgbClr val="00FF0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08.5pt;margin-top:241.8pt;width:8.15pt;height: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" fillcolor="lime" strokecolor="#243f60 [1604]"/>
            </w:pict>
          </mc:Fallback>
        </mc:AlternateContent>
      </w:r>
      <w:r w:rsidR="009D6E5B">
        <w:rPr>
          <w:rFonts w:ascii="Arial" w:hAnsi="Arial" w:cs="Arial"/>
          <w:noProof/>
          <w:sz w:val="20"/>
          <w:szCs w:val="20"/>
        </w:rPr>
        <w:drawing>
          <wp:inline distT="0" distB="0" distL="0" distR="0" wp14:anchorId="4CE96D77" wp14:editId="3219436D">
            <wp:extent cx="5460365" cy="6219825"/>
            <wp:effectExtent l="19050" t="19050" r="26035" b="28575"/>
            <wp:docPr id="2" name="Picture 2" descr="E:\Documents\TRANSNET 2012\Transnet Southern Sector\Transnet S 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TRANSNET 2012\Transnet Southern Sector\Transnet S Ma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0365" cy="6219825"/>
                    </a:xfrm>
                    <a:prstGeom prst="rect">
                      <a:avLst/>
                    </a:prstGeom>
                    <a:noFill/>
                    <a:ln w="19050">
                      <a:solidFill>
                        <a:schemeClr val="tx1"/>
                      </a:solidFill>
                    </a:ln>
                  </pic:spPr>
                </pic:pic>
              </a:graphicData>
            </a:graphic>
          </wp:inline>
        </w:drawing>
      </w:r>
    </w:p>
    <w:p w:rsidR="009D6E5B" w:rsidRDefault="009D6E5B" w:rsidP="00794731">
      <w:pPr>
        <w:rPr>
          <w:rFonts w:ascii="Arial" w:hAnsi="Arial" w:cs="Arial"/>
          <w:sz w:val="20"/>
          <w:szCs w:val="20"/>
        </w:rPr>
      </w:pPr>
    </w:p>
    <w:p w:rsidR="009D6E5B" w:rsidRPr="009D6E5B" w:rsidRDefault="009D6E5B" w:rsidP="005E4F2C">
      <w:pPr>
        <w:jc w:val="both"/>
        <w:rPr>
          <w:rFonts w:ascii="Arial" w:hAnsi="Arial" w:cs="Arial"/>
          <w:b/>
          <w:sz w:val="20"/>
          <w:szCs w:val="20"/>
        </w:rPr>
      </w:pPr>
      <w:proofErr w:type="gramStart"/>
      <w:r w:rsidRPr="009D6E5B">
        <w:rPr>
          <w:rFonts w:ascii="Arial" w:hAnsi="Arial" w:cs="Arial"/>
          <w:b/>
          <w:sz w:val="20"/>
          <w:szCs w:val="20"/>
        </w:rPr>
        <w:t>Fig. 1.</w:t>
      </w:r>
      <w:proofErr w:type="gramEnd"/>
      <w:r w:rsidRPr="009D6E5B">
        <w:rPr>
          <w:rFonts w:ascii="Arial" w:hAnsi="Arial" w:cs="Arial"/>
          <w:b/>
          <w:sz w:val="20"/>
          <w:szCs w:val="20"/>
        </w:rPr>
        <w:t xml:space="preserve">  Map of the </w:t>
      </w:r>
      <w:r w:rsidR="005E4F2C">
        <w:rPr>
          <w:rFonts w:ascii="Arial" w:hAnsi="Arial" w:cs="Arial"/>
          <w:b/>
          <w:sz w:val="20"/>
          <w:szCs w:val="20"/>
        </w:rPr>
        <w:t xml:space="preserve">Cradock to Coega </w:t>
      </w:r>
      <w:r w:rsidRPr="009D6E5B">
        <w:rPr>
          <w:rFonts w:ascii="Arial" w:hAnsi="Arial" w:cs="Arial"/>
          <w:b/>
          <w:sz w:val="20"/>
          <w:szCs w:val="20"/>
        </w:rPr>
        <w:t>sector of the Transnet manganese o</w:t>
      </w:r>
      <w:r w:rsidR="005E4F2C">
        <w:rPr>
          <w:rFonts w:ascii="Arial" w:hAnsi="Arial" w:cs="Arial"/>
          <w:b/>
          <w:sz w:val="20"/>
          <w:szCs w:val="20"/>
        </w:rPr>
        <w:t xml:space="preserve">re export railway line, Eastern Cape, showing the </w:t>
      </w:r>
      <w:r w:rsidR="00CB4FF8">
        <w:rPr>
          <w:rFonts w:ascii="Arial" w:hAnsi="Arial" w:cs="Arial"/>
          <w:b/>
          <w:sz w:val="20"/>
          <w:szCs w:val="20"/>
        </w:rPr>
        <w:t xml:space="preserve">locations of the </w:t>
      </w:r>
      <w:r w:rsidR="0047492B">
        <w:rPr>
          <w:rFonts w:ascii="Arial" w:hAnsi="Arial" w:cs="Arial"/>
          <w:b/>
          <w:sz w:val="20"/>
          <w:szCs w:val="20"/>
        </w:rPr>
        <w:t>five</w:t>
      </w:r>
      <w:r w:rsidRPr="009D6E5B">
        <w:rPr>
          <w:rFonts w:ascii="Arial" w:hAnsi="Arial" w:cs="Arial"/>
          <w:b/>
          <w:sz w:val="20"/>
          <w:szCs w:val="20"/>
        </w:rPr>
        <w:t xml:space="preserve"> railway loops covered by the present desktop Basic Assessment report as well as of the </w:t>
      </w:r>
      <w:r w:rsidR="005E4F2C">
        <w:rPr>
          <w:rFonts w:ascii="Arial" w:hAnsi="Arial" w:cs="Arial"/>
          <w:b/>
          <w:sz w:val="20"/>
          <w:szCs w:val="20"/>
        </w:rPr>
        <w:t xml:space="preserve">Coega IDZ </w:t>
      </w:r>
      <w:r w:rsidRPr="009D6E5B">
        <w:rPr>
          <w:rFonts w:ascii="Arial" w:hAnsi="Arial" w:cs="Arial"/>
          <w:b/>
          <w:sz w:val="20"/>
          <w:szCs w:val="20"/>
        </w:rPr>
        <w:t>Compilation Yard (green squares</w:t>
      </w:r>
      <w:r w:rsidR="005E4F2C">
        <w:rPr>
          <w:rFonts w:ascii="Arial" w:hAnsi="Arial" w:cs="Arial"/>
          <w:b/>
          <w:sz w:val="20"/>
          <w:szCs w:val="20"/>
        </w:rPr>
        <w:t>; see also Table 1</w:t>
      </w:r>
      <w:r w:rsidRPr="009D6E5B">
        <w:rPr>
          <w:rFonts w:ascii="Arial" w:hAnsi="Arial" w:cs="Arial"/>
          <w:b/>
          <w:sz w:val="20"/>
          <w:szCs w:val="20"/>
        </w:rPr>
        <w:t>) (Map modified from image kindly provided by ERM).</w:t>
      </w:r>
    </w:p>
    <w:p w:rsidR="009D6E5B" w:rsidRDefault="009D6E5B" w:rsidP="00794731">
      <w:pPr>
        <w:rPr>
          <w:rFonts w:ascii="Arial" w:hAnsi="Arial" w:cs="Arial"/>
          <w:sz w:val="20"/>
          <w:szCs w:val="20"/>
        </w:rPr>
        <w:sectPr w:rsidR="009D6E5B" w:rsidSect="009D6E5B">
          <w:pgSz w:w="11906" w:h="16838"/>
          <w:pgMar w:top="1440" w:right="1440" w:bottom="1440" w:left="1440" w:header="709" w:footer="709" w:gutter="0"/>
          <w:cols w:space="708"/>
          <w:docGrid w:linePitch="360"/>
        </w:sectPr>
      </w:pPr>
    </w:p>
    <w:p w:rsidR="002C1D9E" w:rsidRDefault="001A7BE0" w:rsidP="0052210D">
      <w:pPr>
        <w:jc w:val="both"/>
        <w:rPr>
          <w:rFonts w:ascii="Arial" w:hAnsi="Arial" w:cs="Arial"/>
          <w:b/>
          <w:sz w:val="20"/>
          <w:szCs w:val="20"/>
        </w:rPr>
      </w:pPr>
      <w:proofErr w:type="gramStart"/>
      <w:r>
        <w:rPr>
          <w:rFonts w:ascii="Arial" w:hAnsi="Arial" w:cs="Arial"/>
          <w:b/>
          <w:sz w:val="20"/>
          <w:szCs w:val="20"/>
        </w:rPr>
        <w:lastRenderedPageBreak/>
        <w:t>Table 2</w:t>
      </w:r>
      <w:r w:rsidR="00692546">
        <w:rPr>
          <w:rFonts w:ascii="Arial" w:hAnsi="Arial" w:cs="Arial"/>
          <w:b/>
          <w:sz w:val="20"/>
          <w:szCs w:val="20"/>
        </w:rPr>
        <w:t>.</w:t>
      </w:r>
      <w:proofErr w:type="gramEnd"/>
      <w:r w:rsidR="00692546">
        <w:rPr>
          <w:rFonts w:ascii="Arial" w:hAnsi="Arial" w:cs="Arial"/>
          <w:b/>
          <w:sz w:val="20"/>
          <w:szCs w:val="20"/>
        </w:rPr>
        <w:t xml:space="preserve">  </w:t>
      </w:r>
      <w:r w:rsidR="00BC1FF6">
        <w:rPr>
          <w:rFonts w:ascii="Arial" w:hAnsi="Arial" w:cs="Arial"/>
          <w:b/>
          <w:sz w:val="20"/>
          <w:szCs w:val="20"/>
        </w:rPr>
        <w:t xml:space="preserve">Summary of geology and palaeontological sensitivity of the </w:t>
      </w:r>
      <w:r w:rsidR="00EF5C95">
        <w:rPr>
          <w:rFonts w:ascii="Arial" w:hAnsi="Arial" w:cs="Arial"/>
          <w:b/>
          <w:sz w:val="20"/>
          <w:szCs w:val="20"/>
        </w:rPr>
        <w:t>five</w:t>
      </w:r>
      <w:r w:rsidR="00BC1FF6">
        <w:rPr>
          <w:rFonts w:ascii="Arial" w:hAnsi="Arial" w:cs="Arial"/>
          <w:b/>
          <w:sz w:val="20"/>
          <w:szCs w:val="20"/>
        </w:rPr>
        <w:t xml:space="preserve"> railway loop study sit</w:t>
      </w:r>
      <w:r w:rsidR="00434A32">
        <w:rPr>
          <w:rFonts w:ascii="Arial" w:hAnsi="Arial" w:cs="Arial"/>
          <w:b/>
          <w:sz w:val="20"/>
          <w:szCs w:val="20"/>
        </w:rPr>
        <w:t>es between Cradock and Kommadagga.</w:t>
      </w:r>
    </w:p>
    <w:tbl>
      <w:tblPr>
        <w:tblStyle w:val="TableGrid"/>
        <w:tblW w:w="0" w:type="auto"/>
        <w:tblLook w:val="04A0" w:firstRow="1" w:lastRow="0" w:firstColumn="1" w:lastColumn="0" w:noHBand="0" w:noVBand="1"/>
      </w:tblPr>
      <w:tblGrid>
        <w:gridCol w:w="2361"/>
        <w:gridCol w:w="2360"/>
        <w:gridCol w:w="2359"/>
        <w:gridCol w:w="2359"/>
        <w:gridCol w:w="2372"/>
        <w:gridCol w:w="2363"/>
      </w:tblGrid>
      <w:tr w:rsidR="002C1D9E" w:rsidTr="002C1D9E">
        <w:tc>
          <w:tcPr>
            <w:tcW w:w="2361" w:type="dxa"/>
            <w:hideMark/>
          </w:tcPr>
          <w:p w:rsidR="002C1D9E" w:rsidRDefault="002C1D9E">
            <w:pPr>
              <w:rPr>
                <w:rFonts w:ascii="Arial" w:hAnsi="Arial" w:cs="Arial"/>
                <w:b/>
                <w:sz w:val="20"/>
                <w:szCs w:val="20"/>
              </w:rPr>
            </w:pPr>
            <w:r>
              <w:rPr>
                <w:rFonts w:ascii="Arial" w:hAnsi="Arial" w:cs="Arial"/>
                <w:b/>
                <w:sz w:val="20"/>
                <w:szCs w:val="20"/>
              </w:rPr>
              <w:t>LOOP</w:t>
            </w:r>
          </w:p>
        </w:tc>
        <w:tc>
          <w:tcPr>
            <w:tcW w:w="2360" w:type="dxa"/>
            <w:hideMark/>
          </w:tcPr>
          <w:p w:rsidR="002C1D9E" w:rsidRDefault="002C1D9E">
            <w:pPr>
              <w:rPr>
                <w:rFonts w:ascii="Arial" w:hAnsi="Arial" w:cs="Arial"/>
                <w:b/>
                <w:sz w:val="20"/>
                <w:szCs w:val="20"/>
              </w:rPr>
            </w:pPr>
            <w:r>
              <w:rPr>
                <w:rFonts w:ascii="Arial" w:hAnsi="Arial" w:cs="Arial"/>
                <w:b/>
                <w:sz w:val="20"/>
                <w:szCs w:val="20"/>
              </w:rPr>
              <w:t>LOCATION</w:t>
            </w:r>
          </w:p>
        </w:tc>
        <w:tc>
          <w:tcPr>
            <w:tcW w:w="2359" w:type="dxa"/>
            <w:hideMark/>
          </w:tcPr>
          <w:p w:rsidR="002C1D9E" w:rsidRDefault="002C1D9E">
            <w:pPr>
              <w:rPr>
                <w:rFonts w:ascii="Arial" w:hAnsi="Arial" w:cs="Arial"/>
                <w:b/>
                <w:sz w:val="20"/>
                <w:szCs w:val="20"/>
              </w:rPr>
            </w:pPr>
            <w:r>
              <w:rPr>
                <w:rFonts w:ascii="Arial" w:hAnsi="Arial" w:cs="Arial"/>
                <w:b/>
                <w:sz w:val="20"/>
                <w:szCs w:val="20"/>
              </w:rPr>
              <w:t>PROJECT</w:t>
            </w:r>
          </w:p>
        </w:tc>
        <w:tc>
          <w:tcPr>
            <w:tcW w:w="2359" w:type="dxa"/>
            <w:hideMark/>
          </w:tcPr>
          <w:p w:rsidR="002C1D9E" w:rsidRDefault="002C1D9E">
            <w:pPr>
              <w:rPr>
                <w:rFonts w:ascii="Arial" w:hAnsi="Arial" w:cs="Arial"/>
                <w:b/>
                <w:sz w:val="20"/>
                <w:szCs w:val="20"/>
              </w:rPr>
            </w:pPr>
            <w:r>
              <w:rPr>
                <w:rFonts w:ascii="Arial" w:hAnsi="Arial" w:cs="Arial"/>
                <w:b/>
                <w:sz w:val="20"/>
                <w:szCs w:val="20"/>
              </w:rPr>
              <w:t>GEOLOGY</w:t>
            </w:r>
          </w:p>
        </w:tc>
        <w:tc>
          <w:tcPr>
            <w:tcW w:w="2372" w:type="dxa"/>
            <w:hideMark/>
          </w:tcPr>
          <w:p w:rsidR="002C1D9E" w:rsidRDefault="002C1D9E">
            <w:pPr>
              <w:rPr>
                <w:rFonts w:ascii="Arial" w:hAnsi="Arial" w:cs="Arial"/>
                <w:b/>
                <w:sz w:val="20"/>
                <w:szCs w:val="20"/>
              </w:rPr>
            </w:pPr>
            <w:r>
              <w:rPr>
                <w:rFonts w:ascii="Arial" w:hAnsi="Arial" w:cs="Arial"/>
                <w:b/>
                <w:sz w:val="20"/>
                <w:szCs w:val="20"/>
              </w:rPr>
              <w:t>PALAEONTOLOGICAL HERITAGE SENSITIVITY</w:t>
            </w:r>
          </w:p>
        </w:tc>
        <w:tc>
          <w:tcPr>
            <w:tcW w:w="2363" w:type="dxa"/>
            <w:hideMark/>
          </w:tcPr>
          <w:p w:rsidR="002C1D9E" w:rsidRDefault="002C1D9E">
            <w:pPr>
              <w:rPr>
                <w:rFonts w:ascii="Arial" w:hAnsi="Arial" w:cs="Arial"/>
                <w:b/>
                <w:sz w:val="20"/>
                <w:szCs w:val="20"/>
              </w:rPr>
            </w:pPr>
            <w:r>
              <w:rPr>
                <w:rFonts w:ascii="Arial" w:hAnsi="Arial" w:cs="Arial"/>
                <w:b/>
                <w:sz w:val="20"/>
                <w:szCs w:val="20"/>
              </w:rPr>
              <w:t>RECOMMENDATION</w:t>
            </w:r>
          </w:p>
        </w:tc>
      </w:tr>
      <w:tr w:rsidR="002C1D9E" w:rsidTr="0086163E">
        <w:tc>
          <w:tcPr>
            <w:tcW w:w="2361" w:type="dxa"/>
            <w:vAlign w:val="center"/>
            <w:hideMark/>
          </w:tcPr>
          <w:p w:rsidR="002C1D9E" w:rsidRDefault="002C1D9E" w:rsidP="0086163E">
            <w:pPr>
              <w:rPr>
                <w:rFonts w:ascii="Arial" w:hAnsi="Arial" w:cs="Arial"/>
                <w:b/>
                <w:sz w:val="20"/>
                <w:szCs w:val="20"/>
              </w:rPr>
            </w:pPr>
            <w:r>
              <w:rPr>
                <w:rFonts w:ascii="Arial" w:hAnsi="Arial" w:cs="Arial"/>
                <w:b/>
                <w:sz w:val="20"/>
                <w:szCs w:val="20"/>
              </w:rPr>
              <w:t>1. DRENNAN</w:t>
            </w:r>
          </w:p>
          <w:p w:rsidR="002C1D9E" w:rsidRDefault="002C1D9E" w:rsidP="0086163E">
            <w:pPr>
              <w:rPr>
                <w:rFonts w:ascii="Arial" w:hAnsi="Arial" w:cs="Arial"/>
                <w:b/>
                <w:sz w:val="20"/>
                <w:szCs w:val="20"/>
              </w:rPr>
            </w:pPr>
            <w:r>
              <w:rPr>
                <w:rFonts w:ascii="Arial" w:hAnsi="Arial" w:cs="Arial"/>
                <w:b/>
                <w:sz w:val="20"/>
                <w:szCs w:val="20"/>
              </w:rPr>
              <w:t>(km 175.62)</w:t>
            </w:r>
          </w:p>
        </w:tc>
        <w:tc>
          <w:tcPr>
            <w:tcW w:w="2360" w:type="dxa"/>
            <w:vAlign w:val="center"/>
            <w:hideMark/>
          </w:tcPr>
          <w:p w:rsidR="002C1D9E" w:rsidRDefault="002C1D9E" w:rsidP="0086163E">
            <w:pPr>
              <w:rPr>
                <w:rFonts w:ascii="Arial" w:hAnsi="Arial" w:cs="Arial"/>
                <w:b/>
                <w:sz w:val="20"/>
                <w:szCs w:val="20"/>
              </w:rPr>
            </w:pPr>
            <w:r>
              <w:rPr>
                <w:rFonts w:ascii="Arial" w:hAnsi="Arial" w:cs="Arial"/>
                <w:b/>
                <w:sz w:val="20"/>
                <w:szCs w:val="20"/>
              </w:rPr>
              <w:t>c. 32º 26’ 30.09” S</w:t>
            </w:r>
          </w:p>
          <w:p w:rsidR="002C1D9E" w:rsidRDefault="002C1D9E" w:rsidP="0086163E">
            <w:pPr>
              <w:rPr>
                <w:rFonts w:ascii="Arial" w:hAnsi="Arial" w:cs="Arial"/>
                <w:b/>
                <w:sz w:val="20"/>
                <w:szCs w:val="20"/>
              </w:rPr>
            </w:pPr>
            <w:r>
              <w:rPr>
                <w:rFonts w:ascii="Arial" w:hAnsi="Arial" w:cs="Arial"/>
                <w:b/>
                <w:sz w:val="20"/>
                <w:szCs w:val="20"/>
              </w:rPr>
              <w:t>c. 25º 44’ 33.10” E</w:t>
            </w:r>
          </w:p>
        </w:tc>
        <w:tc>
          <w:tcPr>
            <w:tcW w:w="2359" w:type="dxa"/>
            <w:vAlign w:val="center"/>
            <w:hideMark/>
          </w:tcPr>
          <w:p w:rsidR="002C1D9E" w:rsidRDefault="002C1D9E" w:rsidP="0086163E">
            <w:pPr>
              <w:rPr>
                <w:rFonts w:ascii="Arial" w:hAnsi="Arial" w:cs="Arial"/>
                <w:b/>
                <w:sz w:val="20"/>
                <w:szCs w:val="20"/>
              </w:rPr>
            </w:pPr>
            <w:r>
              <w:rPr>
                <w:rFonts w:ascii="Arial" w:hAnsi="Arial" w:cs="Arial"/>
                <w:b/>
                <w:sz w:val="20"/>
                <w:szCs w:val="20"/>
              </w:rPr>
              <w:t>Loop extension</w:t>
            </w:r>
          </w:p>
        </w:tc>
        <w:tc>
          <w:tcPr>
            <w:tcW w:w="2359" w:type="dxa"/>
            <w:hideMark/>
          </w:tcPr>
          <w:p w:rsidR="002C1D9E" w:rsidRDefault="002C1D9E">
            <w:pPr>
              <w:rPr>
                <w:rFonts w:ascii="Arial" w:hAnsi="Arial" w:cs="Arial"/>
                <w:b/>
                <w:sz w:val="20"/>
                <w:szCs w:val="20"/>
              </w:rPr>
            </w:pPr>
            <w:r>
              <w:rPr>
                <w:rFonts w:ascii="Arial" w:hAnsi="Arial" w:cs="Arial"/>
                <w:b/>
                <w:sz w:val="20"/>
                <w:szCs w:val="20"/>
              </w:rPr>
              <w:t xml:space="preserve">Balfour Formation </w:t>
            </w:r>
          </w:p>
          <w:p w:rsidR="002C1D9E" w:rsidRDefault="002C1D9E">
            <w:pPr>
              <w:rPr>
                <w:rFonts w:ascii="Arial" w:hAnsi="Arial" w:cs="Arial"/>
                <w:b/>
                <w:sz w:val="20"/>
                <w:szCs w:val="20"/>
              </w:rPr>
            </w:pPr>
            <w:r>
              <w:rPr>
                <w:rFonts w:ascii="Arial" w:hAnsi="Arial" w:cs="Arial"/>
                <w:b/>
                <w:sz w:val="20"/>
                <w:szCs w:val="20"/>
              </w:rPr>
              <w:t xml:space="preserve">(Lower Beaufort Group, </w:t>
            </w:r>
          </w:p>
          <w:p w:rsidR="002C1D9E" w:rsidRDefault="002C1D9E">
            <w:pPr>
              <w:rPr>
                <w:rFonts w:ascii="Arial" w:hAnsi="Arial" w:cs="Arial"/>
                <w:b/>
                <w:sz w:val="20"/>
                <w:szCs w:val="20"/>
              </w:rPr>
            </w:pPr>
            <w:r>
              <w:rPr>
                <w:rFonts w:ascii="Arial" w:hAnsi="Arial" w:cs="Arial"/>
                <w:b/>
                <w:sz w:val="20"/>
                <w:szCs w:val="20"/>
              </w:rPr>
              <w:t xml:space="preserve">possibly baked by nearby dolerite intrusion), river alluvium </w:t>
            </w:r>
          </w:p>
        </w:tc>
        <w:tc>
          <w:tcPr>
            <w:tcW w:w="2372" w:type="dxa"/>
            <w:vAlign w:val="center"/>
            <w:hideMark/>
          </w:tcPr>
          <w:p w:rsidR="002C1D9E" w:rsidRDefault="002C1D9E" w:rsidP="0086163E">
            <w:pPr>
              <w:jc w:val="center"/>
              <w:rPr>
                <w:rFonts w:ascii="Arial" w:hAnsi="Arial" w:cs="Arial"/>
                <w:b/>
                <w:sz w:val="20"/>
                <w:szCs w:val="20"/>
              </w:rPr>
            </w:pPr>
            <w:r>
              <w:rPr>
                <w:rFonts w:ascii="Arial" w:hAnsi="Arial" w:cs="Arial"/>
                <w:b/>
                <w:sz w:val="20"/>
                <w:szCs w:val="20"/>
              </w:rPr>
              <w:t>HIGH</w:t>
            </w:r>
          </w:p>
        </w:tc>
        <w:tc>
          <w:tcPr>
            <w:tcW w:w="2363" w:type="dxa"/>
            <w:vMerge w:val="restart"/>
            <w:vAlign w:val="center"/>
            <w:hideMark/>
          </w:tcPr>
          <w:p w:rsidR="002C1D9E" w:rsidRDefault="002C1D9E" w:rsidP="00434A32">
            <w:pPr>
              <w:rPr>
                <w:rFonts w:ascii="Arial" w:hAnsi="Arial" w:cs="Arial"/>
                <w:b/>
                <w:sz w:val="20"/>
                <w:szCs w:val="20"/>
              </w:rPr>
            </w:pPr>
            <w:r>
              <w:rPr>
                <w:rFonts w:ascii="Arial" w:hAnsi="Arial" w:cs="Arial"/>
                <w:b/>
                <w:sz w:val="20"/>
                <w:szCs w:val="20"/>
              </w:rPr>
              <w:t>Brief field assessment of loop development footprints and representative bedrock exposures in the region to assess likely palaeontological impacts based on levels of bedrock exposure, degree of weathering and deformation, and presence of near-surface fossils.</w:t>
            </w:r>
          </w:p>
        </w:tc>
      </w:tr>
      <w:tr w:rsidR="002C1D9E" w:rsidTr="0086163E">
        <w:tc>
          <w:tcPr>
            <w:tcW w:w="2361" w:type="dxa"/>
            <w:vAlign w:val="center"/>
            <w:hideMark/>
          </w:tcPr>
          <w:p w:rsidR="002C1D9E" w:rsidRDefault="002C1D9E" w:rsidP="0086163E">
            <w:pPr>
              <w:rPr>
                <w:rFonts w:ascii="Arial" w:hAnsi="Arial" w:cs="Arial"/>
                <w:b/>
                <w:sz w:val="20"/>
                <w:szCs w:val="20"/>
              </w:rPr>
            </w:pPr>
            <w:r>
              <w:rPr>
                <w:rFonts w:ascii="Arial" w:hAnsi="Arial" w:cs="Arial"/>
                <w:b/>
                <w:sz w:val="20"/>
                <w:szCs w:val="20"/>
              </w:rPr>
              <w:t>2. THORNGROVE</w:t>
            </w:r>
          </w:p>
          <w:p w:rsidR="002C1D9E" w:rsidRDefault="002C1D9E" w:rsidP="0086163E">
            <w:pPr>
              <w:rPr>
                <w:rFonts w:ascii="Arial" w:hAnsi="Arial" w:cs="Arial"/>
                <w:b/>
                <w:sz w:val="20"/>
                <w:szCs w:val="20"/>
              </w:rPr>
            </w:pPr>
            <w:r>
              <w:rPr>
                <w:rFonts w:ascii="Arial" w:hAnsi="Arial" w:cs="Arial"/>
                <w:b/>
                <w:sz w:val="20"/>
                <w:szCs w:val="20"/>
              </w:rPr>
              <w:t>(km 204.83)</w:t>
            </w:r>
          </w:p>
        </w:tc>
        <w:tc>
          <w:tcPr>
            <w:tcW w:w="2360" w:type="dxa"/>
            <w:vAlign w:val="center"/>
            <w:hideMark/>
          </w:tcPr>
          <w:p w:rsidR="002C1D9E" w:rsidRDefault="002C1D9E" w:rsidP="0086163E">
            <w:pPr>
              <w:rPr>
                <w:rFonts w:ascii="Arial" w:hAnsi="Arial" w:cs="Arial"/>
                <w:b/>
                <w:sz w:val="20"/>
                <w:szCs w:val="20"/>
              </w:rPr>
            </w:pPr>
            <w:r>
              <w:rPr>
                <w:rFonts w:ascii="Arial" w:hAnsi="Arial" w:cs="Arial"/>
                <w:b/>
                <w:sz w:val="20"/>
                <w:szCs w:val="20"/>
              </w:rPr>
              <w:t>c. 32º 38’ 49.57” S</w:t>
            </w:r>
          </w:p>
          <w:p w:rsidR="002C1D9E" w:rsidRDefault="002C1D9E" w:rsidP="0086163E">
            <w:pPr>
              <w:rPr>
                <w:rFonts w:ascii="Arial" w:hAnsi="Arial" w:cs="Arial"/>
                <w:b/>
                <w:sz w:val="20"/>
                <w:szCs w:val="20"/>
              </w:rPr>
            </w:pPr>
            <w:r>
              <w:rPr>
                <w:rFonts w:ascii="Arial" w:hAnsi="Arial" w:cs="Arial"/>
                <w:b/>
                <w:sz w:val="20"/>
                <w:szCs w:val="20"/>
              </w:rPr>
              <w:t>c. 25º 49’ 15.70” E</w:t>
            </w:r>
          </w:p>
        </w:tc>
        <w:tc>
          <w:tcPr>
            <w:tcW w:w="2359" w:type="dxa"/>
            <w:vAlign w:val="center"/>
            <w:hideMark/>
          </w:tcPr>
          <w:p w:rsidR="002C1D9E" w:rsidRDefault="002C1D9E" w:rsidP="0086163E">
            <w:pPr>
              <w:rPr>
                <w:rFonts w:ascii="Arial" w:hAnsi="Arial" w:cs="Arial"/>
                <w:b/>
                <w:sz w:val="20"/>
                <w:szCs w:val="20"/>
              </w:rPr>
            </w:pPr>
            <w:r>
              <w:rPr>
                <w:rFonts w:ascii="Arial" w:hAnsi="Arial" w:cs="Arial"/>
                <w:b/>
                <w:sz w:val="20"/>
                <w:szCs w:val="20"/>
              </w:rPr>
              <w:t>Loop extension</w:t>
            </w:r>
          </w:p>
        </w:tc>
        <w:tc>
          <w:tcPr>
            <w:tcW w:w="2359" w:type="dxa"/>
            <w:hideMark/>
          </w:tcPr>
          <w:p w:rsidR="002C1D9E" w:rsidRDefault="002C1D9E">
            <w:pPr>
              <w:rPr>
                <w:rFonts w:ascii="Arial" w:hAnsi="Arial" w:cs="Arial"/>
                <w:b/>
                <w:sz w:val="20"/>
                <w:szCs w:val="20"/>
              </w:rPr>
            </w:pPr>
            <w:r>
              <w:rPr>
                <w:rFonts w:ascii="Arial" w:hAnsi="Arial" w:cs="Arial"/>
                <w:b/>
                <w:sz w:val="20"/>
                <w:szCs w:val="20"/>
              </w:rPr>
              <w:t xml:space="preserve">Balfour Formation </w:t>
            </w:r>
          </w:p>
          <w:p w:rsidR="002C1D9E" w:rsidRDefault="002C1D9E">
            <w:pPr>
              <w:rPr>
                <w:rFonts w:ascii="Arial" w:hAnsi="Arial" w:cs="Arial"/>
                <w:b/>
                <w:sz w:val="20"/>
                <w:szCs w:val="20"/>
              </w:rPr>
            </w:pPr>
            <w:r>
              <w:rPr>
                <w:rFonts w:ascii="Arial" w:hAnsi="Arial" w:cs="Arial"/>
                <w:b/>
                <w:sz w:val="20"/>
                <w:szCs w:val="20"/>
              </w:rPr>
              <w:t xml:space="preserve">(Lower Beaufort Group, </w:t>
            </w:r>
          </w:p>
          <w:p w:rsidR="002C1D9E" w:rsidRDefault="002C1D9E">
            <w:pPr>
              <w:rPr>
                <w:rFonts w:ascii="Arial" w:hAnsi="Arial" w:cs="Arial"/>
                <w:b/>
                <w:sz w:val="20"/>
                <w:szCs w:val="20"/>
              </w:rPr>
            </w:pPr>
            <w:r>
              <w:rPr>
                <w:rFonts w:ascii="Arial" w:hAnsi="Arial" w:cs="Arial"/>
                <w:b/>
                <w:sz w:val="20"/>
                <w:szCs w:val="20"/>
              </w:rPr>
              <w:t>possibly baked by nearby dolerite intrusion), dolerite, river alluvium</w:t>
            </w:r>
          </w:p>
        </w:tc>
        <w:tc>
          <w:tcPr>
            <w:tcW w:w="2372" w:type="dxa"/>
            <w:vAlign w:val="center"/>
            <w:hideMark/>
          </w:tcPr>
          <w:p w:rsidR="002C1D9E" w:rsidRDefault="002C1D9E" w:rsidP="0086163E">
            <w:pPr>
              <w:jc w:val="center"/>
              <w:rPr>
                <w:rFonts w:ascii="Arial" w:hAnsi="Arial" w:cs="Arial"/>
                <w:b/>
                <w:sz w:val="20"/>
                <w:szCs w:val="20"/>
              </w:rPr>
            </w:pPr>
            <w:r>
              <w:rPr>
                <w:rFonts w:ascii="Arial" w:hAnsi="Arial" w:cs="Arial"/>
                <w:b/>
                <w:sz w:val="20"/>
                <w:szCs w:val="20"/>
              </w:rPr>
              <w:t>HIGH</w:t>
            </w:r>
          </w:p>
        </w:tc>
        <w:tc>
          <w:tcPr>
            <w:tcW w:w="0" w:type="auto"/>
            <w:vMerge/>
            <w:hideMark/>
          </w:tcPr>
          <w:p w:rsidR="002C1D9E" w:rsidRDefault="002C1D9E">
            <w:pPr>
              <w:rPr>
                <w:rFonts w:ascii="Arial" w:hAnsi="Arial" w:cs="Arial"/>
                <w:b/>
                <w:sz w:val="20"/>
                <w:szCs w:val="20"/>
              </w:rPr>
            </w:pPr>
          </w:p>
        </w:tc>
      </w:tr>
      <w:tr w:rsidR="002C1D9E" w:rsidTr="0086163E">
        <w:tc>
          <w:tcPr>
            <w:tcW w:w="2361" w:type="dxa"/>
            <w:vAlign w:val="center"/>
            <w:hideMark/>
          </w:tcPr>
          <w:p w:rsidR="002C1D9E" w:rsidRDefault="002C1D9E" w:rsidP="0086163E">
            <w:pPr>
              <w:rPr>
                <w:rFonts w:ascii="Arial" w:hAnsi="Arial" w:cs="Arial"/>
                <w:b/>
                <w:sz w:val="20"/>
                <w:szCs w:val="20"/>
              </w:rPr>
            </w:pPr>
            <w:r>
              <w:rPr>
                <w:rFonts w:ascii="Arial" w:hAnsi="Arial" w:cs="Arial"/>
                <w:b/>
                <w:sz w:val="20"/>
                <w:szCs w:val="20"/>
              </w:rPr>
              <w:t>3. COOKHOUSE – GOLDEN VALLEY</w:t>
            </w:r>
          </w:p>
          <w:p w:rsidR="002C1D9E" w:rsidRDefault="002C1D9E" w:rsidP="0086163E">
            <w:pPr>
              <w:rPr>
                <w:rFonts w:ascii="Arial" w:hAnsi="Arial" w:cs="Arial"/>
                <w:b/>
                <w:sz w:val="20"/>
                <w:szCs w:val="20"/>
              </w:rPr>
            </w:pPr>
            <w:r>
              <w:rPr>
                <w:rFonts w:ascii="Arial" w:hAnsi="Arial" w:cs="Arial"/>
                <w:b/>
                <w:sz w:val="20"/>
                <w:szCs w:val="20"/>
              </w:rPr>
              <w:t>(km 0 to km 7.61)</w:t>
            </w:r>
          </w:p>
        </w:tc>
        <w:tc>
          <w:tcPr>
            <w:tcW w:w="2360" w:type="dxa"/>
            <w:vAlign w:val="center"/>
            <w:hideMark/>
          </w:tcPr>
          <w:p w:rsidR="002C1D9E" w:rsidRDefault="002C1D9E" w:rsidP="0086163E">
            <w:pPr>
              <w:rPr>
                <w:rFonts w:ascii="Arial" w:hAnsi="Arial" w:cs="Arial"/>
                <w:b/>
                <w:sz w:val="20"/>
                <w:szCs w:val="20"/>
              </w:rPr>
            </w:pPr>
            <w:r>
              <w:rPr>
                <w:rFonts w:ascii="Arial" w:hAnsi="Arial" w:cs="Arial"/>
                <w:b/>
                <w:sz w:val="20"/>
                <w:szCs w:val="20"/>
              </w:rPr>
              <w:t>c. 32º 46’ 28.28” S</w:t>
            </w:r>
          </w:p>
          <w:p w:rsidR="002C1D9E" w:rsidRDefault="002C1D9E" w:rsidP="0086163E">
            <w:pPr>
              <w:rPr>
                <w:rFonts w:ascii="Arial" w:hAnsi="Arial" w:cs="Arial"/>
                <w:b/>
                <w:sz w:val="20"/>
                <w:szCs w:val="20"/>
              </w:rPr>
            </w:pPr>
            <w:r>
              <w:rPr>
                <w:rFonts w:ascii="Arial" w:hAnsi="Arial" w:cs="Arial"/>
                <w:b/>
                <w:sz w:val="20"/>
                <w:szCs w:val="20"/>
              </w:rPr>
              <w:t>c. 25º 47’ 45.72” E</w:t>
            </w:r>
          </w:p>
        </w:tc>
        <w:tc>
          <w:tcPr>
            <w:tcW w:w="2359" w:type="dxa"/>
            <w:vAlign w:val="center"/>
            <w:hideMark/>
          </w:tcPr>
          <w:p w:rsidR="002C1D9E" w:rsidRDefault="002C1D9E" w:rsidP="0086163E">
            <w:pPr>
              <w:rPr>
                <w:rFonts w:ascii="Arial" w:hAnsi="Arial" w:cs="Arial"/>
                <w:b/>
                <w:sz w:val="20"/>
                <w:szCs w:val="20"/>
              </w:rPr>
            </w:pPr>
            <w:r>
              <w:rPr>
                <w:rFonts w:ascii="Arial" w:hAnsi="Arial" w:cs="Arial"/>
                <w:b/>
                <w:sz w:val="20"/>
                <w:szCs w:val="20"/>
              </w:rPr>
              <w:t>Loop extension</w:t>
            </w:r>
          </w:p>
        </w:tc>
        <w:tc>
          <w:tcPr>
            <w:tcW w:w="2359" w:type="dxa"/>
            <w:hideMark/>
          </w:tcPr>
          <w:p w:rsidR="002C1D9E" w:rsidRDefault="002C1D9E">
            <w:pPr>
              <w:rPr>
                <w:rFonts w:ascii="Arial" w:hAnsi="Arial" w:cs="Arial"/>
                <w:b/>
                <w:sz w:val="20"/>
                <w:szCs w:val="20"/>
              </w:rPr>
            </w:pPr>
            <w:r>
              <w:rPr>
                <w:rFonts w:ascii="Arial" w:hAnsi="Arial" w:cs="Arial"/>
                <w:b/>
                <w:sz w:val="20"/>
                <w:szCs w:val="20"/>
              </w:rPr>
              <w:t>Alluvium overlying Middleton Formation</w:t>
            </w:r>
            <w:r w:rsidR="006E13E7">
              <w:rPr>
                <w:rFonts w:ascii="Arial" w:hAnsi="Arial" w:cs="Arial"/>
                <w:b/>
                <w:sz w:val="20"/>
                <w:szCs w:val="20"/>
              </w:rPr>
              <w:t xml:space="preserve"> (Lower Beaufort Group)</w:t>
            </w:r>
          </w:p>
        </w:tc>
        <w:tc>
          <w:tcPr>
            <w:tcW w:w="2372" w:type="dxa"/>
            <w:vAlign w:val="center"/>
            <w:hideMark/>
          </w:tcPr>
          <w:p w:rsidR="002C1D9E" w:rsidRDefault="002C1D9E" w:rsidP="0086163E">
            <w:pPr>
              <w:jc w:val="center"/>
              <w:rPr>
                <w:rFonts w:ascii="Arial" w:hAnsi="Arial" w:cs="Arial"/>
                <w:b/>
                <w:sz w:val="20"/>
                <w:szCs w:val="20"/>
              </w:rPr>
            </w:pPr>
            <w:r>
              <w:rPr>
                <w:rFonts w:ascii="Arial" w:hAnsi="Arial" w:cs="Arial"/>
                <w:b/>
                <w:sz w:val="20"/>
                <w:szCs w:val="20"/>
              </w:rPr>
              <w:t>LOW</w:t>
            </w:r>
          </w:p>
        </w:tc>
        <w:tc>
          <w:tcPr>
            <w:tcW w:w="0" w:type="auto"/>
            <w:vMerge/>
            <w:hideMark/>
          </w:tcPr>
          <w:p w:rsidR="002C1D9E" w:rsidRDefault="002C1D9E">
            <w:pPr>
              <w:rPr>
                <w:rFonts w:ascii="Arial" w:hAnsi="Arial" w:cs="Arial"/>
                <w:b/>
                <w:sz w:val="20"/>
                <w:szCs w:val="20"/>
              </w:rPr>
            </w:pPr>
          </w:p>
        </w:tc>
      </w:tr>
      <w:tr w:rsidR="00FB1E38" w:rsidTr="0086163E">
        <w:tc>
          <w:tcPr>
            <w:tcW w:w="2361" w:type="dxa"/>
            <w:vAlign w:val="center"/>
          </w:tcPr>
          <w:p w:rsidR="00FB1E38" w:rsidRDefault="00FB1E38" w:rsidP="0086163E">
            <w:pPr>
              <w:rPr>
                <w:rFonts w:ascii="Arial" w:hAnsi="Arial" w:cs="Arial"/>
                <w:b/>
                <w:sz w:val="20"/>
                <w:szCs w:val="20"/>
              </w:rPr>
            </w:pPr>
            <w:r>
              <w:rPr>
                <w:rFonts w:ascii="Arial" w:hAnsi="Arial" w:cs="Arial"/>
                <w:b/>
                <w:sz w:val="20"/>
                <w:szCs w:val="20"/>
              </w:rPr>
              <w:t>4. SHELDON</w:t>
            </w:r>
          </w:p>
          <w:p w:rsidR="00FB1E38" w:rsidRDefault="00FB1E38" w:rsidP="0086163E">
            <w:pPr>
              <w:rPr>
                <w:rFonts w:ascii="Arial" w:hAnsi="Arial" w:cs="Arial"/>
                <w:b/>
                <w:sz w:val="20"/>
                <w:szCs w:val="20"/>
              </w:rPr>
            </w:pPr>
          </w:p>
        </w:tc>
        <w:tc>
          <w:tcPr>
            <w:tcW w:w="2360" w:type="dxa"/>
            <w:vAlign w:val="center"/>
          </w:tcPr>
          <w:p w:rsidR="00FB1E38" w:rsidRPr="00FB1E38" w:rsidRDefault="00FB1E38" w:rsidP="0086163E">
            <w:pPr>
              <w:rPr>
                <w:rFonts w:ascii="Arial" w:hAnsi="Arial" w:cs="Arial"/>
                <w:b/>
                <w:sz w:val="20"/>
                <w:szCs w:val="20"/>
              </w:rPr>
            </w:pPr>
            <w:r>
              <w:rPr>
                <w:rFonts w:ascii="Arial" w:hAnsi="Arial" w:cs="Arial"/>
                <w:b/>
                <w:sz w:val="20"/>
                <w:szCs w:val="20"/>
              </w:rPr>
              <w:t>c. 33º 00’ 30.22</w:t>
            </w:r>
            <w:r w:rsidRPr="00FB1E38">
              <w:rPr>
                <w:rFonts w:ascii="Arial" w:hAnsi="Arial" w:cs="Arial"/>
                <w:b/>
                <w:sz w:val="20"/>
                <w:szCs w:val="20"/>
              </w:rPr>
              <w:t>” S</w:t>
            </w:r>
          </w:p>
          <w:p w:rsidR="00FB1E38" w:rsidRDefault="00FB1E38" w:rsidP="0086163E">
            <w:pPr>
              <w:rPr>
                <w:rFonts w:ascii="Arial" w:hAnsi="Arial" w:cs="Arial"/>
                <w:b/>
                <w:sz w:val="20"/>
                <w:szCs w:val="20"/>
              </w:rPr>
            </w:pPr>
            <w:r>
              <w:rPr>
                <w:rFonts w:ascii="Arial" w:hAnsi="Arial" w:cs="Arial"/>
                <w:b/>
                <w:sz w:val="20"/>
                <w:szCs w:val="20"/>
              </w:rPr>
              <w:t>c. 25º 51’ 53.53</w:t>
            </w:r>
            <w:r w:rsidRPr="00FB1E38">
              <w:rPr>
                <w:rFonts w:ascii="Arial" w:hAnsi="Arial" w:cs="Arial"/>
                <w:b/>
                <w:sz w:val="20"/>
                <w:szCs w:val="20"/>
              </w:rPr>
              <w:t>” E</w:t>
            </w:r>
          </w:p>
          <w:p w:rsidR="00FB1E38" w:rsidRDefault="00FB1E38" w:rsidP="0086163E">
            <w:pPr>
              <w:rPr>
                <w:rFonts w:ascii="Arial" w:hAnsi="Arial" w:cs="Arial"/>
                <w:b/>
                <w:sz w:val="20"/>
                <w:szCs w:val="20"/>
              </w:rPr>
            </w:pPr>
          </w:p>
        </w:tc>
        <w:tc>
          <w:tcPr>
            <w:tcW w:w="2359" w:type="dxa"/>
            <w:vAlign w:val="center"/>
          </w:tcPr>
          <w:p w:rsidR="00FB1E38" w:rsidRDefault="00FB1E38" w:rsidP="0086163E">
            <w:pPr>
              <w:rPr>
                <w:rFonts w:ascii="Arial" w:hAnsi="Arial" w:cs="Arial"/>
                <w:b/>
                <w:sz w:val="20"/>
                <w:szCs w:val="20"/>
              </w:rPr>
            </w:pPr>
            <w:r>
              <w:rPr>
                <w:rFonts w:ascii="Arial" w:hAnsi="Arial" w:cs="Arial"/>
                <w:b/>
                <w:sz w:val="20"/>
                <w:szCs w:val="20"/>
              </w:rPr>
              <w:t>Loop extension</w:t>
            </w:r>
          </w:p>
        </w:tc>
        <w:tc>
          <w:tcPr>
            <w:tcW w:w="2359" w:type="dxa"/>
          </w:tcPr>
          <w:p w:rsidR="00FB1E38" w:rsidRDefault="00FB1E38">
            <w:pPr>
              <w:rPr>
                <w:rFonts w:ascii="Arial" w:hAnsi="Arial" w:cs="Arial"/>
                <w:b/>
                <w:sz w:val="20"/>
                <w:szCs w:val="20"/>
              </w:rPr>
            </w:pPr>
            <w:r>
              <w:rPr>
                <w:rFonts w:ascii="Arial" w:hAnsi="Arial" w:cs="Arial"/>
                <w:b/>
                <w:sz w:val="20"/>
                <w:szCs w:val="20"/>
              </w:rPr>
              <w:t>Koonap Formation (Lower Beaufort Group) and overlying alluvium</w:t>
            </w:r>
          </w:p>
        </w:tc>
        <w:tc>
          <w:tcPr>
            <w:tcW w:w="2372" w:type="dxa"/>
            <w:vAlign w:val="center"/>
          </w:tcPr>
          <w:p w:rsidR="00FB1E38" w:rsidRDefault="0086163E" w:rsidP="0086163E">
            <w:pPr>
              <w:jc w:val="center"/>
              <w:rPr>
                <w:rFonts w:ascii="Arial" w:hAnsi="Arial" w:cs="Arial"/>
                <w:b/>
                <w:sz w:val="20"/>
                <w:szCs w:val="20"/>
              </w:rPr>
            </w:pPr>
            <w:r>
              <w:rPr>
                <w:rFonts w:ascii="Arial" w:hAnsi="Arial" w:cs="Arial"/>
                <w:b/>
                <w:sz w:val="20"/>
                <w:szCs w:val="20"/>
              </w:rPr>
              <w:t>MEDIUM</w:t>
            </w:r>
          </w:p>
        </w:tc>
        <w:tc>
          <w:tcPr>
            <w:tcW w:w="0" w:type="auto"/>
            <w:vMerge/>
          </w:tcPr>
          <w:p w:rsidR="00FB1E38" w:rsidRDefault="00FB1E38">
            <w:pPr>
              <w:rPr>
                <w:rFonts w:ascii="Arial" w:hAnsi="Arial" w:cs="Arial"/>
                <w:b/>
                <w:sz w:val="20"/>
                <w:szCs w:val="20"/>
              </w:rPr>
            </w:pPr>
          </w:p>
        </w:tc>
      </w:tr>
      <w:tr w:rsidR="002C1D9E" w:rsidTr="0086163E">
        <w:tc>
          <w:tcPr>
            <w:tcW w:w="2361" w:type="dxa"/>
            <w:vAlign w:val="center"/>
            <w:hideMark/>
          </w:tcPr>
          <w:p w:rsidR="002C1D9E" w:rsidRDefault="00FB1E38" w:rsidP="0086163E">
            <w:pPr>
              <w:rPr>
                <w:rFonts w:ascii="Arial" w:hAnsi="Arial" w:cs="Arial"/>
                <w:b/>
                <w:sz w:val="20"/>
                <w:szCs w:val="20"/>
              </w:rPr>
            </w:pPr>
            <w:r>
              <w:rPr>
                <w:rFonts w:ascii="Arial" w:hAnsi="Arial" w:cs="Arial"/>
                <w:b/>
                <w:sz w:val="20"/>
                <w:szCs w:val="20"/>
              </w:rPr>
              <w:t>5</w:t>
            </w:r>
            <w:r w:rsidR="002C1D9E">
              <w:rPr>
                <w:rFonts w:ascii="Arial" w:hAnsi="Arial" w:cs="Arial"/>
                <w:b/>
                <w:sz w:val="20"/>
                <w:szCs w:val="20"/>
              </w:rPr>
              <w:t>. RIPON – KOMMADAGGA</w:t>
            </w:r>
          </w:p>
          <w:p w:rsidR="002C1D9E" w:rsidRDefault="002C1D9E" w:rsidP="0086163E">
            <w:pPr>
              <w:rPr>
                <w:rFonts w:ascii="Arial" w:hAnsi="Arial" w:cs="Arial"/>
                <w:b/>
                <w:sz w:val="20"/>
                <w:szCs w:val="20"/>
              </w:rPr>
            </w:pPr>
            <w:r>
              <w:rPr>
                <w:rFonts w:ascii="Arial" w:hAnsi="Arial" w:cs="Arial"/>
                <w:b/>
                <w:sz w:val="20"/>
                <w:szCs w:val="20"/>
              </w:rPr>
              <w:t>(km 43.79 – km 47.99)</w:t>
            </w:r>
          </w:p>
        </w:tc>
        <w:tc>
          <w:tcPr>
            <w:tcW w:w="2360" w:type="dxa"/>
            <w:vAlign w:val="center"/>
            <w:hideMark/>
          </w:tcPr>
          <w:p w:rsidR="002C1D9E" w:rsidRDefault="002C1D9E" w:rsidP="0086163E">
            <w:pPr>
              <w:rPr>
                <w:rFonts w:ascii="Arial" w:hAnsi="Arial" w:cs="Arial"/>
                <w:b/>
                <w:sz w:val="20"/>
                <w:szCs w:val="20"/>
              </w:rPr>
            </w:pPr>
            <w:r>
              <w:rPr>
                <w:rFonts w:ascii="Arial" w:hAnsi="Arial" w:cs="Arial"/>
                <w:b/>
                <w:sz w:val="20"/>
                <w:szCs w:val="20"/>
              </w:rPr>
              <w:t>c. 33º 06’ 08.2” S</w:t>
            </w:r>
          </w:p>
          <w:p w:rsidR="002C1D9E" w:rsidRDefault="002C1D9E" w:rsidP="0086163E">
            <w:pPr>
              <w:rPr>
                <w:rFonts w:ascii="Arial" w:hAnsi="Arial" w:cs="Arial"/>
                <w:b/>
                <w:sz w:val="20"/>
                <w:szCs w:val="20"/>
              </w:rPr>
            </w:pPr>
            <w:r>
              <w:rPr>
                <w:rFonts w:ascii="Arial" w:hAnsi="Arial" w:cs="Arial"/>
                <w:b/>
                <w:sz w:val="20"/>
                <w:szCs w:val="20"/>
              </w:rPr>
              <w:t>c. 25º 52’ 32.14” E</w:t>
            </w:r>
          </w:p>
        </w:tc>
        <w:tc>
          <w:tcPr>
            <w:tcW w:w="2359" w:type="dxa"/>
            <w:vAlign w:val="center"/>
            <w:hideMark/>
          </w:tcPr>
          <w:p w:rsidR="002C1D9E" w:rsidRDefault="002C1D9E" w:rsidP="0086163E">
            <w:pPr>
              <w:rPr>
                <w:rFonts w:ascii="Arial" w:hAnsi="Arial" w:cs="Arial"/>
                <w:b/>
                <w:sz w:val="20"/>
                <w:szCs w:val="20"/>
              </w:rPr>
            </w:pPr>
            <w:r>
              <w:rPr>
                <w:rFonts w:ascii="Arial" w:hAnsi="Arial" w:cs="Arial"/>
                <w:b/>
                <w:sz w:val="20"/>
                <w:szCs w:val="20"/>
              </w:rPr>
              <w:t>Loop extension</w:t>
            </w:r>
          </w:p>
        </w:tc>
        <w:tc>
          <w:tcPr>
            <w:tcW w:w="2359" w:type="dxa"/>
            <w:hideMark/>
          </w:tcPr>
          <w:p w:rsidR="002C1D9E" w:rsidRDefault="002C1D9E">
            <w:pPr>
              <w:rPr>
                <w:rFonts w:ascii="Arial" w:hAnsi="Arial" w:cs="Arial"/>
                <w:b/>
                <w:sz w:val="20"/>
                <w:szCs w:val="20"/>
              </w:rPr>
            </w:pPr>
            <w:r>
              <w:rPr>
                <w:rFonts w:ascii="Arial" w:hAnsi="Arial" w:cs="Arial"/>
                <w:b/>
                <w:sz w:val="20"/>
                <w:szCs w:val="20"/>
              </w:rPr>
              <w:t>Prince Albert, Whitehi</w:t>
            </w:r>
            <w:r w:rsidR="00556168">
              <w:rPr>
                <w:rFonts w:ascii="Arial" w:hAnsi="Arial" w:cs="Arial"/>
                <w:b/>
                <w:sz w:val="20"/>
                <w:szCs w:val="20"/>
              </w:rPr>
              <w:t>ll, Collingham &amp; Ripon Formations (</w:t>
            </w:r>
            <w:r>
              <w:rPr>
                <w:rFonts w:ascii="Arial" w:hAnsi="Arial" w:cs="Arial"/>
                <w:b/>
                <w:sz w:val="20"/>
                <w:szCs w:val="20"/>
              </w:rPr>
              <w:t>Ecca Group), Dwyka Group, Kommadagga Subgroup (Witteberg Group)</w:t>
            </w:r>
          </w:p>
        </w:tc>
        <w:tc>
          <w:tcPr>
            <w:tcW w:w="2372" w:type="dxa"/>
            <w:vAlign w:val="center"/>
            <w:hideMark/>
          </w:tcPr>
          <w:p w:rsidR="002C1D9E" w:rsidRDefault="002C1D9E" w:rsidP="0086163E">
            <w:pPr>
              <w:jc w:val="center"/>
              <w:rPr>
                <w:rFonts w:ascii="Arial" w:hAnsi="Arial" w:cs="Arial"/>
                <w:b/>
                <w:sz w:val="20"/>
                <w:szCs w:val="20"/>
              </w:rPr>
            </w:pPr>
            <w:r>
              <w:rPr>
                <w:rFonts w:ascii="Arial" w:hAnsi="Arial" w:cs="Arial"/>
                <w:b/>
                <w:sz w:val="20"/>
                <w:szCs w:val="20"/>
              </w:rPr>
              <w:t>HIGH</w:t>
            </w:r>
          </w:p>
        </w:tc>
        <w:tc>
          <w:tcPr>
            <w:tcW w:w="0" w:type="auto"/>
            <w:vMerge/>
            <w:hideMark/>
          </w:tcPr>
          <w:p w:rsidR="002C1D9E" w:rsidRDefault="002C1D9E">
            <w:pPr>
              <w:rPr>
                <w:rFonts w:ascii="Arial" w:hAnsi="Arial" w:cs="Arial"/>
                <w:b/>
                <w:sz w:val="20"/>
                <w:szCs w:val="20"/>
              </w:rPr>
            </w:pPr>
          </w:p>
        </w:tc>
      </w:tr>
    </w:tbl>
    <w:p w:rsidR="000E5348" w:rsidRPr="00025159" w:rsidRDefault="000E5348" w:rsidP="0052210D">
      <w:pPr>
        <w:jc w:val="both"/>
        <w:rPr>
          <w:rFonts w:ascii="Arial" w:hAnsi="Arial" w:cs="Arial"/>
          <w:b/>
          <w:sz w:val="20"/>
          <w:szCs w:val="20"/>
        </w:rPr>
        <w:sectPr w:rsidR="000E5348" w:rsidRPr="00025159" w:rsidSect="00794731">
          <w:pgSz w:w="16838" w:h="11906" w:orient="landscape"/>
          <w:pgMar w:top="1440" w:right="1440" w:bottom="1440" w:left="1440" w:header="709" w:footer="709" w:gutter="0"/>
          <w:cols w:space="708"/>
          <w:docGrid w:linePitch="360"/>
        </w:sectPr>
      </w:pPr>
    </w:p>
    <w:p w:rsidR="00B34656" w:rsidRPr="00692546" w:rsidRDefault="00135187" w:rsidP="008351A7">
      <w:pPr>
        <w:rPr>
          <w:rFonts w:ascii="Arial" w:hAnsi="Arial" w:cs="Arial"/>
          <w:b/>
        </w:rPr>
      </w:pPr>
      <w:r w:rsidRPr="00692546">
        <w:rPr>
          <w:rFonts w:ascii="Arial" w:hAnsi="Arial" w:cs="Arial"/>
          <w:b/>
        </w:rPr>
        <w:lastRenderedPageBreak/>
        <w:t>2.</w:t>
      </w:r>
      <w:r w:rsidRPr="00692546">
        <w:rPr>
          <w:rFonts w:ascii="Arial" w:hAnsi="Arial" w:cs="Arial"/>
          <w:b/>
        </w:rPr>
        <w:tab/>
        <w:t>GEOLOGICAL OUTLINE OF THE STUDY AREA</w:t>
      </w:r>
    </w:p>
    <w:p w:rsidR="00B654E9" w:rsidRDefault="00B654E9" w:rsidP="0052210D">
      <w:pPr>
        <w:jc w:val="both"/>
        <w:rPr>
          <w:rFonts w:ascii="Arial" w:hAnsi="Arial" w:cs="Arial"/>
          <w:sz w:val="20"/>
          <w:szCs w:val="20"/>
        </w:rPr>
      </w:pPr>
      <w:r>
        <w:rPr>
          <w:rFonts w:ascii="Arial" w:hAnsi="Arial" w:cs="Arial"/>
          <w:sz w:val="20"/>
          <w:szCs w:val="20"/>
        </w:rPr>
        <w:t xml:space="preserve">The sector of the </w:t>
      </w:r>
      <w:r w:rsidRPr="00B654E9">
        <w:rPr>
          <w:rFonts w:ascii="Arial" w:hAnsi="Arial" w:cs="Arial"/>
          <w:sz w:val="20"/>
          <w:szCs w:val="20"/>
        </w:rPr>
        <w:t>Transnet manganese ore export railway line between</w:t>
      </w:r>
      <w:r>
        <w:rPr>
          <w:rFonts w:ascii="Arial" w:hAnsi="Arial" w:cs="Arial"/>
          <w:sz w:val="20"/>
          <w:szCs w:val="20"/>
        </w:rPr>
        <w:t xml:space="preserve"> Cradock and Kommadagga traverses the eastern part of the Great Karoo</w:t>
      </w:r>
      <w:r w:rsidR="008D15F5">
        <w:rPr>
          <w:rFonts w:ascii="Arial" w:hAnsi="Arial" w:cs="Arial"/>
          <w:sz w:val="20"/>
          <w:szCs w:val="20"/>
        </w:rPr>
        <w:t xml:space="preserve"> Region</w:t>
      </w:r>
      <w:r>
        <w:rPr>
          <w:rFonts w:ascii="Arial" w:hAnsi="Arial" w:cs="Arial"/>
          <w:sz w:val="20"/>
          <w:szCs w:val="20"/>
        </w:rPr>
        <w:t xml:space="preserve">, extending into the northern edge of the Cape Fold Belt at its southern </w:t>
      </w:r>
      <w:proofErr w:type="gramStart"/>
      <w:r>
        <w:rPr>
          <w:rFonts w:ascii="Arial" w:hAnsi="Arial" w:cs="Arial"/>
          <w:sz w:val="20"/>
          <w:szCs w:val="20"/>
        </w:rPr>
        <w:t xml:space="preserve">end </w:t>
      </w:r>
      <w:r w:rsidR="00682E0E">
        <w:rPr>
          <w:rFonts w:ascii="Arial" w:hAnsi="Arial" w:cs="Arial"/>
          <w:sz w:val="20"/>
          <w:szCs w:val="20"/>
        </w:rPr>
        <w:t xml:space="preserve"> (</w:t>
      </w:r>
      <w:proofErr w:type="gramEnd"/>
      <w:r w:rsidRPr="00B654E9">
        <w:rPr>
          <w:rFonts w:ascii="Arial" w:hAnsi="Arial" w:cs="Arial"/>
          <w:i/>
          <w:sz w:val="20"/>
          <w:szCs w:val="20"/>
        </w:rPr>
        <w:t>cf</w:t>
      </w:r>
      <w:r>
        <w:rPr>
          <w:rFonts w:ascii="Arial" w:hAnsi="Arial" w:cs="Arial"/>
          <w:sz w:val="20"/>
          <w:szCs w:val="20"/>
        </w:rPr>
        <w:t xml:space="preserve"> </w:t>
      </w:r>
      <w:r w:rsidR="00682E0E">
        <w:rPr>
          <w:rFonts w:ascii="Arial" w:hAnsi="Arial" w:cs="Arial"/>
          <w:sz w:val="20"/>
          <w:szCs w:val="20"/>
        </w:rPr>
        <w:t xml:space="preserve">Visser </w:t>
      </w:r>
      <w:r w:rsidR="00FB7748">
        <w:rPr>
          <w:rFonts w:ascii="Arial" w:hAnsi="Arial" w:cs="Arial"/>
          <w:i/>
          <w:sz w:val="20"/>
          <w:szCs w:val="20"/>
        </w:rPr>
        <w:t xml:space="preserve">et al. </w:t>
      </w:r>
      <w:r w:rsidR="00FB7748">
        <w:rPr>
          <w:rFonts w:ascii="Arial" w:hAnsi="Arial" w:cs="Arial"/>
          <w:sz w:val="20"/>
          <w:szCs w:val="20"/>
        </w:rPr>
        <w:t>1989, their</w:t>
      </w:r>
      <w:r w:rsidR="00682E0E">
        <w:rPr>
          <w:rFonts w:ascii="Arial" w:hAnsi="Arial" w:cs="Arial"/>
          <w:sz w:val="20"/>
          <w:szCs w:val="20"/>
        </w:rPr>
        <w:t xml:space="preserve"> Fig. 2.1.).</w:t>
      </w:r>
      <w:r w:rsidR="00660E05">
        <w:rPr>
          <w:rFonts w:ascii="Arial" w:hAnsi="Arial" w:cs="Arial"/>
          <w:sz w:val="20"/>
          <w:szCs w:val="20"/>
        </w:rPr>
        <w:t xml:space="preserve">  </w:t>
      </w:r>
      <w:r w:rsidR="00794EC8">
        <w:rPr>
          <w:rFonts w:ascii="Arial" w:hAnsi="Arial" w:cs="Arial"/>
          <w:sz w:val="20"/>
          <w:szCs w:val="20"/>
        </w:rPr>
        <w:t xml:space="preserve">For much of </w:t>
      </w:r>
      <w:r>
        <w:rPr>
          <w:rFonts w:ascii="Arial" w:hAnsi="Arial" w:cs="Arial"/>
          <w:sz w:val="20"/>
          <w:szCs w:val="20"/>
        </w:rPr>
        <w:t>its length it follows the valley of the Great Fish River that flows within</w:t>
      </w:r>
      <w:r w:rsidR="00794EC8">
        <w:rPr>
          <w:rFonts w:ascii="Arial" w:hAnsi="Arial" w:cs="Arial"/>
          <w:sz w:val="20"/>
          <w:szCs w:val="20"/>
        </w:rPr>
        <w:t xml:space="preserve"> a deeply-</w:t>
      </w:r>
      <w:r>
        <w:rPr>
          <w:rFonts w:ascii="Arial" w:hAnsi="Arial" w:cs="Arial"/>
          <w:sz w:val="20"/>
          <w:szCs w:val="20"/>
        </w:rPr>
        <w:t xml:space="preserve">incised, meandering valley </w:t>
      </w:r>
      <w:r w:rsidR="00794EC8">
        <w:rPr>
          <w:rFonts w:ascii="Arial" w:hAnsi="Arial" w:cs="Arial"/>
          <w:sz w:val="20"/>
          <w:szCs w:val="20"/>
        </w:rPr>
        <w:t>flanked by mountainous terrain (</w:t>
      </w:r>
      <w:r w:rsidR="00794EC8" w:rsidRPr="00794EC8">
        <w:rPr>
          <w:rFonts w:ascii="Arial" w:hAnsi="Arial" w:cs="Arial"/>
          <w:i/>
          <w:sz w:val="20"/>
          <w:szCs w:val="20"/>
        </w:rPr>
        <w:t>e.g.</w:t>
      </w:r>
      <w:r w:rsidR="00794EC8">
        <w:rPr>
          <w:rFonts w:ascii="Arial" w:hAnsi="Arial" w:cs="Arial"/>
          <w:sz w:val="20"/>
          <w:szCs w:val="20"/>
        </w:rPr>
        <w:t xml:space="preserve"> Swaershoekberge, Winterberge ranges) </w:t>
      </w:r>
      <w:r>
        <w:rPr>
          <w:rFonts w:ascii="Arial" w:hAnsi="Arial" w:cs="Arial"/>
          <w:sz w:val="20"/>
          <w:szCs w:val="20"/>
        </w:rPr>
        <w:t xml:space="preserve">between </w:t>
      </w:r>
      <w:r w:rsidR="00794EC8">
        <w:rPr>
          <w:rFonts w:ascii="Arial" w:hAnsi="Arial" w:cs="Arial"/>
          <w:sz w:val="20"/>
          <w:szCs w:val="20"/>
        </w:rPr>
        <w:t>Cradock and Cookhouse.</w:t>
      </w:r>
      <w:r>
        <w:rPr>
          <w:rFonts w:ascii="Arial" w:hAnsi="Arial" w:cs="Arial"/>
          <w:sz w:val="20"/>
          <w:szCs w:val="20"/>
        </w:rPr>
        <w:t xml:space="preserve"> </w:t>
      </w:r>
      <w:r w:rsidR="00794EC8">
        <w:rPr>
          <w:rFonts w:ascii="Arial" w:hAnsi="Arial" w:cs="Arial"/>
          <w:sz w:val="20"/>
          <w:szCs w:val="20"/>
        </w:rPr>
        <w:t xml:space="preserve">The railway lies at elevations of around 800-600m amsl within this portion of the study region and crosses the river at several points.  At Cookhouse the railway line enters lower-lying </w:t>
      </w:r>
      <w:r w:rsidR="00806ACC">
        <w:rPr>
          <w:rFonts w:ascii="Arial" w:hAnsi="Arial" w:cs="Arial"/>
          <w:sz w:val="20"/>
          <w:szCs w:val="20"/>
        </w:rPr>
        <w:t xml:space="preserve">(580-500m amsl), hilly terrain known as </w:t>
      </w:r>
      <w:r w:rsidR="00806ACC" w:rsidRPr="00806ACC">
        <w:rPr>
          <w:rFonts w:ascii="Arial" w:hAnsi="Arial" w:cs="Arial"/>
          <w:i/>
          <w:sz w:val="20"/>
          <w:szCs w:val="20"/>
        </w:rPr>
        <w:t>Die Smal Deel</w:t>
      </w:r>
      <w:r w:rsidR="00806ACC">
        <w:rPr>
          <w:rFonts w:ascii="Arial" w:hAnsi="Arial" w:cs="Arial"/>
          <w:sz w:val="20"/>
          <w:szCs w:val="20"/>
        </w:rPr>
        <w:t xml:space="preserve"> on either side</w:t>
      </w:r>
      <w:r w:rsidR="00794EC8">
        <w:rPr>
          <w:rFonts w:ascii="Arial" w:hAnsi="Arial" w:cs="Arial"/>
          <w:sz w:val="20"/>
          <w:szCs w:val="20"/>
        </w:rPr>
        <w:t xml:space="preserve"> of the Great Fish River.  </w:t>
      </w:r>
      <w:r w:rsidR="008D15F5">
        <w:rPr>
          <w:rFonts w:ascii="Arial" w:hAnsi="Arial" w:cs="Arial"/>
          <w:sz w:val="20"/>
          <w:szCs w:val="20"/>
        </w:rPr>
        <w:t>The river valley is much wider here and bedrock exposure here is very limited due to the thick development of alluvium. However, good exposures are present in cuttings along the N10 tar road</w:t>
      </w:r>
      <w:r w:rsidR="003921F4">
        <w:rPr>
          <w:rFonts w:ascii="Arial" w:hAnsi="Arial" w:cs="Arial"/>
          <w:sz w:val="20"/>
          <w:szCs w:val="20"/>
        </w:rPr>
        <w:t xml:space="preserve"> and adjacent hillslopes</w:t>
      </w:r>
      <w:r w:rsidR="008D15F5">
        <w:rPr>
          <w:rFonts w:ascii="Arial" w:hAnsi="Arial" w:cs="Arial"/>
          <w:sz w:val="20"/>
          <w:szCs w:val="20"/>
        </w:rPr>
        <w:t>, in railway cuttings as well as intermittently along the banks of t</w:t>
      </w:r>
      <w:r w:rsidR="00806ACC">
        <w:rPr>
          <w:rFonts w:ascii="Arial" w:hAnsi="Arial" w:cs="Arial"/>
          <w:sz w:val="20"/>
          <w:szCs w:val="20"/>
        </w:rPr>
        <w:t>he Great Fish River (Almond 2009, 2010b, 2011</w:t>
      </w:r>
      <w:r w:rsidR="008D15F5">
        <w:rPr>
          <w:rFonts w:ascii="Arial" w:hAnsi="Arial" w:cs="Arial"/>
          <w:sz w:val="20"/>
          <w:szCs w:val="20"/>
        </w:rPr>
        <w:t xml:space="preserve">).  Just north of Ripon the railway line crosses </w:t>
      </w:r>
      <w:r w:rsidR="00F558F8">
        <w:rPr>
          <w:rFonts w:ascii="Arial" w:hAnsi="Arial" w:cs="Arial"/>
          <w:sz w:val="20"/>
          <w:szCs w:val="20"/>
        </w:rPr>
        <w:t>a gravel-capped pediment surface (</w:t>
      </w:r>
      <w:r w:rsidR="00F558F8" w:rsidRPr="00F558F8">
        <w:rPr>
          <w:rFonts w:ascii="Arial" w:hAnsi="Arial" w:cs="Arial"/>
          <w:i/>
          <w:sz w:val="20"/>
          <w:szCs w:val="20"/>
        </w:rPr>
        <w:t>c</w:t>
      </w:r>
      <w:r w:rsidR="00F558F8">
        <w:rPr>
          <w:rFonts w:ascii="Arial" w:hAnsi="Arial" w:cs="Arial"/>
          <w:sz w:val="20"/>
          <w:szCs w:val="20"/>
        </w:rPr>
        <w:t>. 480-500m amsl) and the Little Fish River before cutting through</w:t>
      </w:r>
      <w:r w:rsidR="008D15F5">
        <w:rPr>
          <w:rFonts w:ascii="Arial" w:hAnsi="Arial" w:cs="Arial"/>
          <w:sz w:val="20"/>
          <w:szCs w:val="20"/>
        </w:rPr>
        <w:t xml:space="preserve"> a prominent west-east ridge of Dwyka Group rocks at the base of the Karoo Supergroup succession. The lowermost Karoo Supergroup and uppermost Cape Supergroup bedrocks here are highly folded and lie well within the margins of the Cape Fold Belt, as reflected by the ridge and valley terrain developed </w:t>
      </w:r>
      <w:r w:rsidR="00F558F8">
        <w:rPr>
          <w:rFonts w:ascii="Arial" w:hAnsi="Arial" w:cs="Arial"/>
          <w:sz w:val="20"/>
          <w:szCs w:val="20"/>
        </w:rPr>
        <w:t>at the southern end of the study sector between Ripon and Kommadagga.</w:t>
      </w:r>
    </w:p>
    <w:p w:rsidR="00682E0E" w:rsidRDefault="00AB24A6" w:rsidP="0052210D">
      <w:pPr>
        <w:jc w:val="both"/>
        <w:rPr>
          <w:rFonts w:ascii="Arial" w:hAnsi="Arial" w:cs="Arial"/>
          <w:sz w:val="20"/>
          <w:szCs w:val="20"/>
        </w:rPr>
      </w:pPr>
      <w:r>
        <w:rPr>
          <w:rFonts w:ascii="Arial" w:hAnsi="Arial" w:cs="Arial"/>
          <w:sz w:val="20"/>
          <w:szCs w:val="20"/>
        </w:rPr>
        <w:t xml:space="preserve">The geology of the study area between </w:t>
      </w:r>
      <w:r w:rsidR="003921F4">
        <w:rPr>
          <w:rFonts w:ascii="Arial" w:hAnsi="Arial" w:cs="Arial"/>
          <w:sz w:val="20"/>
          <w:szCs w:val="20"/>
        </w:rPr>
        <w:t xml:space="preserve">Cradock and Kommadagga </w:t>
      </w:r>
      <w:r>
        <w:rPr>
          <w:rFonts w:ascii="Arial" w:hAnsi="Arial" w:cs="Arial"/>
          <w:sz w:val="20"/>
          <w:szCs w:val="20"/>
        </w:rPr>
        <w:t>is cover</w:t>
      </w:r>
      <w:r w:rsidR="003921F4">
        <w:rPr>
          <w:rFonts w:ascii="Arial" w:hAnsi="Arial" w:cs="Arial"/>
          <w:sz w:val="20"/>
          <w:szCs w:val="20"/>
        </w:rPr>
        <w:t>ed by two</w:t>
      </w:r>
      <w:r>
        <w:rPr>
          <w:rFonts w:ascii="Arial" w:hAnsi="Arial" w:cs="Arial"/>
          <w:sz w:val="20"/>
          <w:szCs w:val="20"/>
        </w:rPr>
        <w:t xml:space="preserve"> adjacent 1: 250 000 scale geological maps, </w:t>
      </w:r>
      <w:r w:rsidR="00806ACC">
        <w:rPr>
          <w:rFonts w:ascii="Arial" w:hAnsi="Arial" w:cs="Arial"/>
          <w:sz w:val="20"/>
          <w:szCs w:val="20"/>
        </w:rPr>
        <w:t xml:space="preserve">sheets </w:t>
      </w:r>
      <w:r w:rsidR="00663FDD">
        <w:rPr>
          <w:rFonts w:ascii="Arial" w:hAnsi="Arial" w:cs="Arial"/>
          <w:sz w:val="20"/>
          <w:szCs w:val="20"/>
        </w:rPr>
        <w:t xml:space="preserve">3224 Graaff-Reinet </w:t>
      </w:r>
      <w:r>
        <w:rPr>
          <w:rFonts w:ascii="Arial" w:hAnsi="Arial" w:cs="Arial"/>
          <w:sz w:val="20"/>
          <w:szCs w:val="20"/>
        </w:rPr>
        <w:t>(sheet explanation</w:t>
      </w:r>
      <w:r w:rsidR="00674A6A">
        <w:rPr>
          <w:rFonts w:ascii="Arial" w:hAnsi="Arial" w:cs="Arial"/>
          <w:sz w:val="20"/>
          <w:szCs w:val="20"/>
        </w:rPr>
        <w:t xml:space="preserve"> </w:t>
      </w:r>
      <w:r w:rsidR="00663FDD">
        <w:rPr>
          <w:rFonts w:ascii="Arial" w:hAnsi="Arial" w:cs="Arial"/>
          <w:sz w:val="20"/>
          <w:szCs w:val="20"/>
        </w:rPr>
        <w:t>by Hill 1993) and 3324 Port Elizabeth</w:t>
      </w:r>
      <w:r>
        <w:rPr>
          <w:rFonts w:ascii="Arial" w:hAnsi="Arial" w:cs="Arial"/>
          <w:sz w:val="20"/>
          <w:szCs w:val="20"/>
        </w:rPr>
        <w:t xml:space="preserve"> (sheet explanation by</w:t>
      </w:r>
      <w:r w:rsidR="00663FDD">
        <w:rPr>
          <w:rFonts w:ascii="Arial" w:hAnsi="Arial" w:cs="Arial"/>
          <w:sz w:val="20"/>
          <w:szCs w:val="20"/>
        </w:rPr>
        <w:t xml:space="preserve"> Toerien &amp; Hill 1989</w:t>
      </w:r>
      <w:r w:rsidR="006C7A35">
        <w:rPr>
          <w:rFonts w:ascii="Arial" w:hAnsi="Arial" w:cs="Arial"/>
          <w:sz w:val="20"/>
          <w:szCs w:val="20"/>
        </w:rPr>
        <w:t>).</w:t>
      </w:r>
      <w:r w:rsidR="0028511F">
        <w:rPr>
          <w:rFonts w:ascii="Arial" w:hAnsi="Arial" w:cs="Arial"/>
          <w:sz w:val="20"/>
          <w:szCs w:val="20"/>
        </w:rPr>
        <w:t xml:space="preserve">   Relevant extracts from these</w:t>
      </w:r>
      <w:r w:rsidR="00806ACC">
        <w:rPr>
          <w:rFonts w:ascii="Arial" w:hAnsi="Arial" w:cs="Arial"/>
          <w:sz w:val="20"/>
          <w:szCs w:val="20"/>
        </w:rPr>
        <w:t xml:space="preserve"> maps are provided in Figs. 4 to 5</w:t>
      </w:r>
      <w:r w:rsidR="0028511F">
        <w:rPr>
          <w:rFonts w:ascii="Arial" w:hAnsi="Arial" w:cs="Arial"/>
          <w:sz w:val="20"/>
          <w:szCs w:val="20"/>
        </w:rPr>
        <w:t xml:space="preserve"> below. A more regional </w:t>
      </w:r>
      <w:r w:rsidR="00367942">
        <w:rPr>
          <w:rFonts w:ascii="Arial" w:hAnsi="Arial" w:cs="Arial"/>
          <w:sz w:val="20"/>
          <w:szCs w:val="20"/>
        </w:rPr>
        <w:t xml:space="preserve">geological </w:t>
      </w:r>
      <w:r w:rsidR="0028511F">
        <w:rPr>
          <w:rFonts w:ascii="Arial" w:hAnsi="Arial" w:cs="Arial"/>
          <w:sz w:val="20"/>
          <w:szCs w:val="20"/>
        </w:rPr>
        <w:t>map at 1: 1 000 000 scale is also available (sheet explanation by Visser</w:t>
      </w:r>
      <w:r w:rsidR="00806ACC">
        <w:rPr>
          <w:rFonts w:ascii="Arial" w:hAnsi="Arial" w:cs="Arial"/>
          <w:sz w:val="20"/>
          <w:szCs w:val="20"/>
        </w:rPr>
        <w:t xml:space="preserve"> </w:t>
      </w:r>
      <w:r w:rsidR="00806ACC">
        <w:rPr>
          <w:rFonts w:ascii="Arial" w:hAnsi="Arial" w:cs="Arial"/>
          <w:i/>
          <w:sz w:val="20"/>
          <w:szCs w:val="20"/>
        </w:rPr>
        <w:t>et al.</w:t>
      </w:r>
      <w:r w:rsidR="0028511F">
        <w:rPr>
          <w:rFonts w:ascii="Arial" w:hAnsi="Arial" w:cs="Arial"/>
          <w:sz w:val="20"/>
          <w:szCs w:val="20"/>
        </w:rPr>
        <w:t xml:space="preserve"> 1989) but differs in several respects from the more detailed 1: 250 000 maps that form the preferred basis for the present desktop study.</w:t>
      </w:r>
    </w:p>
    <w:p w:rsidR="004F7E01" w:rsidRDefault="00367942" w:rsidP="0052210D">
      <w:pPr>
        <w:jc w:val="both"/>
        <w:rPr>
          <w:rFonts w:ascii="Arial" w:hAnsi="Arial" w:cs="Arial"/>
          <w:sz w:val="20"/>
          <w:szCs w:val="20"/>
        </w:rPr>
      </w:pPr>
      <w:r>
        <w:rPr>
          <w:rFonts w:ascii="Arial" w:hAnsi="Arial" w:cs="Arial"/>
          <w:sz w:val="20"/>
          <w:szCs w:val="20"/>
        </w:rPr>
        <w:t xml:space="preserve">All major rock units mapped along the railway line between </w:t>
      </w:r>
      <w:r w:rsidR="00663FDD">
        <w:rPr>
          <w:rFonts w:ascii="Arial" w:hAnsi="Arial" w:cs="Arial"/>
          <w:sz w:val="20"/>
          <w:szCs w:val="20"/>
        </w:rPr>
        <w:t xml:space="preserve">Cradock and Kommadagga </w:t>
      </w:r>
      <w:r>
        <w:rPr>
          <w:rFonts w:ascii="Arial" w:hAnsi="Arial" w:cs="Arial"/>
          <w:sz w:val="20"/>
          <w:szCs w:val="20"/>
        </w:rPr>
        <w:t>are list</w:t>
      </w:r>
      <w:r w:rsidR="00FB7748">
        <w:rPr>
          <w:rFonts w:ascii="Arial" w:hAnsi="Arial" w:cs="Arial"/>
          <w:sz w:val="20"/>
          <w:szCs w:val="20"/>
        </w:rPr>
        <w:t>ed in Table 3</w:t>
      </w:r>
      <w:r>
        <w:rPr>
          <w:rFonts w:ascii="Arial" w:hAnsi="Arial" w:cs="Arial"/>
          <w:sz w:val="20"/>
          <w:szCs w:val="20"/>
        </w:rPr>
        <w:t xml:space="preserve">, together with a </w:t>
      </w:r>
      <w:r w:rsidR="00DF2027">
        <w:rPr>
          <w:rFonts w:ascii="Arial" w:hAnsi="Arial" w:cs="Arial"/>
          <w:sz w:val="20"/>
          <w:szCs w:val="20"/>
        </w:rPr>
        <w:t xml:space="preserve">brief </w:t>
      </w:r>
      <w:r>
        <w:rPr>
          <w:rFonts w:ascii="Arial" w:hAnsi="Arial" w:cs="Arial"/>
          <w:sz w:val="20"/>
          <w:szCs w:val="20"/>
        </w:rPr>
        <w:t>summary of their geology, age, known fossil heritage and inferred palaeontological sensitivity (</w:t>
      </w:r>
      <w:r w:rsidR="00663FDD">
        <w:rPr>
          <w:rFonts w:ascii="Arial" w:hAnsi="Arial" w:cs="Arial"/>
          <w:sz w:val="20"/>
          <w:szCs w:val="20"/>
        </w:rPr>
        <w:t xml:space="preserve">largely based on Almond </w:t>
      </w:r>
      <w:r w:rsidR="00663FDD" w:rsidRPr="00663FDD">
        <w:rPr>
          <w:rFonts w:ascii="Arial" w:hAnsi="Arial" w:cs="Arial"/>
          <w:i/>
          <w:sz w:val="20"/>
          <w:szCs w:val="20"/>
        </w:rPr>
        <w:t>et al.</w:t>
      </w:r>
      <w:r w:rsidR="00663FDD">
        <w:rPr>
          <w:rFonts w:ascii="Arial" w:hAnsi="Arial" w:cs="Arial"/>
          <w:sz w:val="20"/>
          <w:szCs w:val="20"/>
        </w:rPr>
        <w:t xml:space="preserve"> </w:t>
      </w:r>
      <w:r>
        <w:rPr>
          <w:rFonts w:ascii="Arial" w:hAnsi="Arial" w:cs="Arial"/>
          <w:sz w:val="20"/>
          <w:szCs w:val="20"/>
        </w:rPr>
        <w:t xml:space="preserve"> 2008). </w:t>
      </w:r>
      <w:r w:rsidR="00DF2027">
        <w:rPr>
          <w:rFonts w:ascii="Arial" w:hAnsi="Arial" w:cs="Arial"/>
          <w:sz w:val="20"/>
          <w:szCs w:val="20"/>
        </w:rPr>
        <w:t>The location of these rock units within the stratigraphic column for South Africa i</w:t>
      </w:r>
      <w:r w:rsidR="00A91447">
        <w:rPr>
          <w:rFonts w:ascii="Arial" w:hAnsi="Arial" w:cs="Arial"/>
          <w:sz w:val="20"/>
          <w:szCs w:val="20"/>
        </w:rPr>
        <w:t>s shown in Fig. 2</w:t>
      </w:r>
      <w:r w:rsidR="00DF2027">
        <w:rPr>
          <w:rFonts w:ascii="Arial" w:hAnsi="Arial" w:cs="Arial"/>
          <w:sz w:val="20"/>
          <w:szCs w:val="20"/>
        </w:rPr>
        <w:t xml:space="preserve">.  They </w:t>
      </w:r>
      <w:r w:rsidR="00861C50">
        <w:rPr>
          <w:rFonts w:ascii="Arial" w:hAnsi="Arial" w:cs="Arial"/>
          <w:sz w:val="20"/>
          <w:szCs w:val="20"/>
        </w:rPr>
        <w:t>include a wide range of sedimentary and igneous rocks ranging</w:t>
      </w:r>
      <w:r w:rsidR="00DF2027">
        <w:rPr>
          <w:rFonts w:ascii="Arial" w:hAnsi="Arial" w:cs="Arial"/>
          <w:sz w:val="20"/>
          <w:szCs w:val="20"/>
        </w:rPr>
        <w:t xml:space="preserve"> in age from</w:t>
      </w:r>
      <w:r w:rsidR="00663FDD">
        <w:rPr>
          <w:rFonts w:ascii="Arial" w:hAnsi="Arial" w:cs="Arial"/>
          <w:sz w:val="20"/>
          <w:szCs w:val="20"/>
        </w:rPr>
        <w:t xml:space="preserve"> Early Carboniferous (</w:t>
      </w:r>
      <w:r w:rsidR="00663FDD" w:rsidRPr="00663FDD">
        <w:rPr>
          <w:rFonts w:ascii="Arial" w:hAnsi="Arial" w:cs="Arial"/>
          <w:i/>
          <w:sz w:val="20"/>
          <w:szCs w:val="20"/>
        </w:rPr>
        <w:t>c</w:t>
      </w:r>
      <w:r w:rsidR="00663FDD">
        <w:rPr>
          <w:rFonts w:ascii="Arial" w:hAnsi="Arial" w:cs="Arial"/>
          <w:sz w:val="20"/>
          <w:szCs w:val="20"/>
        </w:rPr>
        <w:t>. 320 Ma)</w:t>
      </w:r>
      <w:r w:rsidR="00861C50">
        <w:rPr>
          <w:rFonts w:ascii="Arial" w:hAnsi="Arial" w:cs="Arial"/>
          <w:sz w:val="20"/>
          <w:szCs w:val="20"/>
        </w:rPr>
        <w:t xml:space="preserve"> to Recent</w:t>
      </w:r>
      <w:r w:rsidR="00DF2027">
        <w:rPr>
          <w:rFonts w:ascii="Arial" w:hAnsi="Arial" w:cs="Arial"/>
          <w:sz w:val="20"/>
          <w:szCs w:val="20"/>
        </w:rPr>
        <w:t xml:space="preserve">. </w:t>
      </w:r>
      <w:r w:rsidR="00861C50">
        <w:rPr>
          <w:rFonts w:ascii="Arial" w:hAnsi="Arial" w:cs="Arial"/>
          <w:sz w:val="20"/>
          <w:szCs w:val="20"/>
        </w:rPr>
        <w:t xml:space="preserve">The </w:t>
      </w:r>
      <w:r w:rsidR="00663FDD">
        <w:rPr>
          <w:rFonts w:ascii="Arial" w:hAnsi="Arial" w:cs="Arial"/>
          <w:sz w:val="20"/>
          <w:szCs w:val="20"/>
        </w:rPr>
        <w:t xml:space="preserve">intrusive </w:t>
      </w:r>
      <w:r w:rsidR="00861C50">
        <w:rPr>
          <w:rFonts w:ascii="Arial" w:hAnsi="Arial" w:cs="Arial"/>
          <w:sz w:val="20"/>
          <w:szCs w:val="20"/>
        </w:rPr>
        <w:t xml:space="preserve">igneous rocks </w:t>
      </w:r>
      <w:r w:rsidR="00FB7748">
        <w:rPr>
          <w:rFonts w:ascii="Arial" w:hAnsi="Arial" w:cs="Arial"/>
          <w:sz w:val="20"/>
          <w:szCs w:val="20"/>
        </w:rPr>
        <w:t>(</w:t>
      </w:r>
      <w:r w:rsidR="00663FDD">
        <w:rPr>
          <w:rFonts w:ascii="Arial" w:hAnsi="Arial" w:cs="Arial"/>
          <w:i/>
          <w:sz w:val="20"/>
          <w:szCs w:val="20"/>
        </w:rPr>
        <w:t xml:space="preserve">i.e. </w:t>
      </w:r>
      <w:r w:rsidR="00663FDD">
        <w:rPr>
          <w:rFonts w:ascii="Arial" w:hAnsi="Arial" w:cs="Arial"/>
          <w:sz w:val="20"/>
          <w:szCs w:val="20"/>
        </w:rPr>
        <w:t>dolerite</w:t>
      </w:r>
      <w:r w:rsidR="00FB7748">
        <w:rPr>
          <w:rFonts w:ascii="Arial" w:hAnsi="Arial" w:cs="Arial"/>
          <w:sz w:val="20"/>
          <w:szCs w:val="20"/>
        </w:rPr>
        <w:t xml:space="preserve">s) </w:t>
      </w:r>
      <w:r w:rsidR="00663FDD">
        <w:rPr>
          <w:rFonts w:ascii="Arial" w:hAnsi="Arial" w:cs="Arial"/>
          <w:sz w:val="20"/>
          <w:szCs w:val="20"/>
        </w:rPr>
        <w:t>are entirely unfossiliferous while</w:t>
      </w:r>
      <w:r w:rsidR="00861C50">
        <w:rPr>
          <w:rFonts w:ascii="Arial" w:hAnsi="Arial" w:cs="Arial"/>
          <w:sz w:val="20"/>
          <w:szCs w:val="20"/>
        </w:rPr>
        <w:t xml:space="preserve"> a high proportion </w:t>
      </w:r>
      <w:r w:rsidR="00393038" w:rsidRPr="00393038">
        <w:rPr>
          <w:rFonts w:ascii="Arial" w:hAnsi="Arial" w:cs="Arial"/>
          <w:sz w:val="20"/>
          <w:szCs w:val="20"/>
        </w:rPr>
        <w:t xml:space="preserve">of the sedimentary rocks </w:t>
      </w:r>
      <w:r w:rsidR="00861C50">
        <w:rPr>
          <w:rFonts w:ascii="Arial" w:hAnsi="Arial" w:cs="Arial"/>
          <w:sz w:val="20"/>
          <w:szCs w:val="20"/>
        </w:rPr>
        <w:t xml:space="preserve">are of </w:t>
      </w:r>
      <w:r w:rsidR="00663FDD">
        <w:rPr>
          <w:rFonts w:ascii="Arial" w:hAnsi="Arial" w:cs="Arial"/>
          <w:sz w:val="20"/>
          <w:szCs w:val="20"/>
        </w:rPr>
        <w:t>moderate to high palaeontological sensitivity, notably the inland sea sediments of the lower Ecca Group and the continental sediments of the Lower Beaufort Group (Adelaide Subgroup)</w:t>
      </w:r>
      <w:r w:rsidR="001A025F">
        <w:rPr>
          <w:rFonts w:ascii="Arial" w:hAnsi="Arial" w:cs="Arial"/>
          <w:sz w:val="20"/>
          <w:szCs w:val="20"/>
        </w:rPr>
        <w:t xml:space="preserve">, all of which are </w:t>
      </w:r>
      <w:proofErr w:type="gramStart"/>
      <w:r w:rsidR="001A025F">
        <w:rPr>
          <w:rFonts w:ascii="Arial" w:hAnsi="Arial" w:cs="Arial"/>
          <w:sz w:val="20"/>
          <w:szCs w:val="20"/>
        </w:rPr>
        <w:t>Early</w:t>
      </w:r>
      <w:proofErr w:type="gramEnd"/>
      <w:r w:rsidR="001A025F">
        <w:rPr>
          <w:rFonts w:ascii="Arial" w:hAnsi="Arial" w:cs="Arial"/>
          <w:sz w:val="20"/>
          <w:szCs w:val="20"/>
        </w:rPr>
        <w:t xml:space="preserve"> to Middle Permian in age.</w:t>
      </w:r>
    </w:p>
    <w:p w:rsidR="001A025F" w:rsidRPr="001A025F" w:rsidRDefault="00CA7E4D" w:rsidP="0052210D">
      <w:pPr>
        <w:jc w:val="both"/>
        <w:rPr>
          <w:rFonts w:ascii="Arial" w:hAnsi="Arial" w:cs="Arial"/>
          <w:sz w:val="20"/>
          <w:szCs w:val="20"/>
        </w:rPr>
      </w:pPr>
      <w:r>
        <w:rPr>
          <w:rFonts w:ascii="Arial" w:hAnsi="Arial" w:cs="Arial"/>
          <w:sz w:val="20"/>
          <w:szCs w:val="20"/>
        </w:rPr>
        <w:t xml:space="preserve">For the purposes of the present Basic Assessment of the </w:t>
      </w:r>
      <w:r w:rsidR="00EF5C95">
        <w:rPr>
          <w:rFonts w:ascii="Arial" w:hAnsi="Arial" w:cs="Arial"/>
          <w:sz w:val="20"/>
          <w:szCs w:val="20"/>
        </w:rPr>
        <w:t>five</w:t>
      </w:r>
      <w:r w:rsidR="00806ACC">
        <w:rPr>
          <w:rFonts w:ascii="Arial" w:hAnsi="Arial" w:cs="Arial"/>
          <w:sz w:val="20"/>
          <w:szCs w:val="20"/>
        </w:rPr>
        <w:t xml:space="preserve"> </w:t>
      </w:r>
      <w:r>
        <w:rPr>
          <w:rFonts w:ascii="Arial" w:hAnsi="Arial" w:cs="Arial"/>
          <w:sz w:val="20"/>
          <w:szCs w:val="20"/>
        </w:rPr>
        <w:t xml:space="preserve">proposed new loop extensions </w:t>
      </w:r>
      <w:r w:rsidR="001A025F">
        <w:rPr>
          <w:rFonts w:ascii="Arial" w:hAnsi="Arial" w:cs="Arial"/>
          <w:sz w:val="20"/>
          <w:szCs w:val="20"/>
        </w:rPr>
        <w:t xml:space="preserve">in the Eastern Cape sector of the manganese ore railway line </w:t>
      </w:r>
      <w:r>
        <w:rPr>
          <w:rFonts w:ascii="Arial" w:hAnsi="Arial" w:cs="Arial"/>
          <w:sz w:val="20"/>
          <w:szCs w:val="20"/>
        </w:rPr>
        <w:t>only those rock units that are mapped within the development footprint (as shown on 1: 250 0</w:t>
      </w:r>
      <w:r w:rsidR="00806ACC">
        <w:rPr>
          <w:rFonts w:ascii="Arial" w:hAnsi="Arial" w:cs="Arial"/>
          <w:sz w:val="20"/>
          <w:szCs w:val="20"/>
        </w:rPr>
        <w:t>00 geological maps, Figs. 4 to 5</w:t>
      </w:r>
      <w:r>
        <w:rPr>
          <w:rFonts w:ascii="Arial" w:hAnsi="Arial" w:cs="Arial"/>
          <w:sz w:val="20"/>
          <w:szCs w:val="20"/>
        </w:rPr>
        <w:t>) will be considered further here.</w:t>
      </w:r>
      <w:r w:rsidR="00FB7748">
        <w:rPr>
          <w:rFonts w:ascii="Arial" w:hAnsi="Arial" w:cs="Arial"/>
          <w:sz w:val="20"/>
          <w:szCs w:val="20"/>
        </w:rPr>
        <w:t xml:space="preserve"> As seen in Table 2</w:t>
      </w:r>
      <w:r w:rsidR="004F7E01">
        <w:rPr>
          <w:rFonts w:ascii="Arial" w:hAnsi="Arial" w:cs="Arial"/>
          <w:sz w:val="20"/>
          <w:szCs w:val="20"/>
        </w:rPr>
        <w:t xml:space="preserve">, </w:t>
      </w:r>
      <w:r w:rsidR="001A025F">
        <w:rPr>
          <w:rFonts w:ascii="Arial" w:hAnsi="Arial" w:cs="Arial"/>
          <w:sz w:val="20"/>
          <w:szCs w:val="20"/>
        </w:rPr>
        <w:t>the Drennan and Thorngrove loop extensions are largely underlain by sediments of the</w:t>
      </w:r>
      <w:r w:rsidR="006E13E7">
        <w:rPr>
          <w:rFonts w:ascii="Arial" w:hAnsi="Arial" w:cs="Arial"/>
          <w:sz w:val="20"/>
          <w:szCs w:val="20"/>
        </w:rPr>
        <w:t xml:space="preserve"> Late Permian to Early Triassic</w:t>
      </w:r>
      <w:r w:rsidR="001A025F">
        <w:rPr>
          <w:rFonts w:ascii="Arial" w:hAnsi="Arial" w:cs="Arial"/>
          <w:sz w:val="20"/>
          <w:szCs w:val="20"/>
        </w:rPr>
        <w:t xml:space="preserve"> </w:t>
      </w:r>
      <w:r w:rsidR="001A025F" w:rsidRPr="001A025F">
        <w:rPr>
          <w:rFonts w:ascii="Arial" w:hAnsi="Arial" w:cs="Arial"/>
          <w:b/>
          <w:sz w:val="20"/>
          <w:szCs w:val="20"/>
        </w:rPr>
        <w:t>Balfour Formation</w:t>
      </w:r>
      <w:r w:rsidR="001A025F">
        <w:rPr>
          <w:rFonts w:ascii="Arial" w:hAnsi="Arial" w:cs="Arial"/>
          <w:sz w:val="20"/>
          <w:szCs w:val="20"/>
        </w:rPr>
        <w:t xml:space="preserve"> (</w:t>
      </w:r>
      <w:r w:rsidR="001A025F" w:rsidRPr="001A025F">
        <w:rPr>
          <w:rFonts w:ascii="Arial" w:hAnsi="Arial" w:cs="Arial"/>
          <w:b/>
          <w:sz w:val="20"/>
          <w:szCs w:val="20"/>
        </w:rPr>
        <w:t>Adelaide Group</w:t>
      </w:r>
      <w:r w:rsidR="006E13E7">
        <w:rPr>
          <w:rFonts w:ascii="Arial" w:hAnsi="Arial" w:cs="Arial"/>
          <w:b/>
          <w:sz w:val="20"/>
          <w:szCs w:val="20"/>
        </w:rPr>
        <w:t xml:space="preserve"> / Lower Beaufort Group</w:t>
      </w:r>
      <w:r w:rsidR="001A025F">
        <w:rPr>
          <w:rFonts w:ascii="Arial" w:hAnsi="Arial" w:cs="Arial"/>
          <w:sz w:val="20"/>
          <w:szCs w:val="20"/>
        </w:rPr>
        <w:t xml:space="preserve">) as well as Late Caenozoic </w:t>
      </w:r>
      <w:r w:rsidR="001A025F" w:rsidRPr="001A025F">
        <w:rPr>
          <w:rFonts w:ascii="Arial" w:hAnsi="Arial" w:cs="Arial"/>
          <w:b/>
          <w:sz w:val="20"/>
          <w:szCs w:val="20"/>
        </w:rPr>
        <w:t>river alluvium</w:t>
      </w:r>
      <w:r w:rsidR="001A025F">
        <w:rPr>
          <w:rFonts w:ascii="Arial" w:hAnsi="Arial" w:cs="Arial"/>
          <w:sz w:val="20"/>
          <w:szCs w:val="20"/>
        </w:rPr>
        <w:t xml:space="preserve"> and / or</w:t>
      </w:r>
      <w:r w:rsidR="006E13E7">
        <w:rPr>
          <w:rFonts w:ascii="Arial" w:hAnsi="Arial" w:cs="Arial"/>
          <w:sz w:val="20"/>
          <w:szCs w:val="20"/>
        </w:rPr>
        <w:t xml:space="preserve"> Early Jurassic</w:t>
      </w:r>
      <w:r w:rsidR="001A025F">
        <w:rPr>
          <w:rFonts w:ascii="Arial" w:hAnsi="Arial" w:cs="Arial"/>
          <w:sz w:val="20"/>
          <w:szCs w:val="20"/>
        </w:rPr>
        <w:t xml:space="preserve"> </w:t>
      </w:r>
      <w:r w:rsidR="001A025F" w:rsidRPr="001A025F">
        <w:rPr>
          <w:rFonts w:ascii="Arial" w:hAnsi="Arial" w:cs="Arial"/>
          <w:b/>
          <w:sz w:val="20"/>
          <w:szCs w:val="20"/>
        </w:rPr>
        <w:t>Karoo dolerite</w:t>
      </w:r>
      <w:r w:rsidR="001A025F">
        <w:rPr>
          <w:rFonts w:ascii="Arial" w:hAnsi="Arial" w:cs="Arial"/>
          <w:sz w:val="20"/>
          <w:szCs w:val="20"/>
        </w:rPr>
        <w:t>.</w:t>
      </w:r>
      <w:r w:rsidR="006E13E7">
        <w:rPr>
          <w:rFonts w:ascii="Arial" w:hAnsi="Arial" w:cs="Arial"/>
          <w:sz w:val="20"/>
          <w:szCs w:val="20"/>
        </w:rPr>
        <w:t xml:space="preserve"> Most of the long Cookhouse – Golden Valley loop extension study area is mantled with Late Caenozoic alluvium of the Great Fish River which here overlies Middle to Late Permian rocks of the Middleton Formation</w:t>
      </w:r>
      <w:r w:rsidR="00674A6A">
        <w:rPr>
          <w:rFonts w:ascii="Arial" w:hAnsi="Arial" w:cs="Arial"/>
          <w:sz w:val="20"/>
          <w:szCs w:val="20"/>
        </w:rPr>
        <w:t xml:space="preserve"> </w:t>
      </w:r>
      <w:r w:rsidR="00674A6A" w:rsidRPr="00674A6A">
        <w:rPr>
          <w:rFonts w:ascii="Arial" w:hAnsi="Arial" w:cs="Arial"/>
          <w:sz w:val="20"/>
          <w:szCs w:val="20"/>
        </w:rPr>
        <w:t>(</w:t>
      </w:r>
      <w:r w:rsidR="00674A6A" w:rsidRPr="00674A6A">
        <w:rPr>
          <w:rFonts w:ascii="Arial" w:hAnsi="Arial" w:cs="Arial"/>
          <w:b/>
          <w:sz w:val="20"/>
          <w:szCs w:val="20"/>
        </w:rPr>
        <w:t>Adelaide Group / Lower Beaufort Group</w:t>
      </w:r>
      <w:r w:rsidR="00674A6A" w:rsidRPr="00674A6A">
        <w:rPr>
          <w:rFonts w:ascii="Arial" w:hAnsi="Arial" w:cs="Arial"/>
          <w:sz w:val="20"/>
          <w:szCs w:val="20"/>
        </w:rPr>
        <w:t>)</w:t>
      </w:r>
      <w:r w:rsidR="00674A6A">
        <w:rPr>
          <w:rFonts w:ascii="Arial" w:hAnsi="Arial" w:cs="Arial"/>
          <w:sz w:val="20"/>
          <w:szCs w:val="20"/>
        </w:rPr>
        <w:t>.</w:t>
      </w:r>
      <w:r w:rsidR="00567E2A">
        <w:rPr>
          <w:rFonts w:ascii="Arial" w:hAnsi="Arial" w:cs="Arial"/>
          <w:sz w:val="20"/>
          <w:szCs w:val="20"/>
        </w:rPr>
        <w:t xml:space="preserve"> </w:t>
      </w:r>
      <w:r w:rsidR="0086163E">
        <w:rPr>
          <w:rFonts w:ascii="Arial" w:hAnsi="Arial" w:cs="Arial"/>
          <w:sz w:val="20"/>
          <w:szCs w:val="20"/>
        </w:rPr>
        <w:t xml:space="preserve">The loop extension at Sheldon overlies Middle Permian continental sediments of the </w:t>
      </w:r>
      <w:r w:rsidR="0086163E" w:rsidRPr="0086163E">
        <w:rPr>
          <w:rFonts w:ascii="Arial" w:hAnsi="Arial" w:cs="Arial"/>
          <w:b/>
          <w:sz w:val="20"/>
          <w:szCs w:val="20"/>
        </w:rPr>
        <w:t>Koonap Formation</w:t>
      </w:r>
      <w:r w:rsidR="0086163E">
        <w:rPr>
          <w:rFonts w:ascii="Arial" w:hAnsi="Arial" w:cs="Arial"/>
          <w:sz w:val="20"/>
          <w:szCs w:val="20"/>
        </w:rPr>
        <w:t xml:space="preserve"> (</w:t>
      </w:r>
      <w:r w:rsidR="0086163E" w:rsidRPr="0086163E">
        <w:rPr>
          <w:rFonts w:ascii="Arial" w:hAnsi="Arial" w:cs="Arial"/>
          <w:b/>
          <w:sz w:val="20"/>
          <w:szCs w:val="20"/>
        </w:rPr>
        <w:t>Adelaide Subgroup / Lower Beaufort Group</w:t>
      </w:r>
      <w:r w:rsidR="0086163E">
        <w:rPr>
          <w:rFonts w:ascii="Arial" w:hAnsi="Arial" w:cs="Arial"/>
          <w:sz w:val="20"/>
          <w:szCs w:val="20"/>
        </w:rPr>
        <w:t xml:space="preserve">) that here are mantled with Caenozoic alluvium (with a seasonal watercourse crossing the northern part of study area). </w:t>
      </w:r>
      <w:r w:rsidR="00567E2A">
        <w:rPr>
          <w:rFonts w:ascii="Arial" w:hAnsi="Arial" w:cs="Arial"/>
          <w:sz w:val="20"/>
          <w:szCs w:val="20"/>
        </w:rPr>
        <w:t xml:space="preserve">The loop extension between Ripon and Kommadagga traverses the outcrop areas of the uppermost shallow marine sediments of the </w:t>
      </w:r>
      <w:r w:rsidR="00567E2A" w:rsidRPr="00567E2A">
        <w:rPr>
          <w:rFonts w:ascii="Arial" w:hAnsi="Arial" w:cs="Arial"/>
          <w:b/>
          <w:sz w:val="20"/>
          <w:szCs w:val="20"/>
        </w:rPr>
        <w:t>Witteberg Group</w:t>
      </w:r>
      <w:r w:rsidR="00567E2A">
        <w:rPr>
          <w:rFonts w:ascii="Arial" w:hAnsi="Arial" w:cs="Arial"/>
          <w:sz w:val="20"/>
          <w:szCs w:val="20"/>
        </w:rPr>
        <w:t xml:space="preserve"> (</w:t>
      </w:r>
      <w:r w:rsidR="00567E2A" w:rsidRPr="00567E2A">
        <w:rPr>
          <w:rFonts w:ascii="Arial" w:hAnsi="Arial" w:cs="Arial"/>
          <w:b/>
          <w:sz w:val="20"/>
          <w:szCs w:val="20"/>
        </w:rPr>
        <w:t>Kommadagga Subgroup</w:t>
      </w:r>
      <w:r w:rsidR="00567E2A">
        <w:rPr>
          <w:rFonts w:ascii="Arial" w:hAnsi="Arial" w:cs="Arial"/>
          <w:sz w:val="20"/>
          <w:szCs w:val="20"/>
        </w:rPr>
        <w:t xml:space="preserve">, for which this is the type area) as well as the basal formations of the Karoo Supergroup, namely the glacial </w:t>
      </w:r>
      <w:r w:rsidR="00567E2A" w:rsidRPr="00567E2A">
        <w:rPr>
          <w:rFonts w:ascii="Arial" w:hAnsi="Arial" w:cs="Arial"/>
          <w:b/>
          <w:sz w:val="20"/>
          <w:szCs w:val="20"/>
        </w:rPr>
        <w:t>Elandsvlei Formation</w:t>
      </w:r>
      <w:r w:rsidR="00567E2A">
        <w:rPr>
          <w:rFonts w:ascii="Arial" w:hAnsi="Arial" w:cs="Arial"/>
          <w:sz w:val="20"/>
          <w:szCs w:val="20"/>
        </w:rPr>
        <w:t xml:space="preserve"> of the </w:t>
      </w:r>
      <w:r w:rsidR="00567E2A" w:rsidRPr="00567E2A">
        <w:rPr>
          <w:rFonts w:ascii="Arial" w:hAnsi="Arial" w:cs="Arial"/>
          <w:b/>
          <w:sz w:val="20"/>
          <w:szCs w:val="20"/>
        </w:rPr>
        <w:t>Dwyka Group</w:t>
      </w:r>
      <w:r w:rsidR="00567E2A">
        <w:rPr>
          <w:rFonts w:ascii="Arial" w:hAnsi="Arial" w:cs="Arial"/>
          <w:sz w:val="20"/>
          <w:szCs w:val="20"/>
        </w:rPr>
        <w:t xml:space="preserve"> and the </w:t>
      </w:r>
      <w:r w:rsidR="00567E2A" w:rsidRPr="00567E2A">
        <w:rPr>
          <w:rFonts w:ascii="Arial" w:hAnsi="Arial" w:cs="Arial"/>
          <w:b/>
          <w:sz w:val="20"/>
          <w:szCs w:val="20"/>
        </w:rPr>
        <w:t xml:space="preserve">Prince </w:t>
      </w:r>
      <w:r w:rsidR="00567E2A" w:rsidRPr="00567E2A">
        <w:rPr>
          <w:rFonts w:ascii="Arial" w:hAnsi="Arial" w:cs="Arial"/>
          <w:b/>
          <w:sz w:val="20"/>
          <w:szCs w:val="20"/>
        </w:rPr>
        <w:lastRenderedPageBreak/>
        <w:t>Albert</w:t>
      </w:r>
      <w:r w:rsidR="00567E2A">
        <w:rPr>
          <w:rFonts w:ascii="Arial" w:hAnsi="Arial" w:cs="Arial"/>
          <w:sz w:val="20"/>
          <w:szCs w:val="20"/>
        </w:rPr>
        <w:t xml:space="preserve">, </w:t>
      </w:r>
      <w:r w:rsidR="00567E2A" w:rsidRPr="00567E2A">
        <w:rPr>
          <w:rFonts w:ascii="Arial" w:hAnsi="Arial" w:cs="Arial"/>
          <w:b/>
          <w:sz w:val="20"/>
          <w:szCs w:val="20"/>
        </w:rPr>
        <w:t>Whitehill</w:t>
      </w:r>
      <w:r w:rsidR="00ED58B1">
        <w:rPr>
          <w:rFonts w:ascii="Arial" w:hAnsi="Arial" w:cs="Arial"/>
          <w:sz w:val="20"/>
          <w:szCs w:val="20"/>
        </w:rPr>
        <w:t xml:space="preserve">, </w:t>
      </w:r>
      <w:r w:rsidR="00567E2A" w:rsidRPr="00567E2A">
        <w:rPr>
          <w:rFonts w:ascii="Arial" w:hAnsi="Arial" w:cs="Arial"/>
          <w:b/>
          <w:sz w:val="20"/>
          <w:szCs w:val="20"/>
        </w:rPr>
        <w:t xml:space="preserve">Collingham </w:t>
      </w:r>
      <w:r w:rsidR="00ED58B1">
        <w:rPr>
          <w:rFonts w:ascii="Arial" w:hAnsi="Arial" w:cs="Arial"/>
          <w:sz w:val="20"/>
          <w:szCs w:val="20"/>
        </w:rPr>
        <w:t xml:space="preserve">and </w:t>
      </w:r>
      <w:r w:rsidR="00ED58B1" w:rsidRPr="00ED58B1">
        <w:rPr>
          <w:rFonts w:ascii="Arial" w:hAnsi="Arial" w:cs="Arial"/>
          <w:b/>
          <w:sz w:val="20"/>
          <w:szCs w:val="20"/>
        </w:rPr>
        <w:t>Ripon</w:t>
      </w:r>
      <w:r w:rsidR="00ED58B1">
        <w:rPr>
          <w:rFonts w:ascii="Arial" w:hAnsi="Arial" w:cs="Arial"/>
          <w:sz w:val="20"/>
          <w:szCs w:val="20"/>
        </w:rPr>
        <w:t xml:space="preserve"> </w:t>
      </w:r>
      <w:r w:rsidR="00567E2A" w:rsidRPr="00567E2A">
        <w:rPr>
          <w:rFonts w:ascii="Arial" w:hAnsi="Arial" w:cs="Arial"/>
          <w:b/>
          <w:sz w:val="20"/>
          <w:szCs w:val="20"/>
        </w:rPr>
        <w:t>Formations</w:t>
      </w:r>
      <w:r w:rsidR="00567E2A">
        <w:rPr>
          <w:rFonts w:ascii="Arial" w:hAnsi="Arial" w:cs="Arial"/>
          <w:sz w:val="20"/>
          <w:szCs w:val="20"/>
        </w:rPr>
        <w:t xml:space="preserve"> of the </w:t>
      </w:r>
      <w:r w:rsidR="00567E2A" w:rsidRPr="00567E2A">
        <w:rPr>
          <w:rFonts w:ascii="Arial" w:hAnsi="Arial" w:cs="Arial"/>
          <w:b/>
          <w:sz w:val="20"/>
          <w:szCs w:val="20"/>
        </w:rPr>
        <w:t>Ecca Group</w:t>
      </w:r>
      <w:r w:rsidR="00806ACC">
        <w:rPr>
          <w:rFonts w:ascii="Arial" w:hAnsi="Arial" w:cs="Arial"/>
          <w:sz w:val="20"/>
          <w:szCs w:val="20"/>
        </w:rPr>
        <w:t xml:space="preserve"> (See Fig. 3 for stratigraphic subdivision of the Karoo Supergroup).</w:t>
      </w:r>
    </w:p>
    <w:p w:rsidR="0086163E" w:rsidRDefault="003C396B" w:rsidP="0052210D">
      <w:pPr>
        <w:jc w:val="both"/>
        <w:rPr>
          <w:rFonts w:ascii="Arial" w:hAnsi="Arial" w:cs="Arial"/>
          <w:sz w:val="20"/>
          <w:szCs w:val="20"/>
        </w:rPr>
      </w:pPr>
      <w:r>
        <w:rPr>
          <w:rFonts w:ascii="Arial" w:hAnsi="Arial" w:cs="Arial"/>
          <w:sz w:val="20"/>
          <w:szCs w:val="20"/>
        </w:rPr>
        <w:t xml:space="preserve">A short review of the geology of these rock units is given below, while details of their known fossil </w:t>
      </w:r>
      <w:r w:rsidR="0078101D">
        <w:rPr>
          <w:rFonts w:ascii="Arial" w:hAnsi="Arial" w:cs="Arial"/>
          <w:sz w:val="20"/>
          <w:szCs w:val="20"/>
        </w:rPr>
        <w:t>heritage are given in Section 3</w:t>
      </w:r>
      <w:r w:rsidR="0086163E">
        <w:rPr>
          <w:rFonts w:ascii="Arial" w:hAnsi="Arial" w:cs="Arial"/>
          <w:sz w:val="20"/>
          <w:szCs w:val="20"/>
        </w:rPr>
        <w:t>.</w:t>
      </w:r>
    </w:p>
    <w:p w:rsidR="0086163E" w:rsidRDefault="0086163E" w:rsidP="00A47DB4">
      <w:pPr>
        <w:rPr>
          <w:rFonts w:ascii="Arial" w:hAnsi="Arial" w:cs="Arial"/>
          <w:sz w:val="20"/>
          <w:szCs w:val="20"/>
        </w:rPr>
      </w:pPr>
      <w:r>
        <w:rPr>
          <w:rFonts w:ascii="Arial" w:hAnsi="Arial" w:cs="Arial"/>
          <w:sz w:val="20"/>
          <w:szCs w:val="20"/>
        </w:rPr>
        <w:br w:type="page"/>
      </w:r>
    </w:p>
    <w:p w:rsidR="00682E0E" w:rsidRDefault="001C7FDC" w:rsidP="00241AA8">
      <w:pPr>
        <w:jc w:val="cente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70528" behindDoc="0" locked="0" layoutInCell="1" allowOverlap="1" wp14:anchorId="05E66175" wp14:editId="72357169">
                <wp:simplePos x="0" y="0"/>
                <wp:positionH relativeFrom="column">
                  <wp:posOffset>1319842</wp:posOffset>
                </wp:positionH>
                <wp:positionV relativeFrom="paragraph">
                  <wp:posOffset>2009955</wp:posOffset>
                </wp:positionV>
                <wp:extent cx="0" cy="311198"/>
                <wp:effectExtent l="19050" t="0" r="19050" b="12700"/>
                <wp:wrapNone/>
                <wp:docPr id="8" name="Straight Connector 8"/>
                <wp:cNvGraphicFramePr/>
                <a:graphic xmlns:a="http://schemas.openxmlformats.org/drawingml/2006/main">
                  <a:graphicData uri="http://schemas.microsoft.com/office/word/2010/wordprocessingShape">
                    <wps:wsp>
                      <wps:cNvCnPr/>
                      <wps:spPr>
                        <a:xfrm flipV="1">
                          <a:off x="0" y="0"/>
                          <a:ext cx="0" cy="31119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9pt,158.25pt" to="103.9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" strokecolor="black [3213]" strokeweight="3pt"/>
            </w:pict>
          </mc:Fallback>
        </mc:AlternateContent>
      </w:r>
      <w:r w:rsidR="00727CB8">
        <w:rPr>
          <w:rFonts w:ascii="Arial" w:hAnsi="Arial" w:cs="Arial"/>
          <w:noProof/>
          <w:sz w:val="20"/>
          <w:szCs w:val="20"/>
        </w:rPr>
        <mc:AlternateContent>
          <mc:Choice Requires="wps">
            <w:drawing>
              <wp:anchor distT="0" distB="0" distL="114300" distR="114300" simplePos="0" relativeHeight="251743232" behindDoc="0" locked="0" layoutInCell="1" allowOverlap="1" wp14:anchorId="706DC0E4" wp14:editId="3D8DD9B9">
                <wp:simplePos x="0" y="0"/>
                <wp:positionH relativeFrom="column">
                  <wp:posOffset>2216989</wp:posOffset>
                </wp:positionH>
                <wp:positionV relativeFrom="paragraph">
                  <wp:posOffset>1682151</wp:posOffset>
                </wp:positionV>
                <wp:extent cx="0" cy="112143"/>
                <wp:effectExtent l="19050" t="0" r="19050" b="2540"/>
                <wp:wrapNone/>
                <wp:docPr id="9" name="Straight Connector 9"/>
                <wp:cNvGraphicFramePr/>
                <a:graphic xmlns:a="http://schemas.openxmlformats.org/drawingml/2006/main">
                  <a:graphicData uri="http://schemas.microsoft.com/office/word/2010/wordprocessingShape">
                    <wps:wsp>
                      <wps:cNvCnPr/>
                      <wps:spPr>
                        <a:xfrm>
                          <a:off x="0" y="0"/>
                          <a:ext cx="0" cy="11214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55pt,132.45pt" to="174.5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" strokecolor="black [3213]" strokeweight="3pt"/>
            </w:pict>
          </mc:Fallback>
        </mc:AlternateContent>
      </w:r>
      <w:r w:rsidR="005E4F2C">
        <w:rPr>
          <w:rFonts w:ascii="Arial" w:hAnsi="Arial" w:cs="Arial"/>
          <w:noProof/>
          <w:sz w:val="20"/>
          <w:szCs w:val="20"/>
        </w:rPr>
        <mc:AlternateContent>
          <mc:Choice Requires="wps">
            <w:drawing>
              <wp:anchor distT="0" distB="0" distL="114300" distR="114300" simplePos="0" relativeHeight="251742208" behindDoc="0" locked="0" layoutInCell="1" allowOverlap="1" wp14:anchorId="6D73F217" wp14:editId="141B4E06">
                <wp:simplePos x="0" y="0"/>
                <wp:positionH relativeFrom="column">
                  <wp:posOffset>1958196</wp:posOffset>
                </wp:positionH>
                <wp:positionV relativeFrom="paragraph">
                  <wp:posOffset>483079</wp:posOffset>
                </wp:positionV>
                <wp:extent cx="0" cy="396240"/>
                <wp:effectExtent l="19050" t="0" r="19050" b="3810"/>
                <wp:wrapNone/>
                <wp:docPr id="7" name="Straight Connector 7"/>
                <wp:cNvGraphicFramePr/>
                <a:graphic xmlns:a="http://schemas.openxmlformats.org/drawingml/2006/main">
                  <a:graphicData uri="http://schemas.microsoft.com/office/word/2010/wordprocessingShape">
                    <wps:wsp>
                      <wps:cNvCnPr/>
                      <wps:spPr>
                        <a:xfrm>
                          <a:off x="0" y="0"/>
                          <a:ext cx="0" cy="3962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2pt,38.05pt" to="154.2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" strokecolor="black [3213]" strokeweight="3pt"/>
            </w:pict>
          </mc:Fallback>
        </mc:AlternateContent>
      </w:r>
      <w:r w:rsidR="004F7E01">
        <w:rPr>
          <w:rFonts w:ascii="Arial" w:hAnsi="Arial" w:cs="Arial"/>
          <w:noProof/>
          <w:sz w:val="20"/>
          <w:szCs w:val="20"/>
        </w:rPr>
        <mc:AlternateContent>
          <mc:Choice Requires="wps">
            <w:drawing>
              <wp:anchor distT="0" distB="0" distL="114300" distR="114300" simplePos="0" relativeHeight="251673600" behindDoc="0" locked="0" layoutInCell="1" allowOverlap="1" wp14:anchorId="0E060298" wp14:editId="179E4A47">
                <wp:simplePos x="0" y="0"/>
                <wp:positionH relativeFrom="column">
                  <wp:posOffset>1318895</wp:posOffset>
                </wp:positionH>
                <wp:positionV relativeFrom="paragraph">
                  <wp:posOffset>481965</wp:posOffset>
                </wp:positionV>
                <wp:extent cx="0" cy="741680"/>
                <wp:effectExtent l="19050" t="0" r="19050" b="1270"/>
                <wp:wrapNone/>
                <wp:docPr id="12" name="Straight Connector 12"/>
                <wp:cNvGraphicFramePr/>
                <a:graphic xmlns:a="http://schemas.openxmlformats.org/drawingml/2006/main">
                  <a:graphicData uri="http://schemas.microsoft.com/office/word/2010/wordprocessingShape">
                    <wps:wsp>
                      <wps:cNvCnPr/>
                      <wps:spPr>
                        <a:xfrm flipV="1">
                          <a:off x="0" y="0"/>
                          <a:ext cx="0" cy="7416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03.85pt,37.95pt" to="103.8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" strokecolor="black [3213]" strokeweight="3pt"/>
            </w:pict>
          </mc:Fallback>
        </mc:AlternateContent>
      </w:r>
      <w:r w:rsidR="004F7E01">
        <w:rPr>
          <w:rFonts w:ascii="Arial" w:hAnsi="Arial" w:cs="Arial"/>
          <w:noProof/>
          <w:sz w:val="20"/>
          <w:szCs w:val="20"/>
        </w:rPr>
        <mc:AlternateContent>
          <mc:Choice Requires="wps">
            <w:drawing>
              <wp:anchor distT="0" distB="0" distL="114300" distR="114300" simplePos="0" relativeHeight="251671552" behindDoc="0" locked="0" layoutInCell="1" allowOverlap="1" wp14:anchorId="2E943D17" wp14:editId="07F87725">
                <wp:simplePos x="0" y="0"/>
                <wp:positionH relativeFrom="column">
                  <wp:posOffset>3312160</wp:posOffset>
                </wp:positionH>
                <wp:positionV relativeFrom="paragraph">
                  <wp:posOffset>1793875</wp:posOffset>
                </wp:positionV>
                <wp:extent cx="0" cy="120650"/>
                <wp:effectExtent l="19050" t="0" r="19050" b="12700"/>
                <wp:wrapNone/>
                <wp:docPr id="10" name="Straight Connector 10"/>
                <wp:cNvGraphicFramePr/>
                <a:graphic xmlns:a="http://schemas.openxmlformats.org/drawingml/2006/main">
                  <a:graphicData uri="http://schemas.microsoft.com/office/word/2010/wordprocessingShape">
                    <wps:wsp>
                      <wps:cNvCnPr/>
                      <wps:spPr>
                        <a:xfrm>
                          <a:off x="0" y="0"/>
                          <a:ext cx="0" cy="120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0.8pt,141.25pt" to="260.8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" strokecolor="black [3213]" strokeweight="3pt"/>
            </w:pict>
          </mc:Fallback>
        </mc:AlternateContent>
      </w:r>
      <w:r w:rsidR="00241AA8">
        <w:rPr>
          <w:rFonts w:ascii="Arial" w:hAnsi="Arial" w:cs="Arial"/>
          <w:noProof/>
          <w:sz w:val="20"/>
          <w:szCs w:val="20"/>
        </w:rPr>
        <w:drawing>
          <wp:inline distT="0" distB="0" distL="0" distR="0" wp14:anchorId="5F8CBAD9" wp14:editId="34E8FA1D">
            <wp:extent cx="4033437" cy="8100000"/>
            <wp:effectExtent l="0" t="0" r="5715" b="0"/>
            <wp:docPr id="331" name="Picture 331" descr="E:\Documents\GEOLOGY FIGS\Strat RS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cuments\GEOLOGY FIGS\Strat RSA1a.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33437" cy="8100000"/>
                    </a:xfrm>
                    <a:prstGeom prst="rect">
                      <a:avLst/>
                    </a:prstGeom>
                    <a:noFill/>
                    <a:ln>
                      <a:noFill/>
                    </a:ln>
                  </pic:spPr>
                </pic:pic>
              </a:graphicData>
            </a:graphic>
          </wp:inline>
        </w:drawing>
      </w:r>
    </w:p>
    <w:p w:rsidR="008F5CF9" w:rsidRDefault="007F2285" w:rsidP="006061C1">
      <w:pPr>
        <w:jc w:val="both"/>
        <w:rPr>
          <w:rFonts w:ascii="Arial" w:hAnsi="Arial" w:cs="Arial"/>
          <w:b/>
          <w:sz w:val="20"/>
          <w:szCs w:val="20"/>
        </w:rPr>
      </w:pPr>
      <w:proofErr w:type="gramStart"/>
      <w:r>
        <w:rPr>
          <w:rFonts w:ascii="Arial" w:hAnsi="Arial" w:cs="Arial"/>
          <w:b/>
          <w:sz w:val="20"/>
          <w:szCs w:val="20"/>
        </w:rPr>
        <w:t>Fig. 2</w:t>
      </w:r>
      <w:r w:rsidR="00CD773C">
        <w:rPr>
          <w:rFonts w:ascii="Arial" w:hAnsi="Arial" w:cs="Arial"/>
          <w:b/>
          <w:sz w:val="20"/>
          <w:szCs w:val="20"/>
        </w:rPr>
        <w:t>.</w:t>
      </w:r>
      <w:proofErr w:type="gramEnd"/>
      <w:r w:rsidR="00CD773C">
        <w:rPr>
          <w:rFonts w:ascii="Arial" w:hAnsi="Arial" w:cs="Arial"/>
          <w:b/>
          <w:sz w:val="20"/>
          <w:szCs w:val="20"/>
        </w:rPr>
        <w:t xml:space="preserve">  Stratigraphic column for southern Africa showing the main </w:t>
      </w:r>
      <w:r w:rsidR="001C7FDC">
        <w:rPr>
          <w:rFonts w:ascii="Arial" w:hAnsi="Arial" w:cs="Arial"/>
          <w:b/>
          <w:sz w:val="20"/>
          <w:szCs w:val="20"/>
        </w:rPr>
        <w:t xml:space="preserve">Phanerozoic </w:t>
      </w:r>
      <w:r w:rsidR="00CD773C">
        <w:rPr>
          <w:rFonts w:ascii="Arial" w:hAnsi="Arial" w:cs="Arial"/>
          <w:b/>
          <w:sz w:val="20"/>
          <w:szCs w:val="20"/>
        </w:rPr>
        <w:t>rock units represented along the manganese ore export line railway between</w:t>
      </w:r>
      <w:r w:rsidR="005E4F2C">
        <w:rPr>
          <w:rFonts w:ascii="Arial" w:hAnsi="Arial" w:cs="Arial"/>
          <w:b/>
          <w:sz w:val="20"/>
          <w:szCs w:val="20"/>
        </w:rPr>
        <w:t xml:space="preserve"> Cradock and Coega</w:t>
      </w:r>
      <w:r w:rsidR="00806ACC">
        <w:rPr>
          <w:rFonts w:ascii="Arial" w:hAnsi="Arial" w:cs="Arial"/>
          <w:b/>
          <w:sz w:val="20"/>
          <w:szCs w:val="20"/>
        </w:rPr>
        <w:t>, Eastern</w:t>
      </w:r>
      <w:r w:rsidR="00CD773C">
        <w:rPr>
          <w:rFonts w:ascii="Arial" w:hAnsi="Arial" w:cs="Arial"/>
          <w:b/>
          <w:sz w:val="20"/>
          <w:szCs w:val="20"/>
        </w:rPr>
        <w:t xml:space="preserve"> Cape (</w:t>
      </w:r>
      <w:r w:rsidR="00F06FC0">
        <w:rPr>
          <w:rFonts w:ascii="Arial" w:hAnsi="Arial" w:cs="Arial"/>
          <w:b/>
          <w:sz w:val="20"/>
          <w:szCs w:val="20"/>
        </w:rPr>
        <w:t xml:space="preserve">thick vertical </w:t>
      </w:r>
      <w:r w:rsidR="00CD773C">
        <w:rPr>
          <w:rFonts w:ascii="Arial" w:hAnsi="Arial" w:cs="Arial"/>
          <w:b/>
          <w:sz w:val="20"/>
          <w:szCs w:val="20"/>
        </w:rPr>
        <w:t>black lines)</w:t>
      </w:r>
      <w:r w:rsidR="00155DFD">
        <w:rPr>
          <w:rFonts w:ascii="Arial" w:hAnsi="Arial" w:cs="Arial"/>
          <w:b/>
          <w:sz w:val="20"/>
          <w:szCs w:val="20"/>
        </w:rPr>
        <w:t xml:space="preserve"> (See also Table 3</w:t>
      </w:r>
      <w:r w:rsidR="00806ACC">
        <w:rPr>
          <w:rFonts w:ascii="Arial" w:hAnsi="Arial" w:cs="Arial"/>
          <w:b/>
          <w:sz w:val="20"/>
          <w:szCs w:val="20"/>
        </w:rPr>
        <w:t xml:space="preserve"> for Karoo Supergroup rock units</w:t>
      </w:r>
      <w:r w:rsidR="0086163E">
        <w:rPr>
          <w:rFonts w:ascii="Arial" w:hAnsi="Arial" w:cs="Arial"/>
          <w:b/>
          <w:sz w:val="20"/>
          <w:szCs w:val="20"/>
        </w:rPr>
        <w:t>.</w:t>
      </w:r>
    </w:p>
    <w:p w:rsidR="00BB3048" w:rsidRDefault="008F5CF9" w:rsidP="00BB3048">
      <w:pPr>
        <w:jc w:val="center"/>
        <w:rPr>
          <w:rFonts w:ascii="Arial" w:hAnsi="Arial" w:cs="Arial"/>
          <w:b/>
          <w:sz w:val="20"/>
          <w:szCs w:val="20"/>
          <w:lang w:val="en-GB"/>
        </w:rPr>
      </w:pPr>
      <w:r w:rsidRPr="008F5CF9">
        <w:rPr>
          <w:rFonts w:ascii="Arial" w:hAnsi="Arial" w:cs="Arial"/>
          <w:b/>
          <w:noProof/>
          <w:sz w:val="20"/>
          <w:szCs w:val="20"/>
        </w:rPr>
        <w:lastRenderedPageBreak/>
        <mc:AlternateContent>
          <mc:Choice Requires="wps">
            <w:drawing>
              <wp:anchor distT="0" distB="0" distL="114300" distR="114300" simplePos="0" relativeHeight="251771904" behindDoc="0" locked="0" layoutInCell="1" allowOverlap="1" wp14:anchorId="002CD825" wp14:editId="536CC514">
                <wp:simplePos x="0" y="0"/>
                <wp:positionH relativeFrom="column">
                  <wp:posOffset>3721210</wp:posOffset>
                </wp:positionH>
                <wp:positionV relativeFrom="paragraph">
                  <wp:posOffset>3506525</wp:posOffset>
                </wp:positionV>
                <wp:extent cx="0" cy="4238045"/>
                <wp:effectExtent l="19050" t="0" r="38100" b="1016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8045"/>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276.1pt" to="293pt,6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" strokecolor="red" strokeweight="4.5pt"/>
            </w:pict>
          </mc:Fallback>
        </mc:AlternateContent>
      </w:r>
      <w:r w:rsidRPr="008F5CF9">
        <w:rPr>
          <w:rFonts w:ascii="Arial" w:hAnsi="Arial" w:cs="Arial"/>
          <w:b/>
          <w:noProof/>
          <w:sz w:val="20"/>
          <w:szCs w:val="20"/>
        </w:rPr>
        <w:drawing>
          <wp:inline distT="0" distB="0" distL="0" distR="0" wp14:anchorId="0ED16E9B" wp14:editId="138CE61C">
            <wp:extent cx="3888105" cy="791146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8105" cy="7911465"/>
                    </a:xfrm>
                    <a:prstGeom prst="rect">
                      <a:avLst/>
                    </a:prstGeom>
                    <a:noFill/>
                    <a:ln>
                      <a:noFill/>
                    </a:ln>
                  </pic:spPr>
                </pic:pic>
              </a:graphicData>
            </a:graphic>
          </wp:inline>
        </w:drawing>
      </w:r>
    </w:p>
    <w:p w:rsidR="008F5CF9" w:rsidRPr="00BB3048" w:rsidRDefault="00BB3048" w:rsidP="006061C1">
      <w:pPr>
        <w:jc w:val="both"/>
        <w:rPr>
          <w:rFonts w:ascii="Arial" w:hAnsi="Arial" w:cs="Arial"/>
          <w:b/>
          <w:sz w:val="20"/>
          <w:szCs w:val="20"/>
          <w:lang w:val="en-GB"/>
        </w:rPr>
      </w:pPr>
      <w:proofErr w:type="gramStart"/>
      <w:r>
        <w:rPr>
          <w:rFonts w:ascii="Arial" w:hAnsi="Arial" w:cs="Arial"/>
          <w:b/>
          <w:sz w:val="20"/>
          <w:szCs w:val="20"/>
          <w:lang w:val="en-GB"/>
        </w:rPr>
        <w:t>Figure 3.</w:t>
      </w:r>
      <w:proofErr w:type="gramEnd"/>
      <w:r w:rsidR="008F5CF9" w:rsidRPr="008F5CF9">
        <w:rPr>
          <w:rFonts w:ascii="Arial" w:hAnsi="Arial" w:cs="Arial"/>
          <w:b/>
          <w:sz w:val="20"/>
          <w:szCs w:val="20"/>
          <w:lang w:val="en-GB"/>
        </w:rPr>
        <w:t xml:space="preserve">  </w:t>
      </w:r>
      <w:proofErr w:type="gramStart"/>
      <w:r w:rsidR="008F5CF9" w:rsidRPr="008F5CF9">
        <w:rPr>
          <w:rFonts w:ascii="Arial" w:hAnsi="Arial" w:cs="Arial"/>
          <w:b/>
          <w:sz w:val="20"/>
          <w:szCs w:val="20"/>
          <w:lang w:val="en-GB"/>
        </w:rPr>
        <w:t xml:space="preserve">Stratigraphic subdivision of the </w:t>
      </w:r>
      <w:r w:rsidR="008F5CF9" w:rsidRPr="008F5CF9">
        <w:rPr>
          <w:rFonts w:ascii="Arial" w:hAnsi="Arial" w:cs="Arial"/>
          <w:b/>
          <w:i/>
          <w:sz w:val="20"/>
          <w:szCs w:val="20"/>
          <w:lang w:val="en-GB"/>
        </w:rPr>
        <w:t>c</w:t>
      </w:r>
      <w:r w:rsidR="008F5CF9" w:rsidRPr="008F5CF9">
        <w:rPr>
          <w:rFonts w:ascii="Arial" w:hAnsi="Arial" w:cs="Arial"/>
          <w:b/>
          <w:sz w:val="20"/>
          <w:szCs w:val="20"/>
          <w:lang w:val="en-GB"/>
        </w:rPr>
        <w:t xml:space="preserve">. 12km-thick Karoo Supergroup (From Catuneanu </w:t>
      </w:r>
      <w:r w:rsidR="008F5CF9" w:rsidRPr="008F5CF9">
        <w:rPr>
          <w:rFonts w:ascii="Arial" w:hAnsi="Arial" w:cs="Arial"/>
          <w:b/>
          <w:i/>
          <w:sz w:val="20"/>
          <w:szCs w:val="20"/>
          <w:lang w:val="en-GB"/>
        </w:rPr>
        <w:t>et al.</w:t>
      </w:r>
      <w:r w:rsidR="008F5CF9" w:rsidRPr="008F5CF9">
        <w:rPr>
          <w:rFonts w:ascii="Arial" w:hAnsi="Arial" w:cs="Arial"/>
          <w:b/>
          <w:sz w:val="20"/>
          <w:szCs w:val="20"/>
          <w:lang w:val="en-GB"/>
        </w:rPr>
        <w:t xml:space="preserve"> 2005).</w:t>
      </w:r>
      <w:proofErr w:type="gramEnd"/>
      <w:r w:rsidR="008F5CF9" w:rsidRPr="008F5CF9">
        <w:rPr>
          <w:rFonts w:ascii="Arial" w:hAnsi="Arial" w:cs="Arial"/>
          <w:b/>
          <w:sz w:val="20"/>
          <w:szCs w:val="20"/>
          <w:lang w:val="en-GB"/>
        </w:rPr>
        <w:t xml:space="preserve">  </w:t>
      </w:r>
      <w:r w:rsidR="00806ACC">
        <w:rPr>
          <w:rFonts w:ascii="Arial" w:hAnsi="Arial" w:cs="Arial"/>
          <w:b/>
          <w:sz w:val="20"/>
          <w:szCs w:val="20"/>
        </w:rPr>
        <w:t>The Early Carboniferous to</w:t>
      </w:r>
      <w:r w:rsidR="008F5CF9" w:rsidRPr="008F5CF9">
        <w:rPr>
          <w:rFonts w:ascii="Arial" w:hAnsi="Arial" w:cs="Arial"/>
          <w:b/>
          <w:sz w:val="20"/>
          <w:szCs w:val="20"/>
        </w:rPr>
        <w:t xml:space="preserve"> Late Permian formations of the </w:t>
      </w:r>
      <w:r w:rsidR="00806ACC">
        <w:rPr>
          <w:rFonts w:ascii="Arial" w:hAnsi="Arial" w:cs="Arial"/>
          <w:b/>
          <w:sz w:val="20"/>
          <w:szCs w:val="20"/>
        </w:rPr>
        <w:t xml:space="preserve">Witteberg, Dwyka, Ecca </w:t>
      </w:r>
      <w:r w:rsidR="008F5CF9" w:rsidRPr="008F5CF9">
        <w:rPr>
          <w:rFonts w:ascii="Arial" w:hAnsi="Arial" w:cs="Arial"/>
          <w:b/>
          <w:sz w:val="20"/>
          <w:szCs w:val="20"/>
        </w:rPr>
        <w:t>and Lower Beaufort Group</w:t>
      </w:r>
      <w:r w:rsidR="00806ACC">
        <w:rPr>
          <w:rFonts w:ascii="Arial" w:hAnsi="Arial" w:cs="Arial"/>
          <w:b/>
          <w:sz w:val="20"/>
          <w:szCs w:val="20"/>
        </w:rPr>
        <w:t>s</w:t>
      </w:r>
      <w:r w:rsidR="008F5CF9" w:rsidRPr="008F5CF9">
        <w:rPr>
          <w:rFonts w:ascii="Arial" w:hAnsi="Arial" w:cs="Arial"/>
          <w:b/>
          <w:sz w:val="20"/>
          <w:szCs w:val="20"/>
        </w:rPr>
        <w:t xml:space="preserve"> that are represented within the </w:t>
      </w:r>
      <w:r>
        <w:rPr>
          <w:rFonts w:ascii="Arial" w:hAnsi="Arial" w:cs="Arial"/>
          <w:b/>
          <w:sz w:val="20"/>
          <w:szCs w:val="20"/>
        </w:rPr>
        <w:t xml:space="preserve">Transnet </w:t>
      </w:r>
      <w:r w:rsidR="008F5CF9" w:rsidRPr="008F5CF9">
        <w:rPr>
          <w:rFonts w:ascii="Arial" w:hAnsi="Arial" w:cs="Arial"/>
          <w:b/>
          <w:sz w:val="20"/>
          <w:szCs w:val="20"/>
        </w:rPr>
        <w:t xml:space="preserve">project area </w:t>
      </w:r>
      <w:r>
        <w:rPr>
          <w:rFonts w:ascii="Arial" w:hAnsi="Arial" w:cs="Arial"/>
          <w:b/>
          <w:sz w:val="20"/>
          <w:szCs w:val="20"/>
        </w:rPr>
        <w:t xml:space="preserve">between Cradock and Kommadagga </w:t>
      </w:r>
      <w:r w:rsidR="008F5CF9" w:rsidRPr="008F5CF9">
        <w:rPr>
          <w:rFonts w:ascii="Arial" w:hAnsi="Arial" w:cs="Arial"/>
          <w:b/>
          <w:sz w:val="20"/>
          <w:szCs w:val="20"/>
        </w:rPr>
        <w:t>are emphasized by th</w:t>
      </w:r>
      <w:r>
        <w:rPr>
          <w:rFonts w:ascii="Arial" w:hAnsi="Arial" w:cs="Arial"/>
          <w:b/>
          <w:sz w:val="20"/>
          <w:szCs w:val="20"/>
        </w:rPr>
        <w:t>e thick red bar.</w:t>
      </w:r>
    </w:p>
    <w:p w:rsidR="00C548DC" w:rsidRDefault="00A47DB4" w:rsidP="00C548DC">
      <w:pPr>
        <w:jc w:val="center"/>
        <w:rPr>
          <w:rFonts w:ascii="Arial" w:hAnsi="Arial" w:cs="Arial"/>
          <w:b/>
          <w:noProof/>
        </w:rPr>
      </w:pPr>
      <w:r>
        <w:rPr>
          <w:rFonts w:ascii="Arial" w:hAnsi="Arial" w:cs="Arial"/>
          <w:b/>
          <w:noProof/>
        </w:rPr>
        <w:lastRenderedPageBreak/>
        <mc:AlternateContent>
          <mc:Choice Requires="wps">
            <w:drawing>
              <wp:anchor distT="0" distB="0" distL="114300" distR="114300" simplePos="0" relativeHeight="251745280" behindDoc="0" locked="0" layoutInCell="1" allowOverlap="1" wp14:anchorId="2C520B23" wp14:editId="628210F5">
                <wp:simplePos x="0" y="0"/>
                <wp:positionH relativeFrom="column">
                  <wp:posOffset>1273175</wp:posOffset>
                </wp:positionH>
                <wp:positionV relativeFrom="paragraph">
                  <wp:posOffset>7277735</wp:posOffset>
                </wp:positionV>
                <wp:extent cx="1098550" cy="0"/>
                <wp:effectExtent l="0" t="19050" r="6350" b="19050"/>
                <wp:wrapNone/>
                <wp:docPr id="17" name="Straight Connector 17"/>
                <wp:cNvGraphicFramePr/>
                <a:graphic xmlns:a="http://schemas.openxmlformats.org/drawingml/2006/main">
                  <a:graphicData uri="http://schemas.microsoft.com/office/word/2010/wordprocessingShape">
                    <wps:wsp>
                      <wps:cNvCnPr/>
                      <wps:spPr>
                        <a:xfrm>
                          <a:off x="0" y="0"/>
                          <a:ext cx="109855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25pt,573.05pt" to="186.75pt,5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" strokecolor="windowText" strokeweight="2.25pt"/>
            </w:pict>
          </mc:Fallback>
        </mc:AlternateContent>
      </w:r>
      <w:r w:rsidR="00C548DC" w:rsidRPr="005B3144">
        <w:rPr>
          <w:rFonts w:ascii="Arial" w:hAnsi="Arial" w:cs="Arial"/>
          <w:b/>
          <w:noProof/>
        </w:rPr>
        <mc:AlternateContent>
          <mc:Choice Requires="wps">
            <w:drawing>
              <wp:anchor distT="0" distB="0" distL="114300" distR="114300" simplePos="0" relativeHeight="251759616" behindDoc="0" locked="0" layoutInCell="1" allowOverlap="1" wp14:anchorId="02B9EE47" wp14:editId="31F6D4B0">
                <wp:simplePos x="0" y="0"/>
                <wp:positionH relativeFrom="column">
                  <wp:posOffset>2365375</wp:posOffset>
                </wp:positionH>
                <wp:positionV relativeFrom="paragraph">
                  <wp:posOffset>2908935</wp:posOffset>
                </wp:positionV>
                <wp:extent cx="1284605" cy="301625"/>
                <wp:effectExtent l="0" t="0" r="0" b="31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301625"/>
                        </a:xfrm>
                        <a:prstGeom prst="rect">
                          <a:avLst/>
                        </a:prstGeom>
                        <a:solidFill>
                          <a:srgbClr val="FFFF00">
                            <a:alpha val="20000"/>
                          </a:srgbClr>
                        </a:solidFill>
                        <a:ln w="9525">
                          <a:noFill/>
                          <a:miter lim="800000"/>
                          <a:headEnd/>
                          <a:tailEnd/>
                        </a:ln>
                      </wps:spPr>
                      <wps:txbx>
                        <w:txbxContent>
                          <w:p w:rsidR="007B7B7C" w:rsidRPr="006061C1" w:rsidRDefault="007B7B7C" w:rsidP="006061C1">
                            <w:pPr>
                              <w:rPr>
                                <w:rFonts w:ascii="Arial" w:hAnsi="Arial" w:cs="Arial"/>
                                <w:b/>
                                <w:color w:val="FFFF00"/>
                              </w:rPr>
                            </w:pPr>
                            <w:r>
                              <w:rPr>
                                <w:rFonts w:ascii="Arial" w:hAnsi="Arial" w:cs="Arial"/>
                                <w:b/>
                                <w:color w:val="FFFF00"/>
                              </w:rPr>
                              <w:t>THORNGROVER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6.25pt;margin-top:229.05pt;width:101.15pt;height:2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" fillcolor="yellow" stroked="f">
                <v:fill opacity="13107f"/>
                <v:textbox>
                  <w:txbxContent>
                    <w:p w:rsidR="007B7B7C" w:rsidRPr="006061C1" w:rsidRDefault="007B7B7C" w:rsidP="006061C1">
                      <w:pPr>
                        <w:rPr>
                          <w:rFonts w:ascii="Arial" w:hAnsi="Arial" w:cs="Arial"/>
                          <w:b/>
                          <w:color w:val="FFFF00"/>
                        </w:rPr>
                      </w:pPr>
                      <w:r>
                        <w:rPr>
                          <w:rFonts w:ascii="Arial" w:hAnsi="Arial" w:cs="Arial"/>
                          <w:b/>
                          <w:color w:val="FFFF00"/>
                        </w:rPr>
                        <w:t>THORNGROVER</w:t>
                      </w:r>
                    </w:p>
                  </w:txbxContent>
                </v:textbox>
              </v:shape>
            </w:pict>
          </mc:Fallback>
        </mc:AlternateContent>
      </w:r>
      <w:r w:rsidR="00C548DC">
        <w:rPr>
          <w:rFonts w:ascii="Arial" w:hAnsi="Arial" w:cs="Arial"/>
          <w:b/>
          <w:noProof/>
        </w:rPr>
        <mc:AlternateContent>
          <mc:Choice Requires="wps">
            <w:drawing>
              <wp:anchor distT="0" distB="0" distL="114300" distR="114300" simplePos="0" relativeHeight="251749376" behindDoc="0" locked="0" layoutInCell="1" allowOverlap="1" wp14:anchorId="654A34EF" wp14:editId="6ADDB33A">
                <wp:simplePos x="0" y="0"/>
                <wp:positionH relativeFrom="column">
                  <wp:posOffset>2565070</wp:posOffset>
                </wp:positionH>
                <wp:positionV relativeFrom="paragraph">
                  <wp:posOffset>3206338</wp:posOffset>
                </wp:positionV>
                <wp:extent cx="231569" cy="157958"/>
                <wp:effectExtent l="38100" t="19050" r="16510" b="52070"/>
                <wp:wrapNone/>
                <wp:docPr id="19" name="Straight Arrow Connector 19"/>
                <wp:cNvGraphicFramePr/>
                <a:graphic xmlns:a="http://schemas.openxmlformats.org/drawingml/2006/main">
                  <a:graphicData uri="http://schemas.microsoft.com/office/word/2010/wordprocessingShape">
                    <wps:wsp>
                      <wps:cNvCnPr/>
                      <wps:spPr>
                        <a:xfrm flipV="1">
                          <a:off x="0" y="0"/>
                          <a:ext cx="231569" cy="157958"/>
                        </a:xfrm>
                        <a:prstGeom prst="straightConnector1">
                          <a:avLst/>
                        </a:prstGeom>
                        <a:noFill/>
                        <a:ln w="28575" cap="flat" cmpd="sng" algn="ctr">
                          <a:solidFill>
                            <a:srgbClr val="FFFF00"/>
                          </a:solidFill>
                          <a:prstDash val="solid"/>
                          <a:headEnd type="stealth"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201.95pt;margin-top:252.45pt;width:18.25pt;height:12.4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" strokecolor="yellow" strokeweight="2.25pt">
                <v:stroke startarrow="classic"/>
              </v:shape>
            </w:pict>
          </mc:Fallback>
        </mc:AlternateContent>
      </w:r>
      <w:r w:rsidR="00C548DC" w:rsidRPr="005B3144">
        <w:rPr>
          <w:rFonts w:ascii="Arial" w:hAnsi="Arial" w:cs="Arial"/>
          <w:b/>
          <w:noProof/>
        </w:rPr>
        <mc:AlternateContent>
          <mc:Choice Requires="wps">
            <w:drawing>
              <wp:anchor distT="0" distB="0" distL="114300" distR="114300" simplePos="0" relativeHeight="251757568" behindDoc="0" locked="0" layoutInCell="1" allowOverlap="1" wp14:anchorId="5631A251" wp14:editId="492CED25">
                <wp:simplePos x="0" y="0"/>
                <wp:positionH relativeFrom="column">
                  <wp:posOffset>2477770</wp:posOffset>
                </wp:positionH>
                <wp:positionV relativeFrom="paragraph">
                  <wp:posOffset>949325</wp:posOffset>
                </wp:positionV>
                <wp:extent cx="896620" cy="301625"/>
                <wp:effectExtent l="0" t="0" r="0"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01625"/>
                        </a:xfrm>
                        <a:prstGeom prst="rect">
                          <a:avLst/>
                        </a:prstGeom>
                        <a:solidFill>
                          <a:srgbClr val="FFFF00">
                            <a:alpha val="20000"/>
                          </a:srgbClr>
                        </a:solidFill>
                        <a:ln w="9525">
                          <a:noFill/>
                          <a:miter lim="800000"/>
                          <a:headEnd/>
                          <a:tailEnd/>
                        </a:ln>
                      </wps:spPr>
                      <wps:txbx>
                        <w:txbxContent>
                          <w:p w:rsidR="007B7B7C" w:rsidRPr="006061C1" w:rsidRDefault="007B7B7C" w:rsidP="006061C1">
                            <w:pPr>
                              <w:rPr>
                                <w:rFonts w:ascii="Arial" w:hAnsi="Arial" w:cs="Arial"/>
                                <w:b/>
                                <w:color w:val="FFFF00"/>
                              </w:rPr>
                            </w:pPr>
                            <w:r>
                              <w:rPr>
                                <w:rFonts w:ascii="Arial" w:hAnsi="Arial" w:cs="Arial"/>
                                <w:b/>
                                <w:color w:val="FFFF00"/>
                              </w:rPr>
                              <w:t>DRENNAN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5.1pt;margin-top:74.75pt;width:70.6pt;height:2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" fillcolor="yellow" stroked="f">
                <v:fill opacity="13107f"/>
                <v:textbox>
                  <w:txbxContent>
                    <w:p w:rsidR="007B7B7C" w:rsidRPr="006061C1" w:rsidRDefault="007B7B7C" w:rsidP="006061C1">
                      <w:pPr>
                        <w:rPr>
                          <w:rFonts w:ascii="Arial" w:hAnsi="Arial" w:cs="Arial"/>
                          <w:b/>
                          <w:color w:val="FFFF00"/>
                        </w:rPr>
                      </w:pPr>
                      <w:r>
                        <w:rPr>
                          <w:rFonts w:ascii="Arial" w:hAnsi="Arial" w:cs="Arial"/>
                          <w:b/>
                          <w:color w:val="FFFF00"/>
                        </w:rPr>
                        <w:t>DRENNAN</w:t>
                      </w:r>
                    </w:p>
                  </w:txbxContent>
                </v:textbox>
              </v:shape>
            </w:pict>
          </mc:Fallback>
        </mc:AlternateContent>
      </w:r>
      <w:r w:rsidR="00C548DC">
        <w:rPr>
          <w:rFonts w:ascii="Arial" w:hAnsi="Arial" w:cs="Arial"/>
          <w:b/>
          <w:noProof/>
        </w:rPr>
        <mc:AlternateContent>
          <mc:Choice Requires="wps">
            <w:drawing>
              <wp:anchor distT="0" distB="0" distL="114300" distR="114300" simplePos="0" relativeHeight="251747328" behindDoc="0" locked="0" layoutInCell="1" allowOverlap="1" wp14:anchorId="5B92779C" wp14:editId="1D038D57">
                <wp:simplePos x="0" y="0"/>
                <wp:positionH relativeFrom="column">
                  <wp:posOffset>2082165</wp:posOffset>
                </wp:positionH>
                <wp:positionV relativeFrom="paragraph">
                  <wp:posOffset>957580</wp:posOffset>
                </wp:positionV>
                <wp:extent cx="351155" cy="92075"/>
                <wp:effectExtent l="0" t="76200" r="10795" b="41275"/>
                <wp:wrapNone/>
                <wp:docPr id="18" name="Straight Arrow Connector 18"/>
                <wp:cNvGraphicFramePr/>
                <a:graphic xmlns:a="http://schemas.openxmlformats.org/drawingml/2006/main">
                  <a:graphicData uri="http://schemas.microsoft.com/office/word/2010/wordprocessingShape">
                    <wps:wsp>
                      <wps:cNvCnPr/>
                      <wps:spPr>
                        <a:xfrm>
                          <a:off x="0" y="0"/>
                          <a:ext cx="351155" cy="92075"/>
                        </a:xfrm>
                        <a:prstGeom prst="straightConnector1">
                          <a:avLst/>
                        </a:prstGeom>
                        <a:noFill/>
                        <a:ln w="28575" cap="flat" cmpd="sng" algn="ctr">
                          <a:solidFill>
                            <a:srgbClr val="FFFF00"/>
                          </a:solidFill>
                          <a:prstDash val="solid"/>
                          <a:headEnd type="stealth"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63.95pt;margin-top:75.4pt;width:27.65pt;height: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" strokecolor="yellow" strokeweight="2.25pt">
                <v:stroke startarrow="classic"/>
              </v:shape>
            </w:pict>
          </mc:Fallback>
        </mc:AlternateContent>
      </w:r>
      <w:r w:rsidR="00082331" w:rsidRPr="005B3144">
        <w:rPr>
          <w:rFonts w:ascii="Arial" w:hAnsi="Arial" w:cs="Arial"/>
          <w:b/>
          <w:noProof/>
        </w:rPr>
        <mc:AlternateContent>
          <mc:Choice Requires="wps">
            <w:drawing>
              <wp:anchor distT="0" distB="0" distL="114300" distR="114300" simplePos="0" relativeHeight="251761664" behindDoc="0" locked="0" layoutInCell="1" allowOverlap="1" wp14:anchorId="2EE46637" wp14:editId="0B3216FD">
                <wp:simplePos x="0" y="0"/>
                <wp:positionH relativeFrom="column">
                  <wp:posOffset>1240971</wp:posOffset>
                </wp:positionH>
                <wp:positionV relativeFrom="paragraph">
                  <wp:posOffset>4376057</wp:posOffset>
                </wp:positionV>
                <wp:extent cx="1489899" cy="487345"/>
                <wp:effectExtent l="0" t="0" r="0" b="825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899" cy="487345"/>
                        </a:xfrm>
                        <a:prstGeom prst="rect">
                          <a:avLst/>
                        </a:prstGeom>
                        <a:solidFill>
                          <a:srgbClr val="FFFF00">
                            <a:alpha val="20000"/>
                          </a:srgbClr>
                        </a:solidFill>
                        <a:ln w="9525">
                          <a:noFill/>
                          <a:miter lim="800000"/>
                          <a:headEnd/>
                          <a:tailEnd/>
                        </a:ln>
                      </wps:spPr>
                      <wps:txbx>
                        <w:txbxContent>
                          <w:p w:rsidR="007B7B7C" w:rsidRPr="006061C1" w:rsidRDefault="007B7B7C" w:rsidP="006061C1">
                            <w:pPr>
                              <w:rPr>
                                <w:rFonts w:ascii="Arial" w:hAnsi="Arial" w:cs="Arial"/>
                                <w:b/>
                                <w:color w:val="FFFF00"/>
                              </w:rPr>
                            </w:pPr>
                            <w:r>
                              <w:rPr>
                                <w:rFonts w:ascii="Arial" w:hAnsi="Arial" w:cs="Arial"/>
                                <w:b/>
                                <w:color w:val="FFFF00"/>
                              </w:rPr>
                              <w:t>COOKHOUSE TO GOLDEN VALLEY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7.7pt;margin-top:344.55pt;width:117.3pt;height:3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" fillcolor="yellow" stroked="f">
                <v:fill opacity="13107f"/>
                <v:textbox>
                  <w:txbxContent>
                    <w:p w:rsidR="007B7B7C" w:rsidRPr="006061C1" w:rsidRDefault="007B7B7C" w:rsidP="006061C1">
                      <w:pPr>
                        <w:rPr>
                          <w:rFonts w:ascii="Arial" w:hAnsi="Arial" w:cs="Arial"/>
                          <w:b/>
                          <w:color w:val="FFFF00"/>
                        </w:rPr>
                      </w:pPr>
                      <w:r>
                        <w:rPr>
                          <w:rFonts w:ascii="Arial" w:hAnsi="Arial" w:cs="Arial"/>
                          <w:b/>
                          <w:color w:val="FFFF00"/>
                        </w:rPr>
                        <w:t>COOKHOUSE TO GOLDEN VALLEY</w:t>
                      </w:r>
                    </w:p>
                  </w:txbxContent>
                </v:textbox>
              </v:shape>
            </w:pict>
          </mc:Fallback>
        </mc:AlternateContent>
      </w:r>
      <w:r w:rsidR="00082331">
        <w:rPr>
          <w:rFonts w:ascii="Arial" w:hAnsi="Arial" w:cs="Arial"/>
          <w:b/>
          <w:noProof/>
        </w:rPr>
        <mc:AlternateContent>
          <mc:Choice Requires="wps">
            <w:drawing>
              <wp:anchor distT="0" distB="0" distL="114300" distR="114300" simplePos="0" relativeHeight="251751424" behindDoc="0" locked="0" layoutInCell="1" allowOverlap="1" wp14:anchorId="1BA89492" wp14:editId="2D586268">
                <wp:simplePos x="0" y="0"/>
                <wp:positionH relativeFrom="column">
                  <wp:posOffset>2366526</wp:posOffset>
                </wp:positionH>
                <wp:positionV relativeFrom="paragraph">
                  <wp:posOffset>4868426</wp:posOffset>
                </wp:positionV>
                <wp:extent cx="160634" cy="200967"/>
                <wp:effectExtent l="19050" t="19050" r="68580" b="46990"/>
                <wp:wrapNone/>
                <wp:docPr id="21" name="Straight Arrow Connector 21"/>
                <wp:cNvGraphicFramePr/>
                <a:graphic xmlns:a="http://schemas.openxmlformats.org/drawingml/2006/main">
                  <a:graphicData uri="http://schemas.microsoft.com/office/word/2010/wordprocessingShape">
                    <wps:wsp>
                      <wps:cNvCnPr/>
                      <wps:spPr>
                        <a:xfrm flipH="1" flipV="1">
                          <a:off x="0" y="0"/>
                          <a:ext cx="160634" cy="200967"/>
                        </a:xfrm>
                        <a:prstGeom prst="straightConnector1">
                          <a:avLst/>
                        </a:prstGeom>
                        <a:noFill/>
                        <a:ln w="28575" cap="flat" cmpd="sng" algn="ctr">
                          <a:solidFill>
                            <a:srgbClr val="FFFF00"/>
                          </a:solidFill>
                          <a:prstDash val="solid"/>
                          <a:headEnd type="stealth"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86.35pt;margin-top:383.35pt;width:12.65pt;height:15.8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" strokecolor="yellow" strokeweight="2.25pt">
                <v:stroke startarrow="classic"/>
              </v:shape>
            </w:pict>
          </mc:Fallback>
        </mc:AlternateContent>
      </w:r>
      <w:r w:rsidR="00082331">
        <w:rPr>
          <w:rFonts w:ascii="Arial" w:hAnsi="Arial" w:cs="Arial"/>
          <w:b/>
          <w:noProof/>
        </w:rPr>
        <mc:AlternateContent>
          <mc:Choice Requires="wps">
            <w:drawing>
              <wp:anchor distT="0" distB="0" distL="114300" distR="114300" simplePos="0" relativeHeight="251762688" behindDoc="0" locked="0" layoutInCell="1" allowOverlap="1" wp14:anchorId="32C4008E" wp14:editId="24561A16">
                <wp:simplePos x="0" y="0"/>
                <wp:positionH relativeFrom="column">
                  <wp:posOffset>2436069</wp:posOffset>
                </wp:positionH>
                <wp:positionV relativeFrom="paragraph">
                  <wp:posOffset>4863402</wp:posOffset>
                </wp:positionV>
                <wp:extent cx="176502" cy="713433"/>
                <wp:effectExtent l="0" t="0" r="14605" b="10795"/>
                <wp:wrapNone/>
                <wp:docPr id="31" name="Freeform 31"/>
                <wp:cNvGraphicFramePr/>
                <a:graphic xmlns:a="http://schemas.openxmlformats.org/drawingml/2006/main">
                  <a:graphicData uri="http://schemas.microsoft.com/office/word/2010/wordprocessingShape">
                    <wps:wsp>
                      <wps:cNvSpPr/>
                      <wps:spPr>
                        <a:xfrm>
                          <a:off x="0" y="0"/>
                          <a:ext cx="176502" cy="713433"/>
                        </a:xfrm>
                        <a:custGeom>
                          <a:avLst/>
                          <a:gdLst>
                            <a:gd name="connsiteX0" fmla="*/ 176502 w 176502"/>
                            <a:gd name="connsiteY0" fmla="*/ 0 h 713433"/>
                            <a:gd name="connsiteX1" fmla="*/ 166454 w 176502"/>
                            <a:gd name="connsiteY1" fmla="*/ 25121 h 713433"/>
                            <a:gd name="connsiteX2" fmla="*/ 151382 w 176502"/>
                            <a:gd name="connsiteY2" fmla="*/ 55266 h 713433"/>
                            <a:gd name="connsiteX3" fmla="*/ 146357 w 176502"/>
                            <a:gd name="connsiteY3" fmla="*/ 145701 h 713433"/>
                            <a:gd name="connsiteX4" fmla="*/ 141333 w 176502"/>
                            <a:gd name="connsiteY4" fmla="*/ 165798 h 713433"/>
                            <a:gd name="connsiteX5" fmla="*/ 131285 w 176502"/>
                            <a:gd name="connsiteY5" fmla="*/ 180871 h 713433"/>
                            <a:gd name="connsiteX6" fmla="*/ 116212 w 176502"/>
                            <a:gd name="connsiteY6" fmla="*/ 205991 h 713433"/>
                            <a:gd name="connsiteX7" fmla="*/ 106164 w 176502"/>
                            <a:gd name="connsiteY7" fmla="*/ 236136 h 713433"/>
                            <a:gd name="connsiteX8" fmla="*/ 101140 w 176502"/>
                            <a:gd name="connsiteY8" fmla="*/ 251209 h 713433"/>
                            <a:gd name="connsiteX9" fmla="*/ 81043 w 176502"/>
                            <a:gd name="connsiteY9" fmla="*/ 281354 h 713433"/>
                            <a:gd name="connsiteX10" fmla="*/ 70995 w 176502"/>
                            <a:gd name="connsiteY10" fmla="*/ 296427 h 713433"/>
                            <a:gd name="connsiteX11" fmla="*/ 60946 w 176502"/>
                            <a:gd name="connsiteY11" fmla="*/ 311499 h 713433"/>
                            <a:gd name="connsiteX12" fmla="*/ 55922 w 176502"/>
                            <a:gd name="connsiteY12" fmla="*/ 326572 h 713433"/>
                            <a:gd name="connsiteX13" fmla="*/ 50898 w 176502"/>
                            <a:gd name="connsiteY13" fmla="*/ 346668 h 713433"/>
                            <a:gd name="connsiteX14" fmla="*/ 40850 w 176502"/>
                            <a:gd name="connsiteY14" fmla="*/ 356717 h 713433"/>
                            <a:gd name="connsiteX15" fmla="*/ 35826 w 176502"/>
                            <a:gd name="connsiteY15" fmla="*/ 376813 h 713433"/>
                            <a:gd name="connsiteX16" fmla="*/ 25777 w 176502"/>
                            <a:gd name="connsiteY16" fmla="*/ 391886 h 713433"/>
                            <a:gd name="connsiteX17" fmla="*/ 15729 w 176502"/>
                            <a:gd name="connsiteY17" fmla="*/ 467249 h 713433"/>
                            <a:gd name="connsiteX18" fmla="*/ 10705 w 176502"/>
                            <a:gd name="connsiteY18" fmla="*/ 527539 h 713433"/>
                            <a:gd name="connsiteX19" fmla="*/ 656 w 176502"/>
                            <a:gd name="connsiteY19" fmla="*/ 562708 h 713433"/>
                            <a:gd name="connsiteX20" fmla="*/ 656 w 176502"/>
                            <a:gd name="connsiteY20" fmla="*/ 713433 h 713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502" h="713433">
                              <a:moveTo>
                                <a:pt x="176502" y="0"/>
                              </a:moveTo>
                              <a:cubicBezTo>
                                <a:pt x="173153" y="8374"/>
                                <a:pt x="170487" y="17054"/>
                                <a:pt x="166454" y="25121"/>
                              </a:cubicBezTo>
                              <a:cubicBezTo>
                                <a:pt x="146975" y="64081"/>
                                <a:pt x="164010" y="17381"/>
                                <a:pt x="151382" y="55266"/>
                              </a:cubicBezTo>
                              <a:cubicBezTo>
                                <a:pt x="149707" y="85411"/>
                                <a:pt x="149091" y="115634"/>
                                <a:pt x="146357" y="145701"/>
                              </a:cubicBezTo>
                              <a:cubicBezTo>
                                <a:pt x="145732" y="152578"/>
                                <a:pt x="144053" y="159451"/>
                                <a:pt x="141333" y="165798"/>
                              </a:cubicBezTo>
                              <a:cubicBezTo>
                                <a:pt x="138954" y="171348"/>
                                <a:pt x="133985" y="175470"/>
                                <a:pt x="131285" y="180871"/>
                              </a:cubicBezTo>
                              <a:cubicBezTo>
                                <a:pt x="118243" y="206957"/>
                                <a:pt x="135838" y="186367"/>
                                <a:pt x="116212" y="205991"/>
                              </a:cubicBezTo>
                              <a:lnTo>
                                <a:pt x="106164" y="236136"/>
                              </a:lnTo>
                              <a:cubicBezTo>
                                <a:pt x="104489" y="241160"/>
                                <a:pt x="104078" y="246802"/>
                                <a:pt x="101140" y="251209"/>
                              </a:cubicBezTo>
                              <a:lnTo>
                                <a:pt x="81043" y="281354"/>
                              </a:lnTo>
                              <a:lnTo>
                                <a:pt x="70995" y="296427"/>
                              </a:lnTo>
                              <a:lnTo>
                                <a:pt x="60946" y="311499"/>
                              </a:lnTo>
                              <a:cubicBezTo>
                                <a:pt x="59271" y="316523"/>
                                <a:pt x="57377" y="321480"/>
                                <a:pt x="55922" y="326572"/>
                              </a:cubicBezTo>
                              <a:cubicBezTo>
                                <a:pt x="54025" y="333211"/>
                                <a:pt x="53986" y="340492"/>
                                <a:pt x="50898" y="346668"/>
                              </a:cubicBezTo>
                              <a:cubicBezTo>
                                <a:pt x="48780" y="350905"/>
                                <a:pt x="44199" y="353367"/>
                                <a:pt x="40850" y="356717"/>
                              </a:cubicBezTo>
                              <a:cubicBezTo>
                                <a:pt x="39175" y="363416"/>
                                <a:pt x="38546" y="370466"/>
                                <a:pt x="35826" y="376813"/>
                              </a:cubicBezTo>
                              <a:cubicBezTo>
                                <a:pt x="33447" y="382363"/>
                                <a:pt x="27687" y="386157"/>
                                <a:pt x="25777" y="391886"/>
                              </a:cubicBezTo>
                              <a:cubicBezTo>
                                <a:pt x="22093" y="402938"/>
                                <a:pt x="16172" y="462600"/>
                                <a:pt x="15729" y="467249"/>
                              </a:cubicBezTo>
                              <a:cubicBezTo>
                                <a:pt x="13817" y="487324"/>
                                <a:pt x="13370" y="507550"/>
                                <a:pt x="10705" y="527539"/>
                              </a:cubicBezTo>
                              <a:cubicBezTo>
                                <a:pt x="7749" y="549708"/>
                                <a:pt x="1419" y="536761"/>
                                <a:pt x="656" y="562708"/>
                              </a:cubicBezTo>
                              <a:cubicBezTo>
                                <a:pt x="-821" y="612928"/>
                                <a:pt x="656" y="663191"/>
                                <a:pt x="656" y="713433"/>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191.8pt;margin-top:382.95pt;width:13.9pt;height:56.2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176502,71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" path="m176502,v-3349,8374,-6015,17054,-10048,25121c146975,64081,164010,17381,151382,55266v-1675,30145,-2291,60368,-5025,90435c145732,152578,144053,159451,141333,165798v-2379,5550,-7348,9672,-10048,15073c118243,206957,135838,186367,116212,205991r-10048,30145c104489,241160,104078,246802,101140,251209l81043,281354,70995,296427,60946,311499v-1675,5024,-3569,9981,-5024,15073c54025,333211,53986,340492,50898,346668v-2118,4237,-6699,6699,-10048,10049c39175,363416,38546,370466,35826,376813v-2379,5550,-8139,9344,-10049,15073c22093,402938,16172,462600,15729,467249v-1912,20075,-2359,40301,-5024,60290c7749,549708,1419,536761,656,562708v-1477,50220,,100483,,150725e" filled="f" strokecolor="yellow" strokeweight="2pt">
                <v:path arrowok="t" o:connecttype="custom" o:connectlocs="176502,0;166454,25121;151382,55266;146357,145701;141333,165798;131285,180871;116212,205991;106164,236136;101140,251209;81043,281354;70995,296427;60946,311499;55922,326572;50898,346668;40850,356717;35826,376813;25777,391886;15729,467249;10705,527539;656,562708;656,713433" o:connectangles="0,0,0,0,0,0,0,0,0,0,0,0,0,0,0,0,0,0,0,0,0"/>
              </v:shape>
            </w:pict>
          </mc:Fallback>
        </mc:AlternateContent>
      </w:r>
      <w:r w:rsidR="00082331">
        <w:rPr>
          <w:rFonts w:ascii="Arial" w:hAnsi="Arial" w:cs="Arial"/>
          <w:b/>
          <w:noProof/>
        </w:rPr>
        <mc:AlternateContent>
          <mc:Choice Requires="wps">
            <w:drawing>
              <wp:anchor distT="0" distB="0" distL="114300" distR="114300" simplePos="0" relativeHeight="251753472" behindDoc="0" locked="0" layoutInCell="1" allowOverlap="1" wp14:anchorId="163370F2" wp14:editId="4E80BB2C">
                <wp:simplePos x="0" y="0"/>
                <wp:positionH relativeFrom="column">
                  <wp:posOffset>4116705</wp:posOffset>
                </wp:positionH>
                <wp:positionV relativeFrom="paragraph">
                  <wp:posOffset>3234690</wp:posOffset>
                </wp:positionV>
                <wp:extent cx="241300" cy="128270"/>
                <wp:effectExtent l="38100" t="19050" r="25400" b="43180"/>
                <wp:wrapNone/>
                <wp:docPr id="26" name="Straight Arrow Connector 26"/>
                <wp:cNvGraphicFramePr/>
                <a:graphic xmlns:a="http://schemas.openxmlformats.org/drawingml/2006/main">
                  <a:graphicData uri="http://schemas.microsoft.com/office/word/2010/wordprocessingShape">
                    <wps:wsp>
                      <wps:cNvCnPr/>
                      <wps:spPr>
                        <a:xfrm flipV="1">
                          <a:off x="0" y="0"/>
                          <a:ext cx="241300" cy="128270"/>
                        </a:xfrm>
                        <a:prstGeom prst="straightConnector1">
                          <a:avLst/>
                        </a:prstGeom>
                        <a:noFill/>
                        <a:ln w="28575" cap="flat" cmpd="sng" algn="ctr">
                          <a:solidFill>
                            <a:srgbClr val="FFFF00"/>
                          </a:solidFill>
                          <a:prstDash val="solid"/>
                          <a:headEnd type="stealth"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24.15pt;margin-top:254.7pt;width:19pt;height:10.1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" strokecolor="yellow" strokeweight="2.25pt">
                <v:stroke startarrow="classic"/>
              </v:shape>
            </w:pict>
          </mc:Fallback>
        </mc:AlternateContent>
      </w:r>
      <w:r w:rsidR="006061C1">
        <w:rPr>
          <w:rFonts w:ascii="Arial" w:hAnsi="Arial" w:cs="Arial"/>
          <w:b/>
          <w:noProof/>
        </w:rPr>
        <w:drawing>
          <wp:inline distT="0" distB="0" distL="0" distR="0" wp14:anchorId="3B9956DC" wp14:editId="04A60187">
            <wp:extent cx="3545456" cy="7497559"/>
            <wp:effectExtent l="19050" t="19050" r="17145" b="27305"/>
            <wp:docPr id="13" name="Picture 13" descr="E:\Documents\TRANSNET 2012\Transnet Southern Sector\Cookhouse Ge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TRANSNET 2012\Transnet Southern Sector\Cookhouse Geol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69"/>
                    <a:stretch/>
                  </pic:blipFill>
                  <pic:spPr bwMode="auto">
                    <a:xfrm>
                      <a:off x="0" y="0"/>
                      <a:ext cx="3554795" cy="751730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548DC" w:rsidRPr="006A0F80" w:rsidRDefault="00BB3048" w:rsidP="00C548DC">
      <w:pPr>
        <w:jc w:val="both"/>
        <w:rPr>
          <w:rFonts w:ascii="Arial" w:hAnsi="Arial" w:cs="Arial"/>
          <w:b/>
          <w:sz w:val="20"/>
          <w:szCs w:val="20"/>
          <w:lang w:val="en-GB"/>
        </w:rPr>
      </w:pPr>
      <w:proofErr w:type="gramStart"/>
      <w:r>
        <w:rPr>
          <w:rFonts w:ascii="Arial" w:hAnsi="Arial" w:cs="Arial"/>
          <w:b/>
          <w:sz w:val="20"/>
          <w:szCs w:val="20"/>
          <w:lang w:val="en-GB"/>
        </w:rPr>
        <w:t>Fig. 4</w:t>
      </w:r>
      <w:r w:rsidR="00333A51">
        <w:rPr>
          <w:rFonts w:ascii="Arial" w:hAnsi="Arial" w:cs="Arial"/>
          <w:b/>
          <w:sz w:val="20"/>
          <w:szCs w:val="20"/>
          <w:lang w:val="en-GB"/>
        </w:rPr>
        <w:t>.</w:t>
      </w:r>
      <w:proofErr w:type="gramEnd"/>
      <w:r w:rsidR="00333A51">
        <w:rPr>
          <w:rFonts w:ascii="Arial" w:hAnsi="Arial" w:cs="Arial"/>
          <w:b/>
          <w:sz w:val="20"/>
          <w:szCs w:val="20"/>
          <w:lang w:val="en-GB"/>
        </w:rPr>
        <w:t xml:space="preserve">  Extract from 1: 250 000 geology map 3224 Graaff-Reinet (Council for Geoscience, Pretoria) showing location of the proposed loop extensions at Drennan, Thorngrove (</w:t>
      </w:r>
      <w:r w:rsidR="00C548DC">
        <w:rPr>
          <w:rFonts w:ascii="Arial" w:hAnsi="Arial" w:cs="Arial"/>
          <w:b/>
          <w:sz w:val="20"/>
          <w:szCs w:val="20"/>
          <w:lang w:val="en-GB"/>
        </w:rPr>
        <w:t xml:space="preserve">both </w:t>
      </w:r>
      <w:r w:rsidR="00333A51">
        <w:rPr>
          <w:rFonts w:ascii="Arial" w:hAnsi="Arial" w:cs="Arial"/>
          <w:b/>
          <w:sz w:val="20"/>
          <w:szCs w:val="20"/>
          <w:lang w:val="en-GB"/>
        </w:rPr>
        <w:t>underlain by the Balfour Formation, Pb)</w:t>
      </w:r>
      <w:r w:rsidR="007D300D">
        <w:rPr>
          <w:rFonts w:ascii="Arial" w:hAnsi="Arial" w:cs="Arial"/>
          <w:b/>
          <w:sz w:val="20"/>
          <w:szCs w:val="20"/>
          <w:lang w:val="en-GB"/>
        </w:rPr>
        <w:t xml:space="preserve"> and </w:t>
      </w:r>
      <w:r w:rsidR="00333A51">
        <w:rPr>
          <w:rFonts w:ascii="Arial" w:hAnsi="Arial" w:cs="Arial"/>
          <w:b/>
          <w:sz w:val="20"/>
          <w:szCs w:val="20"/>
          <w:lang w:val="en-GB"/>
        </w:rPr>
        <w:t>Cookhouse – Golden Valley (und</w:t>
      </w:r>
      <w:r w:rsidR="00082331">
        <w:rPr>
          <w:rFonts w:ascii="Arial" w:hAnsi="Arial" w:cs="Arial"/>
          <w:b/>
          <w:sz w:val="20"/>
          <w:szCs w:val="20"/>
          <w:lang w:val="en-GB"/>
        </w:rPr>
        <w:t>e</w:t>
      </w:r>
      <w:r w:rsidR="00333A51">
        <w:rPr>
          <w:rFonts w:ascii="Arial" w:hAnsi="Arial" w:cs="Arial"/>
          <w:b/>
          <w:sz w:val="20"/>
          <w:szCs w:val="20"/>
          <w:lang w:val="en-GB"/>
        </w:rPr>
        <w:t>rlain by alluvium</w:t>
      </w:r>
      <w:r w:rsidR="00082331">
        <w:rPr>
          <w:rFonts w:ascii="Arial" w:hAnsi="Arial" w:cs="Arial"/>
          <w:b/>
          <w:sz w:val="20"/>
          <w:szCs w:val="20"/>
          <w:lang w:val="en-GB"/>
        </w:rPr>
        <w:t xml:space="preserve"> and the Middleton Formation</w:t>
      </w:r>
      <w:r w:rsidR="00333A51">
        <w:rPr>
          <w:rFonts w:ascii="Arial" w:hAnsi="Arial" w:cs="Arial"/>
          <w:b/>
          <w:sz w:val="20"/>
          <w:szCs w:val="20"/>
          <w:lang w:val="en-GB"/>
        </w:rPr>
        <w:t xml:space="preserve">).  See Table 3 for summary of geology and fossils within rock units along </w:t>
      </w:r>
      <w:r w:rsidR="00FF375D">
        <w:rPr>
          <w:rFonts w:ascii="Arial" w:hAnsi="Arial" w:cs="Arial"/>
          <w:b/>
          <w:sz w:val="20"/>
          <w:szCs w:val="20"/>
          <w:lang w:val="en-GB"/>
        </w:rPr>
        <w:t xml:space="preserve">this section of </w:t>
      </w:r>
      <w:r w:rsidR="00333A51">
        <w:rPr>
          <w:rFonts w:ascii="Arial" w:hAnsi="Arial" w:cs="Arial"/>
          <w:b/>
          <w:sz w:val="20"/>
          <w:szCs w:val="20"/>
          <w:lang w:val="en-GB"/>
        </w:rPr>
        <w:t xml:space="preserve">the Transnet manganese ore export railway line.  Scale bar here = </w:t>
      </w:r>
      <w:r w:rsidR="00333A51" w:rsidRPr="00E13690">
        <w:rPr>
          <w:rFonts w:ascii="Arial" w:hAnsi="Arial" w:cs="Arial"/>
          <w:b/>
          <w:i/>
          <w:sz w:val="20"/>
          <w:szCs w:val="20"/>
          <w:lang w:val="en-GB"/>
        </w:rPr>
        <w:t>c</w:t>
      </w:r>
      <w:r w:rsidR="00333A51">
        <w:rPr>
          <w:rFonts w:ascii="Arial" w:hAnsi="Arial" w:cs="Arial"/>
          <w:b/>
          <w:sz w:val="20"/>
          <w:szCs w:val="20"/>
          <w:lang w:val="en-GB"/>
        </w:rPr>
        <w:t>. 10 km.</w:t>
      </w:r>
    </w:p>
    <w:p w:rsidR="007D300D" w:rsidRDefault="00186A8C" w:rsidP="007D300D">
      <w:pPr>
        <w:jc w:val="center"/>
        <w:rPr>
          <w:rFonts w:ascii="Arial" w:hAnsi="Arial" w:cs="Arial"/>
          <w:b/>
          <w:lang w:val="en-GB"/>
        </w:rPr>
      </w:pPr>
      <w:r w:rsidRPr="005B3144">
        <w:rPr>
          <w:rFonts w:ascii="Arial" w:hAnsi="Arial" w:cs="Arial"/>
          <w:b/>
          <w:noProof/>
        </w:rPr>
        <w:lastRenderedPageBreak/>
        <mc:AlternateContent>
          <mc:Choice Requires="wps">
            <w:drawing>
              <wp:anchor distT="0" distB="0" distL="114300" distR="114300" simplePos="0" relativeHeight="251773952" behindDoc="0" locked="0" layoutInCell="1" allowOverlap="1" wp14:anchorId="2FFB74F3" wp14:editId="5CC2583B">
                <wp:simplePos x="0" y="0"/>
                <wp:positionH relativeFrom="column">
                  <wp:posOffset>3426460</wp:posOffset>
                </wp:positionH>
                <wp:positionV relativeFrom="paragraph">
                  <wp:posOffset>74930</wp:posOffset>
                </wp:positionV>
                <wp:extent cx="1009650" cy="294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4005"/>
                        </a:xfrm>
                        <a:prstGeom prst="rect">
                          <a:avLst/>
                        </a:prstGeom>
                        <a:solidFill>
                          <a:srgbClr val="009900">
                            <a:alpha val="30196"/>
                          </a:srgbClr>
                        </a:solidFill>
                        <a:ln w="9525">
                          <a:noFill/>
                          <a:miter lim="800000"/>
                          <a:headEnd/>
                          <a:tailEnd/>
                        </a:ln>
                      </wps:spPr>
                      <wps:txbx>
                        <w:txbxContent>
                          <w:p w:rsidR="007B7B7C" w:rsidRPr="006061C1" w:rsidRDefault="007B7B7C" w:rsidP="00186A8C">
                            <w:pPr>
                              <w:rPr>
                                <w:rFonts w:ascii="Arial" w:hAnsi="Arial" w:cs="Arial"/>
                                <w:b/>
                                <w:color w:val="FFFF00"/>
                              </w:rPr>
                            </w:pPr>
                            <w:r>
                              <w:rPr>
                                <w:rFonts w:ascii="Arial" w:hAnsi="Arial" w:cs="Arial"/>
                                <w:b/>
                                <w:color w:val="FFFF00"/>
                              </w:rPr>
                              <w:t>SHELDON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9.8pt;margin-top:5.9pt;width:79.5pt;height:2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" fillcolor="#090" stroked="f">
                <v:fill opacity="19789f"/>
                <v:textbox>
                  <w:txbxContent>
                    <w:p w:rsidR="007B7B7C" w:rsidRPr="006061C1" w:rsidRDefault="007B7B7C" w:rsidP="00186A8C">
                      <w:pPr>
                        <w:rPr>
                          <w:rFonts w:ascii="Arial" w:hAnsi="Arial" w:cs="Arial"/>
                          <w:b/>
                          <w:color w:val="FFFF00"/>
                        </w:rPr>
                      </w:pPr>
                      <w:r>
                        <w:rPr>
                          <w:rFonts w:ascii="Arial" w:hAnsi="Arial" w:cs="Arial"/>
                          <w:b/>
                          <w:color w:val="FFFF00"/>
                        </w:rPr>
                        <w:t>SHELDON</w:t>
                      </w:r>
                    </w:p>
                  </w:txbxContent>
                </v:textbox>
              </v:shape>
            </w:pict>
          </mc:Fallback>
        </mc:AlternateContent>
      </w:r>
      <w:r>
        <w:rPr>
          <w:rFonts w:ascii="Arial" w:hAnsi="Arial" w:cs="Arial"/>
          <w:b/>
          <w:noProof/>
        </w:rPr>
        <mc:AlternateContent>
          <mc:Choice Requires="wps">
            <w:drawing>
              <wp:anchor distT="0" distB="0" distL="114300" distR="114300" simplePos="0" relativeHeight="251776000" behindDoc="0" locked="0" layoutInCell="1" allowOverlap="1" wp14:anchorId="6318B5A7" wp14:editId="45FDADA5">
                <wp:simplePos x="0" y="0"/>
                <wp:positionH relativeFrom="column">
                  <wp:posOffset>2695492</wp:posOffset>
                </wp:positionH>
                <wp:positionV relativeFrom="paragraph">
                  <wp:posOffset>203310</wp:posOffset>
                </wp:positionV>
                <wp:extent cx="437322" cy="0"/>
                <wp:effectExtent l="0" t="95250" r="0" b="95250"/>
                <wp:wrapNone/>
                <wp:docPr id="5" name="Straight Arrow Connector 5"/>
                <wp:cNvGraphicFramePr/>
                <a:graphic xmlns:a="http://schemas.openxmlformats.org/drawingml/2006/main">
                  <a:graphicData uri="http://schemas.microsoft.com/office/word/2010/wordprocessingShape">
                    <wps:wsp>
                      <wps:cNvCnPr/>
                      <wps:spPr>
                        <a:xfrm>
                          <a:off x="0" y="0"/>
                          <a:ext cx="437322" cy="0"/>
                        </a:xfrm>
                        <a:prstGeom prst="straightConnector1">
                          <a:avLst/>
                        </a:prstGeom>
                        <a:noFill/>
                        <a:ln w="28575" cap="flat" cmpd="sng" algn="ctr">
                          <a:solidFill>
                            <a:srgbClr val="009900"/>
                          </a:solidFill>
                          <a:prstDash val="solid"/>
                          <a:headEnd type="stealth"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212.25pt;margin-top:16pt;width:34.4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" strokecolor="#090" strokeweight="2.25pt">
                <v:stroke startarrow="classic"/>
              </v:shape>
            </w:pict>
          </mc:Fallback>
        </mc:AlternateContent>
      </w:r>
      <w:r w:rsidR="001D6CFC" w:rsidRPr="005B3144">
        <w:rPr>
          <w:rFonts w:ascii="Arial" w:hAnsi="Arial" w:cs="Arial"/>
          <w:b/>
          <w:noProof/>
        </w:rPr>
        <mc:AlternateContent>
          <mc:Choice Requires="wps">
            <w:drawing>
              <wp:anchor distT="0" distB="0" distL="114300" distR="114300" simplePos="0" relativeHeight="251769856" behindDoc="0" locked="0" layoutInCell="1" allowOverlap="1" wp14:anchorId="0010DD1C" wp14:editId="21FF27C2">
                <wp:simplePos x="0" y="0"/>
                <wp:positionH relativeFrom="column">
                  <wp:posOffset>1249487</wp:posOffset>
                </wp:positionH>
                <wp:positionV relativeFrom="paragraph">
                  <wp:posOffset>1572260</wp:posOffset>
                </wp:positionV>
                <wp:extent cx="1357952" cy="487045"/>
                <wp:effectExtent l="0" t="0" r="0" b="82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952" cy="487045"/>
                        </a:xfrm>
                        <a:prstGeom prst="rect">
                          <a:avLst/>
                        </a:prstGeom>
                        <a:solidFill>
                          <a:srgbClr val="FFFF00">
                            <a:alpha val="20000"/>
                          </a:srgbClr>
                        </a:solidFill>
                        <a:ln w="9525">
                          <a:noFill/>
                          <a:miter lim="800000"/>
                          <a:headEnd/>
                          <a:tailEnd/>
                        </a:ln>
                      </wps:spPr>
                      <wps:txbx>
                        <w:txbxContent>
                          <w:p w:rsidR="007B7B7C" w:rsidRPr="006061C1" w:rsidRDefault="007B7B7C" w:rsidP="001D6CFC">
                            <w:pPr>
                              <w:rPr>
                                <w:rFonts w:ascii="Arial" w:hAnsi="Arial" w:cs="Arial"/>
                                <w:b/>
                                <w:color w:val="FFFF00"/>
                              </w:rPr>
                            </w:pPr>
                            <w:r>
                              <w:rPr>
                                <w:rFonts w:ascii="Arial" w:hAnsi="Arial" w:cs="Arial"/>
                                <w:b/>
                                <w:color w:val="FFFF00"/>
                              </w:rPr>
                              <w:t>RIPON TO KOMMADAGGA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8.4pt;margin-top:123.8pt;width:106.95pt;height:3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" fillcolor="yellow" stroked="f">
                <v:fill opacity="13107f"/>
                <v:textbox>
                  <w:txbxContent>
                    <w:p w:rsidR="007B7B7C" w:rsidRPr="006061C1" w:rsidRDefault="007B7B7C" w:rsidP="001D6CFC">
                      <w:pPr>
                        <w:rPr>
                          <w:rFonts w:ascii="Arial" w:hAnsi="Arial" w:cs="Arial"/>
                          <w:b/>
                          <w:color w:val="FFFF00"/>
                        </w:rPr>
                      </w:pPr>
                      <w:r>
                        <w:rPr>
                          <w:rFonts w:ascii="Arial" w:hAnsi="Arial" w:cs="Arial"/>
                          <w:b/>
                          <w:color w:val="FFFF00"/>
                        </w:rPr>
                        <w:t>RIPON TO KOMMADAGGA</w:t>
                      </w:r>
                    </w:p>
                  </w:txbxContent>
                </v:textbox>
              </v:shape>
            </w:pict>
          </mc:Fallback>
        </mc:AlternateContent>
      </w:r>
      <w:r w:rsidR="007D300D">
        <w:rPr>
          <w:rFonts w:ascii="Arial" w:hAnsi="Arial" w:cs="Arial"/>
          <w:b/>
          <w:noProof/>
        </w:rPr>
        <mc:AlternateContent>
          <mc:Choice Requires="wps">
            <w:drawing>
              <wp:anchor distT="0" distB="0" distL="114300" distR="114300" simplePos="0" relativeHeight="251767808" behindDoc="0" locked="0" layoutInCell="1" allowOverlap="1" wp14:anchorId="54A4F3E0" wp14:editId="572CBAE8">
                <wp:simplePos x="0" y="0"/>
                <wp:positionH relativeFrom="column">
                  <wp:posOffset>2613546</wp:posOffset>
                </wp:positionH>
                <wp:positionV relativeFrom="paragraph">
                  <wp:posOffset>1586363</wp:posOffset>
                </wp:positionV>
                <wp:extent cx="293427" cy="61415"/>
                <wp:effectExtent l="19050" t="76200" r="0" b="72390"/>
                <wp:wrapNone/>
                <wp:docPr id="292" name="Straight Arrow Connector 292"/>
                <wp:cNvGraphicFramePr/>
                <a:graphic xmlns:a="http://schemas.openxmlformats.org/drawingml/2006/main">
                  <a:graphicData uri="http://schemas.microsoft.com/office/word/2010/wordprocessingShape">
                    <wps:wsp>
                      <wps:cNvCnPr/>
                      <wps:spPr>
                        <a:xfrm flipH="1">
                          <a:off x="0" y="0"/>
                          <a:ext cx="293427" cy="61415"/>
                        </a:xfrm>
                        <a:prstGeom prst="straightConnector1">
                          <a:avLst/>
                        </a:prstGeom>
                        <a:noFill/>
                        <a:ln w="28575" cap="flat" cmpd="sng" algn="ctr">
                          <a:solidFill>
                            <a:srgbClr val="FFFF00"/>
                          </a:solidFill>
                          <a:prstDash val="solid"/>
                          <a:headEnd type="stealth"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205.8pt;margin-top:124.9pt;width:23.1pt;height:4.8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" strokecolor="yellow" strokeweight="2.25pt">
                <v:stroke startarrow="classic"/>
              </v:shape>
            </w:pict>
          </mc:Fallback>
        </mc:AlternateContent>
      </w:r>
      <w:r w:rsidR="007D300D">
        <w:rPr>
          <w:rFonts w:ascii="Arial" w:hAnsi="Arial" w:cs="Arial"/>
          <w:b/>
          <w:noProof/>
        </w:rPr>
        <mc:AlternateContent>
          <mc:Choice Requires="wps">
            <w:drawing>
              <wp:anchor distT="0" distB="0" distL="114300" distR="114300" simplePos="0" relativeHeight="251765760" behindDoc="0" locked="0" layoutInCell="1" allowOverlap="1" wp14:anchorId="6A0B2AA6" wp14:editId="49701060">
                <wp:simplePos x="0" y="0"/>
                <wp:positionH relativeFrom="column">
                  <wp:posOffset>2845558</wp:posOffset>
                </wp:positionH>
                <wp:positionV relativeFrom="paragraph">
                  <wp:posOffset>1422590</wp:posOffset>
                </wp:positionV>
                <wp:extent cx="518615" cy="545910"/>
                <wp:effectExtent l="0" t="0" r="15240" b="26035"/>
                <wp:wrapNone/>
                <wp:docPr id="291" name="Freeform 291"/>
                <wp:cNvGraphicFramePr/>
                <a:graphic xmlns:a="http://schemas.openxmlformats.org/drawingml/2006/main">
                  <a:graphicData uri="http://schemas.microsoft.com/office/word/2010/wordprocessingShape">
                    <wps:wsp>
                      <wps:cNvSpPr/>
                      <wps:spPr>
                        <a:xfrm>
                          <a:off x="0" y="0"/>
                          <a:ext cx="518615" cy="545910"/>
                        </a:xfrm>
                        <a:custGeom>
                          <a:avLst/>
                          <a:gdLst>
                            <a:gd name="connsiteX0" fmla="*/ 0 w 518615"/>
                            <a:gd name="connsiteY0" fmla="*/ 0 h 545910"/>
                            <a:gd name="connsiteX1" fmla="*/ 61415 w 518615"/>
                            <a:gd name="connsiteY1" fmla="*/ 20471 h 545910"/>
                            <a:gd name="connsiteX2" fmla="*/ 88711 w 518615"/>
                            <a:gd name="connsiteY2" fmla="*/ 61414 h 545910"/>
                            <a:gd name="connsiteX3" fmla="*/ 102358 w 518615"/>
                            <a:gd name="connsiteY3" fmla="*/ 102358 h 545910"/>
                            <a:gd name="connsiteX4" fmla="*/ 116006 w 518615"/>
                            <a:gd name="connsiteY4" fmla="*/ 163773 h 545910"/>
                            <a:gd name="connsiteX5" fmla="*/ 129654 w 518615"/>
                            <a:gd name="connsiteY5" fmla="*/ 204716 h 545910"/>
                            <a:gd name="connsiteX6" fmla="*/ 156949 w 518615"/>
                            <a:gd name="connsiteY6" fmla="*/ 252483 h 545910"/>
                            <a:gd name="connsiteX7" fmla="*/ 170597 w 518615"/>
                            <a:gd name="connsiteY7" fmla="*/ 293426 h 545910"/>
                            <a:gd name="connsiteX8" fmla="*/ 184245 w 518615"/>
                            <a:gd name="connsiteY8" fmla="*/ 313898 h 545910"/>
                            <a:gd name="connsiteX9" fmla="*/ 204717 w 518615"/>
                            <a:gd name="connsiteY9" fmla="*/ 354841 h 545910"/>
                            <a:gd name="connsiteX10" fmla="*/ 245660 w 518615"/>
                            <a:gd name="connsiteY10" fmla="*/ 382137 h 545910"/>
                            <a:gd name="connsiteX11" fmla="*/ 266132 w 518615"/>
                            <a:gd name="connsiteY11" fmla="*/ 395785 h 545910"/>
                            <a:gd name="connsiteX12" fmla="*/ 307075 w 518615"/>
                            <a:gd name="connsiteY12" fmla="*/ 423080 h 545910"/>
                            <a:gd name="connsiteX13" fmla="*/ 327546 w 518615"/>
                            <a:gd name="connsiteY13" fmla="*/ 436728 h 545910"/>
                            <a:gd name="connsiteX14" fmla="*/ 348018 w 518615"/>
                            <a:gd name="connsiteY14" fmla="*/ 443552 h 545910"/>
                            <a:gd name="connsiteX15" fmla="*/ 368490 w 518615"/>
                            <a:gd name="connsiteY15" fmla="*/ 464023 h 545910"/>
                            <a:gd name="connsiteX16" fmla="*/ 416257 w 518615"/>
                            <a:gd name="connsiteY16" fmla="*/ 484495 h 545910"/>
                            <a:gd name="connsiteX17" fmla="*/ 457200 w 518615"/>
                            <a:gd name="connsiteY17" fmla="*/ 518614 h 545910"/>
                            <a:gd name="connsiteX18" fmla="*/ 498143 w 518615"/>
                            <a:gd name="connsiteY18" fmla="*/ 532262 h 545910"/>
                            <a:gd name="connsiteX19" fmla="*/ 518615 w 518615"/>
                            <a:gd name="connsiteY19" fmla="*/ 545910 h 54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8615" h="545910">
                              <a:moveTo>
                                <a:pt x="0" y="0"/>
                              </a:moveTo>
                              <a:cubicBezTo>
                                <a:pt x="22713" y="3785"/>
                                <a:pt x="45032" y="1748"/>
                                <a:pt x="61415" y="20471"/>
                              </a:cubicBezTo>
                              <a:cubicBezTo>
                                <a:pt x="72216" y="32815"/>
                                <a:pt x="88711" y="61414"/>
                                <a:pt x="88711" y="61414"/>
                              </a:cubicBezTo>
                              <a:cubicBezTo>
                                <a:pt x="93260" y="75062"/>
                                <a:pt x="99537" y="88251"/>
                                <a:pt x="102358" y="102358"/>
                              </a:cubicBezTo>
                              <a:cubicBezTo>
                                <a:pt x="106254" y="121836"/>
                                <a:pt x="110224" y="144501"/>
                                <a:pt x="116006" y="163773"/>
                              </a:cubicBezTo>
                              <a:cubicBezTo>
                                <a:pt x="120140" y="177552"/>
                                <a:pt x="121674" y="192746"/>
                                <a:pt x="129654" y="204716"/>
                              </a:cubicBezTo>
                              <a:cubicBezTo>
                                <a:pt x="141965" y="223183"/>
                                <a:pt x="148291" y="230837"/>
                                <a:pt x="156949" y="252483"/>
                              </a:cubicBezTo>
                              <a:cubicBezTo>
                                <a:pt x="162292" y="265840"/>
                                <a:pt x="162617" y="281456"/>
                                <a:pt x="170597" y="293426"/>
                              </a:cubicBezTo>
                              <a:cubicBezTo>
                                <a:pt x="175146" y="300250"/>
                                <a:pt x="180577" y="306562"/>
                                <a:pt x="184245" y="313898"/>
                              </a:cubicBezTo>
                              <a:cubicBezTo>
                                <a:pt x="193440" y="332288"/>
                                <a:pt x="187333" y="339630"/>
                                <a:pt x="204717" y="354841"/>
                              </a:cubicBezTo>
                              <a:cubicBezTo>
                                <a:pt x="217061" y="365642"/>
                                <a:pt x="232012" y="373038"/>
                                <a:pt x="245660" y="382137"/>
                              </a:cubicBezTo>
                              <a:cubicBezTo>
                                <a:pt x="252484" y="386686"/>
                                <a:pt x="260333" y="389986"/>
                                <a:pt x="266132" y="395785"/>
                              </a:cubicBezTo>
                              <a:cubicBezTo>
                                <a:pt x="291689" y="421342"/>
                                <a:pt x="277448" y="413204"/>
                                <a:pt x="307075" y="423080"/>
                              </a:cubicBezTo>
                              <a:cubicBezTo>
                                <a:pt x="313899" y="427629"/>
                                <a:pt x="320211" y="433060"/>
                                <a:pt x="327546" y="436728"/>
                              </a:cubicBezTo>
                              <a:cubicBezTo>
                                <a:pt x="333980" y="439945"/>
                                <a:pt x="342033" y="439562"/>
                                <a:pt x="348018" y="443552"/>
                              </a:cubicBezTo>
                              <a:cubicBezTo>
                                <a:pt x="356048" y="448905"/>
                                <a:pt x="360637" y="458414"/>
                                <a:pt x="368490" y="464023"/>
                              </a:cubicBezTo>
                              <a:cubicBezTo>
                                <a:pt x="383248" y="474564"/>
                                <a:pt x="399549" y="478926"/>
                                <a:pt x="416257" y="484495"/>
                              </a:cubicBezTo>
                              <a:cubicBezTo>
                                <a:pt x="429113" y="497351"/>
                                <a:pt x="440099" y="511013"/>
                                <a:pt x="457200" y="518614"/>
                              </a:cubicBezTo>
                              <a:cubicBezTo>
                                <a:pt x="470346" y="524457"/>
                                <a:pt x="486173" y="524282"/>
                                <a:pt x="498143" y="532262"/>
                              </a:cubicBezTo>
                              <a:lnTo>
                                <a:pt x="518615" y="545910"/>
                              </a:ln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1" o:spid="_x0000_s1026" style="position:absolute;margin-left:224.05pt;margin-top:112pt;width:40.85pt;height:43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518615,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" path="m,c22713,3785,45032,1748,61415,20471,72216,32815,88711,61414,88711,61414v4549,13648,10826,26837,13647,40944c106254,121836,110224,144501,116006,163773v4134,13779,5668,28973,13648,40943c141965,223183,148291,230837,156949,252483v5343,13357,5668,28973,13648,40943c175146,300250,180577,306562,184245,313898v9195,18390,3088,25732,20472,40943c217061,365642,232012,373038,245660,382137v6824,4549,14673,7849,20472,13648c291689,421342,277448,413204,307075,423080v6824,4549,13136,9980,20471,13648c333980,439945,342033,439562,348018,443552v8030,5353,12619,14862,20472,20471c383248,474564,399549,478926,416257,484495v12856,12856,23842,26518,40943,34119c470346,524457,486173,524282,498143,532262r20472,13648e" filled="f" strokecolor="yellow" strokeweight="2pt">
                <v:path arrowok="t" o:connecttype="custom" o:connectlocs="0,0;61415,20471;88711,61414;102358,102358;116006,163773;129654,204716;156949,252483;170597,293426;184245,313898;204717,354841;245660,382137;266132,395785;307075,423080;327546,436728;348018,443552;368490,464023;416257,484495;457200,518614;498143,532262;518615,545910" o:connectangles="0,0,0,0,0,0,0,0,0,0,0,0,0,0,0,0,0,0,0,0"/>
              </v:shape>
            </w:pict>
          </mc:Fallback>
        </mc:AlternateContent>
      </w:r>
      <w:r w:rsidR="007D300D">
        <w:rPr>
          <w:rFonts w:ascii="Arial" w:hAnsi="Arial" w:cs="Arial"/>
          <w:b/>
          <w:noProof/>
        </w:rPr>
        <mc:AlternateContent>
          <mc:Choice Requires="wps">
            <w:drawing>
              <wp:anchor distT="0" distB="0" distL="114300" distR="114300" simplePos="0" relativeHeight="251764736" behindDoc="0" locked="0" layoutInCell="1" allowOverlap="1" wp14:anchorId="6B310631" wp14:editId="52C78567">
                <wp:simplePos x="0" y="0"/>
                <wp:positionH relativeFrom="column">
                  <wp:posOffset>1255082</wp:posOffset>
                </wp:positionH>
                <wp:positionV relativeFrom="paragraph">
                  <wp:posOffset>4145176</wp:posOffset>
                </wp:positionV>
                <wp:extent cx="1514901" cy="0"/>
                <wp:effectExtent l="0" t="19050" r="9525" b="19050"/>
                <wp:wrapNone/>
                <wp:docPr id="290" name="Straight Connector 290"/>
                <wp:cNvGraphicFramePr/>
                <a:graphic xmlns:a="http://schemas.openxmlformats.org/drawingml/2006/main">
                  <a:graphicData uri="http://schemas.microsoft.com/office/word/2010/wordprocessingShape">
                    <wps:wsp>
                      <wps:cNvCnPr/>
                      <wps:spPr>
                        <a:xfrm>
                          <a:off x="0" y="0"/>
                          <a:ext cx="1514901"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5pt,326.4pt" to="218.15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" strokecolor="windowText" strokeweight="2.25pt"/>
            </w:pict>
          </mc:Fallback>
        </mc:AlternateContent>
      </w:r>
      <w:r w:rsidR="000D7281">
        <w:rPr>
          <w:rFonts w:ascii="Arial" w:hAnsi="Arial" w:cs="Arial"/>
          <w:b/>
          <w:noProof/>
        </w:rPr>
        <w:drawing>
          <wp:inline distT="0" distB="0" distL="0" distR="0" wp14:anchorId="7F4A51A2" wp14:editId="612AA092">
            <wp:extent cx="3507474" cy="4319516"/>
            <wp:effectExtent l="19050" t="19050" r="17145" b="24130"/>
            <wp:docPr id="288" name="Picture 288" descr="E:\Documents\TRANSNET 2012\Transnet Southern Sector\Middleton Geol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TRANSNET 2012\Transnet Southern Sector\Middleton Geol1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106"/>
                    <a:stretch/>
                  </pic:blipFill>
                  <pic:spPr bwMode="auto">
                    <a:xfrm>
                      <a:off x="0" y="0"/>
                      <a:ext cx="3507867" cy="43200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300D" w:rsidRPr="007D300D" w:rsidRDefault="007D300D" w:rsidP="007D300D">
      <w:pPr>
        <w:jc w:val="both"/>
        <w:rPr>
          <w:rFonts w:ascii="Arial" w:hAnsi="Arial" w:cs="Arial"/>
          <w:b/>
          <w:sz w:val="20"/>
          <w:szCs w:val="20"/>
          <w:lang w:val="en-GB"/>
        </w:rPr>
      </w:pPr>
      <w:proofErr w:type="gramStart"/>
      <w:r>
        <w:rPr>
          <w:rFonts w:ascii="Arial" w:hAnsi="Arial" w:cs="Arial"/>
          <w:b/>
          <w:sz w:val="20"/>
          <w:szCs w:val="20"/>
          <w:lang w:val="en-GB"/>
        </w:rPr>
        <w:t xml:space="preserve">Fig. </w:t>
      </w:r>
      <w:r w:rsidR="00BB3048">
        <w:rPr>
          <w:rFonts w:ascii="Arial" w:hAnsi="Arial" w:cs="Arial"/>
          <w:b/>
          <w:sz w:val="20"/>
          <w:szCs w:val="20"/>
          <w:lang w:val="en-GB"/>
        </w:rPr>
        <w:t>5</w:t>
      </w:r>
      <w:r w:rsidRPr="007D300D">
        <w:rPr>
          <w:rFonts w:ascii="Arial" w:hAnsi="Arial" w:cs="Arial"/>
          <w:b/>
          <w:sz w:val="20"/>
          <w:szCs w:val="20"/>
          <w:lang w:val="en-GB"/>
        </w:rPr>
        <w:t>.</w:t>
      </w:r>
      <w:proofErr w:type="gramEnd"/>
      <w:r w:rsidRPr="007D300D">
        <w:rPr>
          <w:rFonts w:ascii="Arial" w:hAnsi="Arial" w:cs="Arial"/>
          <w:b/>
          <w:sz w:val="20"/>
          <w:szCs w:val="20"/>
          <w:lang w:val="en-GB"/>
        </w:rPr>
        <w:t xml:space="preserve">  Extract from 1: 250 000 geology map </w:t>
      </w:r>
      <w:r>
        <w:rPr>
          <w:rFonts w:ascii="Arial" w:hAnsi="Arial" w:cs="Arial"/>
          <w:b/>
          <w:sz w:val="20"/>
          <w:szCs w:val="20"/>
          <w:lang w:val="en-GB"/>
        </w:rPr>
        <w:t>3324 Port Elizabeth</w:t>
      </w:r>
      <w:r w:rsidRPr="007D300D">
        <w:rPr>
          <w:rFonts w:ascii="Arial" w:hAnsi="Arial" w:cs="Arial"/>
          <w:b/>
          <w:sz w:val="20"/>
          <w:szCs w:val="20"/>
          <w:lang w:val="en-GB"/>
        </w:rPr>
        <w:t xml:space="preserve"> (Council for Geoscience, Pretoria) showing location of the proposed loop extension</w:t>
      </w:r>
      <w:r w:rsidR="00186A8C">
        <w:rPr>
          <w:rFonts w:ascii="Arial" w:hAnsi="Arial" w:cs="Arial"/>
          <w:b/>
          <w:sz w:val="20"/>
          <w:szCs w:val="20"/>
          <w:lang w:val="en-GB"/>
        </w:rPr>
        <w:t>s</w:t>
      </w:r>
      <w:r>
        <w:rPr>
          <w:rFonts w:ascii="Arial" w:hAnsi="Arial" w:cs="Arial"/>
          <w:b/>
          <w:sz w:val="20"/>
          <w:szCs w:val="20"/>
          <w:lang w:val="en-GB"/>
        </w:rPr>
        <w:t xml:space="preserve"> at </w:t>
      </w:r>
      <w:r w:rsidR="00186A8C">
        <w:rPr>
          <w:rFonts w:ascii="Arial" w:hAnsi="Arial" w:cs="Arial"/>
          <w:b/>
          <w:sz w:val="20"/>
          <w:szCs w:val="20"/>
          <w:lang w:val="en-GB"/>
        </w:rPr>
        <w:t>Sheldon, underlain by sediments of the Koonap Formation (Pk, Lower</w:t>
      </w:r>
      <w:r w:rsidR="006A0F80">
        <w:rPr>
          <w:rFonts w:ascii="Arial" w:hAnsi="Arial" w:cs="Arial"/>
          <w:b/>
          <w:sz w:val="20"/>
          <w:szCs w:val="20"/>
          <w:lang w:val="en-GB"/>
        </w:rPr>
        <w:t xml:space="preserve"> Beaufort Group), and at</w:t>
      </w:r>
      <w:r w:rsidR="00186A8C">
        <w:rPr>
          <w:rFonts w:ascii="Arial" w:hAnsi="Arial" w:cs="Arial"/>
          <w:b/>
          <w:sz w:val="20"/>
          <w:szCs w:val="20"/>
          <w:lang w:val="en-GB"/>
        </w:rPr>
        <w:t xml:space="preserve"> </w:t>
      </w:r>
      <w:r w:rsidRPr="007D300D">
        <w:rPr>
          <w:rFonts w:ascii="Arial" w:hAnsi="Arial" w:cs="Arial"/>
          <w:b/>
          <w:sz w:val="20"/>
          <w:szCs w:val="20"/>
          <w:lang w:val="en-GB"/>
        </w:rPr>
        <w:t>Ripon –</w:t>
      </w:r>
      <w:r w:rsidR="001D6CFC">
        <w:rPr>
          <w:rFonts w:ascii="Arial" w:hAnsi="Arial" w:cs="Arial"/>
          <w:b/>
          <w:sz w:val="20"/>
          <w:szCs w:val="20"/>
          <w:lang w:val="en-GB"/>
        </w:rPr>
        <w:t xml:space="preserve"> Kommadagga, </w:t>
      </w:r>
      <w:r w:rsidRPr="007D300D">
        <w:rPr>
          <w:rFonts w:ascii="Arial" w:hAnsi="Arial" w:cs="Arial"/>
          <w:b/>
          <w:sz w:val="20"/>
          <w:szCs w:val="20"/>
          <w:lang w:val="en-GB"/>
        </w:rPr>
        <w:t xml:space="preserve">underlain by </w:t>
      </w:r>
      <w:r w:rsidR="001D6CFC">
        <w:rPr>
          <w:rFonts w:ascii="Arial" w:hAnsi="Arial" w:cs="Arial"/>
          <w:b/>
          <w:sz w:val="20"/>
          <w:szCs w:val="20"/>
          <w:lang w:val="en-GB"/>
        </w:rPr>
        <w:t xml:space="preserve">upper </w:t>
      </w:r>
      <w:r w:rsidRPr="007D300D">
        <w:rPr>
          <w:rFonts w:ascii="Arial" w:hAnsi="Arial" w:cs="Arial"/>
          <w:b/>
          <w:sz w:val="20"/>
          <w:szCs w:val="20"/>
          <w:lang w:val="en-GB"/>
        </w:rPr>
        <w:t>Witteberg</w:t>
      </w:r>
      <w:r w:rsidR="001D6CFC">
        <w:rPr>
          <w:rFonts w:ascii="Arial" w:hAnsi="Arial" w:cs="Arial"/>
          <w:b/>
          <w:sz w:val="20"/>
          <w:szCs w:val="20"/>
          <w:lang w:val="en-GB"/>
        </w:rPr>
        <w:t xml:space="preserve"> Group (Dl, Dd)</w:t>
      </w:r>
      <w:r w:rsidRPr="007D300D">
        <w:rPr>
          <w:rFonts w:ascii="Arial" w:hAnsi="Arial" w:cs="Arial"/>
          <w:b/>
          <w:sz w:val="20"/>
          <w:szCs w:val="20"/>
          <w:lang w:val="en-GB"/>
        </w:rPr>
        <w:t>, Dwyka</w:t>
      </w:r>
      <w:r w:rsidR="001D6CFC">
        <w:rPr>
          <w:rFonts w:ascii="Arial" w:hAnsi="Arial" w:cs="Arial"/>
          <w:b/>
          <w:sz w:val="20"/>
          <w:szCs w:val="20"/>
          <w:lang w:val="en-GB"/>
        </w:rPr>
        <w:t xml:space="preserve"> Group (C-Pd)</w:t>
      </w:r>
      <w:r w:rsidRPr="007D300D">
        <w:rPr>
          <w:rFonts w:ascii="Arial" w:hAnsi="Arial" w:cs="Arial"/>
          <w:b/>
          <w:sz w:val="20"/>
          <w:szCs w:val="20"/>
          <w:lang w:val="en-GB"/>
        </w:rPr>
        <w:t xml:space="preserve"> and Ecca</w:t>
      </w:r>
      <w:r w:rsidR="001D6CFC">
        <w:rPr>
          <w:rFonts w:ascii="Arial" w:hAnsi="Arial" w:cs="Arial"/>
          <w:b/>
          <w:sz w:val="20"/>
          <w:szCs w:val="20"/>
          <w:lang w:val="en-GB"/>
        </w:rPr>
        <w:t xml:space="preserve"> Group (Pp, Pr) sediments</w:t>
      </w:r>
      <w:r w:rsidRPr="007D300D">
        <w:rPr>
          <w:rFonts w:ascii="Arial" w:hAnsi="Arial" w:cs="Arial"/>
          <w:b/>
          <w:sz w:val="20"/>
          <w:szCs w:val="20"/>
          <w:lang w:val="en-GB"/>
        </w:rPr>
        <w:t xml:space="preserve">.  See Table 3 for summary of geology and fossils within rock units along this section of the Transnet manganese ore export railway line.  Scale bar here = </w:t>
      </w:r>
      <w:r w:rsidRPr="007D300D">
        <w:rPr>
          <w:rFonts w:ascii="Arial" w:hAnsi="Arial" w:cs="Arial"/>
          <w:b/>
          <w:i/>
          <w:sz w:val="20"/>
          <w:szCs w:val="20"/>
          <w:lang w:val="en-GB"/>
        </w:rPr>
        <w:t>c</w:t>
      </w:r>
      <w:r w:rsidRPr="007D300D">
        <w:rPr>
          <w:rFonts w:ascii="Arial" w:hAnsi="Arial" w:cs="Arial"/>
          <w:b/>
          <w:sz w:val="20"/>
          <w:szCs w:val="20"/>
          <w:lang w:val="en-GB"/>
        </w:rPr>
        <w:t>. 10 km.</w:t>
      </w:r>
    </w:p>
    <w:p w:rsidR="007D300D" w:rsidRDefault="007D300D" w:rsidP="007D300D">
      <w:pPr>
        <w:jc w:val="center"/>
        <w:rPr>
          <w:rFonts w:ascii="Arial" w:hAnsi="Arial" w:cs="Arial"/>
          <w:b/>
          <w:lang w:val="en-GB"/>
        </w:rPr>
      </w:pPr>
    </w:p>
    <w:p w:rsidR="0029042A" w:rsidRPr="007F2285" w:rsidRDefault="00E030B3" w:rsidP="00AC3B20">
      <w:pPr>
        <w:jc w:val="center"/>
        <w:rPr>
          <w:rFonts w:ascii="Arial" w:hAnsi="Arial" w:cs="Arial"/>
          <w:b/>
          <w:sz w:val="20"/>
          <w:szCs w:val="20"/>
          <w:lang w:val="en-GB"/>
        </w:rPr>
      </w:pPr>
      <w:r>
        <w:rPr>
          <w:rFonts w:ascii="Arial" w:hAnsi="Arial" w:cs="Arial"/>
          <w:b/>
          <w:lang w:val="en-GB"/>
        </w:rPr>
        <w:br w:type="page"/>
      </w:r>
    </w:p>
    <w:p w:rsidR="0002469F" w:rsidRPr="00284326" w:rsidRDefault="00743C88" w:rsidP="00AD38E2">
      <w:pPr>
        <w:jc w:val="both"/>
        <w:rPr>
          <w:rFonts w:ascii="Arial" w:hAnsi="Arial" w:cs="Arial"/>
          <w:b/>
          <w:sz w:val="20"/>
          <w:szCs w:val="20"/>
          <w:lang w:val="en-GB"/>
        </w:rPr>
      </w:pPr>
      <w:r w:rsidRPr="00284326">
        <w:rPr>
          <w:rFonts w:ascii="Arial" w:hAnsi="Arial" w:cs="Arial"/>
          <w:b/>
          <w:sz w:val="20"/>
          <w:szCs w:val="20"/>
          <w:lang w:val="en-GB"/>
        </w:rPr>
        <w:lastRenderedPageBreak/>
        <w:t>2.1.</w:t>
      </w:r>
      <w:r w:rsidRPr="00284326">
        <w:rPr>
          <w:rFonts w:ascii="Arial" w:hAnsi="Arial" w:cs="Arial"/>
          <w:b/>
          <w:sz w:val="20"/>
          <w:szCs w:val="20"/>
          <w:lang w:val="en-GB"/>
        </w:rPr>
        <w:tab/>
      </w:r>
      <w:r w:rsidR="00970FF7">
        <w:rPr>
          <w:rFonts w:ascii="Arial" w:hAnsi="Arial" w:cs="Arial"/>
          <w:b/>
          <w:sz w:val="20"/>
          <w:szCs w:val="20"/>
          <w:lang w:val="en-GB"/>
        </w:rPr>
        <w:t>Kommadagga Subgroup (Witteberg Group)</w:t>
      </w:r>
    </w:p>
    <w:p w:rsidR="006C095C" w:rsidRDefault="0056514E" w:rsidP="0056514E">
      <w:pPr>
        <w:jc w:val="both"/>
        <w:rPr>
          <w:rFonts w:ascii="Arial" w:eastAsia="Times New Roman" w:hAnsi="Arial" w:cs="Arial"/>
          <w:sz w:val="20"/>
          <w:szCs w:val="20"/>
          <w:lang w:val="en-GB" w:eastAsia="en-US"/>
        </w:rPr>
      </w:pPr>
      <w:r>
        <w:rPr>
          <w:rFonts w:ascii="Arial" w:eastAsia="Times New Roman" w:hAnsi="Arial" w:cs="Arial"/>
          <w:sz w:val="20"/>
          <w:szCs w:val="20"/>
          <w:lang w:val="en-GB" w:eastAsia="en-US"/>
        </w:rPr>
        <w:t>The Kom</w:t>
      </w:r>
      <w:r w:rsidR="00696B53">
        <w:rPr>
          <w:rFonts w:ascii="Arial" w:eastAsia="Times New Roman" w:hAnsi="Arial" w:cs="Arial"/>
          <w:sz w:val="20"/>
          <w:szCs w:val="20"/>
          <w:lang w:val="en-GB" w:eastAsia="en-US"/>
        </w:rPr>
        <w:t xml:space="preserve">madagga Subgroup </w:t>
      </w:r>
      <w:r w:rsidR="00F75270">
        <w:rPr>
          <w:rFonts w:ascii="Arial" w:eastAsia="Times New Roman" w:hAnsi="Arial" w:cs="Arial"/>
          <w:sz w:val="20"/>
          <w:szCs w:val="20"/>
          <w:lang w:val="en-GB" w:eastAsia="en-US"/>
        </w:rPr>
        <w:t xml:space="preserve">(Dl in part, Dd) </w:t>
      </w:r>
      <w:r w:rsidR="00696B53">
        <w:rPr>
          <w:rFonts w:ascii="Arial" w:eastAsia="Times New Roman" w:hAnsi="Arial" w:cs="Arial"/>
          <w:sz w:val="20"/>
          <w:szCs w:val="20"/>
          <w:lang w:val="en-GB" w:eastAsia="en-US"/>
        </w:rPr>
        <w:t>is thin (430</w:t>
      </w:r>
      <w:r>
        <w:rPr>
          <w:rFonts w:ascii="Arial" w:eastAsia="Times New Roman" w:hAnsi="Arial" w:cs="Arial"/>
          <w:sz w:val="20"/>
          <w:szCs w:val="20"/>
          <w:lang w:val="en-GB" w:eastAsia="en-US"/>
        </w:rPr>
        <w:t>m</w:t>
      </w:r>
      <w:r w:rsidR="00F252B0">
        <w:rPr>
          <w:rFonts w:ascii="Arial" w:eastAsia="Times New Roman" w:hAnsi="Arial" w:cs="Arial"/>
          <w:sz w:val="20"/>
          <w:szCs w:val="20"/>
          <w:lang w:val="en-GB" w:eastAsia="en-US"/>
        </w:rPr>
        <w:t xml:space="preserve"> to 25</w:t>
      </w:r>
      <w:r w:rsidR="00696B53">
        <w:rPr>
          <w:rFonts w:ascii="Arial" w:eastAsia="Times New Roman" w:hAnsi="Arial" w:cs="Arial"/>
          <w:sz w:val="20"/>
          <w:szCs w:val="20"/>
          <w:lang w:val="en-GB" w:eastAsia="en-US"/>
        </w:rPr>
        <w:t>0m</w:t>
      </w:r>
      <w:r>
        <w:rPr>
          <w:rFonts w:ascii="Arial" w:eastAsia="Times New Roman" w:hAnsi="Arial" w:cs="Arial"/>
          <w:sz w:val="20"/>
          <w:szCs w:val="20"/>
          <w:lang w:val="en-GB" w:eastAsia="en-US"/>
        </w:rPr>
        <w:t>)</w:t>
      </w:r>
      <w:r w:rsidR="004516B6">
        <w:rPr>
          <w:rFonts w:ascii="Arial" w:eastAsia="Times New Roman" w:hAnsi="Arial" w:cs="Arial"/>
          <w:sz w:val="20"/>
          <w:szCs w:val="20"/>
          <w:lang w:val="en-GB" w:eastAsia="en-US"/>
        </w:rPr>
        <w:t>, glacially-influenced</w:t>
      </w:r>
      <w:r>
        <w:rPr>
          <w:rFonts w:ascii="Arial" w:eastAsia="Times New Roman" w:hAnsi="Arial" w:cs="Arial"/>
          <w:sz w:val="20"/>
          <w:szCs w:val="20"/>
          <w:lang w:val="en-GB" w:eastAsia="en-US"/>
        </w:rPr>
        <w:t xml:space="preserve"> succession of shallow marine siliclastic sediments of Early Carboniferous age that forms the uppermost part of the Witteberg Group in the Eastern Cape (Willowmore – Grahamstown region)</w:t>
      </w:r>
      <w:r w:rsidR="0086578F">
        <w:rPr>
          <w:rFonts w:ascii="Arial" w:eastAsia="Times New Roman" w:hAnsi="Arial" w:cs="Arial"/>
          <w:sz w:val="20"/>
          <w:szCs w:val="20"/>
          <w:lang w:val="en-GB" w:eastAsia="en-US"/>
        </w:rPr>
        <w:t xml:space="preserve"> (</w:t>
      </w:r>
      <w:r w:rsidR="00756AC0">
        <w:rPr>
          <w:rFonts w:ascii="Arial" w:eastAsia="Times New Roman" w:hAnsi="Arial" w:cs="Arial"/>
          <w:sz w:val="20"/>
          <w:szCs w:val="20"/>
          <w:lang w:val="en-GB" w:eastAsia="en-US"/>
        </w:rPr>
        <w:t xml:space="preserve">Loock 1967, </w:t>
      </w:r>
      <w:r w:rsidR="005725FD" w:rsidRPr="005725FD">
        <w:rPr>
          <w:rFonts w:ascii="Arial" w:eastAsia="Times New Roman" w:hAnsi="Arial" w:cs="Arial"/>
          <w:sz w:val="20"/>
          <w:szCs w:val="20"/>
          <w:lang w:val="en-GB" w:eastAsia="en-US"/>
        </w:rPr>
        <w:t>Rossouw 1970</w:t>
      </w:r>
      <w:r w:rsidR="005725FD">
        <w:rPr>
          <w:rFonts w:ascii="Arial" w:eastAsia="Times New Roman" w:hAnsi="Arial" w:cs="Arial"/>
          <w:sz w:val="20"/>
          <w:szCs w:val="20"/>
          <w:lang w:val="en-GB" w:eastAsia="en-US"/>
        </w:rPr>
        <w:t xml:space="preserve">, </w:t>
      </w:r>
      <w:r w:rsidR="0086578F">
        <w:rPr>
          <w:rFonts w:ascii="Arial" w:eastAsia="Times New Roman" w:hAnsi="Arial" w:cs="Arial"/>
          <w:sz w:val="20"/>
          <w:szCs w:val="20"/>
          <w:lang w:val="en-GB" w:eastAsia="en-US"/>
        </w:rPr>
        <w:t>Johnson 1976</w:t>
      </w:r>
      <w:r w:rsidR="00D650A0">
        <w:rPr>
          <w:rFonts w:ascii="Arial" w:eastAsia="Times New Roman" w:hAnsi="Arial" w:cs="Arial"/>
          <w:sz w:val="20"/>
          <w:szCs w:val="20"/>
          <w:lang w:val="en-GB" w:eastAsia="en-US"/>
        </w:rPr>
        <w:t>, Swart 1982</w:t>
      </w:r>
      <w:r w:rsidR="001F5DD3">
        <w:rPr>
          <w:rFonts w:ascii="Arial" w:eastAsia="Times New Roman" w:hAnsi="Arial" w:cs="Arial"/>
          <w:sz w:val="20"/>
          <w:szCs w:val="20"/>
          <w:lang w:val="en-GB" w:eastAsia="en-US"/>
        </w:rPr>
        <w:t xml:space="preserve">, </w:t>
      </w:r>
      <w:r w:rsidR="005725FD" w:rsidRPr="005725FD">
        <w:rPr>
          <w:rFonts w:ascii="Arial" w:eastAsia="Times New Roman" w:hAnsi="Arial" w:cs="Arial"/>
          <w:sz w:val="20"/>
          <w:szCs w:val="20"/>
          <w:lang w:val="en-GB" w:eastAsia="en-US"/>
        </w:rPr>
        <w:t>Loock &amp; Visser 1985</w:t>
      </w:r>
      <w:r w:rsidR="005725FD">
        <w:rPr>
          <w:rFonts w:ascii="Arial" w:eastAsia="Times New Roman" w:hAnsi="Arial" w:cs="Arial"/>
          <w:sz w:val="20"/>
          <w:szCs w:val="20"/>
          <w:lang w:val="en-GB" w:eastAsia="en-US"/>
        </w:rPr>
        <w:t xml:space="preserve">, </w:t>
      </w:r>
      <w:r w:rsidR="001F5DD3">
        <w:rPr>
          <w:rFonts w:ascii="Arial" w:eastAsia="Times New Roman" w:hAnsi="Arial" w:cs="Arial"/>
          <w:sz w:val="20"/>
          <w:szCs w:val="20"/>
          <w:lang w:val="en-GB" w:eastAsia="en-US"/>
        </w:rPr>
        <w:t>Toerien &amp; Hill 1989, Johnson &amp; Le Roux 1994</w:t>
      </w:r>
      <w:r w:rsidR="005725FD">
        <w:rPr>
          <w:rFonts w:ascii="Arial" w:eastAsia="Times New Roman" w:hAnsi="Arial" w:cs="Arial"/>
          <w:sz w:val="20"/>
          <w:szCs w:val="20"/>
          <w:lang w:val="en-GB" w:eastAsia="en-US"/>
        </w:rPr>
        <w:t xml:space="preserve">, </w:t>
      </w:r>
      <w:r w:rsidR="005725FD" w:rsidRPr="005725FD">
        <w:rPr>
          <w:rFonts w:ascii="Arial" w:eastAsia="Times New Roman" w:hAnsi="Arial" w:cs="Arial"/>
          <w:sz w:val="20"/>
          <w:szCs w:val="20"/>
          <w:lang w:val="en-GB" w:eastAsia="en-US"/>
        </w:rPr>
        <w:t>Theron 1994, Thamm &amp; Johnson 2006</w:t>
      </w:r>
      <w:r w:rsidR="0086578F">
        <w:rPr>
          <w:rFonts w:ascii="Arial" w:eastAsia="Times New Roman" w:hAnsi="Arial" w:cs="Arial"/>
          <w:sz w:val="20"/>
          <w:szCs w:val="20"/>
          <w:lang w:val="en-GB" w:eastAsia="en-US"/>
        </w:rPr>
        <w:t>)</w:t>
      </w:r>
      <w:r>
        <w:rPr>
          <w:rFonts w:ascii="Arial" w:eastAsia="Times New Roman" w:hAnsi="Arial" w:cs="Arial"/>
          <w:sz w:val="20"/>
          <w:szCs w:val="20"/>
          <w:lang w:val="en-GB" w:eastAsia="en-US"/>
        </w:rPr>
        <w:t xml:space="preserve">.  It is paraconformably or uncomformably overlain by the Dwyka Group.  </w:t>
      </w:r>
      <w:r w:rsidR="00696B53">
        <w:rPr>
          <w:rFonts w:ascii="Arial" w:eastAsia="Times New Roman" w:hAnsi="Arial" w:cs="Arial"/>
          <w:sz w:val="20"/>
          <w:szCs w:val="20"/>
          <w:lang w:val="en-GB" w:eastAsia="en-US"/>
        </w:rPr>
        <w:t xml:space="preserve">The four </w:t>
      </w:r>
      <w:r>
        <w:rPr>
          <w:rFonts w:ascii="Arial" w:eastAsia="Times New Roman" w:hAnsi="Arial" w:cs="Arial"/>
          <w:sz w:val="20"/>
          <w:szCs w:val="20"/>
          <w:lang w:val="en-GB" w:eastAsia="en-US"/>
        </w:rPr>
        <w:t>constituent formations</w:t>
      </w:r>
      <w:r w:rsidR="0086578F">
        <w:rPr>
          <w:rFonts w:ascii="Arial" w:eastAsia="Times New Roman" w:hAnsi="Arial" w:cs="Arial"/>
          <w:sz w:val="20"/>
          <w:szCs w:val="20"/>
          <w:lang w:val="en-GB" w:eastAsia="en-US"/>
        </w:rPr>
        <w:t xml:space="preserve"> of the Kommadagga S</w:t>
      </w:r>
      <w:r w:rsidR="00696B53">
        <w:rPr>
          <w:rFonts w:ascii="Arial" w:eastAsia="Times New Roman" w:hAnsi="Arial" w:cs="Arial"/>
          <w:sz w:val="20"/>
          <w:szCs w:val="20"/>
          <w:lang w:val="en-GB" w:eastAsia="en-US"/>
        </w:rPr>
        <w:t>ubgroup vary in thickness along strike</w:t>
      </w:r>
      <w:r w:rsidR="0086578F">
        <w:rPr>
          <w:rFonts w:ascii="Arial" w:eastAsia="Times New Roman" w:hAnsi="Arial" w:cs="Arial"/>
          <w:sz w:val="20"/>
          <w:szCs w:val="20"/>
          <w:lang w:val="en-GB" w:eastAsia="en-US"/>
        </w:rPr>
        <w:t xml:space="preserve"> and may be absent in some areas</w:t>
      </w:r>
      <w:r w:rsidR="00F252B0">
        <w:rPr>
          <w:rFonts w:ascii="Arial" w:eastAsia="Times New Roman" w:hAnsi="Arial" w:cs="Arial"/>
          <w:sz w:val="20"/>
          <w:szCs w:val="20"/>
          <w:lang w:val="en-GB" w:eastAsia="en-US"/>
        </w:rPr>
        <w:t>, in part due to pre-Dwyka erosion</w:t>
      </w:r>
      <w:r w:rsidR="00696B53">
        <w:rPr>
          <w:rFonts w:ascii="Arial" w:eastAsia="Times New Roman" w:hAnsi="Arial" w:cs="Arial"/>
          <w:sz w:val="20"/>
          <w:szCs w:val="20"/>
          <w:lang w:val="en-GB" w:eastAsia="en-US"/>
        </w:rPr>
        <w:t>.  The lenticular, sparsely pebbly</w:t>
      </w:r>
      <w:r w:rsidR="00A727F8">
        <w:rPr>
          <w:rFonts w:ascii="Arial" w:eastAsia="Times New Roman" w:hAnsi="Arial" w:cs="Arial"/>
          <w:sz w:val="20"/>
          <w:szCs w:val="20"/>
          <w:lang w:val="en-GB" w:eastAsia="en-US"/>
        </w:rPr>
        <w:t>, massive</w:t>
      </w:r>
      <w:r w:rsidR="00F252B0">
        <w:rPr>
          <w:rFonts w:ascii="Arial" w:eastAsia="Times New Roman" w:hAnsi="Arial" w:cs="Arial"/>
          <w:sz w:val="20"/>
          <w:szCs w:val="20"/>
          <w:lang w:val="en-GB" w:eastAsia="en-US"/>
        </w:rPr>
        <w:t>,</w:t>
      </w:r>
      <w:r w:rsidR="00696B53">
        <w:rPr>
          <w:rFonts w:ascii="Arial" w:eastAsia="Times New Roman" w:hAnsi="Arial" w:cs="Arial"/>
          <w:sz w:val="20"/>
          <w:szCs w:val="20"/>
          <w:lang w:val="en-GB" w:eastAsia="en-US"/>
        </w:rPr>
        <w:t xml:space="preserve"> </w:t>
      </w:r>
      <w:r w:rsidR="00A727F8">
        <w:rPr>
          <w:rFonts w:ascii="Arial" w:eastAsia="Times New Roman" w:hAnsi="Arial" w:cs="Arial"/>
          <w:sz w:val="20"/>
          <w:szCs w:val="20"/>
          <w:lang w:val="en-GB" w:eastAsia="en-US"/>
        </w:rPr>
        <w:t>dark grey</w:t>
      </w:r>
      <w:r w:rsidR="005725FD">
        <w:rPr>
          <w:rFonts w:ascii="Arial" w:eastAsia="Times New Roman" w:hAnsi="Arial" w:cs="Arial"/>
          <w:sz w:val="20"/>
          <w:szCs w:val="20"/>
          <w:lang w:val="en-GB" w:eastAsia="en-US"/>
        </w:rPr>
        <w:t>,</w:t>
      </w:r>
      <w:r w:rsidR="00F252B0">
        <w:rPr>
          <w:rFonts w:ascii="Arial" w:eastAsia="Times New Roman" w:hAnsi="Arial" w:cs="Arial"/>
          <w:sz w:val="20"/>
          <w:szCs w:val="20"/>
          <w:lang w:val="en-GB" w:eastAsia="en-US"/>
        </w:rPr>
        <w:t xml:space="preserve"> sandy</w:t>
      </w:r>
      <w:r w:rsidR="00A727F8">
        <w:rPr>
          <w:rFonts w:ascii="Arial" w:eastAsia="Times New Roman" w:hAnsi="Arial" w:cs="Arial"/>
          <w:sz w:val="20"/>
          <w:szCs w:val="20"/>
          <w:lang w:val="en-GB" w:eastAsia="en-US"/>
        </w:rPr>
        <w:t xml:space="preserve"> </w:t>
      </w:r>
      <w:r w:rsidR="00696B53">
        <w:rPr>
          <w:rFonts w:ascii="Arial" w:eastAsia="Times New Roman" w:hAnsi="Arial" w:cs="Arial"/>
          <w:sz w:val="20"/>
          <w:szCs w:val="20"/>
          <w:lang w:val="en-GB" w:eastAsia="en-US"/>
        </w:rPr>
        <w:t xml:space="preserve">diamictites of the basal </w:t>
      </w:r>
      <w:r w:rsidR="00696B53" w:rsidRPr="00696B53">
        <w:rPr>
          <w:rFonts w:ascii="Arial" w:eastAsia="Times New Roman" w:hAnsi="Arial" w:cs="Arial"/>
          <w:b/>
          <w:sz w:val="20"/>
          <w:szCs w:val="20"/>
          <w:lang w:val="en-GB" w:eastAsia="en-US"/>
        </w:rPr>
        <w:t>Miller Formation</w:t>
      </w:r>
      <w:r w:rsidR="00696B53">
        <w:rPr>
          <w:rFonts w:ascii="Arial" w:eastAsia="Times New Roman" w:hAnsi="Arial" w:cs="Arial"/>
          <w:sz w:val="20"/>
          <w:szCs w:val="20"/>
          <w:lang w:val="en-GB" w:eastAsia="en-US"/>
        </w:rPr>
        <w:t xml:space="preserve"> </w:t>
      </w:r>
      <w:r w:rsidR="00A727F8">
        <w:rPr>
          <w:rFonts w:ascii="Arial" w:eastAsia="Times New Roman" w:hAnsi="Arial" w:cs="Arial"/>
          <w:sz w:val="20"/>
          <w:szCs w:val="20"/>
          <w:lang w:val="en-GB" w:eastAsia="en-US"/>
        </w:rPr>
        <w:t xml:space="preserve">(10-95m thick) </w:t>
      </w:r>
      <w:r w:rsidR="00696B53">
        <w:rPr>
          <w:rFonts w:ascii="Arial" w:eastAsia="Times New Roman" w:hAnsi="Arial" w:cs="Arial"/>
          <w:sz w:val="20"/>
          <w:szCs w:val="20"/>
          <w:lang w:val="en-GB" w:eastAsia="en-US"/>
        </w:rPr>
        <w:t xml:space="preserve">may be of debris flow rather than </w:t>
      </w:r>
      <w:r w:rsidR="0086578F">
        <w:rPr>
          <w:rFonts w:ascii="Arial" w:eastAsia="Times New Roman" w:hAnsi="Arial" w:cs="Arial"/>
          <w:sz w:val="20"/>
          <w:szCs w:val="20"/>
          <w:lang w:val="en-GB" w:eastAsia="en-US"/>
        </w:rPr>
        <w:t xml:space="preserve">direct </w:t>
      </w:r>
      <w:r w:rsidR="00696B53">
        <w:rPr>
          <w:rFonts w:ascii="Arial" w:eastAsia="Times New Roman" w:hAnsi="Arial" w:cs="Arial"/>
          <w:sz w:val="20"/>
          <w:szCs w:val="20"/>
          <w:lang w:val="en-GB" w:eastAsia="en-US"/>
        </w:rPr>
        <w:t xml:space="preserve">glacial </w:t>
      </w:r>
      <w:r w:rsidR="0086578F">
        <w:rPr>
          <w:rFonts w:ascii="Arial" w:eastAsia="Times New Roman" w:hAnsi="Arial" w:cs="Arial"/>
          <w:sz w:val="20"/>
          <w:szCs w:val="20"/>
          <w:lang w:val="en-GB" w:eastAsia="en-US"/>
        </w:rPr>
        <w:t xml:space="preserve">melt-out </w:t>
      </w:r>
      <w:r w:rsidR="00696B53">
        <w:rPr>
          <w:rFonts w:ascii="Arial" w:eastAsia="Times New Roman" w:hAnsi="Arial" w:cs="Arial"/>
          <w:sz w:val="20"/>
          <w:szCs w:val="20"/>
          <w:lang w:val="en-GB" w:eastAsia="en-US"/>
        </w:rPr>
        <w:t xml:space="preserve">origin. </w:t>
      </w:r>
      <w:r w:rsidR="00F252B0">
        <w:rPr>
          <w:rFonts w:ascii="Arial" w:eastAsia="Times New Roman" w:hAnsi="Arial" w:cs="Arial"/>
          <w:sz w:val="20"/>
          <w:szCs w:val="20"/>
          <w:lang w:val="en-GB" w:eastAsia="en-US"/>
        </w:rPr>
        <w:t>The pebbles are mainly of quartz and black chert.</w:t>
      </w:r>
      <w:r w:rsidR="00696B53">
        <w:rPr>
          <w:rFonts w:ascii="Arial" w:eastAsia="Times New Roman" w:hAnsi="Arial" w:cs="Arial"/>
          <w:sz w:val="20"/>
          <w:szCs w:val="20"/>
          <w:lang w:val="en-GB" w:eastAsia="en-US"/>
        </w:rPr>
        <w:t xml:space="preserve"> This unit interfingers with pale</w:t>
      </w:r>
      <w:r w:rsidR="004516B6">
        <w:rPr>
          <w:rFonts w:ascii="Arial" w:eastAsia="Times New Roman" w:hAnsi="Arial" w:cs="Arial"/>
          <w:sz w:val="20"/>
          <w:szCs w:val="20"/>
          <w:lang w:val="en-GB" w:eastAsia="en-US"/>
        </w:rPr>
        <w:t>,</w:t>
      </w:r>
      <w:r w:rsidR="00696B53">
        <w:rPr>
          <w:rFonts w:ascii="Arial" w:eastAsia="Times New Roman" w:hAnsi="Arial" w:cs="Arial"/>
          <w:sz w:val="20"/>
          <w:szCs w:val="20"/>
          <w:lang w:val="en-GB" w:eastAsia="en-US"/>
        </w:rPr>
        <w:t xml:space="preserve"> pebbly</w:t>
      </w:r>
      <w:r w:rsidR="004516B6">
        <w:rPr>
          <w:rFonts w:ascii="Arial" w:eastAsia="Times New Roman" w:hAnsi="Arial" w:cs="Arial"/>
          <w:sz w:val="20"/>
          <w:szCs w:val="20"/>
          <w:lang w:val="en-GB" w:eastAsia="en-US"/>
        </w:rPr>
        <w:t>, laminated</w:t>
      </w:r>
      <w:r w:rsidR="00696B53">
        <w:rPr>
          <w:rFonts w:ascii="Arial" w:eastAsia="Times New Roman" w:hAnsi="Arial" w:cs="Arial"/>
          <w:sz w:val="20"/>
          <w:szCs w:val="20"/>
          <w:lang w:val="en-GB" w:eastAsia="en-US"/>
        </w:rPr>
        <w:t xml:space="preserve"> quartzites</w:t>
      </w:r>
      <w:r w:rsidR="00F252B0">
        <w:rPr>
          <w:rFonts w:ascii="Arial" w:eastAsia="Times New Roman" w:hAnsi="Arial" w:cs="Arial"/>
          <w:sz w:val="20"/>
          <w:szCs w:val="20"/>
          <w:lang w:val="en-GB" w:eastAsia="en-US"/>
        </w:rPr>
        <w:t xml:space="preserve"> or siliceous sandstones</w:t>
      </w:r>
      <w:r w:rsidR="00696B53">
        <w:rPr>
          <w:rFonts w:ascii="Arial" w:eastAsia="Times New Roman" w:hAnsi="Arial" w:cs="Arial"/>
          <w:sz w:val="20"/>
          <w:szCs w:val="20"/>
          <w:lang w:val="en-GB" w:eastAsia="en-US"/>
        </w:rPr>
        <w:t xml:space="preserve"> of the </w:t>
      </w:r>
      <w:r w:rsidR="00696B53" w:rsidRPr="00696B53">
        <w:rPr>
          <w:rFonts w:ascii="Arial" w:eastAsia="Times New Roman" w:hAnsi="Arial" w:cs="Arial"/>
          <w:b/>
          <w:sz w:val="20"/>
          <w:szCs w:val="20"/>
          <w:lang w:val="en-GB" w:eastAsia="en-US"/>
        </w:rPr>
        <w:t>Swartwaterspoort Formation</w:t>
      </w:r>
      <w:r w:rsidR="00696B53">
        <w:rPr>
          <w:rFonts w:ascii="Arial" w:eastAsia="Times New Roman" w:hAnsi="Arial" w:cs="Arial"/>
          <w:sz w:val="20"/>
          <w:szCs w:val="20"/>
          <w:lang w:val="en-GB" w:eastAsia="en-US"/>
        </w:rPr>
        <w:t xml:space="preserve"> </w:t>
      </w:r>
      <w:r w:rsidR="00A727F8">
        <w:rPr>
          <w:rFonts w:ascii="Arial" w:eastAsia="Times New Roman" w:hAnsi="Arial" w:cs="Arial"/>
          <w:sz w:val="20"/>
          <w:szCs w:val="20"/>
          <w:lang w:val="en-GB" w:eastAsia="en-US"/>
        </w:rPr>
        <w:t>(</w:t>
      </w:r>
      <w:r w:rsidR="00A727F8" w:rsidRPr="00A727F8">
        <w:rPr>
          <w:rFonts w:ascii="Arial" w:eastAsia="Times New Roman" w:hAnsi="Arial" w:cs="Arial"/>
          <w:i/>
          <w:sz w:val="20"/>
          <w:szCs w:val="20"/>
          <w:lang w:val="en-GB" w:eastAsia="en-US"/>
        </w:rPr>
        <w:t>c</w:t>
      </w:r>
      <w:r w:rsidR="00A727F8">
        <w:rPr>
          <w:rFonts w:ascii="Arial" w:eastAsia="Times New Roman" w:hAnsi="Arial" w:cs="Arial"/>
          <w:sz w:val="20"/>
          <w:szCs w:val="20"/>
          <w:lang w:val="en-GB" w:eastAsia="en-US"/>
        </w:rPr>
        <w:t>. 6</w:t>
      </w:r>
      <w:r w:rsidR="00F252B0">
        <w:rPr>
          <w:rFonts w:ascii="Arial" w:eastAsia="Times New Roman" w:hAnsi="Arial" w:cs="Arial"/>
          <w:sz w:val="20"/>
          <w:szCs w:val="20"/>
          <w:lang w:val="en-GB" w:eastAsia="en-US"/>
        </w:rPr>
        <w:t>-10</w:t>
      </w:r>
      <w:r w:rsidR="00A727F8">
        <w:rPr>
          <w:rFonts w:ascii="Arial" w:eastAsia="Times New Roman" w:hAnsi="Arial" w:cs="Arial"/>
          <w:sz w:val="20"/>
          <w:szCs w:val="20"/>
          <w:lang w:val="en-GB" w:eastAsia="en-US"/>
        </w:rPr>
        <w:t>m</w:t>
      </w:r>
      <w:r w:rsidR="00F252B0">
        <w:rPr>
          <w:rFonts w:ascii="Arial" w:eastAsia="Times New Roman" w:hAnsi="Arial" w:cs="Arial"/>
          <w:sz w:val="20"/>
          <w:szCs w:val="20"/>
          <w:lang w:val="en-GB" w:eastAsia="en-US"/>
        </w:rPr>
        <w:t xml:space="preserve"> or less</w:t>
      </w:r>
      <w:r w:rsidR="00A727F8">
        <w:rPr>
          <w:rFonts w:ascii="Arial" w:eastAsia="Times New Roman" w:hAnsi="Arial" w:cs="Arial"/>
          <w:sz w:val="20"/>
          <w:szCs w:val="20"/>
          <w:lang w:val="en-GB" w:eastAsia="en-US"/>
        </w:rPr>
        <w:t xml:space="preserve">) </w:t>
      </w:r>
      <w:r w:rsidR="00696B53">
        <w:rPr>
          <w:rFonts w:ascii="Arial" w:eastAsia="Times New Roman" w:hAnsi="Arial" w:cs="Arial"/>
          <w:sz w:val="20"/>
          <w:szCs w:val="20"/>
          <w:lang w:val="en-GB" w:eastAsia="en-US"/>
        </w:rPr>
        <w:t>that are characterised by chaotic bedding</w:t>
      </w:r>
      <w:r w:rsidR="001F5DD3">
        <w:rPr>
          <w:rFonts w:ascii="Arial" w:eastAsia="Times New Roman" w:hAnsi="Arial" w:cs="Arial"/>
          <w:sz w:val="20"/>
          <w:szCs w:val="20"/>
          <w:lang w:val="en-GB" w:eastAsia="en-US"/>
        </w:rPr>
        <w:t>, including convoluted intraformational folds</w:t>
      </w:r>
      <w:r w:rsidR="00696B53">
        <w:rPr>
          <w:rFonts w:ascii="Arial" w:eastAsia="Times New Roman" w:hAnsi="Arial" w:cs="Arial"/>
          <w:sz w:val="20"/>
          <w:szCs w:val="20"/>
          <w:lang w:val="en-GB" w:eastAsia="en-US"/>
        </w:rPr>
        <w:t>.</w:t>
      </w:r>
      <w:r w:rsidR="004516B6">
        <w:rPr>
          <w:rFonts w:ascii="Arial" w:eastAsia="Times New Roman" w:hAnsi="Arial" w:cs="Arial"/>
          <w:sz w:val="20"/>
          <w:szCs w:val="20"/>
          <w:lang w:val="en-GB" w:eastAsia="en-US"/>
        </w:rPr>
        <w:t xml:space="preserve"> This deformation has been various linked to slumping or subglacial deformation.</w:t>
      </w:r>
      <w:r w:rsidR="00670D5F">
        <w:rPr>
          <w:rFonts w:ascii="Arial" w:eastAsia="Times New Roman" w:hAnsi="Arial" w:cs="Arial"/>
          <w:sz w:val="20"/>
          <w:szCs w:val="20"/>
          <w:lang w:val="en-GB" w:eastAsia="en-US"/>
        </w:rPr>
        <w:t xml:space="preserve"> The horizontally-laminated pebbly sands may have been originally deposited in a beach setting with </w:t>
      </w:r>
      <w:r w:rsidR="00F75270">
        <w:rPr>
          <w:rFonts w:ascii="Arial" w:eastAsia="Times New Roman" w:hAnsi="Arial" w:cs="Arial"/>
          <w:sz w:val="20"/>
          <w:szCs w:val="20"/>
          <w:lang w:val="en-GB" w:eastAsia="en-US"/>
        </w:rPr>
        <w:t xml:space="preserve">wave </w:t>
      </w:r>
      <w:r w:rsidR="00670D5F">
        <w:rPr>
          <w:rFonts w:ascii="Arial" w:eastAsia="Times New Roman" w:hAnsi="Arial" w:cs="Arial"/>
          <w:sz w:val="20"/>
          <w:szCs w:val="20"/>
          <w:lang w:val="en-GB" w:eastAsia="en-US"/>
        </w:rPr>
        <w:t xml:space="preserve">reworking of poorly-sorted glacial outwash or tillite. </w:t>
      </w:r>
      <w:r w:rsidR="00696B53">
        <w:rPr>
          <w:rFonts w:ascii="Arial" w:eastAsia="Times New Roman" w:hAnsi="Arial" w:cs="Arial"/>
          <w:sz w:val="20"/>
          <w:szCs w:val="20"/>
          <w:lang w:val="en-GB" w:eastAsia="en-US"/>
        </w:rPr>
        <w:t xml:space="preserve"> </w:t>
      </w:r>
      <w:r w:rsidR="0086578F">
        <w:rPr>
          <w:rFonts w:ascii="Arial" w:eastAsia="Times New Roman" w:hAnsi="Arial" w:cs="Arial"/>
          <w:sz w:val="20"/>
          <w:szCs w:val="20"/>
          <w:lang w:val="en-GB" w:eastAsia="en-US"/>
        </w:rPr>
        <w:t>Thinly-laminated</w:t>
      </w:r>
      <w:r w:rsidR="00D650A0">
        <w:rPr>
          <w:rFonts w:ascii="Arial" w:eastAsia="Times New Roman" w:hAnsi="Arial" w:cs="Arial"/>
          <w:sz w:val="20"/>
          <w:szCs w:val="20"/>
          <w:lang w:val="en-GB" w:eastAsia="en-US"/>
        </w:rPr>
        <w:t xml:space="preserve"> </w:t>
      </w:r>
      <w:r w:rsidR="00670D5F">
        <w:rPr>
          <w:rFonts w:ascii="Arial" w:eastAsia="Times New Roman" w:hAnsi="Arial" w:cs="Arial"/>
          <w:sz w:val="20"/>
          <w:szCs w:val="20"/>
          <w:lang w:val="en-GB" w:eastAsia="en-US"/>
        </w:rPr>
        <w:t xml:space="preserve">offshore </w:t>
      </w:r>
      <w:r w:rsidR="0086578F">
        <w:rPr>
          <w:rFonts w:ascii="Arial" w:eastAsia="Times New Roman" w:hAnsi="Arial" w:cs="Arial"/>
          <w:sz w:val="20"/>
          <w:szCs w:val="20"/>
          <w:lang w:val="en-GB" w:eastAsia="en-US"/>
        </w:rPr>
        <w:t>mudrocks</w:t>
      </w:r>
      <w:r w:rsidR="001F5DD3" w:rsidRPr="001F5DD3">
        <w:rPr>
          <w:rFonts w:ascii="Arial" w:eastAsia="Times New Roman" w:hAnsi="Arial" w:cs="Arial"/>
          <w:sz w:val="20"/>
          <w:szCs w:val="20"/>
          <w:lang w:val="en-GB" w:eastAsia="en-US"/>
        </w:rPr>
        <w:t xml:space="preserve"> of the overlying </w:t>
      </w:r>
      <w:r w:rsidR="001F5DD3" w:rsidRPr="001F5DD3">
        <w:rPr>
          <w:rFonts w:ascii="Arial" w:eastAsia="Times New Roman" w:hAnsi="Arial" w:cs="Arial"/>
          <w:b/>
          <w:sz w:val="20"/>
          <w:szCs w:val="20"/>
          <w:lang w:val="en-GB" w:eastAsia="en-US"/>
        </w:rPr>
        <w:t>Soutkloof Formation</w:t>
      </w:r>
      <w:r w:rsidR="001F5DD3" w:rsidRPr="001F5DD3">
        <w:rPr>
          <w:rFonts w:ascii="Arial" w:eastAsia="Times New Roman" w:hAnsi="Arial" w:cs="Arial"/>
          <w:sz w:val="20"/>
          <w:szCs w:val="20"/>
          <w:lang w:val="en-GB" w:eastAsia="en-US"/>
        </w:rPr>
        <w:t xml:space="preserve"> </w:t>
      </w:r>
      <w:r w:rsidR="001F5DD3">
        <w:rPr>
          <w:rFonts w:ascii="Arial" w:eastAsia="Times New Roman" w:hAnsi="Arial" w:cs="Arial"/>
          <w:sz w:val="20"/>
          <w:szCs w:val="20"/>
          <w:lang w:val="en-GB" w:eastAsia="en-US"/>
        </w:rPr>
        <w:t xml:space="preserve">(45-165m) </w:t>
      </w:r>
      <w:r w:rsidR="00670D5F">
        <w:rPr>
          <w:rFonts w:ascii="Arial" w:eastAsia="Times New Roman" w:hAnsi="Arial" w:cs="Arial"/>
          <w:sz w:val="20"/>
          <w:szCs w:val="20"/>
          <w:lang w:val="en-GB" w:eastAsia="en-US"/>
        </w:rPr>
        <w:t>include</w:t>
      </w:r>
      <w:r w:rsidR="00D650A0">
        <w:rPr>
          <w:rFonts w:ascii="Arial" w:eastAsia="Times New Roman" w:hAnsi="Arial" w:cs="Arial"/>
          <w:sz w:val="20"/>
          <w:szCs w:val="20"/>
          <w:lang w:val="en-GB" w:eastAsia="en-US"/>
        </w:rPr>
        <w:t xml:space="preserve"> rhythmitites </w:t>
      </w:r>
      <w:r w:rsidR="001F5DD3">
        <w:rPr>
          <w:rFonts w:ascii="Arial" w:eastAsia="Times New Roman" w:hAnsi="Arial" w:cs="Arial"/>
          <w:sz w:val="20"/>
          <w:szCs w:val="20"/>
          <w:lang w:val="en-GB" w:eastAsia="en-US"/>
        </w:rPr>
        <w:t xml:space="preserve">towards the base - </w:t>
      </w:r>
      <w:r w:rsidR="00D650A0">
        <w:rPr>
          <w:rFonts w:ascii="Arial" w:eastAsia="Times New Roman" w:hAnsi="Arial" w:cs="Arial"/>
          <w:sz w:val="20"/>
          <w:szCs w:val="20"/>
          <w:lang w:val="en-GB" w:eastAsia="en-US"/>
        </w:rPr>
        <w:t>possibly glacially-related var</w:t>
      </w:r>
      <w:r w:rsidR="001F5DD3">
        <w:rPr>
          <w:rFonts w:ascii="Arial" w:eastAsia="Times New Roman" w:hAnsi="Arial" w:cs="Arial"/>
          <w:sz w:val="20"/>
          <w:szCs w:val="20"/>
          <w:lang w:val="en-GB" w:eastAsia="en-US"/>
        </w:rPr>
        <w:t>ves. They</w:t>
      </w:r>
      <w:r w:rsidR="00D650A0">
        <w:rPr>
          <w:rFonts w:ascii="Arial" w:eastAsia="Times New Roman" w:hAnsi="Arial" w:cs="Arial"/>
          <w:sz w:val="20"/>
          <w:szCs w:val="20"/>
          <w:lang w:val="en-GB" w:eastAsia="en-US"/>
        </w:rPr>
        <w:t xml:space="preserve"> </w:t>
      </w:r>
      <w:r w:rsidR="001F5DD3">
        <w:rPr>
          <w:rFonts w:ascii="Arial" w:eastAsia="Times New Roman" w:hAnsi="Arial" w:cs="Arial"/>
          <w:sz w:val="20"/>
          <w:szCs w:val="20"/>
          <w:lang w:val="en-GB" w:eastAsia="en-US"/>
        </w:rPr>
        <w:t>form the lower</w:t>
      </w:r>
      <w:r w:rsidR="0086578F">
        <w:rPr>
          <w:rFonts w:ascii="Arial" w:eastAsia="Times New Roman" w:hAnsi="Arial" w:cs="Arial"/>
          <w:sz w:val="20"/>
          <w:szCs w:val="20"/>
          <w:lang w:val="en-GB" w:eastAsia="en-US"/>
        </w:rPr>
        <w:t xml:space="preserve"> portion of a </w:t>
      </w:r>
      <w:r w:rsidR="001F5DD3">
        <w:rPr>
          <w:rFonts w:ascii="Arial" w:eastAsia="Times New Roman" w:hAnsi="Arial" w:cs="Arial"/>
          <w:sz w:val="20"/>
          <w:szCs w:val="20"/>
          <w:lang w:val="en-GB" w:eastAsia="en-US"/>
        </w:rPr>
        <w:t xml:space="preserve">major </w:t>
      </w:r>
      <w:r w:rsidR="00670D5F">
        <w:rPr>
          <w:rFonts w:ascii="Arial" w:eastAsia="Times New Roman" w:hAnsi="Arial" w:cs="Arial"/>
          <w:sz w:val="20"/>
          <w:szCs w:val="20"/>
          <w:lang w:val="en-GB" w:eastAsia="en-US"/>
        </w:rPr>
        <w:t xml:space="preserve">shallowing-upwards </w:t>
      </w:r>
      <w:r w:rsidR="0086578F">
        <w:rPr>
          <w:rFonts w:ascii="Arial" w:eastAsia="Times New Roman" w:hAnsi="Arial" w:cs="Arial"/>
          <w:sz w:val="20"/>
          <w:szCs w:val="20"/>
          <w:lang w:val="en-GB" w:eastAsia="en-US"/>
        </w:rPr>
        <w:t>cycle that grades up into the fine- to medium-grained</w:t>
      </w:r>
      <w:r w:rsidR="001F5DD3">
        <w:rPr>
          <w:rFonts w:ascii="Arial" w:eastAsia="Times New Roman" w:hAnsi="Arial" w:cs="Arial"/>
          <w:sz w:val="20"/>
          <w:szCs w:val="20"/>
          <w:lang w:val="en-GB" w:eastAsia="en-US"/>
        </w:rPr>
        <w:t>, well-sorted,</w:t>
      </w:r>
      <w:r w:rsidR="0086578F">
        <w:rPr>
          <w:rFonts w:ascii="Arial" w:eastAsia="Times New Roman" w:hAnsi="Arial" w:cs="Arial"/>
          <w:sz w:val="20"/>
          <w:szCs w:val="20"/>
          <w:lang w:val="en-GB" w:eastAsia="en-US"/>
        </w:rPr>
        <w:t xml:space="preserve"> </w:t>
      </w:r>
      <w:r w:rsidR="001F5DD3">
        <w:rPr>
          <w:rFonts w:ascii="Arial" w:eastAsia="Times New Roman" w:hAnsi="Arial" w:cs="Arial"/>
          <w:sz w:val="20"/>
          <w:szCs w:val="20"/>
          <w:lang w:val="en-GB" w:eastAsia="en-US"/>
        </w:rPr>
        <w:t xml:space="preserve">grey, feldspathic to lithofeldspathic </w:t>
      </w:r>
      <w:r w:rsidR="0086578F">
        <w:rPr>
          <w:rFonts w:ascii="Arial" w:eastAsia="Times New Roman" w:hAnsi="Arial" w:cs="Arial"/>
          <w:sz w:val="20"/>
          <w:szCs w:val="20"/>
          <w:lang w:val="en-GB" w:eastAsia="en-US"/>
        </w:rPr>
        <w:t xml:space="preserve">sandstones of the </w:t>
      </w:r>
      <w:r w:rsidR="0086578F" w:rsidRPr="0086578F">
        <w:rPr>
          <w:rFonts w:ascii="Arial" w:eastAsia="Times New Roman" w:hAnsi="Arial" w:cs="Arial"/>
          <w:b/>
          <w:sz w:val="20"/>
          <w:szCs w:val="20"/>
          <w:lang w:val="en-GB" w:eastAsia="en-US"/>
        </w:rPr>
        <w:t>Dirkskraal Formation</w:t>
      </w:r>
      <w:r w:rsidR="00DF60A4">
        <w:rPr>
          <w:rFonts w:ascii="Arial" w:eastAsia="Times New Roman" w:hAnsi="Arial" w:cs="Arial"/>
          <w:sz w:val="20"/>
          <w:szCs w:val="20"/>
          <w:lang w:val="en-GB" w:eastAsia="en-US"/>
        </w:rPr>
        <w:t xml:space="preserve"> (175</w:t>
      </w:r>
      <w:r w:rsidR="00A727F8">
        <w:rPr>
          <w:rFonts w:ascii="Arial" w:eastAsia="Times New Roman" w:hAnsi="Arial" w:cs="Arial"/>
          <w:sz w:val="20"/>
          <w:szCs w:val="20"/>
          <w:lang w:val="en-GB" w:eastAsia="en-US"/>
        </w:rPr>
        <w:t>m or less</w:t>
      </w:r>
      <w:r w:rsidR="00F75270">
        <w:rPr>
          <w:rFonts w:ascii="Arial" w:eastAsia="Times New Roman" w:hAnsi="Arial" w:cs="Arial"/>
          <w:sz w:val="20"/>
          <w:szCs w:val="20"/>
          <w:lang w:val="en-GB" w:eastAsia="en-US"/>
        </w:rPr>
        <w:t>; Dd</w:t>
      </w:r>
      <w:r w:rsidR="00A727F8">
        <w:rPr>
          <w:rFonts w:ascii="Arial" w:eastAsia="Times New Roman" w:hAnsi="Arial" w:cs="Arial"/>
          <w:sz w:val="20"/>
          <w:szCs w:val="20"/>
          <w:lang w:val="en-GB" w:eastAsia="en-US"/>
        </w:rPr>
        <w:t>)</w:t>
      </w:r>
      <w:r w:rsidR="0086578F">
        <w:rPr>
          <w:rFonts w:ascii="Arial" w:eastAsia="Times New Roman" w:hAnsi="Arial" w:cs="Arial"/>
          <w:sz w:val="20"/>
          <w:szCs w:val="20"/>
          <w:lang w:val="en-GB" w:eastAsia="en-US"/>
        </w:rPr>
        <w:t xml:space="preserve">. </w:t>
      </w:r>
      <w:r w:rsidR="00670D5F">
        <w:rPr>
          <w:rFonts w:ascii="Arial" w:eastAsia="Times New Roman" w:hAnsi="Arial" w:cs="Arial"/>
          <w:sz w:val="20"/>
          <w:szCs w:val="20"/>
          <w:lang w:val="en-GB" w:eastAsia="en-US"/>
        </w:rPr>
        <w:t>A shallow shoreface or even beach setting for this last unit has been proposed (Johnson &amp; Le Roux 1994).</w:t>
      </w:r>
      <w:r w:rsidR="0086578F">
        <w:rPr>
          <w:rFonts w:ascii="Arial" w:eastAsia="Times New Roman" w:hAnsi="Arial" w:cs="Arial"/>
          <w:sz w:val="20"/>
          <w:szCs w:val="20"/>
          <w:lang w:val="en-GB" w:eastAsia="en-US"/>
        </w:rPr>
        <w:t xml:space="preserve"> The Kommadagga Subgroup in its type area near Kommadagga is approximately 260m thick (Toerien &amp; Hill 1989).</w:t>
      </w:r>
      <w:r w:rsidR="006A0F80">
        <w:rPr>
          <w:rFonts w:ascii="Arial" w:eastAsia="Times New Roman" w:hAnsi="Arial" w:cs="Arial"/>
          <w:sz w:val="20"/>
          <w:szCs w:val="20"/>
          <w:lang w:val="en-GB" w:eastAsia="en-US"/>
        </w:rPr>
        <w:t xml:space="preserve"> </w:t>
      </w:r>
    </w:p>
    <w:p w:rsidR="005A1ABC" w:rsidRDefault="005A1ABC">
      <w:pPr>
        <w:rPr>
          <w:rFonts w:ascii="Arial" w:eastAsia="Times New Roman" w:hAnsi="Arial" w:cs="Arial"/>
          <w:b/>
          <w:sz w:val="20"/>
          <w:szCs w:val="20"/>
          <w:lang w:val="en-GB" w:eastAsia="en-US"/>
        </w:rPr>
      </w:pPr>
    </w:p>
    <w:p w:rsidR="00CF6B10" w:rsidRPr="00114019" w:rsidRDefault="00CF6B10">
      <w:pPr>
        <w:rPr>
          <w:rFonts w:ascii="Arial" w:eastAsia="Times New Roman" w:hAnsi="Arial" w:cs="Arial"/>
          <w:b/>
          <w:sz w:val="20"/>
          <w:szCs w:val="20"/>
          <w:lang w:val="en-GB" w:eastAsia="en-US"/>
        </w:rPr>
      </w:pPr>
      <w:r w:rsidRPr="00114019">
        <w:rPr>
          <w:rFonts w:ascii="Arial" w:eastAsia="Times New Roman" w:hAnsi="Arial" w:cs="Arial"/>
          <w:b/>
          <w:sz w:val="20"/>
          <w:szCs w:val="20"/>
          <w:lang w:val="en-GB" w:eastAsia="en-US"/>
        </w:rPr>
        <w:t>2.2.</w:t>
      </w:r>
      <w:r w:rsidRPr="00114019">
        <w:rPr>
          <w:rFonts w:ascii="Arial" w:eastAsia="Times New Roman" w:hAnsi="Arial" w:cs="Arial"/>
          <w:b/>
          <w:sz w:val="20"/>
          <w:szCs w:val="20"/>
          <w:lang w:val="en-GB" w:eastAsia="en-US"/>
        </w:rPr>
        <w:tab/>
        <w:t>Elandsvlei Formation (Dwyka Group)</w:t>
      </w:r>
    </w:p>
    <w:p w:rsidR="00114019" w:rsidRDefault="00114019" w:rsidP="00114019">
      <w:pPr>
        <w:jc w:val="both"/>
        <w:rPr>
          <w:rFonts w:ascii="Arial" w:eastAsia="Times New Roman" w:hAnsi="Arial" w:cs="Arial"/>
          <w:sz w:val="20"/>
          <w:szCs w:val="20"/>
          <w:lang w:val="en-GB" w:eastAsia="en-US"/>
        </w:rPr>
      </w:pPr>
      <w:r w:rsidRPr="00114019">
        <w:rPr>
          <w:rFonts w:ascii="Arial" w:eastAsia="Times New Roman" w:hAnsi="Arial" w:cs="Arial"/>
          <w:sz w:val="20"/>
          <w:szCs w:val="20"/>
          <w:lang w:eastAsia="en-US"/>
        </w:rPr>
        <w:t xml:space="preserve">The Late Carboniferous to Early Permian sediments of the Elandsvlei Formation (Dwyka Group, C-Pd) were deposited as glacial tillites and interglacial mudrocks in a shallow epicontinental sea on the margins of Gondwana.  </w:t>
      </w:r>
      <w:r w:rsidRPr="00114019">
        <w:rPr>
          <w:rFonts w:ascii="Arial" w:eastAsia="Times New Roman" w:hAnsi="Arial" w:cs="Arial"/>
          <w:sz w:val="20"/>
          <w:szCs w:val="20"/>
          <w:lang w:val="en-GB" w:eastAsia="en-US"/>
        </w:rPr>
        <w:t xml:space="preserve">The geology of the Dwyka Group has been summarized by Visser (1989, 2003), Visser </w:t>
      </w:r>
      <w:r w:rsidRPr="00114019">
        <w:rPr>
          <w:rFonts w:ascii="Arial" w:eastAsia="Times New Roman" w:hAnsi="Arial" w:cs="Arial"/>
          <w:i/>
          <w:sz w:val="20"/>
          <w:szCs w:val="20"/>
          <w:lang w:val="en-GB" w:eastAsia="en-US"/>
        </w:rPr>
        <w:t>et al.</w:t>
      </w:r>
      <w:r w:rsidRPr="00114019">
        <w:rPr>
          <w:rFonts w:ascii="Arial" w:eastAsia="Times New Roman" w:hAnsi="Arial" w:cs="Arial"/>
          <w:sz w:val="20"/>
          <w:szCs w:val="20"/>
          <w:lang w:val="en-GB" w:eastAsia="en-US"/>
        </w:rPr>
        <w:t xml:space="preserve"> (1990) and Johnson </w:t>
      </w:r>
      <w:r w:rsidRPr="00114019">
        <w:rPr>
          <w:rFonts w:ascii="Arial" w:eastAsia="Times New Roman" w:hAnsi="Arial" w:cs="Arial"/>
          <w:i/>
          <w:sz w:val="20"/>
          <w:szCs w:val="20"/>
          <w:lang w:val="en-GB" w:eastAsia="en-US"/>
        </w:rPr>
        <w:t>et al.</w:t>
      </w:r>
      <w:r>
        <w:rPr>
          <w:rFonts w:ascii="Arial" w:eastAsia="Times New Roman" w:hAnsi="Arial" w:cs="Arial"/>
          <w:sz w:val="20"/>
          <w:szCs w:val="20"/>
          <w:lang w:val="en-GB" w:eastAsia="en-US"/>
        </w:rPr>
        <w:t xml:space="preserve"> (2006), among others.  A b</w:t>
      </w:r>
      <w:r w:rsidR="00DD5811">
        <w:rPr>
          <w:rFonts w:ascii="Arial" w:eastAsia="Times New Roman" w:hAnsi="Arial" w:cs="Arial"/>
          <w:sz w:val="20"/>
          <w:szCs w:val="20"/>
          <w:lang w:val="en-GB" w:eastAsia="en-US"/>
        </w:rPr>
        <w:t>rief account</w:t>
      </w:r>
      <w:r w:rsidRPr="00114019">
        <w:rPr>
          <w:rFonts w:ascii="Arial" w:eastAsia="Times New Roman" w:hAnsi="Arial" w:cs="Arial"/>
          <w:sz w:val="20"/>
          <w:szCs w:val="20"/>
          <w:lang w:val="en-GB" w:eastAsia="en-US"/>
        </w:rPr>
        <w:t xml:space="preserve"> of the Dwyka rocks in the </w:t>
      </w:r>
      <w:r>
        <w:rPr>
          <w:rFonts w:ascii="Arial" w:eastAsia="Times New Roman" w:hAnsi="Arial" w:cs="Arial"/>
          <w:sz w:val="20"/>
          <w:szCs w:val="20"/>
          <w:lang w:val="en-GB" w:eastAsia="en-US"/>
        </w:rPr>
        <w:t xml:space="preserve">southern part of the </w:t>
      </w:r>
      <w:r w:rsidRPr="00114019">
        <w:rPr>
          <w:rFonts w:ascii="Arial" w:eastAsia="Times New Roman" w:hAnsi="Arial" w:cs="Arial"/>
          <w:sz w:val="20"/>
          <w:szCs w:val="20"/>
          <w:lang w:val="en-GB" w:eastAsia="en-US"/>
        </w:rPr>
        <w:t xml:space="preserve">study region </w:t>
      </w:r>
      <w:r>
        <w:rPr>
          <w:rFonts w:ascii="Arial" w:eastAsia="Times New Roman" w:hAnsi="Arial" w:cs="Arial"/>
          <w:sz w:val="20"/>
          <w:szCs w:val="20"/>
          <w:lang w:val="en-GB" w:eastAsia="en-US"/>
        </w:rPr>
        <w:t xml:space="preserve">is </w:t>
      </w:r>
      <w:r w:rsidRPr="00114019">
        <w:rPr>
          <w:rFonts w:ascii="Arial" w:eastAsia="Times New Roman" w:hAnsi="Arial" w:cs="Arial"/>
          <w:sz w:val="20"/>
          <w:szCs w:val="20"/>
          <w:lang w:val="en-GB" w:eastAsia="en-US"/>
        </w:rPr>
        <w:t>given by</w:t>
      </w:r>
      <w:r>
        <w:rPr>
          <w:rFonts w:ascii="Arial" w:eastAsia="Times New Roman" w:hAnsi="Arial" w:cs="Arial"/>
          <w:sz w:val="20"/>
          <w:szCs w:val="20"/>
          <w:lang w:val="en-GB" w:eastAsia="en-US"/>
        </w:rPr>
        <w:t xml:space="preserve"> Toerien and Hill (1989), largely based on Johnson (1976)</w:t>
      </w:r>
      <w:r w:rsidRPr="00114019">
        <w:rPr>
          <w:rFonts w:ascii="Arial" w:eastAsia="Times New Roman" w:hAnsi="Arial" w:cs="Arial"/>
          <w:sz w:val="20"/>
          <w:szCs w:val="20"/>
          <w:lang w:val="en-GB" w:eastAsia="en-US"/>
        </w:rPr>
        <w:t xml:space="preserve">. </w:t>
      </w:r>
      <w:r>
        <w:rPr>
          <w:rFonts w:ascii="Arial" w:eastAsia="Times New Roman" w:hAnsi="Arial" w:cs="Arial"/>
          <w:sz w:val="20"/>
          <w:szCs w:val="20"/>
          <w:lang w:val="en-GB" w:eastAsia="en-US"/>
        </w:rPr>
        <w:t xml:space="preserve">The Dwyka succession here is </w:t>
      </w:r>
      <w:r w:rsidRPr="00114019">
        <w:rPr>
          <w:rFonts w:ascii="Arial" w:eastAsia="Times New Roman" w:hAnsi="Arial" w:cs="Arial"/>
          <w:i/>
          <w:sz w:val="20"/>
          <w:szCs w:val="20"/>
          <w:lang w:val="en-GB" w:eastAsia="en-US"/>
        </w:rPr>
        <w:t>c</w:t>
      </w:r>
      <w:r>
        <w:rPr>
          <w:rFonts w:ascii="Arial" w:eastAsia="Times New Roman" w:hAnsi="Arial" w:cs="Arial"/>
          <w:sz w:val="20"/>
          <w:szCs w:val="20"/>
          <w:lang w:val="en-GB" w:eastAsia="en-US"/>
        </w:rPr>
        <w:t>. 680m thick and consists of largely of massive, blue-grey to grey-green glacial diamictites with subordinate well-bedded sandstones and shales. There is evidence of several deglaciation cycles, as also recorded in the Western Cape (</w:t>
      </w:r>
      <w:r w:rsidRPr="00114019">
        <w:rPr>
          <w:rFonts w:ascii="Arial" w:eastAsia="Times New Roman" w:hAnsi="Arial" w:cs="Arial"/>
          <w:i/>
          <w:sz w:val="20"/>
          <w:szCs w:val="20"/>
          <w:lang w:val="en-GB" w:eastAsia="en-US"/>
        </w:rPr>
        <w:t>e.g.</w:t>
      </w:r>
      <w:r w:rsidR="00F75270">
        <w:rPr>
          <w:rFonts w:ascii="Arial" w:eastAsia="Times New Roman" w:hAnsi="Arial" w:cs="Arial"/>
          <w:sz w:val="20"/>
          <w:szCs w:val="20"/>
          <w:lang w:val="en-GB" w:eastAsia="en-US"/>
        </w:rPr>
        <w:t xml:space="preserve"> Visser </w:t>
      </w:r>
      <w:r>
        <w:rPr>
          <w:rFonts w:ascii="Arial" w:eastAsia="Times New Roman" w:hAnsi="Arial" w:cs="Arial"/>
          <w:sz w:val="20"/>
          <w:szCs w:val="20"/>
          <w:lang w:val="en-GB" w:eastAsia="en-US"/>
        </w:rPr>
        <w:t>1997).</w:t>
      </w:r>
      <w:r w:rsidR="00DD5811">
        <w:rPr>
          <w:rFonts w:ascii="Arial" w:eastAsia="Times New Roman" w:hAnsi="Arial" w:cs="Arial"/>
          <w:sz w:val="20"/>
          <w:szCs w:val="20"/>
          <w:lang w:val="en-GB" w:eastAsia="en-US"/>
        </w:rPr>
        <w:t xml:space="preserve"> </w:t>
      </w:r>
      <w:r w:rsidRPr="00114019">
        <w:rPr>
          <w:rFonts w:ascii="Arial" w:eastAsia="Times New Roman" w:hAnsi="Arial" w:cs="Arial"/>
          <w:sz w:val="20"/>
          <w:szCs w:val="20"/>
          <w:lang w:eastAsia="en-US"/>
        </w:rPr>
        <w:t>Potentially fossiliferous interglacial mudrock successions, including drops</w:t>
      </w:r>
      <w:r w:rsidR="00F75270">
        <w:rPr>
          <w:rFonts w:ascii="Arial" w:eastAsia="Times New Roman" w:hAnsi="Arial" w:cs="Arial"/>
          <w:sz w:val="20"/>
          <w:szCs w:val="20"/>
          <w:lang w:eastAsia="en-US"/>
        </w:rPr>
        <w:t xml:space="preserve">tone laminites, are </w:t>
      </w:r>
      <w:r w:rsidRPr="00114019">
        <w:rPr>
          <w:rFonts w:ascii="Arial" w:eastAsia="Times New Roman" w:hAnsi="Arial" w:cs="Arial"/>
          <w:sz w:val="20"/>
          <w:szCs w:val="20"/>
          <w:lang w:eastAsia="en-US"/>
        </w:rPr>
        <w:t xml:space="preserve">also present here between the massive diamictites but </w:t>
      </w:r>
      <w:r w:rsidR="00DD5811">
        <w:rPr>
          <w:rFonts w:ascii="Arial" w:eastAsia="Times New Roman" w:hAnsi="Arial" w:cs="Arial"/>
          <w:sz w:val="20"/>
          <w:szCs w:val="20"/>
          <w:lang w:eastAsia="en-US"/>
        </w:rPr>
        <w:t>are often</w:t>
      </w:r>
      <w:r w:rsidRPr="00114019">
        <w:rPr>
          <w:rFonts w:ascii="Arial" w:eastAsia="Times New Roman" w:hAnsi="Arial" w:cs="Arial"/>
          <w:sz w:val="20"/>
          <w:szCs w:val="20"/>
          <w:lang w:eastAsia="en-US"/>
        </w:rPr>
        <w:t xml:space="preserve"> obscured by drift cover, including Quaternary alluvium as well as downwasted polymict gravels</w:t>
      </w:r>
    </w:p>
    <w:p w:rsidR="000048E8" w:rsidRDefault="000048E8">
      <w:pPr>
        <w:rPr>
          <w:rFonts w:ascii="Arial" w:eastAsia="Times New Roman" w:hAnsi="Arial" w:cs="Arial"/>
          <w:sz w:val="20"/>
          <w:szCs w:val="20"/>
          <w:lang w:val="en-GB" w:eastAsia="en-US"/>
        </w:rPr>
      </w:pPr>
    </w:p>
    <w:p w:rsidR="00CF6B10" w:rsidRPr="000048E8" w:rsidRDefault="00CF6B10">
      <w:pPr>
        <w:rPr>
          <w:rFonts w:ascii="Arial" w:eastAsia="Times New Roman" w:hAnsi="Arial" w:cs="Arial"/>
          <w:b/>
          <w:sz w:val="20"/>
          <w:szCs w:val="20"/>
          <w:lang w:val="en-GB" w:eastAsia="en-US"/>
        </w:rPr>
      </w:pPr>
      <w:r w:rsidRPr="000048E8">
        <w:rPr>
          <w:rFonts w:ascii="Arial" w:eastAsia="Times New Roman" w:hAnsi="Arial" w:cs="Arial"/>
          <w:b/>
          <w:sz w:val="20"/>
          <w:szCs w:val="20"/>
          <w:lang w:val="en-GB" w:eastAsia="en-US"/>
        </w:rPr>
        <w:t>2.3.</w:t>
      </w:r>
      <w:r w:rsidRPr="000048E8">
        <w:rPr>
          <w:rFonts w:ascii="Arial" w:eastAsia="Times New Roman" w:hAnsi="Arial" w:cs="Arial"/>
          <w:b/>
          <w:sz w:val="20"/>
          <w:szCs w:val="20"/>
          <w:lang w:val="en-GB" w:eastAsia="en-US"/>
        </w:rPr>
        <w:tab/>
        <w:t>Prince Albert Formation</w:t>
      </w:r>
    </w:p>
    <w:p w:rsidR="00AE1BA2" w:rsidRDefault="000048E8" w:rsidP="00AE1BA2">
      <w:pPr>
        <w:jc w:val="both"/>
        <w:rPr>
          <w:rFonts w:ascii="Arial" w:eastAsia="Times New Roman" w:hAnsi="Arial" w:cs="Arial"/>
          <w:sz w:val="20"/>
          <w:szCs w:val="20"/>
          <w:lang w:val="en-US" w:eastAsia="en-US"/>
        </w:rPr>
      </w:pPr>
      <w:r w:rsidRPr="000048E8">
        <w:rPr>
          <w:rFonts w:ascii="Arial" w:eastAsia="Times New Roman" w:hAnsi="Arial" w:cs="Arial"/>
          <w:sz w:val="20"/>
          <w:szCs w:val="20"/>
          <w:lang w:val="en-US" w:eastAsia="en-US"/>
        </w:rPr>
        <w:t>The Dwyka Group is conformably overlain by post-glacial basinal mudrocks of the Prince Albert Formation (Ppr</w:t>
      </w:r>
      <w:r w:rsidR="00F75270">
        <w:rPr>
          <w:rFonts w:ascii="Arial" w:eastAsia="Times New Roman" w:hAnsi="Arial" w:cs="Arial"/>
          <w:sz w:val="20"/>
          <w:szCs w:val="20"/>
          <w:lang w:val="en-US" w:eastAsia="en-US"/>
        </w:rPr>
        <w:t xml:space="preserve"> / Pp in part</w:t>
      </w:r>
      <w:r w:rsidRPr="000048E8">
        <w:rPr>
          <w:rFonts w:ascii="Arial" w:eastAsia="Times New Roman" w:hAnsi="Arial" w:cs="Arial"/>
          <w:sz w:val="20"/>
          <w:szCs w:val="20"/>
          <w:lang w:val="en-US" w:eastAsia="en-US"/>
        </w:rPr>
        <w:t xml:space="preserve">), the lowermost subunit of the Ecca Group.  This thin-bedded to </w:t>
      </w:r>
      <w:proofErr w:type="gramStart"/>
      <w:r w:rsidRPr="000048E8">
        <w:rPr>
          <w:rFonts w:ascii="Arial" w:eastAsia="Times New Roman" w:hAnsi="Arial" w:cs="Arial"/>
          <w:sz w:val="20"/>
          <w:szCs w:val="20"/>
          <w:lang w:val="en-US" w:eastAsia="en-US"/>
        </w:rPr>
        <w:t>laminated</w:t>
      </w:r>
      <w:proofErr w:type="gramEnd"/>
      <w:r w:rsidRPr="000048E8">
        <w:rPr>
          <w:rFonts w:ascii="Arial" w:eastAsia="Times New Roman" w:hAnsi="Arial" w:cs="Arial"/>
          <w:sz w:val="20"/>
          <w:szCs w:val="20"/>
          <w:lang w:val="en-US" w:eastAsia="en-US"/>
        </w:rPr>
        <w:t xml:space="preserve"> mudrock-dominated succes</w:t>
      </w:r>
      <w:r>
        <w:rPr>
          <w:rFonts w:ascii="Arial" w:eastAsia="Times New Roman" w:hAnsi="Arial" w:cs="Arial"/>
          <w:sz w:val="20"/>
          <w:szCs w:val="20"/>
          <w:lang w:val="en-US" w:eastAsia="en-US"/>
        </w:rPr>
        <w:t>s</w:t>
      </w:r>
      <w:r w:rsidRPr="000048E8">
        <w:rPr>
          <w:rFonts w:ascii="Arial" w:eastAsia="Times New Roman" w:hAnsi="Arial" w:cs="Arial"/>
          <w:sz w:val="20"/>
          <w:szCs w:val="20"/>
          <w:lang w:val="en-US" w:eastAsia="en-US"/>
        </w:rPr>
        <w:t xml:space="preserve">ion of Early Permian (Asselian / Artinskian) age was previously known as “Upper Dwyka Shales”.  Key geological accounts of this formation are given by Visser (1992) and Cole (2005).  The Prince Albert succession </w:t>
      </w:r>
      <w:r>
        <w:rPr>
          <w:rFonts w:ascii="Arial" w:eastAsia="Times New Roman" w:hAnsi="Arial" w:cs="Arial"/>
          <w:sz w:val="20"/>
          <w:szCs w:val="20"/>
          <w:lang w:val="en-US" w:eastAsia="en-US"/>
        </w:rPr>
        <w:t xml:space="preserve">in the Port Elizabeth sheet area is </w:t>
      </w:r>
      <w:r w:rsidRPr="000048E8">
        <w:rPr>
          <w:rFonts w:ascii="Arial" w:eastAsia="Times New Roman" w:hAnsi="Arial" w:cs="Arial"/>
          <w:i/>
          <w:sz w:val="20"/>
          <w:szCs w:val="20"/>
          <w:lang w:val="en-US" w:eastAsia="en-US"/>
        </w:rPr>
        <w:t>c.</w:t>
      </w:r>
      <w:r>
        <w:rPr>
          <w:rFonts w:ascii="Arial" w:eastAsia="Times New Roman" w:hAnsi="Arial" w:cs="Arial"/>
          <w:sz w:val="20"/>
          <w:szCs w:val="20"/>
          <w:lang w:val="en-US" w:eastAsia="en-US"/>
        </w:rPr>
        <w:t xml:space="preserve"> 1</w:t>
      </w:r>
      <w:r w:rsidR="00696614">
        <w:rPr>
          <w:rFonts w:ascii="Arial" w:eastAsia="Times New Roman" w:hAnsi="Arial" w:cs="Arial"/>
          <w:sz w:val="20"/>
          <w:szCs w:val="20"/>
          <w:lang w:val="en-US" w:eastAsia="en-US"/>
        </w:rPr>
        <w:t>00m thick (Toerien &amp; Hill 1989). It</w:t>
      </w:r>
      <w:r>
        <w:rPr>
          <w:rFonts w:ascii="Arial" w:eastAsia="Times New Roman" w:hAnsi="Arial" w:cs="Arial"/>
          <w:sz w:val="20"/>
          <w:szCs w:val="20"/>
          <w:lang w:val="en-US" w:eastAsia="en-US"/>
        </w:rPr>
        <w:t xml:space="preserve"> </w:t>
      </w:r>
      <w:r w:rsidRPr="000048E8">
        <w:rPr>
          <w:rFonts w:ascii="Arial" w:eastAsia="Times New Roman" w:hAnsi="Arial" w:cs="Arial"/>
          <w:sz w:val="20"/>
          <w:szCs w:val="20"/>
          <w:lang w:val="en-US" w:eastAsia="en-US"/>
        </w:rPr>
        <w:t>consists mainly of thin-, tabular-bedded mudrocks of blue-grey, olive-grey to reddish-brown colour with occasional thin (dm) buff sandstones and even thinner (few cm), soft-weathering layers of yellowish water-lain tuff (</w:t>
      </w:r>
      <w:r w:rsidRPr="000048E8">
        <w:rPr>
          <w:rFonts w:ascii="Arial" w:eastAsia="Times New Roman" w:hAnsi="Arial" w:cs="Arial"/>
          <w:i/>
          <w:sz w:val="20"/>
          <w:szCs w:val="20"/>
          <w:lang w:val="en-US" w:eastAsia="en-US"/>
        </w:rPr>
        <w:t>i.e.</w:t>
      </w:r>
      <w:r w:rsidRPr="000048E8">
        <w:rPr>
          <w:rFonts w:ascii="Arial" w:eastAsia="Times New Roman" w:hAnsi="Arial" w:cs="Arial"/>
          <w:sz w:val="20"/>
          <w:szCs w:val="20"/>
          <w:lang w:val="en-US" w:eastAsia="en-US"/>
        </w:rPr>
        <w:t xml:space="preserve"> volcanic ash layers).  Extensive diagenetic modification of these sediments has led to the formati</w:t>
      </w:r>
      <w:r w:rsidR="00F75270">
        <w:rPr>
          <w:rFonts w:ascii="Arial" w:eastAsia="Times New Roman" w:hAnsi="Arial" w:cs="Arial"/>
          <w:sz w:val="20"/>
          <w:szCs w:val="20"/>
          <w:lang w:val="en-US" w:eastAsia="en-US"/>
        </w:rPr>
        <w:t>on of thin cherty beds, pearly-</w:t>
      </w:r>
      <w:r w:rsidRPr="000048E8">
        <w:rPr>
          <w:rFonts w:ascii="Arial" w:eastAsia="Times New Roman" w:hAnsi="Arial" w:cs="Arial"/>
          <w:sz w:val="20"/>
          <w:szCs w:val="20"/>
          <w:lang w:val="en-US" w:eastAsia="en-US"/>
        </w:rPr>
        <w:t xml:space="preserve">blue phosphatic nodules, rusty iron carbonate nodules, as well as beds and elongate ellipitical </w:t>
      </w:r>
      <w:r w:rsidR="00F75270">
        <w:rPr>
          <w:rFonts w:ascii="Arial" w:eastAsia="Times New Roman" w:hAnsi="Arial" w:cs="Arial"/>
          <w:sz w:val="20"/>
          <w:szCs w:val="20"/>
          <w:lang w:val="en-US" w:eastAsia="en-US"/>
        </w:rPr>
        <w:t xml:space="preserve">siliceous </w:t>
      </w:r>
      <w:r w:rsidRPr="000048E8">
        <w:rPr>
          <w:rFonts w:ascii="Arial" w:eastAsia="Times New Roman" w:hAnsi="Arial" w:cs="Arial"/>
          <w:sz w:val="20"/>
          <w:szCs w:val="20"/>
          <w:lang w:val="en-US" w:eastAsia="en-US"/>
        </w:rPr>
        <w:t xml:space="preserve">concretions impregnated with iron </w:t>
      </w:r>
      <w:r>
        <w:rPr>
          <w:rFonts w:ascii="Arial" w:eastAsia="Times New Roman" w:hAnsi="Arial" w:cs="Arial"/>
          <w:sz w:val="20"/>
          <w:szCs w:val="20"/>
          <w:lang w:val="en-US" w:eastAsia="en-US"/>
        </w:rPr>
        <w:t>and manganese minerals</w:t>
      </w:r>
      <w:r w:rsidRPr="000048E8">
        <w:rPr>
          <w:rFonts w:ascii="Arial" w:eastAsia="Times New Roman" w:hAnsi="Arial" w:cs="Arial"/>
          <w:sz w:val="20"/>
          <w:szCs w:val="20"/>
          <w:lang w:val="en-US" w:eastAsia="en-US"/>
        </w:rPr>
        <w:t xml:space="preserve">. </w:t>
      </w:r>
    </w:p>
    <w:p w:rsidR="00CF6B10" w:rsidRPr="00AE1BA2" w:rsidRDefault="00CF6B10" w:rsidP="00AE1BA2">
      <w:pPr>
        <w:jc w:val="both"/>
        <w:rPr>
          <w:rFonts w:ascii="Arial" w:eastAsia="Times New Roman" w:hAnsi="Arial" w:cs="Arial"/>
          <w:sz w:val="20"/>
          <w:szCs w:val="20"/>
          <w:lang w:val="en-US" w:eastAsia="en-US"/>
        </w:rPr>
      </w:pPr>
      <w:r w:rsidRPr="00D63560">
        <w:rPr>
          <w:rFonts w:ascii="Arial" w:eastAsia="Times New Roman" w:hAnsi="Arial" w:cs="Arial"/>
          <w:b/>
          <w:sz w:val="20"/>
          <w:szCs w:val="20"/>
          <w:lang w:val="en-GB" w:eastAsia="en-US"/>
        </w:rPr>
        <w:lastRenderedPageBreak/>
        <w:t>2.4.</w:t>
      </w:r>
      <w:r w:rsidRPr="00D63560">
        <w:rPr>
          <w:rFonts w:ascii="Arial" w:eastAsia="Times New Roman" w:hAnsi="Arial" w:cs="Arial"/>
          <w:b/>
          <w:sz w:val="20"/>
          <w:szCs w:val="20"/>
          <w:lang w:val="en-GB" w:eastAsia="en-US"/>
        </w:rPr>
        <w:tab/>
        <w:t>Whitehill Formation</w:t>
      </w:r>
    </w:p>
    <w:p w:rsidR="00D63560" w:rsidRPr="00D63560" w:rsidRDefault="00D63560" w:rsidP="00D63560">
      <w:pPr>
        <w:jc w:val="both"/>
        <w:rPr>
          <w:rFonts w:ascii="Arial" w:eastAsia="Times New Roman" w:hAnsi="Arial" w:cs="Arial"/>
          <w:sz w:val="20"/>
          <w:szCs w:val="20"/>
          <w:lang w:val="en-US" w:eastAsia="en-US"/>
        </w:rPr>
      </w:pPr>
      <w:r w:rsidRPr="00D63560">
        <w:rPr>
          <w:rFonts w:ascii="Arial" w:eastAsia="Times New Roman" w:hAnsi="Arial" w:cs="Arial"/>
          <w:sz w:val="20"/>
          <w:szCs w:val="20"/>
          <w:lang w:val="en-GB" w:eastAsia="en-US"/>
        </w:rPr>
        <w:t>The Whitehill Formation (Pw</w:t>
      </w:r>
      <w:r w:rsidR="00F75270">
        <w:rPr>
          <w:rFonts w:ascii="Arial" w:eastAsia="Times New Roman" w:hAnsi="Arial" w:cs="Arial"/>
          <w:sz w:val="20"/>
          <w:szCs w:val="20"/>
          <w:lang w:val="en-GB" w:eastAsia="en-US"/>
        </w:rPr>
        <w:t xml:space="preserve"> / Pp in part</w:t>
      </w:r>
      <w:r w:rsidRPr="00D63560">
        <w:rPr>
          <w:rFonts w:ascii="Arial" w:eastAsia="Times New Roman" w:hAnsi="Arial" w:cs="Arial"/>
          <w:sz w:val="20"/>
          <w:szCs w:val="20"/>
          <w:lang w:val="en-GB" w:eastAsia="en-US"/>
        </w:rPr>
        <w:t>) is a thin (</w:t>
      </w:r>
      <w:r w:rsidRPr="00D63560">
        <w:rPr>
          <w:rFonts w:ascii="Arial" w:eastAsia="Times New Roman" w:hAnsi="Arial" w:cs="Arial"/>
          <w:i/>
          <w:iCs/>
          <w:sz w:val="20"/>
          <w:szCs w:val="20"/>
          <w:lang w:val="en-GB" w:eastAsia="en-US"/>
        </w:rPr>
        <w:t>c</w:t>
      </w:r>
      <w:r>
        <w:rPr>
          <w:rFonts w:ascii="Arial" w:eastAsia="Times New Roman" w:hAnsi="Arial" w:cs="Arial"/>
          <w:sz w:val="20"/>
          <w:szCs w:val="20"/>
          <w:lang w:val="en-GB" w:eastAsia="en-US"/>
        </w:rPr>
        <w:t>. 20 to 90</w:t>
      </w:r>
      <w:r w:rsidRPr="00D63560">
        <w:rPr>
          <w:rFonts w:ascii="Arial" w:eastAsia="Times New Roman" w:hAnsi="Arial" w:cs="Arial"/>
          <w:sz w:val="20"/>
          <w:szCs w:val="20"/>
          <w:lang w:val="en-GB" w:eastAsia="en-US"/>
        </w:rPr>
        <w:t>m) succession of well-laminated, carbon-rich mudrocks of Early Permian (Artinskian) age that forms part of the lower Ecca Group.  These sediments were laid down about 278 Ma in an extensive shallow, brackish to freshwater basin – the Ecca Sea – that stretched across southwestern Gondwana, from southern Africa into South Am</w:t>
      </w:r>
      <w:r w:rsidR="00BD48F1">
        <w:rPr>
          <w:rFonts w:ascii="Arial" w:eastAsia="Times New Roman" w:hAnsi="Arial" w:cs="Arial"/>
          <w:sz w:val="20"/>
          <w:szCs w:val="20"/>
          <w:lang w:val="en-GB" w:eastAsia="en-US"/>
        </w:rPr>
        <w:t>erica (McLachlan &amp; Anderson 1973</w:t>
      </w:r>
      <w:r w:rsidRPr="00D63560">
        <w:rPr>
          <w:rFonts w:ascii="Arial" w:eastAsia="Times New Roman" w:hAnsi="Arial" w:cs="Arial"/>
          <w:sz w:val="20"/>
          <w:szCs w:val="20"/>
          <w:lang w:val="en-GB" w:eastAsia="en-US"/>
        </w:rPr>
        <w:t>,</w:t>
      </w:r>
      <w:r w:rsidR="00BD48F1">
        <w:rPr>
          <w:rFonts w:ascii="Arial" w:eastAsia="Times New Roman" w:hAnsi="Arial" w:cs="Arial"/>
          <w:sz w:val="20"/>
          <w:szCs w:val="20"/>
          <w:lang w:val="en-GB" w:eastAsia="en-US"/>
        </w:rPr>
        <w:t xml:space="preserve"> Oelofsen 1981, 1987, Visser 199</w:t>
      </w:r>
      <w:r w:rsidRPr="00D63560">
        <w:rPr>
          <w:rFonts w:ascii="Arial" w:eastAsia="Times New Roman" w:hAnsi="Arial" w:cs="Arial"/>
          <w:sz w:val="20"/>
          <w:szCs w:val="20"/>
          <w:lang w:val="en-GB" w:eastAsia="en-US"/>
        </w:rPr>
        <w:t xml:space="preserve">2, 1994, Cole &amp; Basson 1991, MacRae 1999, McCarthy &amp; Rubidge 2005, Johnson </w:t>
      </w:r>
      <w:r w:rsidRPr="00D63560">
        <w:rPr>
          <w:rFonts w:ascii="Arial" w:eastAsia="Times New Roman" w:hAnsi="Arial" w:cs="Arial"/>
          <w:i/>
          <w:iCs/>
          <w:sz w:val="20"/>
          <w:szCs w:val="20"/>
          <w:lang w:val="en-GB" w:eastAsia="en-US"/>
        </w:rPr>
        <w:t>et al</w:t>
      </w:r>
      <w:r w:rsidRPr="00D63560">
        <w:rPr>
          <w:rFonts w:ascii="Arial" w:eastAsia="Times New Roman" w:hAnsi="Arial" w:cs="Arial"/>
          <w:sz w:val="20"/>
          <w:szCs w:val="20"/>
          <w:lang w:val="en-GB" w:eastAsia="en-US"/>
        </w:rPr>
        <w:t xml:space="preserve">. 2006).  Fresh Whitehill </w:t>
      </w:r>
      <w:r>
        <w:rPr>
          <w:rFonts w:ascii="Arial" w:eastAsia="Times New Roman" w:hAnsi="Arial" w:cs="Arial"/>
          <w:sz w:val="20"/>
          <w:szCs w:val="20"/>
          <w:lang w:val="en-GB" w:eastAsia="en-US"/>
        </w:rPr>
        <w:t xml:space="preserve">Formation </w:t>
      </w:r>
      <w:r w:rsidRPr="00D63560">
        <w:rPr>
          <w:rFonts w:ascii="Arial" w:eastAsia="Times New Roman" w:hAnsi="Arial" w:cs="Arial"/>
          <w:sz w:val="20"/>
          <w:szCs w:val="20"/>
          <w:lang w:val="en-GB" w:eastAsia="en-US"/>
        </w:rPr>
        <w:t>mudrocks are black and pyritic due to their high content of fine-grained organic carbon, probably derived from persistent or seasonal phytoplankton blooms that promoted anoxic conditions on the Ecca Sea bed.  Near-surface weathering of the pyrite leads to the formation of gypsum, lending a pale grey colour to the Whitehill outcrop (hence informally known as the “</w:t>
      </w:r>
      <w:r w:rsidRPr="00D63560">
        <w:rPr>
          <w:rFonts w:ascii="Arial" w:eastAsia="Times New Roman" w:hAnsi="Arial" w:cs="Arial"/>
          <w:i/>
          <w:sz w:val="20"/>
          <w:szCs w:val="20"/>
          <w:lang w:val="en-GB" w:eastAsia="en-US"/>
        </w:rPr>
        <w:t>Witband</w:t>
      </w:r>
      <w:r>
        <w:rPr>
          <w:rFonts w:ascii="Arial" w:eastAsia="Times New Roman" w:hAnsi="Arial" w:cs="Arial"/>
          <w:sz w:val="20"/>
          <w:szCs w:val="20"/>
          <w:lang w:val="en-GB" w:eastAsia="en-US"/>
        </w:rPr>
        <w:t>”)</w:t>
      </w:r>
      <w:r w:rsidRPr="00D63560">
        <w:rPr>
          <w:rFonts w:ascii="Arial" w:eastAsia="Times New Roman" w:hAnsi="Arial" w:cs="Arial"/>
          <w:sz w:val="20"/>
          <w:szCs w:val="20"/>
          <w:lang w:val="en-GB" w:eastAsia="en-US"/>
        </w:rPr>
        <w:t>.   Large (meter-scale) diagenetic nodules and lenses of tough, greyish dolomite are common and often display a stromatolite-like fine-scale banding.</w:t>
      </w:r>
      <w:r w:rsidR="006A0F80">
        <w:rPr>
          <w:rFonts w:ascii="Arial" w:eastAsia="Times New Roman" w:hAnsi="Arial" w:cs="Arial"/>
          <w:sz w:val="20"/>
          <w:szCs w:val="20"/>
          <w:lang w:val="en-GB" w:eastAsia="en-US"/>
        </w:rPr>
        <w:t xml:space="preserve"> According to Almond (2013) the Whitehill Formation in the Kommadagga region is poorly exposed and deeply weathered near-surface.</w:t>
      </w:r>
    </w:p>
    <w:p w:rsidR="000B7414" w:rsidRDefault="000B7414">
      <w:pPr>
        <w:rPr>
          <w:rFonts w:ascii="Arial" w:eastAsia="Times New Roman" w:hAnsi="Arial" w:cs="Arial"/>
          <w:sz w:val="20"/>
          <w:szCs w:val="20"/>
          <w:lang w:val="en-GB" w:eastAsia="en-US"/>
        </w:rPr>
      </w:pPr>
    </w:p>
    <w:p w:rsidR="00CF6B10" w:rsidRDefault="00CF6B10">
      <w:pPr>
        <w:rPr>
          <w:rFonts w:ascii="Arial" w:eastAsia="Times New Roman" w:hAnsi="Arial" w:cs="Arial"/>
          <w:sz w:val="20"/>
          <w:szCs w:val="20"/>
          <w:lang w:val="en-GB" w:eastAsia="en-US"/>
        </w:rPr>
      </w:pPr>
      <w:r w:rsidRPr="000B7414">
        <w:rPr>
          <w:rFonts w:ascii="Arial" w:eastAsia="Times New Roman" w:hAnsi="Arial" w:cs="Arial"/>
          <w:b/>
          <w:sz w:val="20"/>
          <w:szCs w:val="20"/>
          <w:lang w:val="en-GB" w:eastAsia="en-US"/>
        </w:rPr>
        <w:t>2.5.</w:t>
      </w:r>
      <w:r w:rsidRPr="000B7414">
        <w:rPr>
          <w:rFonts w:ascii="Arial" w:eastAsia="Times New Roman" w:hAnsi="Arial" w:cs="Arial"/>
          <w:b/>
          <w:sz w:val="20"/>
          <w:szCs w:val="20"/>
          <w:lang w:val="en-GB" w:eastAsia="en-US"/>
        </w:rPr>
        <w:tab/>
        <w:t>Collingham Formation</w:t>
      </w:r>
    </w:p>
    <w:p w:rsidR="000B7414" w:rsidRDefault="000B7414" w:rsidP="000B7414">
      <w:pPr>
        <w:jc w:val="both"/>
        <w:rPr>
          <w:rFonts w:ascii="Arial" w:eastAsia="Times New Roman" w:hAnsi="Arial" w:cs="Arial"/>
          <w:sz w:val="20"/>
          <w:szCs w:val="20"/>
          <w:lang w:val="en-US" w:eastAsia="en-US"/>
        </w:rPr>
      </w:pPr>
      <w:r w:rsidRPr="000B7414">
        <w:rPr>
          <w:rFonts w:ascii="Arial" w:eastAsia="Times New Roman" w:hAnsi="Arial" w:cs="Arial"/>
          <w:sz w:val="20"/>
          <w:szCs w:val="20"/>
          <w:lang w:val="en-US" w:eastAsia="en-US"/>
        </w:rPr>
        <w:t xml:space="preserve">The tabular-bedded Collingham Formation </w:t>
      </w:r>
      <w:r>
        <w:rPr>
          <w:rFonts w:ascii="Arial" w:eastAsia="Times New Roman" w:hAnsi="Arial" w:cs="Arial"/>
          <w:sz w:val="20"/>
          <w:szCs w:val="20"/>
          <w:lang w:val="en-US" w:eastAsia="en-US"/>
        </w:rPr>
        <w:t>(</w:t>
      </w:r>
      <w:r w:rsidRPr="000B7414">
        <w:rPr>
          <w:rFonts w:ascii="Arial" w:eastAsia="Times New Roman" w:hAnsi="Arial" w:cs="Arial"/>
          <w:i/>
          <w:sz w:val="20"/>
          <w:szCs w:val="20"/>
          <w:lang w:val="en-US" w:eastAsia="en-US"/>
        </w:rPr>
        <w:t>c</w:t>
      </w:r>
      <w:r>
        <w:rPr>
          <w:rFonts w:ascii="Arial" w:eastAsia="Times New Roman" w:hAnsi="Arial" w:cs="Arial"/>
          <w:sz w:val="20"/>
          <w:szCs w:val="20"/>
          <w:lang w:val="en-US" w:eastAsia="en-US"/>
        </w:rPr>
        <w:t>. 30m</w:t>
      </w:r>
      <w:r w:rsidR="00BD48F1">
        <w:rPr>
          <w:rFonts w:ascii="Arial" w:eastAsia="Times New Roman" w:hAnsi="Arial" w:cs="Arial"/>
          <w:sz w:val="20"/>
          <w:szCs w:val="20"/>
          <w:lang w:val="en-US" w:eastAsia="en-US"/>
        </w:rPr>
        <w:t>; Pc / Pp in part</w:t>
      </w:r>
      <w:r>
        <w:rPr>
          <w:rFonts w:ascii="Arial" w:eastAsia="Times New Roman" w:hAnsi="Arial" w:cs="Arial"/>
          <w:sz w:val="20"/>
          <w:szCs w:val="20"/>
          <w:lang w:val="en-US" w:eastAsia="en-US"/>
        </w:rPr>
        <w:t xml:space="preserve">) </w:t>
      </w:r>
      <w:r w:rsidRPr="000B7414">
        <w:rPr>
          <w:rFonts w:ascii="Arial" w:eastAsia="Times New Roman" w:hAnsi="Arial" w:cs="Arial"/>
          <w:sz w:val="20"/>
          <w:szCs w:val="20"/>
          <w:lang w:val="en-US" w:eastAsia="en-US"/>
        </w:rPr>
        <w:t xml:space="preserve">is characterized by the regular “striped” </w:t>
      </w:r>
      <w:r>
        <w:rPr>
          <w:rFonts w:ascii="Arial" w:eastAsia="Times New Roman" w:hAnsi="Arial" w:cs="Arial"/>
          <w:sz w:val="20"/>
          <w:szCs w:val="20"/>
          <w:lang w:val="en-US" w:eastAsia="en-US"/>
        </w:rPr>
        <w:t>alternation of thin, tabular-</w:t>
      </w:r>
      <w:r w:rsidRPr="000B7414">
        <w:rPr>
          <w:rFonts w:ascii="Arial" w:eastAsia="Times New Roman" w:hAnsi="Arial" w:cs="Arial"/>
          <w:sz w:val="20"/>
          <w:szCs w:val="20"/>
          <w:lang w:val="en-US" w:eastAsia="en-US"/>
        </w:rPr>
        <w:t>bedded, well-jointed</w:t>
      </w:r>
      <w:r>
        <w:rPr>
          <w:rFonts w:ascii="Arial" w:eastAsia="Times New Roman" w:hAnsi="Arial" w:cs="Arial"/>
          <w:sz w:val="20"/>
          <w:szCs w:val="20"/>
          <w:lang w:val="en-US" w:eastAsia="en-US"/>
        </w:rPr>
        <w:t>, greyish</w:t>
      </w:r>
      <w:r w:rsidRPr="000B7414">
        <w:rPr>
          <w:rFonts w:ascii="Arial" w:eastAsia="Times New Roman" w:hAnsi="Arial" w:cs="Arial"/>
          <w:sz w:val="20"/>
          <w:szCs w:val="20"/>
          <w:lang w:val="en-US" w:eastAsia="en-US"/>
        </w:rPr>
        <w:t xml:space="preserve"> siliceous mudrocks and soft-weathering pale yellow tuffs (</w:t>
      </w:r>
      <w:r w:rsidRPr="000B7414">
        <w:rPr>
          <w:rFonts w:ascii="Arial" w:eastAsia="Times New Roman" w:hAnsi="Arial" w:cs="Arial"/>
          <w:i/>
          <w:sz w:val="20"/>
          <w:szCs w:val="20"/>
          <w:lang w:val="en-US" w:eastAsia="en-US"/>
        </w:rPr>
        <w:t>i.e.</w:t>
      </w:r>
      <w:r w:rsidRPr="000B7414">
        <w:rPr>
          <w:rFonts w:ascii="Arial" w:eastAsia="Times New Roman" w:hAnsi="Arial" w:cs="Arial"/>
          <w:sz w:val="20"/>
          <w:szCs w:val="20"/>
          <w:lang w:val="en-US" w:eastAsia="en-US"/>
        </w:rPr>
        <w:t xml:space="preserve"> volcanic ash layers) (Viljoen 1992, 1994).  These tuffs have been radiometrically dated to 270</w:t>
      </w:r>
      <w:r w:rsidR="009B2F2F">
        <w:rPr>
          <w:rFonts w:ascii="Arial" w:eastAsia="Times New Roman" w:hAnsi="Arial" w:cs="Arial"/>
          <w:sz w:val="20"/>
          <w:szCs w:val="20"/>
          <w:lang w:val="en-US" w:eastAsia="en-US"/>
        </w:rPr>
        <w:t>-275</w:t>
      </w:r>
      <w:r w:rsidRPr="000B7414">
        <w:rPr>
          <w:rFonts w:ascii="Arial" w:eastAsia="Times New Roman" w:hAnsi="Arial" w:cs="Arial"/>
          <w:sz w:val="20"/>
          <w:szCs w:val="20"/>
          <w:lang w:val="en-US" w:eastAsia="en-US"/>
        </w:rPr>
        <w:t xml:space="preserve"> Ma or </w:t>
      </w:r>
      <w:r w:rsidR="00BD48F1">
        <w:rPr>
          <w:rFonts w:ascii="Arial" w:eastAsia="Times New Roman" w:hAnsi="Arial" w:cs="Arial"/>
          <w:sz w:val="20"/>
          <w:szCs w:val="20"/>
          <w:lang w:val="en-US" w:eastAsia="en-US"/>
        </w:rPr>
        <w:t xml:space="preserve">Early to </w:t>
      </w:r>
      <w:r w:rsidRPr="000B7414">
        <w:rPr>
          <w:rFonts w:ascii="Arial" w:eastAsia="Times New Roman" w:hAnsi="Arial" w:cs="Arial"/>
          <w:sz w:val="20"/>
          <w:szCs w:val="20"/>
          <w:lang w:val="en-US" w:eastAsia="en-US"/>
        </w:rPr>
        <w:t>Mid</w:t>
      </w:r>
      <w:r>
        <w:rPr>
          <w:rFonts w:ascii="Arial" w:eastAsia="Times New Roman" w:hAnsi="Arial" w:cs="Arial"/>
          <w:sz w:val="20"/>
          <w:szCs w:val="20"/>
          <w:lang w:val="en-US" w:eastAsia="en-US"/>
        </w:rPr>
        <w:t>dle</w:t>
      </w:r>
      <w:r w:rsidRPr="000B7414">
        <w:rPr>
          <w:rFonts w:ascii="Arial" w:eastAsia="Times New Roman" w:hAnsi="Arial" w:cs="Arial"/>
          <w:sz w:val="20"/>
          <w:szCs w:val="20"/>
          <w:lang w:val="en-US" w:eastAsia="en-US"/>
        </w:rPr>
        <w:t xml:space="preserve"> Permian</w:t>
      </w:r>
      <w:r w:rsidR="00BD48F1">
        <w:rPr>
          <w:rFonts w:ascii="Arial" w:eastAsia="Times New Roman" w:hAnsi="Arial" w:cs="Arial"/>
          <w:sz w:val="20"/>
          <w:szCs w:val="20"/>
          <w:lang w:val="en-US" w:eastAsia="en-US"/>
        </w:rPr>
        <w:t xml:space="preserve"> (Tankard </w:t>
      </w:r>
      <w:r w:rsidR="00BD48F1" w:rsidRPr="00BD48F1">
        <w:rPr>
          <w:rFonts w:ascii="Arial" w:eastAsia="Times New Roman" w:hAnsi="Arial" w:cs="Arial"/>
          <w:i/>
          <w:sz w:val="20"/>
          <w:szCs w:val="20"/>
          <w:lang w:val="en-US" w:eastAsia="en-US"/>
        </w:rPr>
        <w:t>et al.</w:t>
      </w:r>
      <w:r w:rsidR="00BD48F1">
        <w:rPr>
          <w:rFonts w:ascii="Arial" w:eastAsia="Times New Roman" w:hAnsi="Arial" w:cs="Arial"/>
          <w:sz w:val="20"/>
          <w:szCs w:val="20"/>
          <w:lang w:val="en-US" w:eastAsia="en-US"/>
        </w:rPr>
        <w:t xml:space="preserve"> 2009)</w:t>
      </w:r>
      <w:r w:rsidRPr="000B7414">
        <w:rPr>
          <w:rFonts w:ascii="Arial" w:eastAsia="Times New Roman" w:hAnsi="Arial" w:cs="Arial"/>
          <w:sz w:val="20"/>
          <w:szCs w:val="20"/>
          <w:lang w:val="en-US" w:eastAsia="en-US"/>
        </w:rPr>
        <w:t xml:space="preserve">.  Basinal mudrocks and tuffs deposited by suspension settling in the lower part of the Collingham </w:t>
      </w:r>
      <w:r w:rsidR="00BD48F1">
        <w:rPr>
          <w:rFonts w:ascii="Arial" w:eastAsia="Times New Roman" w:hAnsi="Arial" w:cs="Arial"/>
          <w:sz w:val="20"/>
          <w:szCs w:val="20"/>
          <w:lang w:val="en-US" w:eastAsia="en-US"/>
        </w:rPr>
        <w:t xml:space="preserve">succession </w:t>
      </w:r>
      <w:r w:rsidRPr="000B7414">
        <w:rPr>
          <w:rFonts w:ascii="Arial" w:eastAsia="Times New Roman" w:hAnsi="Arial" w:cs="Arial"/>
          <w:sz w:val="20"/>
          <w:szCs w:val="20"/>
          <w:lang w:val="en-US" w:eastAsia="en-US"/>
        </w:rPr>
        <w:t>give way higher up to thicker, tabular-bedded turbidite units deposited by sediment gravity flows.</w:t>
      </w:r>
    </w:p>
    <w:p w:rsidR="000B7414" w:rsidRPr="000B7414" w:rsidRDefault="000B7414" w:rsidP="000B7414">
      <w:pPr>
        <w:jc w:val="both"/>
        <w:rPr>
          <w:rFonts w:ascii="Arial" w:eastAsia="Times New Roman" w:hAnsi="Arial" w:cs="Arial"/>
          <w:sz w:val="20"/>
          <w:szCs w:val="20"/>
          <w:lang w:val="en-US" w:eastAsia="en-US"/>
        </w:rPr>
      </w:pPr>
    </w:p>
    <w:p w:rsidR="00CF6B10" w:rsidRPr="00CF6B10" w:rsidRDefault="00CF6B10">
      <w:pPr>
        <w:rPr>
          <w:rFonts w:ascii="Arial" w:eastAsia="Times New Roman" w:hAnsi="Arial" w:cs="Arial"/>
          <w:b/>
          <w:sz w:val="20"/>
          <w:szCs w:val="20"/>
          <w:lang w:val="en-GB" w:eastAsia="en-US"/>
        </w:rPr>
      </w:pPr>
      <w:r w:rsidRPr="00CF6B10">
        <w:rPr>
          <w:rFonts w:ascii="Arial" w:eastAsia="Times New Roman" w:hAnsi="Arial" w:cs="Arial"/>
          <w:b/>
          <w:sz w:val="20"/>
          <w:szCs w:val="20"/>
          <w:lang w:val="en-GB" w:eastAsia="en-US"/>
        </w:rPr>
        <w:t>2.6.</w:t>
      </w:r>
      <w:r w:rsidRPr="00CF6B10">
        <w:rPr>
          <w:rFonts w:ascii="Arial" w:eastAsia="Times New Roman" w:hAnsi="Arial" w:cs="Arial"/>
          <w:b/>
          <w:sz w:val="20"/>
          <w:szCs w:val="20"/>
          <w:lang w:val="en-GB" w:eastAsia="en-US"/>
        </w:rPr>
        <w:tab/>
        <w:t>Ripon Formation</w:t>
      </w:r>
    </w:p>
    <w:p w:rsidR="00CF6B10" w:rsidRPr="004244D4" w:rsidRDefault="00CF6B10" w:rsidP="004244D4">
      <w:pPr>
        <w:jc w:val="both"/>
        <w:rPr>
          <w:rFonts w:ascii="Arial" w:eastAsia="Times New Roman" w:hAnsi="Arial" w:cs="Arial"/>
          <w:sz w:val="20"/>
          <w:szCs w:val="20"/>
          <w:lang w:val="en-US" w:eastAsia="en-US"/>
        </w:rPr>
      </w:pPr>
      <w:r w:rsidRPr="00CF6B10">
        <w:rPr>
          <w:rFonts w:ascii="Arial" w:eastAsia="Times New Roman" w:hAnsi="Arial" w:cs="Arial"/>
          <w:sz w:val="20"/>
          <w:szCs w:val="20"/>
          <w:lang w:val="en-US" w:eastAsia="en-US"/>
        </w:rPr>
        <w:t xml:space="preserve">The Ripon Formation (Pr) crops out along the southeastern margin of the Main Karoo Basin from Prince Albert eastwards.  This is a thick, non-marine submarine fan succession comprising tabular-bedded greywackes, rhythmitites and dark mudrocks deposited by turbidity current and suspension settling processes (Johnson 1976, Kingsley 1977, Kingsley 1981, Johnson &amp; Kingsley 1993, Catuneanu </w:t>
      </w:r>
      <w:r w:rsidRPr="00CF6B10">
        <w:rPr>
          <w:rFonts w:ascii="Arial" w:eastAsia="Times New Roman" w:hAnsi="Arial" w:cs="Arial"/>
          <w:i/>
          <w:sz w:val="20"/>
          <w:szCs w:val="20"/>
          <w:lang w:val="en-US" w:eastAsia="en-US"/>
        </w:rPr>
        <w:t>et al.</w:t>
      </w:r>
      <w:r w:rsidRPr="00CF6B10">
        <w:rPr>
          <w:rFonts w:ascii="Arial" w:eastAsia="Times New Roman" w:hAnsi="Arial" w:cs="Arial"/>
          <w:sz w:val="20"/>
          <w:szCs w:val="20"/>
          <w:lang w:val="en-US" w:eastAsia="en-US"/>
        </w:rPr>
        <w:t xml:space="preserve"> 2005, Johnson </w:t>
      </w:r>
      <w:r w:rsidRPr="00CF6B10">
        <w:rPr>
          <w:rFonts w:ascii="Arial" w:eastAsia="Times New Roman" w:hAnsi="Arial" w:cs="Arial"/>
          <w:i/>
          <w:sz w:val="20"/>
          <w:szCs w:val="20"/>
          <w:lang w:val="en-US" w:eastAsia="en-US"/>
        </w:rPr>
        <w:t>et al.</w:t>
      </w:r>
      <w:r w:rsidRPr="00CF6B10">
        <w:rPr>
          <w:rFonts w:ascii="Arial" w:eastAsia="Times New Roman" w:hAnsi="Arial" w:cs="Arial"/>
          <w:sz w:val="20"/>
          <w:szCs w:val="20"/>
          <w:lang w:val="en-US" w:eastAsia="en-US"/>
        </w:rPr>
        <w:t xml:space="preserve"> 2006). In the Graaff-Reinet sheet area it reaches thicknesses of 500 to 800m. Within the project area the Ripon Formation crops out along the banks of the Little Fish River as well as in road cuttings along the N10 near Ripon Station</w:t>
      </w:r>
      <w:r>
        <w:rPr>
          <w:rFonts w:ascii="Arial" w:eastAsia="Times New Roman" w:hAnsi="Arial" w:cs="Arial"/>
          <w:sz w:val="20"/>
          <w:szCs w:val="20"/>
          <w:lang w:val="en-US" w:eastAsia="en-US"/>
        </w:rPr>
        <w:t xml:space="preserve"> (Almond 2011).</w:t>
      </w:r>
      <w:r w:rsidR="00BD48F1">
        <w:rPr>
          <w:rFonts w:ascii="Arial" w:eastAsia="Times New Roman" w:hAnsi="Arial" w:cs="Arial"/>
          <w:sz w:val="20"/>
          <w:szCs w:val="20"/>
          <w:lang w:val="en-US" w:eastAsia="en-US"/>
        </w:rPr>
        <w:t xml:space="preserve"> </w:t>
      </w:r>
      <w:r w:rsidRPr="00CF6B10">
        <w:rPr>
          <w:rFonts w:ascii="Arial" w:eastAsia="Times New Roman" w:hAnsi="Arial" w:cs="Arial"/>
          <w:sz w:val="20"/>
          <w:szCs w:val="20"/>
          <w:lang w:val="en-US" w:eastAsia="en-US"/>
        </w:rPr>
        <w:t xml:space="preserve">Gullied exposures of dark, thin-bedded to laminated Ripon mudrocks </w:t>
      </w:r>
      <w:r w:rsidR="00BD48F1">
        <w:rPr>
          <w:rFonts w:ascii="Arial" w:eastAsia="Times New Roman" w:hAnsi="Arial" w:cs="Arial"/>
          <w:sz w:val="20"/>
          <w:szCs w:val="20"/>
          <w:lang w:val="en-US" w:eastAsia="en-US"/>
        </w:rPr>
        <w:t xml:space="preserve">here </w:t>
      </w:r>
      <w:r w:rsidRPr="00CF6B10">
        <w:rPr>
          <w:rFonts w:ascii="Arial" w:eastAsia="Times New Roman" w:hAnsi="Arial" w:cs="Arial"/>
          <w:sz w:val="20"/>
          <w:szCs w:val="20"/>
          <w:lang w:val="en-US" w:eastAsia="en-US"/>
        </w:rPr>
        <w:t xml:space="preserve">are interbedded with thin, buff-coloured fine </w:t>
      </w:r>
      <w:r>
        <w:rPr>
          <w:rFonts w:ascii="Arial" w:eastAsia="Times New Roman" w:hAnsi="Arial" w:cs="Arial"/>
          <w:sz w:val="20"/>
          <w:szCs w:val="20"/>
          <w:lang w:val="en-US" w:eastAsia="en-US"/>
        </w:rPr>
        <w:t>sandstone event beds</w:t>
      </w:r>
      <w:r w:rsidRPr="00CF6B10">
        <w:rPr>
          <w:rFonts w:ascii="Arial" w:eastAsia="Times New Roman" w:hAnsi="Arial" w:cs="Arial"/>
          <w:sz w:val="20"/>
          <w:szCs w:val="20"/>
          <w:lang w:val="en-US" w:eastAsia="en-US"/>
        </w:rPr>
        <w:t>.  Small-scale sedimentary structures include flaser and lenticular lamination as well as ripple cross-lamination. Fine-scale grading within successive tabular beds results in rh</w:t>
      </w:r>
      <w:r w:rsidR="00BD48F1">
        <w:rPr>
          <w:rFonts w:ascii="Arial" w:eastAsia="Times New Roman" w:hAnsi="Arial" w:cs="Arial"/>
          <w:sz w:val="20"/>
          <w:szCs w:val="20"/>
          <w:lang w:val="en-US" w:eastAsia="en-US"/>
        </w:rPr>
        <w:t xml:space="preserve">ythmitites which build higher </w:t>
      </w:r>
      <w:proofErr w:type="gramStart"/>
      <w:r w:rsidR="00BD48F1">
        <w:rPr>
          <w:rFonts w:ascii="Arial" w:eastAsia="Times New Roman" w:hAnsi="Arial" w:cs="Arial"/>
          <w:sz w:val="20"/>
          <w:szCs w:val="20"/>
          <w:lang w:val="en-US" w:eastAsia="en-US"/>
        </w:rPr>
        <w:t xml:space="preserve">order </w:t>
      </w:r>
      <w:r w:rsidRPr="00CF6B10">
        <w:rPr>
          <w:rFonts w:ascii="Arial" w:eastAsia="Times New Roman" w:hAnsi="Arial" w:cs="Arial"/>
          <w:sz w:val="20"/>
          <w:szCs w:val="20"/>
          <w:lang w:val="en-US" w:eastAsia="en-US"/>
        </w:rPr>
        <w:t xml:space="preserve"> coarsening</w:t>
      </w:r>
      <w:proofErr w:type="gramEnd"/>
      <w:r w:rsidRPr="00CF6B10">
        <w:rPr>
          <w:rFonts w:ascii="Arial" w:eastAsia="Times New Roman" w:hAnsi="Arial" w:cs="Arial"/>
          <w:sz w:val="20"/>
          <w:szCs w:val="20"/>
          <w:lang w:val="en-US" w:eastAsia="en-US"/>
        </w:rPr>
        <w:t>-upwards cycles.  Rusty-brown nodules and lenticles of ferruginous carbonate are common. Weathering styles vary from hackly to well-developed pencil cleavage.</w:t>
      </w:r>
    </w:p>
    <w:p w:rsidR="000A78C3" w:rsidRDefault="000A78C3" w:rsidP="006C095C">
      <w:pPr>
        <w:rPr>
          <w:rFonts w:ascii="Arial" w:eastAsia="Times New Roman" w:hAnsi="Arial" w:cs="Arial"/>
          <w:b/>
          <w:sz w:val="20"/>
          <w:szCs w:val="20"/>
          <w:lang w:val="en-GB" w:eastAsia="en-US"/>
        </w:rPr>
      </w:pPr>
    </w:p>
    <w:p w:rsidR="006A0F80" w:rsidRDefault="006A0F80">
      <w:pPr>
        <w:rPr>
          <w:rFonts w:ascii="Arial" w:eastAsia="Times New Roman" w:hAnsi="Arial" w:cs="Arial"/>
          <w:b/>
          <w:sz w:val="20"/>
          <w:szCs w:val="20"/>
          <w:lang w:val="en-GB" w:eastAsia="en-US"/>
        </w:rPr>
      </w:pPr>
      <w:r>
        <w:rPr>
          <w:rFonts w:ascii="Arial" w:eastAsia="Times New Roman" w:hAnsi="Arial" w:cs="Arial"/>
          <w:b/>
          <w:sz w:val="20"/>
          <w:szCs w:val="20"/>
          <w:lang w:val="en-GB" w:eastAsia="en-US"/>
        </w:rPr>
        <w:br w:type="page"/>
      </w:r>
    </w:p>
    <w:p w:rsidR="00882535" w:rsidRPr="00882535" w:rsidRDefault="004244D4" w:rsidP="006C095C">
      <w:pPr>
        <w:rPr>
          <w:rFonts w:ascii="Arial" w:eastAsia="Times New Roman" w:hAnsi="Arial" w:cs="Arial"/>
          <w:b/>
          <w:sz w:val="20"/>
          <w:szCs w:val="20"/>
          <w:lang w:val="en-GB" w:eastAsia="en-US"/>
        </w:rPr>
      </w:pPr>
      <w:r>
        <w:rPr>
          <w:rFonts w:ascii="Arial" w:eastAsia="Times New Roman" w:hAnsi="Arial" w:cs="Arial"/>
          <w:b/>
          <w:sz w:val="20"/>
          <w:szCs w:val="20"/>
          <w:lang w:val="en-GB" w:eastAsia="en-US"/>
        </w:rPr>
        <w:lastRenderedPageBreak/>
        <w:t>2.7.</w:t>
      </w:r>
      <w:r>
        <w:rPr>
          <w:rFonts w:ascii="Arial" w:eastAsia="Times New Roman" w:hAnsi="Arial" w:cs="Arial"/>
          <w:b/>
          <w:sz w:val="20"/>
          <w:szCs w:val="20"/>
          <w:lang w:val="en-GB" w:eastAsia="en-US"/>
        </w:rPr>
        <w:tab/>
      </w:r>
      <w:r w:rsidR="00882535" w:rsidRPr="00882535">
        <w:rPr>
          <w:rFonts w:ascii="Arial" w:eastAsia="Times New Roman" w:hAnsi="Arial" w:cs="Arial"/>
          <w:b/>
          <w:sz w:val="20"/>
          <w:szCs w:val="20"/>
          <w:lang w:val="en-GB" w:eastAsia="en-US"/>
        </w:rPr>
        <w:t>Lower Beaufort Group (Adelaide Subgroup)</w:t>
      </w:r>
    </w:p>
    <w:p w:rsidR="006C095C" w:rsidRDefault="006C095C" w:rsidP="00882535">
      <w:pPr>
        <w:jc w:val="both"/>
        <w:rPr>
          <w:rFonts w:ascii="Arial" w:eastAsia="Times New Roman" w:hAnsi="Arial" w:cs="Arial"/>
          <w:sz w:val="20"/>
          <w:szCs w:val="20"/>
          <w:lang w:val="en-GB" w:eastAsia="en-US"/>
        </w:rPr>
      </w:pPr>
      <w:r w:rsidRPr="006C095C">
        <w:rPr>
          <w:rFonts w:ascii="Arial" w:eastAsia="Times New Roman" w:hAnsi="Arial" w:cs="Arial"/>
          <w:sz w:val="20"/>
          <w:szCs w:val="20"/>
          <w:lang w:val="en-GB" w:eastAsia="en-US"/>
        </w:rPr>
        <w:t>As shown on the relevant 1: 250 000 geological map</w:t>
      </w:r>
      <w:r w:rsidR="00BD48F1">
        <w:rPr>
          <w:rFonts w:ascii="Arial" w:eastAsia="Times New Roman" w:hAnsi="Arial" w:cs="Arial"/>
          <w:sz w:val="20"/>
          <w:szCs w:val="20"/>
          <w:lang w:val="en-GB" w:eastAsia="en-US"/>
        </w:rPr>
        <w:t xml:space="preserve">s </w:t>
      </w:r>
      <w:r w:rsidRPr="006C095C">
        <w:rPr>
          <w:rFonts w:ascii="Arial" w:eastAsia="Times New Roman" w:hAnsi="Arial" w:cs="Arial"/>
          <w:sz w:val="20"/>
          <w:szCs w:val="20"/>
          <w:lang w:val="en-GB" w:eastAsia="en-US"/>
        </w:rPr>
        <w:t>(Fig</w:t>
      </w:r>
      <w:r w:rsidR="00882535">
        <w:rPr>
          <w:rFonts w:ascii="Arial" w:eastAsia="Times New Roman" w:hAnsi="Arial" w:cs="Arial"/>
          <w:sz w:val="20"/>
          <w:szCs w:val="20"/>
          <w:lang w:val="en-GB" w:eastAsia="en-US"/>
        </w:rPr>
        <w:t>s. 4 and 5</w:t>
      </w:r>
      <w:r w:rsidRPr="006C095C">
        <w:rPr>
          <w:rFonts w:ascii="Arial" w:eastAsia="Times New Roman" w:hAnsi="Arial" w:cs="Arial"/>
          <w:sz w:val="20"/>
          <w:szCs w:val="20"/>
          <w:lang w:val="en-GB" w:eastAsia="en-US"/>
        </w:rPr>
        <w:t xml:space="preserve">), the </w:t>
      </w:r>
      <w:r w:rsidR="00BD48F1">
        <w:rPr>
          <w:rFonts w:ascii="Arial" w:eastAsia="Times New Roman" w:hAnsi="Arial" w:cs="Arial"/>
          <w:sz w:val="20"/>
          <w:szCs w:val="20"/>
          <w:lang w:val="en-GB" w:eastAsia="en-US"/>
        </w:rPr>
        <w:t xml:space="preserve">Cradock to Cookhouse </w:t>
      </w:r>
      <w:r w:rsidRPr="006C095C">
        <w:rPr>
          <w:rFonts w:ascii="Arial" w:eastAsia="Times New Roman" w:hAnsi="Arial" w:cs="Arial"/>
          <w:sz w:val="20"/>
          <w:szCs w:val="20"/>
          <w:lang w:val="en-GB" w:eastAsia="en-US"/>
        </w:rPr>
        <w:t xml:space="preserve">study area is largely underlain by </w:t>
      </w:r>
      <w:r w:rsidR="00BD48F1">
        <w:rPr>
          <w:rFonts w:ascii="Arial" w:eastAsia="Times New Roman" w:hAnsi="Arial" w:cs="Arial"/>
          <w:sz w:val="20"/>
          <w:szCs w:val="20"/>
          <w:lang w:val="en-GB" w:eastAsia="en-US"/>
        </w:rPr>
        <w:t xml:space="preserve">Middle to </w:t>
      </w:r>
      <w:r w:rsidRPr="006C095C">
        <w:rPr>
          <w:rFonts w:ascii="Arial" w:eastAsia="Times New Roman" w:hAnsi="Arial" w:cs="Arial"/>
          <w:sz w:val="20"/>
          <w:szCs w:val="20"/>
          <w:lang w:val="en-GB" w:eastAsia="en-US"/>
        </w:rPr>
        <w:t>Late Permian continental sediments of the Lower Beaufort Group (Adelaide Subgroup, Karoo Supergroup). In particular the Karoo sediments belong to the</w:t>
      </w:r>
      <w:r w:rsidR="00882535">
        <w:rPr>
          <w:rFonts w:ascii="Arial" w:eastAsia="Times New Roman" w:hAnsi="Arial" w:cs="Arial"/>
          <w:sz w:val="20"/>
          <w:szCs w:val="20"/>
          <w:lang w:val="en-GB" w:eastAsia="en-US"/>
        </w:rPr>
        <w:t xml:space="preserve"> </w:t>
      </w:r>
      <w:r w:rsidR="00882535" w:rsidRPr="00882535">
        <w:rPr>
          <w:rFonts w:ascii="Arial" w:eastAsia="Times New Roman" w:hAnsi="Arial" w:cs="Arial"/>
          <w:b/>
          <w:sz w:val="20"/>
          <w:szCs w:val="20"/>
          <w:lang w:val="en-GB" w:eastAsia="en-US"/>
        </w:rPr>
        <w:t>Koonap Formation</w:t>
      </w:r>
      <w:r w:rsidR="00882535">
        <w:rPr>
          <w:rFonts w:ascii="Arial" w:eastAsia="Times New Roman" w:hAnsi="Arial" w:cs="Arial"/>
          <w:sz w:val="20"/>
          <w:szCs w:val="20"/>
          <w:lang w:val="en-GB" w:eastAsia="en-US"/>
        </w:rPr>
        <w:t xml:space="preserve"> (</w:t>
      </w:r>
      <w:r w:rsidR="00882535" w:rsidRPr="00882535">
        <w:rPr>
          <w:rFonts w:ascii="Arial" w:eastAsia="Times New Roman" w:hAnsi="Arial" w:cs="Arial"/>
          <w:b/>
          <w:sz w:val="20"/>
          <w:szCs w:val="20"/>
          <w:lang w:val="en-GB" w:eastAsia="en-US"/>
        </w:rPr>
        <w:t>Pk</w:t>
      </w:r>
      <w:r w:rsidR="00882535">
        <w:rPr>
          <w:rFonts w:ascii="Arial" w:eastAsia="Times New Roman" w:hAnsi="Arial" w:cs="Arial"/>
          <w:sz w:val="20"/>
          <w:szCs w:val="20"/>
          <w:lang w:val="en-GB" w:eastAsia="en-US"/>
        </w:rPr>
        <w:t xml:space="preserve">), the </w:t>
      </w:r>
      <w:r w:rsidRPr="006C095C">
        <w:rPr>
          <w:rFonts w:ascii="Arial" w:eastAsia="Times New Roman" w:hAnsi="Arial" w:cs="Arial"/>
          <w:b/>
          <w:bCs/>
          <w:sz w:val="20"/>
          <w:szCs w:val="20"/>
          <w:lang w:val="en-GB" w:eastAsia="en-US"/>
        </w:rPr>
        <w:t>Middleton Formation</w:t>
      </w:r>
      <w:r w:rsidRPr="006C095C">
        <w:rPr>
          <w:rFonts w:ascii="Arial" w:eastAsia="Times New Roman" w:hAnsi="Arial" w:cs="Arial"/>
          <w:sz w:val="20"/>
          <w:szCs w:val="20"/>
          <w:lang w:val="en-GB" w:eastAsia="en-US"/>
        </w:rPr>
        <w:t xml:space="preserve"> (</w:t>
      </w:r>
      <w:r w:rsidRPr="006C095C">
        <w:rPr>
          <w:rFonts w:ascii="Arial" w:eastAsia="Times New Roman" w:hAnsi="Arial" w:cs="Arial"/>
          <w:b/>
          <w:bCs/>
          <w:sz w:val="20"/>
          <w:szCs w:val="20"/>
          <w:lang w:val="en-GB" w:eastAsia="en-US"/>
        </w:rPr>
        <w:t>Pm</w:t>
      </w:r>
      <w:r w:rsidRPr="006C095C">
        <w:rPr>
          <w:rFonts w:ascii="Arial" w:eastAsia="Times New Roman" w:hAnsi="Arial" w:cs="Arial"/>
          <w:sz w:val="20"/>
          <w:szCs w:val="20"/>
          <w:lang w:val="en-GB" w:eastAsia="en-US"/>
        </w:rPr>
        <w:t xml:space="preserve">) and the overlying </w:t>
      </w:r>
      <w:r w:rsidRPr="006C095C">
        <w:rPr>
          <w:rFonts w:ascii="Arial" w:eastAsia="Times New Roman" w:hAnsi="Arial" w:cs="Arial"/>
          <w:b/>
          <w:bCs/>
          <w:sz w:val="20"/>
          <w:szCs w:val="20"/>
          <w:lang w:val="en-GB" w:eastAsia="en-US"/>
        </w:rPr>
        <w:t>Balfour Formation</w:t>
      </w:r>
      <w:r w:rsidRPr="006C095C">
        <w:rPr>
          <w:rFonts w:ascii="Arial" w:eastAsia="Times New Roman" w:hAnsi="Arial" w:cs="Arial"/>
          <w:sz w:val="20"/>
          <w:szCs w:val="20"/>
          <w:lang w:val="en-GB" w:eastAsia="en-US"/>
        </w:rPr>
        <w:t xml:space="preserve"> (</w:t>
      </w:r>
      <w:r w:rsidRPr="006C095C">
        <w:rPr>
          <w:rFonts w:ascii="Arial" w:eastAsia="Times New Roman" w:hAnsi="Arial" w:cs="Arial"/>
          <w:b/>
          <w:bCs/>
          <w:sz w:val="20"/>
          <w:szCs w:val="20"/>
          <w:lang w:val="en-GB" w:eastAsia="en-US"/>
        </w:rPr>
        <w:t>Pb</w:t>
      </w:r>
      <w:r w:rsidRPr="006C095C">
        <w:rPr>
          <w:rFonts w:ascii="Arial" w:eastAsia="Times New Roman" w:hAnsi="Arial" w:cs="Arial"/>
          <w:sz w:val="20"/>
          <w:szCs w:val="20"/>
          <w:lang w:val="en-GB" w:eastAsia="en-US"/>
        </w:rPr>
        <w:t xml:space="preserve">) (Hill 1993, Cole </w:t>
      </w:r>
      <w:r w:rsidRPr="006C095C">
        <w:rPr>
          <w:rFonts w:ascii="Arial" w:eastAsia="Times New Roman" w:hAnsi="Arial" w:cs="Arial"/>
          <w:i/>
          <w:iCs/>
          <w:sz w:val="20"/>
          <w:szCs w:val="20"/>
          <w:lang w:val="en-GB" w:eastAsia="en-US"/>
        </w:rPr>
        <w:t>et al</w:t>
      </w:r>
      <w:r w:rsidRPr="006C095C">
        <w:rPr>
          <w:rFonts w:ascii="Arial" w:eastAsia="Times New Roman" w:hAnsi="Arial" w:cs="Arial"/>
          <w:sz w:val="20"/>
          <w:szCs w:val="20"/>
          <w:lang w:val="en-GB" w:eastAsia="en-US"/>
        </w:rPr>
        <w:t xml:space="preserve">. 2004, Johnson </w:t>
      </w:r>
      <w:r w:rsidRPr="006C095C">
        <w:rPr>
          <w:rFonts w:ascii="Arial" w:eastAsia="Times New Roman" w:hAnsi="Arial" w:cs="Arial"/>
          <w:i/>
          <w:iCs/>
          <w:sz w:val="20"/>
          <w:szCs w:val="20"/>
          <w:lang w:val="en-GB" w:eastAsia="en-US"/>
        </w:rPr>
        <w:t>et al</w:t>
      </w:r>
      <w:r w:rsidRPr="006C095C">
        <w:rPr>
          <w:rFonts w:ascii="Arial" w:eastAsia="Times New Roman" w:hAnsi="Arial" w:cs="Arial"/>
          <w:sz w:val="20"/>
          <w:szCs w:val="20"/>
          <w:lang w:val="en-GB" w:eastAsia="en-US"/>
        </w:rPr>
        <w:t>., 2006).  In the northern part of the study area</w:t>
      </w:r>
      <w:r w:rsidR="00882535">
        <w:rPr>
          <w:rFonts w:ascii="Arial" w:eastAsia="Times New Roman" w:hAnsi="Arial" w:cs="Arial"/>
          <w:sz w:val="20"/>
          <w:szCs w:val="20"/>
          <w:lang w:val="en-GB" w:eastAsia="en-US"/>
        </w:rPr>
        <w:t>, to the north of Cookhouse,</w:t>
      </w:r>
      <w:r w:rsidR="00BD48F1">
        <w:rPr>
          <w:rFonts w:ascii="Arial" w:eastAsia="Times New Roman" w:hAnsi="Arial" w:cs="Arial"/>
          <w:sz w:val="20"/>
          <w:szCs w:val="20"/>
          <w:lang w:val="en-GB" w:eastAsia="en-US"/>
        </w:rPr>
        <w:t xml:space="preserve"> the Balfour succession</w:t>
      </w:r>
      <w:r w:rsidRPr="006C095C">
        <w:rPr>
          <w:rFonts w:ascii="Arial" w:eastAsia="Times New Roman" w:hAnsi="Arial" w:cs="Arial"/>
          <w:sz w:val="20"/>
          <w:szCs w:val="20"/>
          <w:lang w:val="en-GB" w:eastAsia="en-US"/>
        </w:rPr>
        <w:t xml:space="preserve"> is extensively intruded by major</w:t>
      </w:r>
      <w:r w:rsidR="00BD48F1">
        <w:rPr>
          <w:rFonts w:ascii="Arial" w:eastAsia="Times New Roman" w:hAnsi="Arial" w:cs="Arial"/>
          <w:sz w:val="20"/>
          <w:szCs w:val="20"/>
          <w:lang w:val="en-GB" w:eastAsia="en-US"/>
        </w:rPr>
        <w:t>,</w:t>
      </w:r>
      <w:r w:rsidRPr="006C095C">
        <w:rPr>
          <w:rFonts w:ascii="Arial" w:eastAsia="Times New Roman" w:hAnsi="Arial" w:cs="Arial"/>
          <w:sz w:val="20"/>
          <w:szCs w:val="20"/>
          <w:lang w:val="en-GB" w:eastAsia="en-US"/>
        </w:rPr>
        <w:t xml:space="preserve"> </w:t>
      </w:r>
      <w:r w:rsidR="00882535">
        <w:rPr>
          <w:rFonts w:ascii="Arial" w:eastAsia="Times New Roman" w:hAnsi="Arial" w:cs="Arial"/>
          <w:sz w:val="20"/>
          <w:szCs w:val="20"/>
          <w:lang w:val="en-GB" w:eastAsia="en-US"/>
        </w:rPr>
        <w:t xml:space="preserve">resistant-weathering </w:t>
      </w:r>
      <w:r w:rsidRPr="006C095C">
        <w:rPr>
          <w:rFonts w:ascii="Arial" w:eastAsia="Times New Roman" w:hAnsi="Arial" w:cs="Arial"/>
          <w:sz w:val="20"/>
          <w:szCs w:val="20"/>
          <w:lang w:val="en-GB" w:eastAsia="en-US"/>
        </w:rPr>
        <w:t xml:space="preserve">intrusive sills of the </w:t>
      </w:r>
      <w:r w:rsidRPr="006C095C">
        <w:rPr>
          <w:rFonts w:ascii="Arial" w:eastAsia="Times New Roman" w:hAnsi="Arial" w:cs="Arial"/>
          <w:b/>
          <w:bCs/>
          <w:sz w:val="20"/>
          <w:szCs w:val="20"/>
          <w:lang w:val="en-GB" w:eastAsia="en-US"/>
        </w:rPr>
        <w:t xml:space="preserve">Karoo Dolerite Suite </w:t>
      </w:r>
      <w:r w:rsidRPr="006C095C">
        <w:rPr>
          <w:rFonts w:ascii="Arial" w:eastAsia="Times New Roman" w:hAnsi="Arial" w:cs="Arial"/>
          <w:sz w:val="20"/>
          <w:szCs w:val="20"/>
          <w:lang w:val="en-GB" w:eastAsia="en-US"/>
        </w:rPr>
        <w:t>(</w:t>
      </w:r>
      <w:r w:rsidRPr="006C095C">
        <w:rPr>
          <w:rFonts w:ascii="Arial" w:eastAsia="Times New Roman" w:hAnsi="Arial" w:cs="Arial"/>
          <w:b/>
          <w:bCs/>
          <w:sz w:val="20"/>
          <w:szCs w:val="20"/>
          <w:lang w:val="en-GB" w:eastAsia="en-US"/>
        </w:rPr>
        <w:t>Jd</w:t>
      </w:r>
      <w:r w:rsidRPr="006C095C">
        <w:rPr>
          <w:rFonts w:ascii="Arial" w:eastAsia="Times New Roman" w:hAnsi="Arial" w:cs="Arial"/>
          <w:sz w:val="20"/>
          <w:szCs w:val="20"/>
          <w:lang w:val="en-GB" w:eastAsia="en-US"/>
        </w:rPr>
        <w:t>) of Early Jurassic age (</w:t>
      </w:r>
      <w:r w:rsidRPr="006C095C">
        <w:rPr>
          <w:rFonts w:ascii="Arial" w:eastAsia="Times New Roman" w:hAnsi="Arial" w:cs="Arial"/>
          <w:i/>
          <w:iCs/>
          <w:sz w:val="20"/>
          <w:szCs w:val="20"/>
          <w:lang w:val="en-GB" w:eastAsia="en-US"/>
        </w:rPr>
        <w:t>c</w:t>
      </w:r>
      <w:r w:rsidRPr="006C095C">
        <w:rPr>
          <w:rFonts w:ascii="Arial" w:eastAsia="Times New Roman" w:hAnsi="Arial" w:cs="Arial"/>
          <w:sz w:val="20"/>
          <w:szCs w:val="20"/>
          <w:lang w:val="en-GB" w:eastAsia="en-US"/>
        </w:rPr>
        <w:t>. 183 Ma)</w:t>
      </w:r>
      <w:r w:rsidR="00882535">
        <w:rPr>
          <w:rFonts w:ascii="Arial" w:eastAsia="Times New Roman" w:hAnsi="Arial" w:cs="Arial"/>
          <w:sz w:val="20"/>
          <w:szCs w:val="20"/>
          <w:lang w:val="en-GB" w:eastAsia="en-US"/>
        </w:rPr>
        <w:t>, in part accounting for the more mountainous terrain here</w:t>
      </w:r>
      <w:r w:rsidRPr="006C095C">
        <w:rPr>
          <w:rFonts w:ascii="Arial" w:eastAsia="Times New Roman" w:hAnsi="Arial" w:cs="Arial"/>
          <w:sz w:val="20"/>
          <w:szCs w:val="20"/>
          <w:lang w:val="en-GB" w:eastAsia="en-US"/>
        </w:rPr>
        <w:t xml:space="preserve">. Dips of Beaufort Group sediments in the </w:t>
      </w:r>
      <w:r w:rsidR="0074059D">
        <w:rPr>
          <w:rFonts w:ascii="Arial" w:eastAsia="Times New Roman" w:hAnsi="Arial" w:cs="Arial"/>
          <w:sz w:val="20"/>
          <w:szCs w:val="20"/>
          <w:lang w:val="en-GB" w:eastAsia="en-US"/>
        </w:rPr>
        <w:t xml:space="preserve">northern and central </w:t>
      </w:r>
      <w:r w:rsidRPr="006C095C">
        <w:rPr>
          <w:rFonts w:ascii="Arial" w:eastAsia="Times New Roman" w:hAnsi="Arial" w:cs="Arial"/>
          <w:sz w:val="20"/>
          <w:szCs w:val="20"/>
          <w:lang w:val="en-GB" w:eastAsia="en-US"/>
        </w:rPr>
        <w:t>study reg</w:t>
      </w:r>
      <w:r w:rsidR="00BD48F1">
        <w:rPr>
          <w:rFonts w:ascii="Arial" w:eastAsia="Times New Roman" w:hAnsi="Arial" w:cs="Arial"/>
          <w:sz w:val="20"/>
          <w:szCs w:val="20"/>
          <w:lang w:val="en-GB" w:eastAsia="en-US"/>
        </w:rPr>
        <w:t xml:space="preserve">ion are generally shallow (&lt; </w:t>
      </w:r>
      <w:r w:rsidRPr="006C095C">
        <w:rPr>
          <w:rFonts w:ascii="Arial" w:eastAsia="Times New Roman" w:hAnsi="Arial" w:cs="Arial"/>
          <w:sz w:val="20"/>
          <w:szCs w:val="20"/>
          <w:lang w:val="en-GB" w:eastAsia="en-US"/>
        </w:rPr>
        <w:t>5°), with small-scale E-W fold axes to the south and east of Cookhouse, so low levels of tectonic deformation and cleavage development are expected</w:t>
      </w:r>
      <w:r w:rsidR="0074059D">
        <w:rPr>
          <w:rFonts w:ascii="Arial" w:eastAsia="Times New Roman" w:hAnsi="Arial" w:cs="Arial"/>
          <w:sz w:val="20"/>
          <w:szCs w:val="20"/>
          <w:lang w:val="en-GB" w:eastAsia="en-US"/>
        </w:rPr>
        <w:t xml:space="preserve"> here</w:t>
      </w:r>
      <w:r w:rsidRPr="006C095C">
        <w:rPr>
          <w:rFonts w:ascii="Arial" w:eastAsia="Times New Roman" w:hAnsi="Arial" w:cs="Arial"/>
          <w:sz w:val="20"/>
          <w:szCs w:val="20"/>
          <w:lang w:val="en-GB" w:eastAsia="en-US"/>
        </w:rPr>
        <w:t>.</w:t>
      </w:r>
      <w:r w:rsidR="0074059D">
        <w:rPr>
          <w:rFonts w:ascii="Arial" w:eastAsia="Times New Roman" w:hAnsi="Arial" w:cs="Arial"/>
          <w:sz w:val="20"/>
          <w:szCs w:val="20"/>
          <w:lang w:val="en-GB" w:eastAsia="en-US"/>
        </w:rPr>
        <w:t xml:space="preserve">  The lowermost Beaufort </w:t>
      </w:r>
      <w:r w:rsidR="00BD48F1">
        <w:rPr>
          <w:rFonts w:ascii="Arial" w:eastAsia="Times New Roman" w:hAnsi="Arial" w:cs="Arial"/>
          <w:sz w:val="20"/>
          <w:szCs w:val="20"/>
          <w:lang w:val="en-GB" w:eastAsia="en-US"/>
        </w:rPr>
        <w:t>Group beds (Koonap Formation) in</w:t>
      </w:r>
      <w:r w:rsidR="0074059D">
        <w:rPr>
          <w:rFonts w:ascii="Arial" w:eastAsia="Times New Roman" w:hAnsi="Arial" w:cs="Arial"/>
          <w:sz w:val="20"/>
          <w:szCs w:val="20"/>
          <w:lang w:val="en-GB" w:eastAsia="en-US"/>
        </w:rPr>
        <w:t xml:space="preserve"> the south lie within the margins of the Cape Fold Belt, so higher dips and levels of deformation are seen here</w:t>
      </w:r>
      <w:r w:rsidR="007B7B7C">
        <w:rPr>
          <w:rFonts w:ascii="Arial" w:eastAsia="Times New Roman" w:hAnsi="Arial" w:cs="Arial"/>
          <w:sz w:val="20"/>
          <w:szCs w:val="20"/>
          <w:lang w:val="en-GB" w:eastAsia="en-US"/>
        </w:rPr>
        <w:t xml:space="preserve"> (seen, for example, along the</w:t>
      </w:r>
      <w:r w:rsidR="00EF5C95">
        <w:rPr>
          <w:rFonts w:ascii="Arial" w:eastAsia="Times New Roman" w:hAnsi="Arial" w:cs="Arial"/>
          <w:sz w:val="20"/>
          <w:szCs w:val="20"/>
          <w:lang w:val="en-GB" w:eastAsia="en-US"/>
        </w:rPr>
        <w:t xml:space="preserve"> banks of the Great Fish River)</w:t>
      </w:r>
      <w:r w:rsidR="0074059D">
        <w:rPr>
          <w:rFonts w:ascii="Arial" w:eastAsia="Times New Roman" w:hAnsi="Arial" w:cs="Arial"/>
          <w:sz w:val="20"/>
          <w:szCs w:val="20"/>
          <w:lang w:val="en-GB" w:eastAsia="en-US"/>
        </w:rPr>
        <w:t>, compromising fossil preservation.</w:t>
      </w:r>
    </w:p>
    <w:p w:rsidR="007B7B7C" w:rsidRDefault="007B7B7C" w:rsidP="00882535">
      <w:pPr>
        <w:jc w:val="both"/>
        <w:rPr>
          <w:rFonts w:ascii="Arial" w:eastAsia="Times New Roman" w:hAnsi="Arial" w:cs="Arial"/>
          <w:sz w:val="20"/>
          <w:szCs w:val="20"/>
          <w:lang w:val="en-GB" w:eastAsia="en-US"/>
        </w:rPr>
      </w:pPr>
    </w:p>
    <w:p w:rsidR="007B7B7C" w:rsidRPr="007B7B7C" w:rsidRDefault="007B7B7C" w:rsidP="00882535">
      <w:pPr>
        <w:jc w:val="both"/>
        <w:rPr>
          <w:rFonts w:ascii="Arial" w:eastAsia="Times New Roman" w:hAnsi="Arial" w:cs="Arial"/>
          <w:b/>
          <w:sz w:val="20"/>
          <w:szCs w:val="20"/>
          <w:lang w:val="en-GB" w:eastAsia="en-US"/>
        </w:rPr>
      </w:pPr>
      <w:r w:rsidRPr="007B7B7C">
        <w:rPr>
          <w:rFonts w:ascii="Arial" w:eastAsia="Times New Roman" w:hAnsi="Arial" w:cs="Arial"/>
          <w:b/>
          <w:sz w:val="20"/>
          <w:szCs w:val="20"/>
          <w:lang w:val="en-GB" w:eastAsia="en-US"/>
        </w:rPr>
        <w:t>2.7.1.</w:t>
      </w:r>
      <w:r w:rsidRPr="007B7B7C">
        <w:rPr>
          <w:rFonts w:ascii="Arial" w:eastAsia="Times New Roman" w:hAnsi="Arial" w:cs="Arial"/>
          <w:b/>
          <w:sz w:val="20"/>
          <w:szCs w:val="20"/>
          <w:lang w:val="en-GB" w:eastAsia="en-US"/>
        </w:rPr>
        <w:tab/>
        <w:t>Koonap Formation</w:t>
      </w:r>
    </w:p>
    <w:p w:rsidR="007B7B7C" w:rsidRPr="002D7DA2" w:rsidRDefault="007B7B7C" w:rsidP="002D7DA2">
      <w:pPr>
        <w:jc w:val="both"/>
        <w:rPr>
          <w:rFonts w:ascii="Arial" w:eastAsia="Times New Roman" w:hAnsi="Arial" w:cs="Arial"/>
          <w:sz w:val="20"/>
          <w:szCs w:val="20"/>
          <w:lang w:eastAsia="en-US"/>
        </w:rPr>
      </w:pPr>
      <w:r w:rsidRPr="007B7B7C">
        <w:rPr>
          <w:rFonts w:ascii="Arial" w:eastAsia="Times New Roman" w:hAnsi="Arial" w:cs="Arial"/>
          <w:sz w:val="20"/>
          <w:szCs w:val="20"/>
          <w:lang w:eastAsia="en-US"/>
        </w:rPr>
        <w:t xml:space="preserve">The main characteristics of the Middle to Late Permian Koonap Formation (Pk), the basal subunit of the Lower Beaufort Group in the Eastern Cape study region with a thickness of up to one-and-a-half or two kilometers, have been briefly described by Hill (1993; see also Johnson 1976, Johnson </w:t>
      </w:r>
      <w:r w:rsidRPr="007B7B7C">
        <w:rPr>
          <w:rFonts w:ascii="Arial" w:eastAsia="Times New Roman" w:hAnsi="Arial" w:cs="Arial"/>
          <w:i/>
          <w:sz w:val="20"/>
          <w:szCs w:val="20"/>
          <w:lang w:eastAsia="en-US"/>
        </w:rPr>
        <w:t>et al.</w:t>
      </w:r>
      <w:r w:rsidRPr="007B7B7C">
        <w:rPr>
          <w:rFonts w:ascii="Arial" w:eastAsia="Times New Roman" w:hAnsi="Arial" w:cs="Arial"/>
          <w:sz w:val="20"/>
          <w:szCs w:val="20"/>
          <w:lang w:eastAsia="en-US"/>
        </w:rPr>
        <w:t xml:space="preserve"> 2006 and refs. therein).  This continental fluvial succession comprises grey-green and purple-brown overbank mudrocks with subordinate crevasse splay and lenticular channel sandstones.  Palaeocurrents were mainly from the southeast.  The basal Koonap succession consists largely of dark bluish-grey or grey-green, hackly-weathering mudrocks but purple-brown mudrocks are common at higher levels.  Many of the sandstones display a characteristic </w:t>
      </w:r>
      <w:proofErr w:type="gramStart"/>
      <w:r w:rsidRPr="007B7B7C">
        <w:rPr>
          <w:rFonts w:ascii="Arial" w:eastAsia="Times New Roman" w:hAnsi="Arial" w:cs="Arial"/>
          <w:sz w:val="20"/>
          <w:szCs w:val="20"/>
          <w:lang w:eastAsia="en-US"/>
        </w:rPr>
        <w:t>coarse</w:t>
      </w:r>
      <w:proofErr w:type="gramEnd"/>
      <w:r w:rsidRPr="007B7B7C">
        <w:rPr>
          <w:rFonts w:ascii="Arial" w:eastAsia="Times New Roman" w:hAnsi="Arial" w:cs="Arial"/>
          <w:sz w:val="20"/>
          <w:szCs w:val="20"/>
          <w:lang w:eastAsia="en-US"/>
        </w:rPr>
        <w:t xml:space="preserve"> mottling.  Horizons with abundant calcrete nodules (often ferruginous and rusty-brown in colour) represent ancient floodplain soils.  Occasional cherty layers represent volcanic ash layers admixed with siliclastic sediment and should prove of considerable interest for radiometric dating studies in future (</w:t>
      </w:r>
      <w:r w:rsidRPr="007B7B7C">
        <w:rPr>
          <w:rFonts w:ascii="Arial" w:eastAsia="Times New Roman" w:hAnsi="Arial" w:cs="Arial"/>
          <w:i/>
          <w:sz w:val="20"/>
          <w:szCs w:val="20"/>
          <w:lang w:eastAsia="en-US"/>
        </w:rPr>
        <w:t>cf</w:t>
      </w:r>
      <w:r w:rsidRPr="007B7B7C">
        <w:rPr>
          <w:rFonts w:ascii="Arial" w:eastAsia="Times New Roman" w:hAnsi="Arial" w:cs="Arial"/>
          <w:sz w:val="20"/>
          <w:szCs w:val="20"/>
          <w:lang w:eastAsia="en-US"/>
        </w:rPr>
        <w:t xml:space="preserve"> Blignault </w:t>
      </w:r>
      <w:r w:rsidRPr="007B7B7C">
        <w:rPr>
          <w:rFonts w:ascii="Arial" w:eastAsia="Times New Roman" w:hAnsi="Arial" w:cs="Arial"/>
          <w:i/>
          <w:sz w:val="20"/>
          <w:szCs w:val="20"/>
          <w:lang w:eastAsia="en-US"/>
        </w:rPr>
        <w:t>et al.</w:t>
      </w:r>
      <w:r w:rsidRPr="007B7B7C">
        <w:rPr>
          <w:rFonts w:ascii="Arial" w:eastAsia="Times New Roman" w:hAnsi="Arial" w:cs="Arial"/>
          <w:sz w:val="20"/>
          <w:szCs w:val="20"/>
          <w:lang w:eastAsia="en-US"/>
        </w:rPr>
        <w:t xml:space="preserve"> 1948, Rubidge </w:t>
      </w:r>
      <w:r w:rsidRPr="007B7B7C">
        <w:rPr>
          <w:rFonts w:ascii="Arial" w:eastAsia="Times New Roman" w:hAnsi="Arial" w:cs="Arial"/>
          <w:i/>
          <w:sz w:val="20"/>
          <w:szCs w:val="20"/>
          <w:lang w:eastAsia="en-US"/>
        </w:rPr>
        <w:t>et al.</w:t>
      </w:r>
      <w:r w:rsidRPr="007B7B7C">
        <w:rPr>
          <w:rFonts w:ascii="Arial" w:eastAsia="Times New Roman" w:hAnsi="Arial" w:cs="Arial"/>
          <w:sz w:val="20"/>
          <w:szCs w:val="20"/>
          <w:lang w:eastAsia="en-US"/>
        </w:rPr>
        <w:t xml:space="preserve"> 2010).</w:t>
      </w:r>
      <w:r>
        <w:rPr>
          <w:rFonts w:ascii="Arial" w:eastAsia="Times New Roman" w:hAnsi="Arial" w:cs="Arial"/>
          <w:sz w:val="20"/>
          <w:szCs w:val="20"/>
          <w:lang w:eastAsia="en-US"/>
        </w:rPr>
        <w:t xml:space="preserve">  According to recent fieldwork in the broader study region south of Middleton (Almond 2011) </w:t>
      </w:r>
      <w:r w:rsidRPr="007B7B7C">
        <w:rPr>
          <w:rFonts w:ascii="Arial" w:eastAsia="Times New Roman" w:hAnsi="Arial" w:cs="Arial"/>
          <w:sz w:val="20"/>
          <w:szCs w:val="20"/>
          <w:lang w:eastAsia="en-US"/>
        </w:rPr>
        <w:t xml:space="preserve">the Koonap Formation is only well-exposed </w:t>
      </w:r>
      <w:r>
        <w:rPr>
          <w:rFonts w:ascii="Arial" w:eastAsia="Times New Roman" w:hAnsi="Arial" w:cs="Arial"/>
          <w:sz w:val="20"/>
          <w:szCs w:val="20"/>
          <w:lang w:eastAsia="en-US"/>
        </w:rPr>
        <w:t xml:space="preserve">here </w:t>
      </w:r>
      <w:r w:rsidRPr="007B7B7C">
        <w:rPr>
          <w:rFonts w:ascii="Arial" w:eastAsia="Times New Roman" w:hAnsi="Arial" w:cs="Arial"/>
          <w:sz w:val="20"/>
          <w:szCs w:val="20"/>
          <w:lang w:eastAsia="en-US"/>
        </w:rPr>
        <w:t>along the southern banks of the Great Fish River as well as on the slopes of a few isolated koppies to the south</w:t>
      </w:r>
      <w:r>
        <w:rPr>
          <w:rFonts w:ascii="Arial" w:eastAsia="Times New Roman" w:hAnsi="Arial" w:cs="Arial"/>
          <w:sz w:val="20"/>
          <w:szCs w:val="20"/>
          <w:lang w:eastAsia="en-US"/>
        </w:rPr>
        <w:t>, a</w:t>
      </w:r>
      <w:r w:rsidRPr="007B7B7C">
        <w:rPr>
          <w:rFonts w:ascii="Arial" w:eastAsia="Times New Roman" w:hAnsi="Arial" w:cs="Arial"/>
          <w:sz w:val="20"/>
          <w:szCs w:val="20"/>
          <w:lang w:eastAsia="en-US"/>
        </w:rPr>
        <w:t xml:space="preserve">part from deep (and dangerous) railway cuttings and occasional </w:t>
      </w:r>
      <w:r w:rsidR="002D7DA2">
        <w:rPr>
          <w:rFonts w:ascii="Arial" w:eastAsia="Times New Roman" w:hAnsi="Arial" w:cs="Arial"/>
          <w:sz w:val="20"/>
          <w:szCs w:val="20"/>
          <w:lang w:eastAsia="en-US"/>
        </w:rPr>
        <w:t xml:space="preserve">road cuts along the N10. </w:t>
      </w:r>
      <w:r w:rsidRPr="007B7B7C">
        <w:rPr>
          <w:rFonts w:ascii="Arial" w:eastAsia="Times New Roman" w:hAnsi="Arial" w:cs="Arial"/>
          <w:sz w:val="20"/>
          <w:szCs w:val="20"/>
          <w:lang w:eastAsia="en-US"/>
        </w:rPr>
        <w:t xml:space="preserve">Several cliff sections along both banks of the deeply incised Great Fish River are too steep to be safely accessible.  Good mudrock exposures with fossil potential </w:t>
      </w:r>
      <w:r w:rsidR="002D7DA2">
        <w:rPr>
          <w:rFonts w:ascii="Arial" w:eastAsia="Times New Roman" w:hAnsi="Arial" w:cs="Arial"/>
          <w:sz w:val="20"/>
          <w:szCs w:val="20"/>
          <w:lang w:eastAsia="en-US"/>
        </w:rPr>
        <w:t xml:space="preserve">are available </w:t>
      </w:r>
      <w:r w:rsidRPr="007B7B7C">
        <w:rPr>
          <w:rFonts w:ascii="Arial" w:eastAsia="Times New Roman" w:hAnsi="Arial" w:cs="Arial"/>
          <w:sz w:val="20"/>
          <w:szCs w:val="20"/>
          <w:lang w:eastAsia="en-US"/>
        </w:rPr>
        <w:t>close to the Sheldon Bri</w:t>
      </w:r>
      <w:r w:rsidR="002D7DA2">
        <w:rPr>
          <w:rFonts w:ascii="Arial" w:eastAsia="Times New Roman" w:hAnsi="Arial" w:cs="Arial"/>
          <w:sz w:val="20"/>
          <w:szCs w:val="20"/>
          <w:lang w:eastAsia="en-US"/>
        </w:rPr>
        <w:t>dge on Farm 368.</w:t>
      </w:r>
    </w:p>
    <w:p w:rsidR="007B7B7C" w:rsidRPr="006C095C" w:rsidRDefault="007B7B7C" w:rsidP="006C095C">
      <w:pPr>
        <w:rPr>
          <w:rFonts w:ascii="Arial" w:eastAsia="Times New Roman" w:hAnsi="Arial" w:cs="Arial"/>
          <w:sz w:val="20"/>
          <w:szCs w:val="20"/>
          <w:lang w:val="en-GB" w:eastAsia="en-US"/>
        </w:rPr>
      </w:pPr>
    </w:p>
    <w:p w:rsidR="006C095C" w:rsidRPr="006C095C" w:rsidRDefault="004244D4" w:rsidP="006C095C">
      <w:pPr>
        <w:rPr>
          <w:rFonts w:ascii="Arial" w:eastAsia="Times New Roman" w:hAnsi="Arial" w:cs="Arial"/>
          <w:b/>
          <w:bCs/>
          <w:sz w:val="20"/>
          <w:szCs w:val="20"/>
          <w:lang w:val="en-GB" w:eastAsia="en-US"/>
        </w:rPr>
      </w:pPr>
      <w:r>
        <w:rPr>
          <w:rFonts w:ascii="Arial" w:eastAsia="Times New Roman" w:hAnsi="Arial" w:cs="Arial"/>
          <w:b/>
          <w:bCs/>
          <w:sz w:val="20"/>
          <w:szCs w:val="20"/>
          <w:lang w:val="en-GB" w:eastAsia="en-US"/>
        </w:rPr>
        <w:t>2.7</w:t>
      </w:r>
      <w:r w:rsidR="007B7B7C">
        <w:rPr>
          <w:rFonts w:ascii="Arial" w:eastAsia="Times New Roman" w:hAnsi="Arial" w:cs="Arial"/>
          <w:b/>
          <w:bCs/>
          <w:sz w:val="20"/>
          <w:szCs w:val="20"/>
          <w:lang w:val="en-GB" w:eastAsia="en-US"/>
        </w:rPr>
        <w:t>.2</w:t>
      </w:r>
      <w:r w:rsidR="006C095C" w:rsidRPr="006C095C">
        <w:rPr>
          <w:rFonts w:ascii="Arial" w:eastAsia="Times New Roman" w:hAnsi="Arial" w:cs="Arial"/>
          <w:b/>
          <w:bCs/>
          <w:sz w:val="20"/>
          <w:szCs w:val="20"/>
          <w:lang w:val="en-GB" w:eastAsia="en-US"/>
        </w:rPr>
        <w:t>.</w:t>
      </w:r>
      <w:r w:rsidR="006C095C" w:rsidRPr="006C095C">
        <w:rPr>
          <w:rFonts w:ascii="Arial" w:eastAsia="Times New Roman" w:hAnsi="Arial" w:cs="Arial"/>
          <w:b/>
          <w:bCs/>
          <w:sz w:val="20"/>
          <w:szCs w:val="20"/>
          <w:lang w:val="en-GB" w:eastAsia="en-US"/>
        </w:rPr>
        <w:tab/>
        <w:t>Middleton Formation</w:t>
      </w:r>
    </w:p>
    <w:p w:rsidR="006C095C" w:rsidRDefault="006C095C" w:rsidP="006C095C">
      <w:pPr>
        <w:jc w:val="both"/>
        <w:rPr>
          <w:rFonts w:ascii="Arial" w:eastAsia="Times New Roman" w:hAnsi="Arial" w:cs="Arial"/>
          <w:sz w:val="20"/>
          <w:szCs w:val="20"/>
          <w:lang w:val="en-GB" w:eastAsia="en-US"/>
        </w:rPr>
      </w:pPr>
      <w:r w:rsidRPr="006C095C">
        <w:rPr>
          <w:rFonts w:ascii="Arial" w:eastAsia="Times New Roman" w:hAnsi="Arial" w:cs="Arial"/>
          <w:sz w:val="20"/>
          <w:szCs w:val="20"/>
          <w:lang w:val="en-GB" w:eastAsia="en-US"/>
        </w:rPr>
        <w:t xml:space="preserve">This formation forms the middle portion of the Adelaide Subgroup east of 24°E, including the Graaff-Reinet sheet area (Hill 1993, Johnson </w:t>
      </w:r>
      <w:r w:rsidRPr="006C095C">
        <w:rPr>
          <w:rFonts w:ascii="Arial" w:eastAsia="Times New Roman" w:hAnsi="Arial" w:cs="Arial"/>
          <w:i/>
          <w:iCs/>
          <w:sz w:val="20"/>
          <w:szCs w:val="20"/>
          <w:lang w:val="en-GB" w:eastAsia="en-US"/>
        </w:rPr>
        <w:t>et al</w:t>
      </w:r>
      <w:r w:rsidRPr="006C095C">
        <w:rPr>
          <w:rFonts w:ascii="Arial" w:eastAsia="Times New Roman" w:hAnsi="Arial" w:cs="Arial"/>
          <w:sz w:val="20"/>
          <w:szCs w:val="20"/>
          <w:lang w:val="en-GB" w:eastAsia="en-US"/>
        </w:rPr>
        <w:t xml:space="preserve">., 2006).  The fluvial Middleton succession comprises greenish-grey to reddish overbank mudrocks with subordinate resistant-weathering, fine-grained channel sandstones deposited by large meandering river systems.  Because of the dominance of recessive-weathering mudrocks, the Middleton Formation erodes readily to form low-lying </w:t>
      </w:r>
      <w:r w:rsidRPr="006C095C">
        <w:rPr>
          <w:rFonts w:ascii="Arial" w:eastAsia="Times New Roman" w:hAnsi="Arial" w:cs="Arial"/>
          <w:i/>
          <w:iCs/>
          <w:sz w:val="20"/>
          <w:szCs w:val="20"/>
          <w:lang w:val="en-GB" w:eastAsia="en-US"/>
        </w:rPr>
        <w:t>vlaktes</w:t>
      </w:r>
      <w:r w:rsidRPr="006C095C">
        <w:rPr>
          <w:rFonts w:ascii="Arial" w:eastAsia="Times New Roman" w:hAnsi="Arial" w:cs="Arial"/>
          <w:sz w:val="20"/>
          <w:szCs w:val="20"/>
          <w:lang w:val="en-GB" w:eastAsia="en-US"/>
        </w:rPr>
        <w:t xml:space="preserve"> at the base of the Escarpment near Cookhouse and extensive exposures of fresh (unweathered) bedrock are rare.</w:t>
      </w:r>
    </w:p>
    <w:p w:rsidR="006A0F80" w:rsidRDefault="006A0F80" w:rsidP="006C095C">
      <w:pPr>
        <w:jc w:val="both"/>
        <w:rPr>
          <w:rFonts w:ascii="Arial" w:eastAsia="Times New Roman" w:hAnsi="Arial" w:cs="Arial"/>
          <w:sz w:val="20"/>
          <w:szCs w:val="20"/>
          <w:lang w:val="en-GB" w:eastAsia="en-US"/>
        </w:rPr>
      </w:pPr>
    </w:p>
    <w:p w:rsidR="006A0F80" w:rsidRPr="006C095C" w:rsidRDefault="006A0F80" w:rsidP="006C095C">
      <w:pPr>
        <w:jc w:val="both"/>
        <w:rPr>
          <w:rFonts w:ascii="Arial" w:eastAsia="Times New Roman" w:hAnsi="Arial" w:cs="Arial"/>
          <w:sz w:val="20"/>
          <w:szCs w:val="20"/>
          <w:lang w:val="en-GB" w:eastAsia="en-US"/>
        </w:rPr>
      </w:pPr>
    </w:p>
    <w:p w:rsidR="006C095C" w:rsidRDefault="006C095C" w:rsidP="006C095C">
      <w:pPr>
        <w:rPr>
          <w:rFonts w:ascii="Arial" w:eastAsia="Times New Roman" w:hAnsi="Arial" w:cs="Arial"/>
          <w:b/>
          <w:bCs/>
          <w:sz w:val="20"/>
          <w:szCs w:val="20"/>
          <w:lang w:val="en-GB" w:eastAsia="en-US"/>
        </w:rPr>
      </w:pPr>
    </w:p>
    <w:p w:rsidR="006C095C" w:rsidRPr="006C095C" w:rsidRDefault="004244D4" w:rsidP="006C095C">
      <w:pPr>
        <w:rPr>
          <w:rFonts w:ascii="Arial" w:eastAsia="Times New Roman" w:hAnsi="Arial" w:cs="Arial"/>
          <w:b/>
          <w:bCs/>
          <w:sz w:val="20"/>
          <w:szCs w:val="20"/>
          <w:lang w:val="en-GB" w:eastAsia="en-US"/>
        </w:rPr>
      </w:pPr>
      <w:r>
        <w:rPr>
          <w:rFonts w:ascii="Arial" w:eastAsia="Times New Roman" w:hAnsi="Arial" w:cs="Arial"/>
          <w:b/>
          <w:bCs/>
          <w:sz w:val="20"/>
          <w:szCs w:val="20"/>
          <w:lang w:val="en-GB" w:eastAsia="en-US"/>
        </w:rPr>
        <w:lastRenderedPageBreak/>
        <w:t>2.7.</w:t>
      </w:r>
      <w:r w:rsidR="007B7B7C">
        <w:rPr>
          <w:rFonts w:ascii="Arial" w:eastAsia="Times New Roman" w:hAnsi="Arial" w:cs="Arial"/>
          <w:b/>
          <w:bCs/>
          <w:sz w:val="20"/>
          <w:szCs w:val="20"/>
          <w:lang w:val="en-GB" w:eastAsia="en-US"/>
        </w:rPr>
        <w:t>3</w:t>
      </w:r>
      <w:r w:rsidR="006C095C" w:rsidRPr="006C095C">
        <w:rPr>
          <w:rFonts w:ascii="Arial" w:eastAsia="Times New Roman" w:hAnsi="Arial" w:cs="Arial"/>
          <w:b/>
          <w:bCs/>
          <w:sz w:val="20"/>
          <w:szCs w:val="20"/>
          <w:lang w:val="en-GB" w:eastAsia="en-US"/>
        </w:rPr>
        <w:t>.</w:t>
      </w:r>
      <w:r w:rsidR="006C095C" w:rsidRPr="006C095C">
        <w:rPr>
          <w:rFonts w:ascii="Arial" w:eastAsia="Times New Roman" w:hAnsi="Arial" w:cs="Arial"/>
          <w:b/>
          <w:bCs/>
          <w:sz w:val="20"/>
          <w:szCs w:val="20"/>
          <w:lang w:val="en-GB" w:eastAsia="en-US"/>
        </w:rPr>
        <w:tab/>
        <w:t>Balfour Formation</w:t>
      </w:r>
    </w:p>
    <w:p w:rsidR="006C095C" w:rsidRPr="006C095C" w:rsidRDefault="006C095C" w:rsidP="006C095C">
      <w:pPr>
        <w:jc w:val="both"/>
        <w:rPr>
          <w:rFonts w:ascii="Arial" w:eastAsia="Times New Roman" w:hAnsi="Arial" w:cs="Arial"/>
          <w:sz w:val="20"/>
          <w:szCs w:val="20"/>
          <w:lang w:val="en-GB" w:eastAsia="en-US"/>
        </w:rPr>
      </w:pPr>
      <w:r w:rsidRPr="006C095C">
        <w:rPr>
          <w:rFonts w:ascii="Arial" w:eastAsia="Times New Roman" w:hAnsi="Arial" w:cs="Arial"/>
          <w:sz w:val="20"/>
          <w:szCs w:val="20"/>
          <w:lang w:val="en-GB" w:eastAsia="en-US"/>
        </w:rPr>
        <w:t xml:space="preserve">The fluvial Balfour Formation comprises recessive weathering, grey to greenish-grey overbank mudrocks with subordinate resistant-weathering, grey, fine-grained channel sandstones deposited by large meandering river systems in the Late Permian Period (Hill 1993).  Thin wave-rippled sandstones were laid down in transient playa lakes on the flood plain.  Reddish mudrocks are comparatively rare, but increase in abundance towards the top of the Adelaide Subgroup succession near the upper contact with the Katberg Formation. The base of the Balfour succession is defined by a sandstone-rich zone, some 50m thick, known as the </w:t>
      </w:r>
      <w:r w:rsidRPr="006C095C">
        <w:rPr>
          <w:rFonts w:ascii="Arial" w:eastAsia="Times New Roman" w:hAnsi="Arial" w:cs="Arial"/>
          <w:b/>
          <w:bCs/>
          <w:sz w:val="20"/>
          <w:szCs w:val="20"/>
          <w:lang w:val="en-GB" w:eastAsia="en-US"/>
        </w:rPr>
        <w:t>Oudeberg Member</w:t>
      </w:r>
      <w:r w:rsidRPr="006C095C">
        <w:rPr>
          <w:rFonts w:ascii="Arial" w:eastAsia="Times New Roman" w:hAnsi="Arial" w:cs="Arial"/>
          <w:sz w:val="20"/>
          <w:szCs w:val="20"/>
          <w:lang w:val="en-GB" w:eastAsia="en-US"/>
        </w:rPr>
        <w:t>. The Oudeberg sandstones and interbedded mudrocks crop out along the edge of the low escarpment</w:t>
      </w:r>
      <w:r w:rsidR="000A51F8">
        <w:rPr>
          <w:rFonts w:ascii="Arial" w:eastAsia="Times New Roman" w:hAnsi="Arial" w:cs="Arial"/>
          <w:sz w:val="20"/>
          <w:szCs w:val="20"/>
          <w:lang w:val="en-GB" w:eastAsia="en-US"/>
        </w:rPr>
        <w:t xml:space="preserve"> that lies at the latitude of Cookhouse</w:t>
      </w:r>
      <w:r w:rsidRPr="006C095C">
        <w:rPr>
          <w:rFonts w:ascii="Arial" w:eastAsia="Times New Roman" w:hAnsi="Arial" w:cs="Arial"/>
          <w:sz w:val="20"/>
          <w:szCs w:val="20"/>
          <w:lang w:val="en-GB" w:eastAsia="en-US"/>
        </w:rPr>
        <w:t>. Dark grey mudrocks with thin, tabular sandstones and wave ripples (formed in s</w:t>
      </w:r>
      <w:r w:rsidR="000A51F8">
        <w:rPr>
          <w:rFonts w:ascii="Arial" w:eastAsia="Times New Roman" w:hAnsi="Arial" w:cs="Arial"/>
          <w:sz w:val="20"/>
          <w:szCs w:val="20"/>
          <w:lang w:val="en-GB" w:eastAsia="en-US"/>
        </w:rPr>
        <w:t xml:space="preserve">hallow lakes) within the overlying mudrock-dominated </w:t>
      </w:r>
      <w:r w:rsidR="000A51F8" w:rsidRPr="000A51F8">
        <w:rPr>
          <w:rFonts w:ascii="Arial" w:eastAsia="Times New Roman" w:hAnsi="Arial" w:cs="Arial"/>
          <w:b/>
          <w:sz w:val="20"/>
          <w:szCs w:val="20"/>
          <w:lang w:val="en-GB" w:eastAsia="en-US"/>
        </w:rPr>
        <w:t>Daggaboersnek Member</w:t>
      </w:r>
      <w:r w:rsidRPr="006C095C">
        <w:rPr>
          <w:rFonts w:ascii="Arial" w:eastAsia="Times New Roman" w:hAnsi="Arial" w:cs="Arial"/>
          <w:sz w:val="20"/>
          <w:szCs w:val="20"/>
          <w:lang w:val="en-GB" w:eastAsia="en-US"/>
        </w:rPr>
        <w:t xml:space="preserve"> are well-exposed at higher elevations in Daggaboersnek itself along the main road between Cookhouse and Cradock (Hill 1993).</w:t>
      </w:r>
    </w:p>
    <w:p w:rsidR="006C095C" w:rsidRDefault="006C095C" w:rsidP="006C095C">
      <w:pPr>
        <w:rPr>
          <w:rFonts w:ascii="Arial" w:eastAsia="Times New Roman" w:hAnsi="Arial" w:cs="Arial"/>
          <w:sz w:val="20"/>
          <w:szCs w:val="20"/>
          <w:lang w:val="en-GB" w:eastAsia="en-US"/>
        </w:rPr>
      </w:pPr>
    </w:p>
    <w:p w:rsidR="00CF6B10" w:rsidRPr="00CF6B10" w:rsidRDefault="004244D4" w:rsidP="006C095C">
      <w:pPr>
        <w:rPr>
          <w:rFonts w:ascii="Arial" w:eastAsia="Times New Roman" w:hAnsi="Arial" w:cs="Arial"/>
          <w:b/>
          <w:sz w:val="20"/>
          <w:szCs w:val="20"/>
          <w:lang w:val="en-GB" w:eastAsia="en-US"/>
        </w:rPr>
      </w:pPr>
      <w:r>
        <w:rPr>
          <w:rFonts w:ascii="Arial" w:eastAsia="Times New Roman" w:hAnsi="Arial" w:cs="Arial"/>
          <w:b/>
          <w:sz w:val="20"/>
          <w:szCs w:val="20"/>
          <w:lang w:val="en-GB" w:eastAsia="en-US"/>
        </w:rPr>
        <w:t>2.8.</w:t>
      </w:r>
      <w:r>
        <w:rPr>
          <w:rFonts w:ascii="Arial" w:eastAsia="Times New Roman" w:hAnsi="Arial" w:cs="Arial"/>
          <w:b/>
          <w:sz w:val="20"/>
          <w:szCs w:val="20"/>
          <w:lang w:val="en-GB" w:eastAsia="en-US"/>
        </w:rPr>
        <w:tab/>
      </w:r>
      <w:r w:rsidR="00CF6B10" w:rsidRPr="00CF6B10">
        <w:rPr>
          <w:rFonts w:ascii="Arial" w:eastAsia="Times New Roman" w:hAnsi="Arial" w:cs="Arial"/>
          <w:b/>
          <w:sz w:val="20"/>
          <w:szCs w:val="20"/>
          <w:lang w:val="en-GB" w:eastAsia="en-US"/>
        </w:rPr>
        <w:t>Karoo Dolerite Suite</w:t>
      </w:r>
    </w:p>
    <w:p w:rsidR="004244D4" w:rsidRPr="004244D4" w:rsidRDefault="004244D4" w:rsidP="004244D4">
      <w:pPr>
        <w:jc w:val="both"/>
        <w:rPr>
          <w:rFonts w:ascii="Arial" w:eastAsia="Times New Roman" w:hAnsi="Arial" w:cs="Arial"/>
          <w:bCs/>
          <w:sz w:val="20"/>
          <w:szCs w:val="20"/>
          <w:lang w:eastAsia="en-US"/>
        </w:rPr>
      </w:pPr>
      <w:r w:rsidRPr="004244D4">
        <w:rPr>
          <w:rFonts w:ascii="Arial" w:eastAsia="Times New Roman" w:hAnsi="Arial" w:cs="Arial"/>
          <w:bCs/>
          <w:sz w:val="20"/>
          <w:szCs w:val="20"/>
          <w:lang w:eastAsia="en-US"/>
        </w:rPr>
        <w:t xml:space="preserve">Igneous intrusions intruding the </w:t>
      </w:r>
      <w:r w:rsidR="00CD50DB">
        <w:rPr>
          <w:rFonts w:ascii="Arial" w:eastAsia="Times New Roman" w:hAnsi="Arial" w:cs="Arial"/>
          <w:bCs/>
          <w:sz w:val="20"/>
          <w:szCs w:val="20"/>
          <w:lang w:eastAsia="en-US"/>
        </w:rPr>
        <w:t xml:space="preserve">Lower </w:t>
      </w:r>
      <w:r w:rsidRPr="004244D4">
        <w:rPr>
          <w:rFonts w:ascii="Arial" w:eastAsia="Times New Roman" w:hAnsi="Arial" w:cs="Arial"/>
          <w:bCs/>
          <w:sz w:val="20"/>
          <w:szCs w:val="20"/>
          <w:lang w:eastAsia="en-US"/>
        </w:rPr>
        <w:t xml:space="preserve">Beaufort Group </w:t>
      </w:r>
      <w:r w:rsidR="00CD50DB">
        <w:rPr>
          <w:rFonts w:ascii="Arial" w:eastAsia="Times New Roman" w:hAnsi="Arial" w:cs="Arial"/>
          <w:bCs/>
          <w:sz w:val="20"/>
          <w:szCs w:val="20"/>
          <w:lang w:eastAsia="en-US"/>
        </w:rPr>
        <w:t xml:space="preserve">north of Cookhouse </w:t>
      </w:r>
      <w:r w:rsidRPr="004244D4">
        <w:rPr>
          <w:rFonts w:ascii="Arial" w:eastAsia="Times New Roman" w:hAnsi="Arial" w:cs="Arial"/>
          <w:bCs/>
          <w:sz w:val="20"/>
          <w:szCs w:val="20"/>
          <w:lang w:eastAsia="en-US"/>
        </w:rPr>
        <w:t>are referred to the Karoo Dolerite Suite of Early Jurassic age (</w:t>
      </w:r>
      <w:r w:rsidRPr="004244D4">
        <w:rPr>
          <w:rFonts w:ascii="Arial" w:eastAsia="Times New Roman" w:hAnsi="Arial" w:cs="Arial"/>
          <w:bCs/>
          <w:i/>
          <w:sz w:val="20"/>
          <w:szCs w:val="20"/>
          <w:lang w:eastAsia="en-US"/>
        </w:rPr>
        <w:t>c</w:t>
      </w:r>
      <w:r w:rsidRPr="004244D4">
        <w:rPr>
          <w:rFonts w:ascii="Arial" w:eastAsia="Times New Roman" w:hAnsi="Arial" w:cs="Arial"/>
          <w:bCs/>
          <w:sz w:val="20"/>
          <w:szCs w:val="20"/>
          <w:lang w:eastAsia="en-US"/>
        </w:rPr>
        <w:t>. 182 Ma; Duncan &amp; Marsh 2006).  According to Hill (1993) the southernmost dolerites in the Graaff-Reinet sheet area take the form of “crescentic dykes and transgressive sheets with easterly strikes an</w:t>
      </w:r>
      <w:r>
        <w:rPr>
          <w:rFonts w:ascii="Arial" w:eastAsia="Times New Roman" w:hAnsi="Arial" w:cs="Arial"/>
          <w:bCs/>
          <w:sz w:val="20"/>
          <w:szCs w:val="20"/>
          <w:lang w:eastAsia="en-US"/>
        </w:rPr>
        <w:t>d dipping towards the north”</w:t>
      </w:r>
      <w:r w:rsidR="00CD50DB">
        <w:rPr>
          <w:rFonts w:ascii="Arial" w:eastAsia="Times New Roman" w:hAnsi="Arial" w:cs="Arial"/>
          <w:bCs/>
          <w:sz w:val="20"/>
          <w:szCs w:val="20"/>
          <w:lang w:eastAsia="en-US"/>
        </w:rPr>
        <w:t xml:space="preserve"> (See extensive WNW-ESE trending dyke near Middleton in Fig. 4)</w:t>
      </w:r>
      <w:r>
        <w:rPr>
          <w:rFonts w:ascii="Arial" w:eastAsia="Times New Roman" w:hAnsi="Arial" w:cs="Arial"/>
          <w:bCs/>
          <w:sz w:val="20"/>
          <w:szCs w:val="20"/>
          <w:lang w:eastAsia="en-US"/>
        </w:rPr>
        <w:t>. Normally,</w:t>
      </w:r>
      <w:r w:rsidRPr="004244D4">
        <w:rPr>
          <w:rFonts w:ascii="Arial" w:eastAsia="Times New Roman" w:hAnsi="Arial" w:cs="Arial"/>
          <w:bCs/>
          <w:sz w:val="20"/>
          <w:szCs w:val="20"/>
          <w:lang w:eastAsia="en-US"/>
        </w:rPr>
        <w:t xml:space="preserve"> extensive area</w:t>
      </w:r>
      <w:r>
        <w:rPr>
          <w:rFonts w:ascii="Arial" w:eastAsia="Times New Roman" w:hAnsi="Arial" w:cs="Arial"/>
          <w:bCs/>
          <w:sz w:val="20"/>
          <w:szCs w:val="20"/>
          <w:lang w:eastAsia="en-US"/>
        </w:rPr>
        <w:t>s</w:t>
      </w:r>
      <w:r w:rsidRPr="004244D4">
        <w:rPr>
          <w:rFonts w:ascii="Arial" w:eastAsia="Times New Roman" w:hAnsi="Arial" w:cs="Arial"/>
          <w:bCs/>
          <w:sz w:val="20"/>
          <w:szCs w:val="20"/>
          <w:lang w:eastAsia="en-US"/>
        </w:rPr>
        <w:t xml:space="preserve"> of Beaufort Group outcrop to either side of the </w:t>
      </w:r>
      <w:r>
        <w:rPr>
          <w:rFonts w:ascii="Arial" w:eastAsia="Times New Roman" w:hAnsi="Arial" w:cs="Arial"/>
          <w:bCs/>
          <w:sz w:val="20"/>
          <w:szCs w:val="20"/>
          <w:lang w:eastAsia="en-US"/>
        </w:rPr>
        <w:t xml:space="preserve">larger dolerite </w:t>
      </w:r>
      <w:r w:rsidRPr="004244D4">
        <w:rPr>
          <w:rFonts w:ascii="Arial" w:eastAsia="Times New Roman" w:hAnsi="Arial" w:cs="Arial"/>
          <w:bCs/>
          <w:sz w:val="20"/>
          <w:szCs w:val="20"/>
          <w:lang w:eastAsia="en-US"/>
        </w:rPr>
        <w:t>intrusion</w:t>
      </w:r>
      <w:r>
        <w:rPr>
          <w:rFonts w:ascii="Arial" w:eastAsia="Times New Roman" w:hAnsi="Arial" w:cs="Arial"/>
          <w:bCs/>
          <w:sz w:val="20"/>
          <w:szCs w:val="20"/>
          <w:lang w:eastAsia="en-US"/>
        </w:rPr>
        <w:t>s are</w:t>
      </w:r>
      <w:r w:rsidRPr="004244D4">
        <w:rPr>
          <w:rFonts w:ascii="Arial" w:eastAsia="Times New Roman" w:hAnsi="Arial" w:cs="Arial"/>
          <w:bCs/>
          <w:sz w:val="20"/>
          <w:szCs w:val="20"/>
          <w:lang w:eastAsia="en-US"/>
        </w:rPr>
        <w:t xml:space="preserve"> mantled in rubbly doleritic colluvium </w:t>
      </w:r>
      <w:r>
        <w:rPr>
          <w:rFonts w:ascii="Arial" w:eastAsia="Times New Roman" w:hAnsi="Arial" w:cs="Arial"/>
          <w:bCs/>
          <w:sz w:val="20"/>
          <w:szCs w:val="20"/>
          <w:lang w:eastAsia="en-US"/>
        </w:rPr>
        <w:t xml:space="preserve">(scree deposits) </w:t>
      </w:r>
      <w:r w:rsidRPr="004244D4">
        <w:rPr>
          <w:rFonts w:ascii="Arial" w:eastAsia="Times New Roman" w:hAnsi="Arial" w:cs="Arial"/>
          <w:bCs/>
          <w:sz w:val="20"/>
          <w:szCs w:val="20"/>
          <w:lang w:eastAsia="en-US"/>
        </w:rPr>
        <w:t xml:space="preserve">that is often cemented with calcrete to form a resistant, concrete-like near-surface pan.  </w:t>
      </w:r>
      <w:r>
        <w:rPr>
          <w:rFonts w:ascii="Arial" w:eastAsia="Times New Roman" w:hAnsi="Arial" w:cs="Arial"/>
          <w:bCs/>
          <w:sz w:val="20"/>
          <w:szCs w:val="20"/>
          <w:lang w:eastAsia="en-US"/>
        </w:rPr>
        <w:t xml:space="preserve">These dolerite scree-mantled slopes </w:t>
      </w:r>
      <w:r w:rsidR="00CD50DB">
        <w:rPr>
          <w:rFonts w:ascii="Arial" w:eastAsia="Times New Roman" w:hAnsi="Arial" w:cs="Arial"/>
          <w:bCs/>
          <w:sz w:val="20"/>
          <w:szCs w:val="20"/>
          <w:lang w:eastAsia="en-US"/>
        </w:rPr>
        <w:t>are clearly seen as rusty area</w:t>
      </w:r>
      <w:r>
        <w:rPr>
          <w:rFonts w:ascii="Arial" w:eastAsia="Times New Roman" w:hAnsi="Arial" w:cs="Arial"/>
          <w:bCs/>
          <w:sz w:val="20"/>
          <w:szCs w:val="20"/>
          <w:lang w:eastAsia="en-US"/>
        </w:rPr>
        <w:t>s on satellite images.</w:t>
      </w:r>
    </w:p>
    <w:p w:rsidR="00AF09B3" w:rsidRDefault="00AF09B3" w:rsidP="006C095C">
      <w:pPr>
        <w:rPr>
          <w:rFonts w:ascii="Arial" w:eastAsia="Times New Roman" w:hAnsi="Arial" w:cs="Arial"/>
          <w:b/>
          <w:bCs/>
          <w:sz w:val="20"/>
          <w:szCs w:val="20"/>
          <w:lang w:val="en-GB" w:eastAsia="en-US"/>
        </w:rPr>
      </w:pPr>
    </w:p>
    <w:p w:rsidR="006C095C" w:rsidRPr="006C095C" w:rsidRDefault="004244D4" w:rsidP="006C095C">
      <w:pPr>
        <w:rPr>
          <w:rFonts w:ascii="Arial" w:eastAsia="Times New Roman" w:hAnsi="Arial" w:cs="Arial"/>
          <w:b/>
          <w:bCs/>
          <w:sz w:val="20"/>
          <w:szCs w:val="20"/>
          <w:lang w:val="en-GB" w:eastAsia="en-US"/>
        </w:rPr>
      </w:pPr>
      <w:r>
        <w:rPr>
          <w:rFonts w:ascii="Arial" w:eastAsia="Times New Roman" w:hAnsi="Arial" w:cs="Arial"/>
          <w:b/>
          <w:bCs/>
          <w:sz w:val="20"/>
          <w:szCs w:val="20"/>
          <w:lang w:val="en-GB" w:eastAsia="en-US"/>
        </w:rPr>
        <w:t>2.9</w:t>
      </w:r>
      <w:r w:rsidR="00546CB9">
        <w:rPr>
          <w:rFonts w:ascii="Arial" w:eastAsia="Times New Roman" w:hAnsi="Arial" w:cs="Arial"/>
          <w:b/>
          <w:bCs/>
          <w:sz w:val="20"/>
          <w:szCs w:val="20"/>
          <w:lang w:val="en-GB" w:eastAsia="en-US"/>
        </w:rPr>
        <w:t>.</w:t>
      </w:r>
      <w:r w:rsidR="00546CB9">
        <w:rPr>
          <w:rFonts w:ascii="Arial" w:eastAsia="Times New Roman" w:hAnsi="Arial" w:cs="Arial"/>
          <w:b/>
          <w:bCs/>
          <w:sz w:val="20"/>
          <w:szCs w:val="20"/>
          <w:lang w:val="en-GB" w:eastAsia="en-US"/>
        </w:rPr>
        <w:tab/>
        <w:t>Caenozoic superficial deposits</w:t>
      </w:r>
    </w:p>
    <w:p w:rsidR="00546CB9" w:rsidRPr="00546CB9" w:rsidRDefault="00546CB9" w:rsidP="00546CB9">
      <w:pPr>
        <w:jc w:val="both"/>
        <w:rPr>
          <w:rFonts w:ascii="Arial" w:eastAsia="Times New Roman" w:hAnsi="Arial" w:cs="Arial"/>
          <w:sz w:val="20"/>
          <w:szCs w:val="20"/>
          <w:lang w:eastAsia="en-US"/>
        </w:rPr>
      </w:pPr>
      <w:r w:rsidRPr="00546CB9">
        <w:rPr>
          <w:rFonts w:ascii="Arial" w:eastAsia="Times New Roman" w:hAnsi="Arial" w:cs="Arial"/>
          <w:sz w:val="20"/>
          <w:szCs w:val="20"/>
          <w:lang w:eastAsia="en-US"/>
        </w:rPr>
        <w:t>Various</w:t>
      </w:r>
      <w:r w:rsidR="00F94C8B">
        <w:rPr>
          <w:rFonts w:ascii="Arial" w:eastAsia="Times New Roman" w:hAnsi="Arial" w:cs="Arial"/>
          <w:sz w:val="20"/>
          <w:szCs w:val="20"/>
          <w:lang w:eastAsia="en-US"/>
        </w:rPr>
        <w:t xml:space="preserve"> types of superficial deposits </w:t>
      </w:r>
      <w:r>
        <w:rPr>
          <w:rFonts w:ascii="Arial" w:eastAsia="Times New Roman" w:hAnsi="Arial" w:cs="Arial"/>
          <w:sz w:val="20"/>
          <w:szCs w:val="20"/>
          <w:lang w:eastAsia="en-US"/>
        </w:rPr>
        <w:t xml:space="preserve">or </w:t>
      </w:r>
      <w:r w:rsidR="00F94C8B">
        <w:rPr>
          <w:rFonts w:ascii="Arial" w:eastAsia="Times New Roman" w:hAnsi="Arial" w:cs="Arial"/>
          <w:sz w:val="20"/>
          <w:szCs w:val="20"/>
          <w:lang w:eastAsia="en-US"/>
        </w:rPr>
        <w:t xml:space="preserve">“drift” </w:t>
      </w:r>
      <w:r w:rsidRPr="00546CB9">
        <w:rPr>
          <w:rFonts w:ascii="Arial" w:eastAsia="Times New Roman" w:hAnsi="Arial" w:cs="Arial"/>
          <w:sz w:val="20"/>
          <w:szCs w:val="20"/>
          <w:lang w:eastAsia="en-US"/>
        </w:rPr>
        <w:t xml:space="preserve">of Late Caenozoic (Miocene / Pliocene to Recent) age occur widely throughout the </w:t>
      </w:r>
      <w:r w:rsidR="00F94C8B">
        <w:rPr>
          <w:rFonts w:ascii="Arial" w:eastAsia="Times New Roman" w:hAnsi="Arial" w:cs="Arial"/>
          <w:sz w:val="20"/>
          <w:szCs w:val="20"/>
          <w:lang w:eastAsia="en-US"/>
        </w:rPr>
        <w:t xml:space="preserve">Great </w:t>
      </w:r>
      <w:r w:rsidRPr="00546CB9">
        <w:rPr>
          <w:rFonts w:ascii="Arial" w:eastAsia="Times New Roman" w:hAnsi="Arial" w:cs="Arial"/>
          <w:sz w:val="20"/>
          <w:szCs w:val="20"/>
          <w:lang w:eastAsia="en-US"/>
        </w:rPr>
        <w:t>Karoo study region.  They include pedocretes (</w:t>
      </w:r>
      <w:r w:rsidRPr="00546CB9">
        <w:rPr>
          <w:rFonts w:ascii="Arial" w:eastAsia="Times New Roman" w:hAnsi="Arial" w:cs="Arial"/>
          <w:i/>
          <w:iCs/>
          <w:sz w:val="20"/>
          <w:szCs w:val="20"/>
          <w:lang w:eastAsia="en-US"/>
        </w:rPr>
        <w:t>e.g</w:t>
      </w:r>
      <w:r w:rsidR="00F94C8B">
        <w:rPr>
          <w:rFonts w:ascii="Arial" w:eastAsia="Times New Roman" w:hAnsi="Arial" w:cs="Arial"/>
          <w:sz w:val="20"/>
          <w:szCs w:val="20"/>
          <w:lang w:eastAsia="en-US"/>
        </w:rPr>
        <w:t xml:space="preserve">. </w:t>
      </w:r>
      <w:r w:rsidRPr="00546CB9">
        <w:rPr>
          <w:rFonts w:ascii="Arial" w:eastAsia="Times New Roman" w:hAnsi="Arial" w:cs="Arial"/>
          <w:sz w:val="20"/>
          <w:szCs w:val="20"/>
          <w:lang w:eastAsia="en-US"/>
        </w:rPr>
        <w:t xml:space="preserve">calcretes), </w:t>
      </w:r>
      <w:r w:rsidR="00F94C8B">
        <w:rPr>
          <w:rFonts w:ascii="Arial" w:eastAsia="Times New Roman" w:hAnsi="Arial" w:cs="Arial"/>
          <w:sz w:val="20"/>
          <w:szCs w:val="20"/>
          <w:lang w:eastAsia="en-US"/>
        </w:rPr>
        <w:t>slope deposits (</w:t>
      </w:r>
      <w:r w:rsidRPr="00546CB9">
        <w:rPr>
          <w:rFonts w:ascii="Arial" w:eastAsia="Times New Roman" w:hAnsi="Arial" w:cs="Arial"/>
          <w:sz w:val="20"/>
          <w:szCs w:val="20"/>
          <w:lang w:eastAsia="en-US"/>
        </w:rPr>
        <w:t xml:space="preserve">scree </w:t>
      </w:r>
      <w:r w:rsidRPr="00546CB9">
        <w:rPr>
          <w:rFonts w:ascii="Arial" w:eastAsia="Times New Roman" w:hAnsi="Arial" w:cs="Arial"/>
          <w:i/>
          <w:iCs/>
          <w:sz w:val="20"/>
          <w:szCs w:val="20"/>
          <w:lang w:eastAsia="en-US"/>
        </w:rPr>
        <w:t>etc</w:t>
      </w:r>
      <w:r w:rsidRPr="00546CB9">
        <w:rPr>
          <w:rFonts w:ascii="Arial" w:eastAsia="Times New Roman" w:hAnsi="Arial" w:cs="Arial"/>
          <w:sz w:val="20"/>
          <w:szCs w:val="20"/>
          <w:lang w:eastAsia="en-US"/>
        </w:rPr>
        <w:t>), river alluvium, as well as spring and pan sediments (</w:t>
      </w:r>
      <w:proofErr w:type="gramStart"/>
      <w:r w:rsidRPr="00546CB9">
        <w:rPr>
          <w:rFonts w:ascii="Arial" w:eastAsia="Times New Roman" w:hAnsi="Arial" w:cs="Arial"/>
          <w:i/>
          <w:iCs/>
          <w:sz w:val="20"/>
          <w:szCs w:val="20"/>
          <w:lang w:eastAsia="en-US"/>
        </w:rPr>
        <w:t xml:space="preserve">cf </w:t>
      </w:r>
      <w:r w:rsidRPr="00546CB9">
        <w:rPr>
          <w:rFonts w:ascii="Arial" w:eastAsia="Times New Roman" w:hAnsi="Arial" w:cs="Arial"/>
          <w:sz w:val="20"/>
          <w:szCs w:val="20"/>
          <w:lang w:eastAsia="en-US"/>
        </w:rPr>
        <w:t xml:space="preserve"> Partridge</w:t>
      </w:r>
      <w:proofErr w:type="gramEnd"/>
      <w:r w:rsidRPr="00546CB9">
        <w:rPr>
          <w:rFonts w:ascii="Arial" w:eastAsia="Times New Roman" w:hAnsi="Arial" w:cs="Arial"/>
          <w:sz w:val="20"/>
          <w:szCs w:val="20"/>
          <w:lang w:eastAsia="en-US"/>
        </w:rPr>
        <w:t xml:space="preserve"> </w:t>
      </w:r>
      <w:r w:rsidRPr="00546CB9">
        <w:rPr>
          <w:rFonts w:ascii="Arial" w:eastAsia="Times New Roman" w:hAnsi="Arial" w:cs="Arial"/>
          <w:i/>
          <w:iCs/>
          <w:sz w:val="20"/>
          <w:szCs w:val="20"/>
          <w:lang w:eastAsia="en-US"/>
        </w:rPr>
        <w:t>et al</w:t>
      </w:r>
      <w:r w:rsidRPr="00546CB9">
        <w:rPr>
          <w:rFonts w:ascii="Arial" w:eastAsia="Times New Roman" w:hAnsi="Arial" w:cs="Arial"/>
          <w:sz w:val="20"/>
          <w:szCs w:val="20"/>
          <w:lang w:eastAsia="en-US"/>
        </w:rPr>
        <w:t>. 2006).  As a result, surface exposure of fresh Beaufort Group rocks within the development footprint itself is generally poor, apart from stream beds, do</w:t>
      </w:r>
      <w:r>
        <w:rPr>
          <w:rFonts w:ascii="Arial" w:eastAsia="Times New Roman" w:hAnsi="Arial" w:cs="Arial"/>
          <w:sz w:val="20"/>
          <w:szCs w:val="20"/>
          <w:lang w:eastAsia="en-US"/>
        </w:rPr>
        <w:t>ngas and steeper hillslopes and</w:t>
      </w:r>
      <w:r w:rsidRPr="00546CB9">
        <w:rPr>
          <w:rFonts w:ascii="Arial" w:eastAsia="Times New Roman" w:hAnsi="Arial" w:cs="Arial"/>
          <w:sz w:val="20"/>
          <w:szCs w:val="20"/>
          <w:lang w:eastAsia="en-US"/>
        </w:rPr>
        <w:t xml:space="preserve"> artificial exposures in road and railway cuttings.  The hill slopes are typically mantled with a thin layer of </w:t>
      </w:r>
      <w:r w:rsidRPr="00546CB9">
        <w:rPr>
          <w:rFonts w:ascii="Arial" w:eastAsia="Times New Roman" w:hAnsi="Arial" w:cs="Arial"/>
          <w:b/>
          <w:bCs/>
          <w:sz w:val="20"/>
          <w:szCs w:val="20"/>
          <w:lang w:eastAsia="en-US"/>
        </w:rPr>
        <w:t xml:space="preserve">colluvium </w:t>
      </w:r>
      <w:r w:rsidRPr="00546CB9">
        <w:rPr>
          <w:rFonts w:ascii="Arial" w:eastAsia="Times New Roman" w:hAnsi="Arial" w:cs="Arial"/>
          <w:sz w:val="20"/>
          <w:szCs w:val="20"/>
          <w:lang w:eastAsia="en-US"/>
        </w:rPr>
        <w:t>or slope</w:t>
      </w:r>
      <w:r w:rsidRPr="00546CB9">
        <w:rPr>
          <w:rFonts w:ascii="Arial" w:eastAsia="Times New Roman" w:hAnsi="Arial" w:cs="Arial"/>
          <w:b/>
          <w:bCs/>
          <w:sz w:val="20"/>
          <w:szCs w:val="20"/>
          <w:lang w:eastAsia="en-US"/>
        </w:rPr>
        <w:t xml:space="preserve"> </w:t>
      </w:r>
      <w:r w:rsidRPr="00546CB9">
        <w:rPr>
          <w:rFonts w:ascii="Arial" w:eastAsia="Times New Roman" w:hAnsi="Arial" w:cs="Arial"/>
          <w:sz w:val="20"/>
          <w:szCs w:val="20"/>
          <w:lang w:eastAsia="en-US"/>
        </w:rPr>
        <w:t>deposits (</w:t>
      </w:r>
      <w:r w:rsidRPr="00546CB9">
        <w:rPr>
          <w:rFonts w:ascii="Arial" w:eastAsia="Times New Roman" w:hAnsi="Arial" w:cs="Arial"/>
          <w:i/>
          <w:iCs/>
          <w:sz w:val="20"/>
          <w:szCs w:val="20"/>
          <w:lang w:eastAsia="en-US"/>
        </w:rPr>
        <w:t xml:space="preserve">e.g. </w:t>
      </w:r>
      <w:r w:rsidRPr="00546CB9">
        <w:rPr>
          <w:rFonts w:ascii="Arial" w:eastAsia="Times New Roman" w:hAnsi="Arial" w:cs="Arial"/>
          <w:sz w:val="20"/>
          <w:szCs w:val="20"/>
          <w:lang w:eastAsia="en-US"/>
        </w:rPr>
        <w:t>sandstone</w:t>
      </w:r>
      <w:r w:rsidR="00F94C8B">
        <w:rPr>
          <w:rFonts w:ascii="Arial" w:eastAsia="Times New Roman" w:hAnsi="Arial" w:cs="Arial"/>
          <w:sz w:val="20"/>
          <w:szCs w:val="20"/>
          <w:lang w:eastAsia="en-US"/>
        </w:rPr>
        <w:t xml:space="preserve"> and dolerite</w:t>
      </w:r>
      <w:r w:rsidRPr="00546CB9">
        <w:rPr>
          <w:rFonts w:ascii="Arial" w:eastAsia="Times New Roman" w:hAnsi="Arial" w:cs="Arial"/>
          <w:sz w:val="20"/>
          <w:szCs w:val="20"/>
          <w:lang w:eastAsia="en-US"/>
        </w:rPr>
        <w:t xml:space="preserve"> scree). Thicker accumulations of sandy, gravelly and bouldery </w:t>
      </w:r>
      <w:r w:rsidRPr="00546CB9">
        <w:rPr>
          <w:rFonts w:ascii="Arial" w:eastAsia="Times New Roman" w:hAnsi="Arial" w:cs="Arial"/>
          <w:b/>
          <w:bCs/>
          <w:sz w:val="20"/>
          <w:szCs w:val="20"/>
          <w:lang w:eastAsia="en-US"/>
        </w:rPr>
        <w:t>alluvium</w:t>
      </w:r>
      <w:r w:rsidRPr="00546CB9">
        <w:rPr>
          <w:rFonts w:ascii="Arial" w:eastAsia="Times New Roman" w:hAnsi="Arial" w:cs="Arial"/>
          <w:sz w:val="20"/>
          <w:szCs w:val="20"/>
          <w:lang w:eastAsia="en-US"/>
        </w:rPr>
        <w:t xml:space="preserve"> of Late Caenozoic age (&lt; 5Ma) are fo</w:t>
      </w:r>
      <w:r>
        <w:rPr>
          <w:rFonts w:ascii="Arial" w:eastAsia="Times New Roman" w:hAnsi="Arial" w:cs="Arial"/>
          <w:sz w:val="20"/>
          <w:szCs w:val="20"/>
          <w:lang w:eastAsia="en-US"/>
        </w:rPr>
        <w:t>und in stream and river beds, for example</w:t>
      </w:r>
      <w:r w:rsidRPr="00546CB9">
        <w:rPr>
          <w:rFonts w:ascii="Arial" w:eastAsia="Times New Roman" w:hAnsi="Arial" w:cs="Arial"/>
          <w:sz w:val="20"/>
          <w:szCs w:val="20"/>
          <w:lang w:eastAsia="en-US"/>
        </w:rPr>
        <w:t xml:space="preserve"> adjacent to the Great Fish River.  These colluvial and alluvial deposits may be extensively calcretised (</w:t>
      </w:r>
      <w:r w:rsidRPr="00546CB9">
        <w:rPr>
          <w:rFonts w:ascii="Arial" w:eastAsia="Times New Roman" w:hAnsi="Arial" w:cs="Arial"/>
          <w:i/>
          <w:iCs/>
          <w:sz w:val="20"/>
          <w:szCs w:val="20"/>
          <w:lang w:eastAsia="en-US"/>
        </w:rPr>
        <w:t>i</w:t>
      </w:r>
      <w:r>
        <w:rPr>
          <w:rFonts w:ascii="Arial" w:eastAsia="Times New Roman" w:hAnsi="Arial" w:cs="Arial"/>
          <w:i/>
          <w:iCs/>
          <w:sz w:val="20"/>
          <w:szCs w:val="20"/>
          <w:lang w:eastAsia="en-US"/>
        </w:rPr>
        <w:t>.</w:t>
      </w:r>
      <w:r w:rsidRPr="00546CB9">
        <w:rPr>
          <w:rFonts w:ascii="Arial" w:eastAsia="Times New Roman" w:hAnsi="Arial" w:cs="Arial"/>
          <w:i/>
          <w:iCs/>
          <w:sz w:val="20"/>
          <w:szCs w:val="20"/>
          <w:lang w:eastAsia="en-US"/>
        </w:rPr>
        <w:t>e</w:t>
      </w:r>
      <w:r>
        <w:rPr>
          <w:rFonts w:ascii="Arial" w:eastAsia="Times New Roman" w:hAnsi="Arial" w:cs="Arial"/>
          <w:i/>
          <w:iCs/>
          <w:sz w:val="20"/>
          <w:szCs w:val="20"/>
          <w:lang w:eastAsia="en-US"/>
        </w:rPr>
        <w:t>.</w:t>
      </w:r>
      <w:r w:rsidRPr="00546CB9">
        <w:rPr>
          <w:rFonts w:ascii="Arial" w:eastAsia="Times New Roman" w:hAnsi="Arial" w:cs="Arial"/>
          <w:i/>
          <w:iCs/>
          <w:sz w:val="20"/>
          <w:szCs w:val="20"/>
          <w:lang w:eastAsia="en-US"/>
        </w:rPr>
        <w:t xml:space="preserve"> </w:t>
      </w:r>
      <w:r w:rsidRPr="00546CB9">
        <w:rPr>
          <w:rFonts w:ascii="Arial" w:eastAsia="Times New Roman" w:hAnsi="Arial" w:cs="Arial"/>
          <w:sz w:val="20"/>
          <w:szCs w:val="20"/>
          <w:lang w:eastAsia="en-US"/>
        </w:rPr>
        <w:t>cemented with soil limestone or calcrete), especially in the neighbourhood of dolerite intrusions.</w:t>
      </w:r>
    </w:p>
    <w:p w:rsidR="00BB3048" w:rsidRPr="00546CB9" w:rsidRDefault="00546CB9" w:rsidP="00546CB9">
      <w:pPr>
        <w:jc w:val="both"/>
        <w:rPr>
          <w:rFonts w:ascii="Arial" w:eastAsia="Times New Roman" w:hAnsi="Arial" w:cs="Arial"/>
          <w:sz w:val="20"/>
          <w:szCs w:val="20"/>
          <w:lang w:eastAsia="en-US"/>
        </w:rPr>
      </w:pPr>
      <w:r w:rsidRPr="00546CB9">
        <w:rPr>
          <w:rFonts w:ascii="Arial" w:eastAsia="Times New Roman" w:hAnsi="Arial" w:cs="Arial"/>
          <w:sz w:val="20"/>
          <w:szCs w:val="20"/>
          <w:lang w:eastAsia="en-US"/>
        </w:rPr>
        <w:t xml:space="preserve">Thick, silty alluvium of the ancient Fish River drainage system overlies riverside cliffs and banks in the </w:t>
      </w:r>
      <w:r>
        <w:rPr>
          <w:rFonts w:ascii="Arial" w:eastAsia="Times New Roman" w:hAnsi="Arial" w:cs="Arial"/>
          <w:sz w:val="20"/>
          <w:szCs w:val="20"/>
          <w:lang w:eastAsia="en-US"/>
        </w:rPr>
        <w:t xml:space="preserve">southern part of the </w:t>
      </w:r>
      <w:r w:rsidRPr="00546CB9">
        <w:rPr>
          <w:rFonts w:ascii="Arial" w:eastAsia="Times New Roman" w:hAnsi="Arial" w:cs="Arial"/>
          <w:sz w:val="20"/>
          <w:szCs w:val="20"/>
          <w:lang w:eastAsia="en-US"/>
        </w:rPr>
        <w:t>study area, even where the river is incised quite deeply int</w:t>
      </w:r>
      <w:r>
        <w:rPr>
          <w:rFonts w:ascii="Arial" w:eastAsia="Times New Roman" w:hAnsi="Arial" w:cs="Arial"/>
          <w:sz w:val="20"/>
          <w:szCs w:val="20"/>
          <w:lang w:eastAsia="en-US"/>
        </w:rPr>
        <w:t>o Beaufort Group bedrock (Almond 2010</w:t>
      </w:r>
      <w:r w:rsidR="00F94C8B">
        <w:rPr>
          <w:rFonts w:ascii="Arial" w:eastAsia="Times New Roman" w:hAnsi="Arial" w:cs="Arial"/>
          <w:sz w:val="20"/>
          <w:szCs w:val="20"/>
          <w:lang w:eastAsia="en-US"/>
        </w:rPr>
        <w:t>b, 2011</w:t>
      </w:r>
      <w:r w:rsidRPr="00546CB9">
        <w:rPr>
          <w:rFonts w:ascii="Arial" w:eastAsia="Times New Roman" w:hAnsi="Arial" w:cs="Arial"/>
          <w:sz w:val="20"/>
          <w:szCs w:val="20"/>
          <w:lang w:eastAsia="en-US"/>
        </w:rPr>
        <w:t xml:space="preserve">).  Good exposures of silty alluvium are seen in the neighbourhood of Cookhouse and extensive portions of </w:t>
      </w:r>
      <w:r>
        <w:rPr>
          <w:rFonts w:ascii="Arial" w:eastAsia="Times New Roman" w:hAnsi="Arial" w:cs="Arial"/>
          <w:sz w:val="20"/>
          <w:szCs w:val="20"/>
          <w:lang w:eastAsia="en-US"/>
        </w:rPr>
        <w:t xml:space="preserve">the </w:t>
      </w:r>
      <w:r w:rsidRPr="00546CB9">
        <w:rPr>
          <w:rFonts w:ascii="Arial" w:eastAsia="Times New Roman" w:hAnsi="Arial" w:cs="Arial"/>
          <w:sz w:val="20"/>
          <w:szCs w:val="20"/>
          <w:lang w:eastAsia="en-US"/>
        </w:rPr>
        <w:t>area along the Fish River (mainly agricultural lands) are mantled with fertile alluvium (yellow</w:t>
      </w:r>
      <w:r>
        <w:rPr>
          <w:rFonts w:ascii="Arial" w:eastAsia="Times New Roman" w:hAnsi="Arial" w:cs="Arial"/>
          <w:sz w:val="20"/>
          <w:szCs w:val="20"/>
          <w:lang w:eastAsia="en-US"/>
        </w:rPr>
        <w:t xml:space="preserve"> areas on geological map</w:t>
      </w:r>
      <w:r w:rsidR="00F94C8B">
        <w:rPr>
          <w:rFonts w:ascii="Arial" w:eastAsia="Times New Roman" w:hAnsi="Arial" w:cs="Arial"/>
          <w:sz w:val="20"/>
          <w:szCs w:val="20"/>
          <w:lang w:eastAsia="en-US"/>
        </w:rPr>
        <w:t>s</w:t>
      </w:r>
      <w:r>
        <w:rPr>
          <w:rFonts w:ascii="Arial" w:eastAsia="Times New Roman" w:hAnsi="Arial" w:cs="Arial"/>
          <w:sz w:val="20"/>
          <w:szCs w:val="20"/>
          <w:lang w:eastAsia="en-US"/>
        </w:rPr>
        <w:t>, Figs. 4 and 5</w:t>
      </w:r>
      <w:r w:rsidRPr="00546CB9">
        <w:rPr>
          <w:rFonts w:ascii="Arial" w:eastAsia="Times New Roman" w:hAnsi="Arial" w:cs="Arial"/>
          <w:sz w:val="20"/>
          <w:szCs w:val="20"/>
          <w:lang w:eastAsia="en-US"/>
        </w:rPr>
        <w:t xml:space="preserve">).  The </w:t>
      </w:r>
      <w:smartTag w:uri="urn:schemas-microsoft-com:office:smarttags" w:element="place">
        <w:smartTag w:uri="urn:schemas-microsoft-com:office:smarttags" w:element="PlaceName">
          <w:r w:rsidRPr="00546CB9">
            <w:rPr>
              <w:rFonts w:ascii="Arial" w:eastAsia="Times New Roman" w:hAnsi="Arial" w:cs="Arial"/>
              <w:sz w:val="20"/>
              <w:szCs w:val="20"/>
              <w:lang w:eastAsia="en-US"/>
            </w:rPr>
            <w:t>Fish</w:t>
          </w:r>
        </w:smartTag>
        <w:r w:rsidRPr="00546CB9">
          <w:rPr>
            <w:rFonts w:ascii="Arial" w:eastAsia="Times New Roman" w:hAnsi="Arial" w:cs="Arial"/>
            <w:sz w:val="20"/>
            <w:szCs w:val="20"/>
            <w:lang w:eastAsia="en-US"/>
          </w:rPr>
          <w:t xml:space="preserve"> </w:t>
        </w:r>
        <w:smartTag w:uri="urn:schemas-microsoft-com:office:smarttags" w:element="PlaceType">
          <w:r w:rsidRPr="00546CB9">
            <w:rPr>
              <w:rFonts w:ascii="Arial" w:eastAsia="Times New Roman" w:hAnsi="Arial" w:cs="Arial"/>
              <w:sz w:val="20"/>
              <w:szCs w:val="20"/>
              <w:lang w:eastAsia="en-US"/>
            </w:rPr>
            <w:t>River</w:t>
          </w:r>
        </w:smartTag>
      </w:smartTag>
      <w:r w:rsidRPr="00546CB9">
        <w:rPr>
          <w:rFonts w:ascii="Arial" w:eastAsia="Times New Roman" w:hAnsi="Arial" w:cs="Arial"/>
          <w:sz w:val="20"/>
          <w:szCs w:val="20"/>
          <w:lang w:eastAsia="en-US"/>
        </w:rPr>
        <w:t xml:space="preserve"> was probably a major drainage conduit in Tertiary times, cutting a wide meandering valley.  Subsequent regional uplift and aridification in Late Tertiary (Miocene /Pliocene) times has reduced its flow and caused the river to cut a narrower course down though its older alluvium and into the underlying bedrock, while headwards erosion has driven its tributaries to cut well back into the </w:t>
      </w:r>
      <w:r>
        <w:rPr>
          <w:rFonts w:ascii="Arial" w:eastAsia="Times New Roman" w:hAnsi="Arial" w:cs="Arial"/>
          <w:sz w:val="20"/>
          <w:szCs w:val="20"/>
          <w:lang w:eastAsia="en-US"/>
        </w:rPr>
        <w:t xml:space="preserve">Great Karoo interior </w:t>
      </w:r>
      <w:r w:rsidRPr="00546CB9">
        <w:rPr>
          <w:rFonts w:ascii="Arial" w:eastAsia="Times New Roman" w:hAnsi="Arial" w:cs="Arial"/>
          <w:sz w:val="20"/>
          <w:szCs w:val="20"/>
          <w:lang w:eastAsia="en-US"/>
        </w:rPr>
        <w:t xml:space="preserve">as far as Cradock (De Wit </w:t>
      </w:r>
      <w:r w:rsidRPr="00546CB9">
        <w:rPr>
          <w:rFonts w:ascii="Arial" w:eastAsia="Times New Roman" w:hAnsi="Arial" w:cs="Arial"/>
          <w:i/>
          <w:sz w:val="20"/>
          <w:szCs w:val="20"/>
          <w:lang w:eastAsia="en-US"/>
        </w:rPr>
        <w:t>et al</w:t>
      </w:r>
      <w:r w:rsidRPr="00546CB9">
        <w:rPr>
          <w:rFonts w:ascii="Arial" w:eastAsia="Times New Roman" w:hAnsi="Arial" w:cs="Arial"/>
          <w:sz w:val="20"/>
          <w:szCs w:val="20"/>
          <w:lang w:eastAsia="en-US"/>
        </w:rPr>
        <w:t xml:space="preserve">., 2000). </w:t>
      </w:r>
    </w:p>
    <w:p w:rsidR="006C095C" w:rsidRDefault="006C095C">
      <w:pPr>
        <w:rPr>
          <w:rFonts w:ascii="Arial" w:eastAsia="Times New Roman" w:hAnsi="Arial" w:cs="Arial"/>
          <w:sz w:val="20"/>
          <w:szCs w:val="20"/>
          <w:lang w:val="en-GB" w:eastAsia="en-US"/>
        </w:rPr>
      </w:pPr>
    </w:p>
    <w:p w:rsidR="00562C2A" w:rsidRPr="00284326" w:rsidRDefault="00135187">
      <w:pPr>
        <w:rPr>
          <w:rFonts w:ascii="Arial" w:hAnsi="Arial" w:cs="Arial"/>
          <w:b/>
        </w:rPr>
      </w:pPr>
      <w:r w:rsidRPr="00284326">
        <w:rPr>
          <w:rFonts w:ascii="Arial" w:hAnsi="Arial" w:cs="Arial"/>
          <w:b/>
        </w:rPr>
        <w:lastRenderedPageBreak/>
        <w:t>3.</w:t>
      </w:r>
      <w:r w:rsidRPr="00284326">
        <w:rPr>
          <w:rFonts w:ascii="Arial" w:hAnsi="Arial" w:cs="Arial"/>
          <w:b/>
        </w:rPr>
        <w:tab/>
        <w:t>PALAEONTOLOGICAL HERITAGE WITHIN THE STUDY AREA</w:t>
      </w:r>
    </w:p>
    <w:p w:rsidR="00AF09B3" w:rsidRDefault="00427F74" w:rsidP="00823322">
      <w:pPr>
        <w:jc w:val="both"/>
        <w:rPr>
          <w:rFonts w:ascii="Arial" w:hAnsi="Arial" w:cs="Arial"/>
          <w:sz w:val="20"/>
          <w:szCs w:val="20"/>
          <w:lang w:val="en-GB"/>
        </w:rPr>
      </w:pPr>
      <w:r w:rsidRPr="00800A23">
        <w:rPr>
          <w:rFonts w:ascii="Arial" w:hAnsi="Arial" w:cs="Arial"/>
          <w:sz w:val="20"/>
          <w:szCs w:val="20"/>
          <w:lang w:val="en-GB"/>
        </w:rPr>
        <w:t>Fossil biotas recorded fr</w:t>
      </w:r>
      <w:r w:rsidR="000B4629">
        <w:rPr>
          <w:rFonts w:ascii="Arial" w:hAnsi="Arial" w:cs="Arial"/>
          <w:sz w:val="20"/>
          <w:szCs w:val="20"/>
          <w:lang w:val="en-GB"/>
        </w:rPr>
        <w:t>om each of the main rock units mapped along the Transnet manganese ore export railway line</w:t>
      </w:r>
      <w:r w:rsidRPr="00800A23">
        <w:rPr>
          <w:rFonts w:ascii="Arial" w:hAnsi="Arial" w:cs="Arial"/>
          <w:sz w:val="20"/>
          <w:szCs w:val="20"/>
          <w:lang w:val="en-GB"/>
        </w:rPr>
        <w:t xml:space="preserve"> are briefly reviewed in </w:t>
      </w:r>
      <w:r w:rsidR="00284326">
        <w:rPr>
          <w:rFonts w:ascii="Arial" w:hAnsi="Arial" w:cs="Arial"/>
          <w:sz w:val="20"/>
          <w:szCs w:val="20"/>
          <w:lang w:val="en-GB"/>
        </w:rPr>
        <w:t>Table 3</w:t>
      </w:r>
      <w:r w:rsidR="000B4629">
        <w:rPr>
          <w:rFonts w:ascii="Arial" w:hAnsi="Arial" w:cs="Arial"/>
          <w:sz w:val="20"/>
          <w:szCs w:val="20"/>
          <w:lang w:val="en-GB"/>
        </w:rPr>
        <w:t xml:space="preserve"> (Based largely on Almond </w:t>
      </w:r>
      <w:r w:rsidR="005E74AB" w:rsidRPr="00F94C8B">
        <w:rPr>
          <w:rFonts w:ascii="Arial" w:hAnsi="Arial" w:cs="Arial"/>
          <w:i/>
          <w:sz w:val="20"/>
          <w:szCs w:val="20"/>
          <w:lang w:val="en-GB"/>
        </w:rPr>
        <w:t>et al.</w:t>
      </w:r>
      <w:r w:rsidR="005E74AB">
        <w:rPr>
          <w:rFonts w:ascii="Arial" w:hAnsi="Arial" w:cs="Arial"/>
          <w:sz w:val="20"/>
          <w:szCs w:val="20"/>
          <w:lang w:val="en-GB"/>
        </w:rPr>
        <w:t xml:space="preserve"> </w:t>
      </w:r>
      <w:r w:rsidR="000B4629">
        <w:rPr>
          <w:rFonts w:ascii="Arial" w:hAnsi="Arial" w:cs="Arial"/>
          <w:sz w:val="20"/>
          <w:szCs w:val="20"/>
          <w:lang w:val="en-GB"/>
        </w:rPr>
        <w:t>2008</w:t>
      </w:r>
      <w:r w:rsidR="00E30968" w:rsidRPr="00800A23">
        <w:rPr>
          <w:rFonts w:ascii="Arial" w:hAnsi="Arial" w:cs="Arial"/>
          <w:sz w:val="20"/>
          <w:szCs w:val="20"/>
          <w:lang w:val="en-GB"/>
        </w:rPr>
        <w:t xml:space="preserve"> and references therein</w:t>
      </w:r>
      <w:r w:rsidR="00082FF3" w:rsidRPr="00800A23">
        <w:rPr>
          <w:rFonts w:ascii="Arial" w:hAnsi="Arial" w:cs="Arial"/>
          <w:sz w:val="20"/>
          <w:szCs w:val="20"/>
          <w:lang w:val="en-GB"/>
        </w:rPr>
        <w:t>)</w:t>
      </w:r>
      <w:r w:rsidR="00640B4E" w:rsidRPr="00800A23">
        <w:rPr>
          <w:rFonts w:ascii="Arial" w:hAnsi="Arial" w:cs="Arial"/>
          <w:sz w:val="20"/>
          <w:szCs w:val="20"/>
          <w:lang w:val="en-GB"/>
        </w:rPr>
        <w:t>, where an indication of the palaeontological sensitivity of each rock unit is also given</w:t>
      </w:r>
      <w:r w:rsidRPr="00800A23">
        <w:rPr>
          <w:rFonts w:ascii="Arial" w:hAnsi="Arial" w:cs="Arial"/>
          <w:sz w:val="20"/>
          <w:szCs w:val="20"/>
          <w:lang w:val="en-GB"/>
        </w:rPr>
        <w:t xml:space="preserve">. </w:t>
      </w:r>
      <w:r w:rsidR="000B4629">
        <w:rPr>
          <w:rFonts w:ascii="Arial" w:hAnsi="Arial" w:cs="Arial"/>
          <w:sz w:val="20"/>
          <w:szCs w:val="20"/>
          <w:lang w:val="en-GB"/>
        </w:rPr>
        <w:t>The quality o</w:t>
      </w:r>
      <w:r w:rsidR="00284326">
        <w:rPr>
          <w:rFonts w:ascii="Arial" w:hAnsi="Arial" w:cs="Arial"/>
          <w:sz w:val="20"/>
          <w:szCs w:val="20"/>
          <w:lang w:val="en-GB"/>
        </w:rPr>
        <w:t>f fossil preservation may compro</w:t>
      </w:r>
      <w:r w:rsidR="000B4629">
        <w:rPr>
          <w:rFonts w:ascii="Arial" w:hAnsi="Arial" w:cs="Arial"/>
          <w:sz w:val="20"/>
          <w:szCs w:val="20"/>
          <w:lang w:val="en-GB"/>
        </w:rPr>
        <w:t>mi</w:t>
      </w:r>
      <w:r w:rsidR="008C60B8">
        <w:rPr>
          <w:rFonts w:ascii="Arial" w:hAnsi="Arial" w:cs="Arial"/>
          <w:sz w:val="20"/>
          <w:szCs w:val="20"/>
          <w:lang w:val="en-GB"/>
        </w:rPr>
        <w:t xml:space="preserve">sed in some areas due to weathering </w:t>
      </w:r>
      <w:proofErr w:type="gramStart"/>
      <w:r w:rsidR="008C60B8">
        <w:rPr>
          <w:rFonts w:ascii="Arial" w:hAnsi="Arial" w:cs="Arial"/>
          <w:sz w:val="20"/>
          <w:szCs w:val="20"/>
          <w:lang w:val="en-GB"/>
        </w:rPr>
        <w:t xml:space="preserve">and </w:t>
      </w:r>
      <w:r w:rsidR="000B4629">
        <w:rPr>
          <w:rFonts w:ascii="Arial" w:hAnsi="Arial" w:cs="Arial"/>
          <w:sz w:val="20"/>
          <w:szCs w:val="20"/>
          <w:lang w:val="en-GB"/>
        </w:rPr>
        <w:t xml:space="preserve"> tectonic</w:t>
      </w:r>
      <w:proofErr w:type="gramEnd"/>
      <w:r w:rsidR="000B4629">
        <w:rPr>
          <w:rFonts w:ascii="Arial" w:hAnsi="Arial" w:cs="Arial"/>
          <w:sz w:val="20"/>
          <w:szCs w:val="20"/>
          <w:lang w:val="en-GB"/>
        </w:rPr>
        <w:t xml:space="preserve"> deformation, while </w:t>
      </w:r>
      <w:r w:rsidRPr="00800A23">
        <w:rPr>
          <w:rFonts w:ascii="Arial" w:hAnsi="Arial" w:cs="Arial"/>
          <w:sz w:val="20"/>
          <w:szCs w:val="20"/>
          <w:lang w:val="en-GB"/>
        </w:rPr>
        <w:t xml:space="preserve">extensive dolerite intrusion has compromised fossil heritage in </w:t>
      </w:r>
      <w:r w:rsidR="004E5EA6">
        <w:rPr>
          <w:rFonts w:ascii="Arial" w:hAnsi="Arial" w:cs="Arial"/>
          <w:sz w:val="20"/>
          <w:szCs w:val="20"/>
          <w:lang w:val="en-GB"/>
        </w:rPr>
        <w:t xml:space="preserve">portions of </w:t>
      </w:r>
      <w:r w:rsidRPr="00800A23">
        <w:rPr>
          <w:rFonts w:ascii="Arial" w:hAnsi="Arial" w:cs="Arial"/>
          <w:sz w:val="20"/>
          <w:szCs w:val="20"/>
          <w:lang w:val="en-GB"/>
        </w:rPr>
        <w:t xml:space="preserve">the Karoo Supergroup sediments </w:t>
      </w:r>
      <w:r w:rsidR="000B4629">
        <w:rPr>
          <w:rFonts w:ascii="Arial" w:hAnsi="Arial" w:cs="Arial"/>
          <w:sz w:val="20"/>
          <w:szCs w:val="20"/>
          <w:lang w:val="en-GB"/>
        </w:rPr>
        <w:t>(</w:t>
      </w:r>
      <w:r w:rsidR="000B4629" w:rsidRPr="000B4629">
        <w:rPr>
          <w:rFonts w:ascii="Arial" w:hAnsi="Arial" w:cs="Arial"/>
          <w:i/>
          <w:sz w:val="20"/>
          <w:szCs w:val="20"/>
          <w:lang w:val="en-GB"/>
        </w:rPr>
        <w:t>e.g.</w:t>
      </w:r>
      <w:r w:rsidR="005E74AB">
        <w:rPr>
          <w:rFonts w:ascii="Arial" w:hAnsi="Arial" w:cs="Arial"/>
          <w:sz w:val="20"/>
          <w:szCs w:val="20"/>
          <w:lang w:val="en-GB"/>
        </w:rPr>
        <w:t xml:space="preserve"> Lower Beaufort Group</w:t>
      </w:r>
      <w:r w:rsidR="000B4629">
        <w:rPr>
          <w:rFonts w:ascii="Arial" w:hAnsi="Arial" w:cs="Arial"/>
          <w:sz w:val="20"/>
          <w:szCs w:val="20"/>
          <w:lang w:val="en-GB"/>
        </w:rPr>
        <w:t xml:space="preserve">) </w:t>
      </w:r>
      <w:r w:rsidRPr="00800A23">
        <w:rPr>
          <w:rFonts w:ascii="Arial" w:hAnsi="Arial" w:cs="Arial"/>
          <w:sz w:val="20"/>
          <w:szCs w:val="20"/>
          <w:lang w:val="en-GB"/>
        </w:rPr>
        <w:t xml:space="preserve">due to resulting thermal metamorphism.  </w:t>
      </w:r>
      <w:r w:rsidR="000B4629">
        <w:rPr>
          <w:rFonts w:ascii="Arial" w:hAnsi="Arial" w:cs="Arial"/>
          <w:sz w:val="20"/>
          <w:szCs w:val="20"/>
          <w:lang w:val="en-GB"/>
        </w:rPr>
        <w:t xml:space="preserve">The fossil record of the rock units underlying the proposed railway loop developments between </w:t>
      </w:r>
      <w:r w:rsidR="005E74AB">
        <w:rPr>
          <w:rFonts w:ascii="Arial" w:hAnsi="Arial" w:cs="Arial"/>
          <w:sz w:val="20"/>
          <w:szCs w:val="20"/>
          <w:lang w:val="en-GB"/>
        </w:rPr>
        <w:t xml:space="preserve">Cradock and Kommadagga </w:t>
      </w:r>
      <w:r w:rsidR="000B4629">
        <w:rPr>
          <w:rFonts w:ascii="Arial" w:hAnsi="Arial" w:cs="Arial"/>
          <w:sz w:val="20"/>
          <w:szCs w:val="20"/>
          <w:lang w:val="en-GB"/>
        </w:rPr>
        <w:t>are reviewed in more detail below.</w:t>
      </w:r>
    </w:p>
    <w:p w:rsidR="00EA2BA8" w:rsidRDefault="00EA2BA8" w:rsidP="00823322">
      <w:pPr>
        <w:jc w:val="both"/>
        <w:rPr>
          <w:rFonts w:ascii="Arial" w:hAnsi="Arial" w:cs="Arial"/>
          <w:sz w:val="20"/>
          <w:szCs w:val="20"/>
          <w:lang w:val="en-GB"/>
        </w:rPr>
      </w:pPr>
    </w:p>
    <w:p w:rsidR="00823322" w:rsidRPr="00AF09B3" w:rsidRDefault="00823322" w:rsidP="00823322">
      <w:pPr>
        <w:jc w:val="both"/>
        <w:rPr>
          <w:rFonts w:ascii="Arial" w:hAnsi="Arial" w:cs="Arial"/>
          <w:sz w:val="20"/>
          <w:szCs w:val="20"/>
          <w:lang w:val="en-GB"/>
        </w:rPr>
      </w:pPr>
      <w:r>
        <w:rPr>
          <w:rFonts w:ascii="Arial" w:hAnsi="Arial" w:cs="Arial"/>
          <w:b/>
          <w:sz w:val="20"/>
          <w:szCs w:val="20"/>
          <w:lang w:val="en-GB"/>
        </w:rPr>
        <w:t>3.1</w:t>
      </w:r>
      <w:r w:rsidRPr="00823322">
        <w:rPr>
          <w:rFonts w:ascii="Arial" w:hAnsi="Arial" w:cs="Arial"/>
          <w:b/>
          <w:sz w:val="20"/>
          <w:szCs w:val="20"/>
          <w:lang w:val="en-GB"/>
        </w:rPr>
        <w:t>.</w:t>
      </w:r>
      <w:r w:rsidRPr="00823322">
        <w:rPr>
          <w:rFonts w:ascii="Arial" w:hAnsi="Arial" w:cs="Arial"/>
          <w:b/>
          <w:sz w:val="20"/>
          <w:szCs w:val="20"/>
          <w:lang w:val="en-GB"/>
        </w:rPr>
        <w:tab/>
      </w:r>
      <w:r>
        <w:rPr>
          <w:rFonts w:ascii="Arial" w:hAnsi="Arial" w:cs="Arial"/>
          <w:b/>
          <w:sz w:val="20"/>
          <w:szCs w:val="20"/>
          <w:lang w:val="en-GB"/>
        </w:rPr>
        <w:t xml:space="preserve">Fossils in the </w:t>
      </w:r>
      <w:r w:rsidRPr="00823322">
        <w:rPr>
          <w:rFonts w:ascii="Arial" w:hAnsi="Arial" w:cs="Arial"/>
          <w:b/>
          <w:sz w:val="20"/>
          <w:szCs w:val="20"/>
          <w:lang w:val="en-GB"/>
        </w:rPr>
        <w:t xml:space="preserve">Kommadagga Subgroup </w:t>
      </w:r>
    </w:p>
    <w:p w:rsidR="00EA2BA8" w:rsidRPr="00EA2BA8" w:rsidRDefault="00823322" w:rsidP="00EA2BA8">
      <w:pPr>
        <w:jc w:val="both"/>
        <w:rPr>
          <w:rFonts w:ascii="Arial" w:hAnsi="Arial" w:cs="Arial"/>
          <w:sz w:val="20"/>
          <w:szCs w:val="20"/>
          <w:lang w:val="en-GB"/>
        </w:rPr>
      </w:pPr>
      <w:r w:rsidRPr="00823322">
        <w:rPr>
          <w:rFonts w:ascii="Arial" w:hAnsi="Arial" w:cs="Arial"/>
          <w:sz w:val="20"/>
          <w:szCs w:val="20"/>
          <w:lang w:val="en-GB"/>
        </w:rPr>
        <w:t xml:space="preserve">Little is known about the fossil record of the Kommadagga Subgroup of Early Carboniferous age which lies at the top of the Witteberg Group succession in the Eastern Cape (Loock 1967, Rossouw 1970, Johnson 1976, Swart 1982, Loock &amp; Visser 1985, Johnson &amp; Le Roux 1994, Theron 1994, Thamm &amp; Johnson 2006).  Impoverished contemporary biotas may have been ecologically restricted by high, near-polar palaeolatitudes and intermittent glaciation.  The dark </w:t>
      </w:r>
      <w:r w:rsidR="008C60B8">
        <w:rPr>
          <w:rFonts w:ascii="Arial" w:hAnsi="Arial" w:cs="Arial"/>
          <w:sz w:val="20"/>
          <w:szCs w:val="20"/>
          <w:lang w:val="en-GB"/>
        </w:rPr>
        <w:t xml:space="preserve">sandy </w:t>
      </w:r>
      <w:r w:rsidRPr="00823322">
        <w:rPr>
          <w:rFonts w:ascii="Arial" w:hAnsi="Arial" w:cs="Arial"/>
          <w:sz w:val="20"/>
          <w:szCs w:val="20"/>
          <w:lang w:val="en-GB"/>
        </w:rPr>
        <w:t>diamictites of the Miller Formation have yielded palynomorph assemblages (S</w:t>
      </w:r>
      <w:r w:rsidR="008C60B8">
        <w:rPr>
          <w:rFonts w:ascii="Arial" w:hAnsi="Arial" w:cs="Arial"/>
          <w:sz w:val="20"/>
          <w:szCs w:val="20"/>
          <w:lang w:val="en-GB"/>
        </w:rPr>
        <w:t>tapleton 1977</w:t>
      </w:r>
      <w:r w:rsidRPr="00823322">
        <w:rPr>
          <w:rFonts w:ascii="Arial" w:hAnsi="Arial" w:cs="Arial"/>
          <w:sz w:val="20"/>
          <w:szCs w:val="20"/>
          <w:lang w:val="en-GB"/>
        </w:rPr>
        <w:t xml:space="preserve">). </w:t>
      </w:r>
      <w:proofErr w:type="gramStart"/>
      <w:r w:rsidRPr="00823322">
        <w:rPr>
          <w:rFonts w:ascii="Arial" w:hAnsi="Arial" w:cs="Arial"/>
          <w:sz w:val="20"/>
          <w:szCs w:val="20"/>
          <w:lang w:val="en-GB"/>
        </w:rPr>
        <w:t>Fragmentary, poorly-preserved plant material, including lycopods, as well as trace</w:t>
      </w:r>
      <w:r w:rsidR="008C60B8">
        <w:rPr>
          <w:rFonts w:ascii="Arial" w:hAnsi="Arial" w:cs="Arial"/>
          <w:sz w:val="20"/>
          <w:szCs w:val="20"/>
          <w:lang w:val="en-GB"/>
        </w:rPr>
        <w:t xml:space="preserve"> fossil</w:t>
      </w:r>
      <w:r w:rsidRPr="00823322">
        <w:rPr>
          <w:rFonts w:ascii="Arial" w:hAnsi="Arial" w:cs="Arial"/>
          <w:sz w:val="20"/>
          <w:szCs w:val="20"/>
          <w:lang w:val="en-GB"/>
        </w:rPr>
        <w:t>s are recorded from the Dirkskraal Formation</w:t>
      </w:r>
      <w:r w:rsidR="00EA2BA8">
        <w:rPr>
          <w:rFonts w:ascii="Arial" w:hAnsi="Arial" w:cs="Arial"/>
          <w:sz w:val="20"/>
          <w:szCs w:val="20"/>
          <w:lang w:val="en-GB"/>
        </w:rPr>
        <w:t xml:space="preserve"> and, to a much lesser extent, from the Miller Formation</w:t>
      </w:r>
      <w:r w:rsidRPr="00823322">
        <w:rPr>
          <w:rFonts w:ascii="Arial" w:hAnsi="Arial" w:cs="Arial"/>
          <w:sz w:val="20"/>
          <w:szCs w:val="20"/>
          <w:lang w:val="en-GB"/>
        </w:rPr>
        <w:t>.</w:t>
      </w:r>
      <w:proofErr w:type="gramEnd"/>
      <w:r w:rsidR="00EA2BA8">
        <w:rPr>
          <w:rFonts w:ascii="Arial" w:hAnsi="Arial" w:cs="Arial"/>
          <w:sz w:val="20"/>
          <w:szCs w:val="20"/>
          <w:lang w:val="en-GB"/>
        </w:rPr>
        <w:t xml:space="preserve">  </w:t>
      </w:r>
      <w:r w:rsidR="00EA2BA8" w:rsidRPr="00EA2BA8">
        <w:rPr>
          <w:rFonts w:ascii="Arial" w:hAnsi="Arial" w:cs="Arial"/>
          <w:sz w:val="20"/>
          <w:szCs w:val="20"/>
          <w:lang w:val="en-GB"/>
        </w:rPr>
        <w:t>The fossil heritage of the Kommadagga Subgroup in its type area was recently addressed by Almond (2013).</w:t>
      </w:r>
    </w:p>
    <w:p w:rsidR="00823322" w:rsidRPr="00823322" w:rsidRDefault="00823322" w:rsidP="00823322">
      <w:pPr>
        <w:jc w:val="both"/>
        <w:rPr>
          <w:rFonts w:ascii="Arial" w:hAnsi="Arial" w:cs="Arial"/>
          <w:sz w:val="20"/>
          <w:szCs w:val="20"/>
          <w:lang w:val="en-GB"/>
        </w:rPr>
      </w:pPr>
    </w:p>
    <w:p w:rsidR="00823322" w:rsidRPr="00823322" w:rsidRDefault="00BF19BA" w:rsidP="00AF09B3">
      <w:pPr>
        <w:rPr>
          <w:rFonts w:ascii="Arial" w:hAnsi="Arial" w:cs="Arial"/>
          <w:b/>
          <w:sz w:val="20"/>
          <w:szCs w:val="20"/>
          <w:lang w:val="en-GB"/>
        </w:rPr>
      </w:pPr>
      <w:r>
        <w:rPr>
          <w:rFonts w:ascii="Arial" w:hAnsi="Arial" w:cs="Arial"/>
          <w:b/>
          <w:sz w:val="20"/>
          <w:szCs w:val="20"/>
          <w:lang w:val="en-GB"/>
        </w:rPr>
        <w:t>3.2.</w:t>
      </w:r>
      <w:r>
        <w:rPr>
          <w:rFonts w:ascii="Arial" w:hAnsi="Arial" w:cs="Arial"/>
          <w:b/>
          <w:sz w:val="20"/>
          <w:szCs w:val="20"/>
          <w:lang w:val="en-GB"/>
        </w:rPr>
        <w:tab/>
        <w:t xml:space="preserve">Fossils in the </w:t>
      </w:r>
      <w:r w:rsidR="00823322" w:rsidRPr="00823322">
        <w:rPr>
          <w:rFonts w:ascii="Arial" w:hAnsi="Arial" w:cs="Arial"/>
          <w:b/>
          <w:sz w:val="20"/>
          <w:szCs w:val="20"/>
          <w:lang w:val="en-GB"/>
        </w:rPr>
        <w:t>Dwyka Group</w:t>
      </w:r>
    </w:p>
    <w:p w:rsidR="00823322" w:rsidRPr="00823322" w:rsidRDefault="00823322" w:rsidP="00823322">
      <w:pPr>
        <w:jc w:val="both"/>
        <w:rPr>
          <w:rFonts w:ascii="Arial" w:hAnsi="Arial" w:cs="Arial"/>
          <w:sz w:val="20"/>
          <w:szCs w:val="20"/>
          <w:lang w:val="en-GB"/>
        </w:rPr>
      </w:pPr>
      <w:r w:rsidRPr="00823322">
        <w:rPr>
          <w:rFonts w:ascii="Arial" w:hAnsi="Arial" w:cs="Arial"/>
          <w:sz w:val="20"/>
          <w:szCs w:val="20"/>
          <w:lang w:val="en-GB"/>
        </w:rPr>
        <w:t xml:space="preserve">The fossil record of the Permo-carboniferous Dwyka Group is generally poor, as expected for a glacial sedimentary succession (McLachlan &amp; Anderson 1973, Anderson &amp; McLachlan 1976, Visser 1989, Visser </w:t>
      </w:r>
      <w:r w:rsidRPr="00823322">
        <w:rPr>
          <w:rFonts w:ascii="Arial" w:hAnsi="Arial" w:cs="Arial"/>
          <w:i/>
          <w:iCs/>
          <w:sz w:val="20"/>
          <w:szCs w:val="20"/>
          <w:lang w:val="en-GB"/>
        </w:rPr>
        <w:t>et al</w:t>
      </w:r>
      <w:r w:rsidRPr="00823322">
        <w:rPr>
          <w:rFonts w:ascii="Arial" w:hAnsi="Arial" w:cs="Arial"/>
          <w:sz w:val="20"/>
          <w:szCs w:val="20"/>
          <w:lang w:val="en-GB"/>
        </w:rPr>
        <w:t>., 1990, MacRae 1999, Visser 2003, Almond 2008a, 2008b). Sparse, low diversity trace fossil biotas from the Elandsvlei Formation</w:t>
      </w:r>
      <w:r w:rsidRPr="00823322">
        <w:rPr>
          <w:rFonts w:ascii="Arial" w:hAnsi="Arial" w:cs="Arial"/>
          <w:b/>
          <w:bCs/>
          <w:sz w:val="20"/>
          <w:szCs w:val="20"/>
          <w:lang w:val="en-GB"/>
        </w:rPr>
        <w:t xml:space="preserve"> </w:t>
      </w:r>
      <w:r w:rsidRPr="00823322">
        <w:rPr>
          <w:rFonts w:ascii="Arial" w:hAnsi="Arial" w:cs="Arial"/>
          <w:bCs/>
          <w:sz w:val="20"/>
          <w:szCs w:val="20"/>
          <w:lang w:val="en-GB"/>
        </w:rPr>
        <w:t>along the southern basin margin</w:t>
      </w:r>
      <w:r w:rsidRPr="00823322">
        <w:rPr>
          <w:rFonts w:ascii="Arial" w:hAnsi="Arial" w:cs="Arial"/>
          <w:b/>
          <w:bCs/>
          <w:sz w:val="20"/>
          <w:szCs w:val="20"/>
          <w:lang w:val="en-GB"/>
        </w:rPr>
        <w:t xml:space="preserve"> </w:t>
      </w:r>
      <w:r w:rsidRPr="00823322">
        <w:rPr>
          <w:rFonts w:ascii="Arial" w:hAnsi="Arial" w:cs="Arial"/>
          <w:sz w:val="20"/>
          <w:szCs w:val="20"/>
          <w:lang w:val="en-GB"/>
        </w:rPr>
        <w:t xml:space="preserve">mainly consist of delicate arthropod trackways (probably crustacean) and fish swimming trails associated with recessive-weathering dropstone laminites (Anderson 1974, 1975, 1976, 1981). Sporadic vascular plant remains (drifted wood and leaves of the </w:t>
      </w:r>
      <w:r w:rsidRPr="00823322">
        <w:rPr>
          <w:rFonts w:ascii="Arial" w:hAnsi="Arial" w:cs="Arial"/>
          <w:i/>
          <w:iCs/>
          <w:sz w:val="20"/>
          <w:szCs w:val="20"/>
          <w:lang w:val="en-GB"/>
        </w:rPr>
        <w:t>Glossopteris</w:t>
      </w:r>
      <w:r w:rsidRPr="00823322">
        <w:rPr>
          <w:rFonts w:ascii="Arial" w:hAnsi="Arial" w:cs="Arial"/>
          <w:sz w:val="20"/>
          <w:szCs w:val="20"/>
          <w:lang w:val="en-GB"/>
        </w:rPr>
        <w:t xml:space="preserve"> Flora) are also recorded (Anderson &amp; Anderson 1985, Bamford 2000, 2004), while palynomorphs (organic-walled microfossils) are likely to be present within finer-grained mudrock facies.  Glacial diamictites (tillites or “boulder mudstones”) are normally unfossiliferous but do occasionally contain fragmentary transported plant material as well as palynomorphs in the fine-grained matrix (Plumstead 1969).  There are biogeographically interesting records of limestone glacial erratics from tillites along the southern margins of the Great Karoo that contain Cambrian eodiscid trilobites as well as </w:t>
      </w:r>
      <w:r w:rsidR="008C60B8">
        <w:rPr>
          <w:rFonts w:ascii="Arial" w:hAnsi="Arial" w:cs="Arial"/>
          <w:sz w:val="20"/>
          <w:szCs w:val="20"/>
          <w:lang w:val="en-GB"/>
        </w:rPr>
        <w:t xml:space="preserve">diverse assemblages of </w:t>
      </w:r>
      <w:r w:rsidRPr="00823322">
        <w:rPr>
          <w:rFonts w:ascii="Arial" w:hAnsi="Arial" w:cs="Arial"/>
          <w:sz w:val="20"/>
          <w:szCs w:val="20"/>
          <w:lang w:val="en-GB"/>
        </w:rPr>
        <w:t>archaeocyathid sponges.  Such derived fossils provide important data for reconstructing the movement of Gondwana ice sheets (Cooper &amp; Oosthuizen 1974, Stone &amp; Thompson 2005).</w:t>
      </w:r>
    </w:p>
    <w:p w:rsidR="00823322" w:rsidRPr="00823322" w:rsidRDefault="00823322" w:rsidP="00823322">
      <w:pPr>
        <w:jc w:val="both"/>
        <w:rPr>
          <w:rFonts w:ascii="Arial" w:hAnsi="Arial" w:cs="Arial"/>
          <w:sz w:val="20"/>
          <w:szCs w:val="20"/>
          <w:lang w:val="en-GB"/>
        </w:rPr>
      </w:pPr>
    </w:p>
    <w:p w:rsidR="00823322" w:rsidRPr="00823322" w:rsidRDefault="00BF19BA" w:rsidP="00823322">
      <w:pPr>
        <w:jc w:val="both"/>
        <w:rPr>
          <w:rFonts w:ascii="Arial" w:hAnsi="Arial" w:cs="Arial"/>
          <w:b/>
          <w:sz w:val="20"/>
          <w:szCs w:val="20"/>
          <w:lang w:val="en-GB"/>
        </w:rPr>
      </w:pPr>
      <w:r>
        <w:rPr>
          <w:rFonts w:ascii="Arial" w:hAnsi="Arial" w:cs="Arial"/>
          <w:b/>
          <w:sz w:val="20"/>
          <w:szCs w:val="20"/>
          <w:lang w:val="en-GB"/>
        </w:rPr>
        <w:t>3.3.</w:t>
      </w:r>
      <w:r>
        <w:rPr>
          <w:rFonts w:ascii="Arial" w:hAnsi="Arial" w:cs="Arial"/>
          <w:b/>
          <w:sz w:val="20"/>
          <w:szCs w:val="20"/>
          <w:lang w:val="en-GB"/>
        </w:rPr>
        <w:tab/>
        <w:t xml:space="preserve">Fossils in the </w:t>
      </w:r>
      <w:r w:rsidR="00823322" w:rsidRPr="00823322">
        <w:rPr>
          <w:rFonts w:ascii="Arial" w:hAnsi="Arial" w:cs="Arial"/>
          <w:b/>
          <w:sz w:val="20"/>
          <w:szCs w:val="20"/>
          <w:lang w:val="en-GB"/>
        </w:rPr>
        <w:t>Prince Albert Formation</w:t>
      </w:r>
    </w:p>
    <w:p w:rsidR="00823322" w:rsidRPr="00823322" w:rsidRDefault="00C8267D" w:rsidP="00823322">
      <w:pPr>
        <w:jc w:val="both"/>
        <w:rPr>
          <w:rFonts w:ascii="Arial" w:hAnsi="Arial" w:cs="Arial"/>
          <w:sz w:val="20"/>
          <w:szCs w:val="20"/>
          <w:lang w:val="en-GB"/>
        </w:rPr>
      </w:pPr>
      <w:r w:rsidRPr="00C8267D">
        <w:rPr>
          <w:rFonts w:ascii="Arial" w:hAnsi="Arial" w:cs="Arial"/>
          <w:sz w:val="20"/>
          <w:szCs w:val="20"/>
          <w:lang w:val="en-GB"/>
        </w:rPr>
        <w:t xml:space="preserve">Useful overviews of the geology of the Ecca Group are given by Johnson </w:t>
      </w:r>
      <w:r w:rsidRPr="00C8267D">
        <w:rPr>
          <w:rFonts w:ascii="Arial" w:hAnsi="Arial" w:cs="Arial"/>
          <w:i/>
          <w:sz w:val="20"/>
          <w:szCs w:val="20"/>
          <w:lang w:val="en-GB"/>
        </w:rPr>
        <w:t>et al.</w:t>
      </w:r>
      <w:r w:rsidRPr="00C8267D">
        <w:rPr>
          <w:rFonts w:ascii="Arial" w:hAnsi="Arial" w:cs="Arial"/>
          <w:sz w:val="20"/>
          <w:szCs w:val="20"/>
          <w:lang w:val="en-GB"/>
        </w:rPr>
        <w:t xml:space="preserve"> (2006) and Johnson (2009). The fossil record of the Ecca Group in the Cape has recently been reviewed by Almond (2008a, b).</w:t>
      </w:r>
      <w:r>
        <w:rPr>
          <w:rFonts w:ascii="Arial" w:hAnsi="Arial" w:cs="Arial"/>
          <w:sz w:val="20"/>
          <w:szCs w:val="20"/>
          <w:lang w:val="en-GB"/>
        </w:rPr>
        <w:t xml:space="preserve"> </w:t>
      </w:r>
      <w:r w:rsidR="00823322" w:rsidRPr="00823322">
        <w:rPr>
          <w:rFonts w:ascii="Arial" w:hAnsi="Arial" w:cs="Arial"/>
          <w:sz w:val="20"/>
          <w:szCs w:val="20"/>
          <w:lang w:val="en-GB"/>
        </w:rPr>
        <w:t xml:space="preserve">The fossil biota of the postglacial mudrocks of the Prince Albert Formation has been summarized by Cole (2005). Epichnial (bedding plane) trace fossil assemblages of the non-marine </w:t>
      </w:r>
      <w:r w:rsidR="00823322" w:rsidRPr="00823322">
        <w:rPr>
          <w:rFonts w:ascii="Arial" w:hAnsi="Arial" w:cs="Arial"/>
          <w:i/>
          <w:iCs/>
          <w:sz w:val="20"/>
          <w:szCs w:val="20"/>
          <w:lang w:val="en-GB"/>
        </w:rPr>
        <w:t>Mermia</w:t>
      </w:r>
      <w:r w:rsidR="00823322" w:rsidRPr="00823322">
        <w:rPr>
          <w:rFonts w:ascii="Arial" w:hAnsi="Arial" w:cs="Arial"/>
          <w:sz w:val="20"/>
          <w:szCs w:val="20"/>
          <w:lang w:val="en-GB"/>
        </w:rPr>
        <w:t xml:space="preserve"> Ichnofacies, dominated by the ichnogenera </w:t>
      </w:r>
      <w:r w:rsidR="00823322" w:rsidRPr="00823322">
        <w:rPr>
          <w:rFonts w:ascii="Arial" w:hAnsi="Arial" w:cs="Arial"/>
          <w:i/>
          <w:iCs/>
          <w:sz w:val="20"/>
          <w:szCs w:val="20"/>
          <w:lang w:val="en-GB"/>
        </w:rPr>
        <w:t>Umfolozia</w:t>
      </w:r>
      <w:r w:rsidR="00823322" w:rsidRPr="00823322">
        <w:rPr>
          <w:rFonts w:ascii="Arial" w:hAnsi="Arial" w:cs="Arial"/>
          <w:sz w:val="20"/>
          <w:szCs w:val="20"/>
          <w:lang w:val="en-GB"/>
        </w:rPr>
        <w:t xml:space="preserve"> (arthropod trackways) and </w:t>
      </w:r>
      <w:r w:rsidR="00823322" w:rsidRPr="00823322">
        <w:rPr>
          <w:rFonts w:ascii="Arial" w:hAnsi="Arial" w:cs="Arial"/>
          <w:i/>
          <w:iCs/>
          <w:sz w:val="20"/>
          <w:szCs w:val="20"/>
          <w:lang w:val="en-GB"/>
        </w:rPr>
        <w:t>Undichna</w:t>
      </w:r>
      <w:r w:rsidR="00823322" w:rsidRPr="00823322">
        <w:rPr>
          <w:rFonts w:ascii="Arial" w:hAnsi="Arial" w:cs="Arial"/>
          <w:sz w:val="20"/>
          <w:szCs w:val="20"/>
          <w:lang w:val="en-GB"/>
        </w:rPr>
        <w:t xml:space="preserve"> (fish swimming trails), </w:t>
      </w:r>
      <w:proofErr w:type="gramStart"/>
      <w:r w:rsidR="00823322" w:rsidRPr="00823322">
        <w:rPr>
          <w:rFonts w:ascii="Arial" w:hAnsi="Arial" w:cs="Arial"/>
          <w:sz w:val="20"/>
          <w:szCs w:val="20"/>
          <w:lang w:val="en-GB"/>
        </w:rPr>
        <w:t>are</w:t>
      </w:r>
      <w:proofErr w:type="gramEnd"/>
      <w:r w:rsidR="00823322" w:rsidRPr="00823322">
        <w:rPr>
          <w:rFonts w:ascii="Arial" w:hAnsi="Arial" w:cs="Arial"/>
          <w:sz w:val="20"/>
          <w:szCs w:val="20"/>
          <w:lang w:val="en-GB"/>
        </w:rPr>
        <w:t xml:space="preserve"> commonly found in basinal mudrock facies of the Prince Albert Formation </w:t>
      </w:r>
      <w:r w:rsidR="00823322" w:rsidRPr="00823322">
        <w:rPr>
          <w:rFonts w:ascii="Arial" w:hAnsi="Arial" w:cs="Arial"/>
          <w:sz w:val="20"/>
          <w:szCs w:val="20"/>
          <w:lang w:val="en-GB"/>
        </w:rPr>
        <w:lastRenderedPageBreak/>
        <w:t xml:space="preserve">throughout the </w:t>
      </w:r>
      <w:smartTag w:uri="urn:schemas-microsoft-com:office:smarttags" w:element="place">
        <w:smartTag w:uri="urn:schemas-microsoft-com:office:smarttags" w:element="PlaceName">
          <w:r w:rsidR="00823322" w:rsidRPr="00823322">
            <w:rPr>
              <w:rFonts w:ascii="Arial" w:hAnsi="Arial" w:cs="Arial"/>
              <w:sz w:val="20"/>
              <w:szCs w:val="20"/>
              <w:lang w:val="en-GB"/>
            </w:rPr>
            <w:t>Ecca</w:t>
          </w:r>
        </w:smartTag>
        <w:r w:rsidR="00823322" w:rsidRPr="00823322">
          <w:rPr>
            <w:rFonts w:ascii="Arial" w:hAnsi="Arial" w:cs="Arial"/>
            <w:sz w:val="20"/>
            <w:szCs w:val="20"/>
            <w:lang w:val="en-GB"/>
          </w:rPr>
          <w:t xml:space="preserve"> </w:t>
        </w:r>
        <w:smartTag w:uri="urn:schemas-microsoft-com:office:smarttags" w:element="PlaceType">
          <w:r w:rsidR="00823322" w:rsidRPr="00823322">
            <w:rPr>
              <w:rFonts w:ascii="Arial" w:hAnsi="Arial" w:cs="Arial"/>
              <w:sz w:val="20"/>
              <w:szCs w:val="20"/>
              <w:lang w:val="en-GB"/>
            </w:rPr>
            <w:t>Basin</w:t>
          </w:r>
        </w:smartTag>
      </w:smartTag>
      <w:r w:rsidR="00823322" w:rsidRPr="00823322">
        <w:rPr>
          <w:rFonts w:ascii="Arial" w:hAnsi="Arial" w:cs="Arial"/>
          <w:sz w:val="20"/>
          <w:szCs w:val="20"/>
          <w:lang w:val="en-GB"/>
        </w:rPr>
        <w:t xml:space="preserve">. These assemblages have been described by </w:t>
      </w:r>
      <w:smartTag w:uri="urn:schemas-microsoft-com:office:smarttags" w:element="City">
        <w:smartTag w:uri="urn:schemas-microsoft-com:office:smarttags" w:element="place">
          <w:r w:rsidR="00823322" w:rsidRPr="00823322">
            <w:rPr>
              <w:rFonts w:ascii="Arial" w:hAnsi="Arial" w:cs="Arial"/>
              <w:sz w:val="20"/>
              <w:szCs w:val="20"/>
              <w:lang w:val="en-GB"/>
            </w:rPr>
            <w:t>Anderson</w:t>
          </w:r>
        </w:smartTag>
      </w:smartTag>
      <w:r w:rsidR="00823322" w:rsidRPr="00823322">
        <w:rPr>
          <w:rFonts w:ascii="Arial" w:hAnsi="Arial" w:cs="Arial"/>
          <w:sz w:val="20"/>
          <w:szCs w:val="20"/>
          <w:lang w:val="en-GB"/>
        </w:rPr>
        <w:t xml:space="preserve"> (1974, 1975, 1976, </w:t>
      </w:r>
      <w:proofErr w:type="gramStart"/>
      <w:r w:rsidR="00823322" w:rsidRPr="00823322">
        <w:rPr>
          <w:rFonts w:ascii="Arial" w:hAnsi="Arial" w:cs="Arial"/>
          <w:sz w:val="20"/>
          <w:szCs w:val="20"/>
          <w:lang w:val="en-GB"/>
        </w:rPr>
        <w:t>1981</w:t>
      </w:r>
      <w:proofErr w:type="gramEnd"/>
      <w:r w:rsidR="00823322" w:rsidRPr="00823322">
        <w:rPr>
          <w:rFonts w:ascii="Arial" w:hAnsi="Arial" w:cs="Arial"/>
          <w:sz w:val="20"/>
          <w:szCs w:val="20"/>
          <w:lang w:val="en-GB"/>
        </w:rPr>
        <w:t xml:space="preserve">) and briefly reviewed by Almond (2008a, b). The presence of more diverse, but incompletely recorded, benthic invertebrate fauna in the </w:t>
      </w:r>
      <w:smartTag w:uri="urn:schemas-microsoft-com:office:smarttags" w:element="place">
        <w:smartTag w:uri="urn:schemas-microsoft-com:office:smarttags" w:element="PlaceName">
          <w:r w:rsidR="00823322" w:rsidRPr="00823322">
            <w:rPr>
              <w:rFonts w:ascii="Arial" w:hAnsi="Arial" w:cs="Arial"/>
              <w:sz w:val="20"/>
              <w:szCs w:val="20"/>
              <w:lang w:val="en-GB"/>
            </w:rPr>
            <w:t>Early</w:t>
          </w:r>
        </w:smartTag>
        <w:r w:rsidR="00823322" w:rsidRPr="00823322">
          <w:rPr>
            <w:rFonts w:ascii="Arial" w:hAnsi="Arial" w:cs="Arial"/>
            <w:sz w:val="20"/>
            <w:szCs w:val="20"/>
            <w:lang w:val="en-GB"/>
          </w:rPr>
          <w:t xml:space="preserve"> </w:t>
        </w:r>
        <w:smartTag w:uri="urn:schemas-microsoft-com:office:smarttags" w:element="PlaceName">
          <w:r w:rsidR="00823322" w:rsidRPr="00823322">
            <w:rPr>
              <w:rFonts w:ascii="Arial" w:hAnsi="Arial" w:cs="Arial"/>
              <w:sz w:val="20"/>
              <w:szCs w:val="20"/>
              <w:lang w:val="en-GB"/>
            </w:rPr>
            <w:t>Permian</w:t>
          </w:r>
        </w:smartTag>
        <w:r w:rsidR="00823322" w:rsidRPr="00823322">
          <w:rPr>
            <w:rFonts w:ascii="Arial" w:hAnsi="Arial" w:cs="Arial"/>
            <w:sz w:val="20"/>
            <w:szCs w:val="20"/>
            <w:lang w:val="en-GB"/>
          </w:rPr>
          <w:t xml:space="preserve"> </w:t>
        </w:r>
        <w:smartTag w:uri="urn:schemas-microsoft-com:office:smarttags" w:element="PlaceName">
          <w:r w:rsidR="00823322" w:rsidRPr="00823322">
            <w:rPr>
              <w:rFonts w:ascii="Arial" w:hAnsi="Arial" w:cs="Arial"/>
              <w:sz w:val="20"/>
              <w:szCs w:val="20"/>
              <w:lang w:val="en-GB"/>
            </w:rPr>
            <w:t>Ecca</w:t>
          </w:r>
        </w:smartTag>
        <w:r w:rsidR="00823322" w:rsidRPr="00823322">
          <w:rPr>
            <w:rFonts w:ascii="Arial" w:hAnsi="Arial" w:cs="Arial"/>
            <w:sz w:val="20"/>
            <w:szCs w:val="20"/>
            <w:lang w:val="en-GB"/>
          </w:rPr>
          <w:t xml:space="preserve"> </w:t>
        </w:r>
        <w:smartTag w:uri="urn:schemas-microsoft-com:office:smarttags" w:element="PlaceType">
          <w:r w:rsidR="00823322" w:rsidRPr="00823322">
            <w:rPr>
              <w:rFonts w:ascii="Arial" w:hAnsi="Arial" w:cs="Arial"/>
              <w:sz w:val="20"/>
              <w:szCs w:val="20"/>
              <w:lang w:val="en-GB"/>
            </w:rPr>
            <w:t>Sea</w:t>
          </w:r>
        </w:smartTag>
      </w:smartTag>
      <w:r w:rsidR="00823322" w:rsidRPr="00823322">
        <w:rPr>
          <w:rFonts w:ascii="Arial" w:hAnsi="Arial" w:cs="Arial"/>
          <w:sz w:val="20"/>
          <w:szCs w:val="20"/>
          <w:lang w:val="en-GB"/>
        </w:rPr>
        <w:t xml:space="preserve"> is suggested by the recent discovery of complex arthropod trails with paired drag marks in the Prince Albert Formation near Matjiesfontein in the southwestern Great Karoo. These trackways might have been generated by small predatory eurypterids (water scorpions), but this requires further confirmation.</w:t>
      </w:r>
    </w:p>
    <w:p w:rsidR="00AF09B3" w:rsidRDefault="00823322" w:rsidP="00823322">
      <w:pPr>
        <w:jc w:val="both"/>
        <w:rPr>
          <w:rFonts w:ascii="Arial" w:hAnsi="Arial" w:cs="Arial"/>
          <w:bCs/>
          <w:sz w:val="20"/>
          <w:szCs w:val="20"/>
          <w:lang w:val="en-GB"/>
        </w:rPr>
      </w:pPr>
      <w:r w:rsidRPr="00823322">
        <w:rPr>
          <w:rFonts w:ascii="Arial" w:hAnsi="Arial" w:cs="Arial"/>
          <w:bCs/>
          <w:sz w:val="20"/>
          <w:szCs w:val="20"/>
          <w:lang w:val="en-GB"/>
        </w:rPr>
        <w:t xml:space="preserve">Diagenetic nodules containing the remains of palaeoniscoids (primitive bony fish), sharks, spiral bromalites (coprolites, spiral gut infills </w:t>
      </w:r>
      <w:r w:rsidRPr="00823322">
        <w:rPr>
          <w:rFonts w:ascii="Arial" w:hAnsi="Arial" w:cs="Arial"/>
          <w:bCs/>
          <w:i/>
          <w:iCs/>
          <w:sz w:val="20"/>
          <w:szCs w:val="20"/>
          <w:lang w:val="en-GB"/>
        </w:rPr>
        <w:t>etc</w:t>
      </w:r>
      <w:r w:rsidRPr="00823322">
        <w:rPr>
          <w:rFonts w:ascii="Arial" w:hAnsi="Arial" w:cs="Arial"/>
          <w:bCs/>
          <w:sz w:val="20"/>
          <w:szCs w:val="20"/>
          <w:lang w:val="en-GB"/>
        </w:rPr>
        <w:t xml:space="preserve"> attributable to sharks or temnospondyl amphibians) and petrified wood have been found in the Ceres Karoo (Almond 2008b and refs. therein). Rare shark remains (</w:t>
      </w:r>
      <w:r w:rsidRPr="00823322">
        <w:rPr>
          <w:rFonts w:ascii="Arial" w:hAnsi="Arial" w:cs="Arial"/>
          <w:bCs/>
          <w:i/>
          <w:iCs/>
          <w:sz w:val="20"/>
          <w:szCs w:val="20"/>
          <w:lang w:val="en-GB"/>
        </w:rPr>
        <w:t>Dwykaselachus</w:t>
      </w:r>
      <w:r w:rsidRPr="00823322">
        <w:rPr>
          <w:rFonts w:ascii="Arial" w:hAnsi="Arial" w:cs="Arial"/>
          <w:bCs/>
          <w:sz w:val="20"/>
          <w:szCs w:val="20"/>
          <w:lang w:val="en-GB"/>
        </w:rPr>
        <w:t xml:space="preserve">) are recorded near </w:t>
      </w:r>
      <w:smartTag w:uri="urn:schemas-microsoft-com:office:smarttags" w:element="City">
        <w:smartTag w:uri="urn:schemas-microsoft-com:office:smarttags" w:element="place">
          <w:r w:rsidRPr="00823322">
            <w:rPr>
              <w:rFonts w:ascii="Arial" w:hAnsi="Arial" w:cs="Arial"/>
              <w:bCs/>
              <w:sz w:val="20"/>
              <w:szCs w:val="20"/>
              <w:lang w:val="en-GB"/>
            </w:rPr>
            <w:t>Prince Albert</w:t>
          </w:r>
        </w:smartTag>
      </w:smartTag>
      <w:r w:rsidRPr="00823322">
        <w:rPr>
          <w:rFonts w:ascii="Arial" w:hAnsi="Arial" w:cs="Arial"/>
          <w:bCs/>
          <w:sz w:val="20"/>
          <w:szCs w:val="20"/>
          <w:lang w:val="en-GB"/>
        </w:rPr>
        <w:t xml:space="preserve"> on the southern margin of the Great Karoo (Oelo</w:t>
      </w:r>
      <w:r w:rsidR="008C60B8">
        <w:rPr>
          <w:rFonts w:ascii="Arial" w:hAnsi="Arial" w:cs="Arial"/>
          <w:bCs/>
          <w:sz w:val="20"/>
          <w:szCs w:val="20"/>
          <w:lang w:val="en-GB"/>
        </w:rPr>
        <w:t>fsen 1986).  Microfossil groups recorded</w:t>
      </w:r>
      <w:r w:rsidRPr="00823322">
        <w:rPr>
          <w:rFonts w:ascii="Arial" w:hAnsi="Arial" w:cs="Arial"/>
          <w:bCs/>
          <w:sz w:val="20"/>
          <w:szCs w:val="20"/>
          <w:lang w:val="en-GB"/>
        </w:rPr>
        <w:t xml:space="preserve"> in this formation include sponge spicules, foraminiferal and radiolarian protozoans, acritarchs and miospores.</w:t>
      </w:r>
    </w:p>
    <w:p w:rsidR="00EA2BA8" w:rsidRDefault="00EA2BA8" w:rsidP="00823322">
      <w:pPr>
        <w:jc w:val="both"/>
        <w:rPr>
          <w:rFonts w:ascii="Arial" w:hAnsi="Arial" w:cs="Arial"/>
          <w:bCs/>
          <w:sz w:val="20"/>
          <w:szCs w:val="20"/>
          <w:lang w:val="en-GB"/>
        </w:rPr>
      </w:pPr>
    </w:p>
    <w:p w:rsidR="00823322" w:rsidRPr="00AF09B3" w:rsidRDefault="00C8267D" w:rsidP="00823322">
      <w:pPr>
        <w:jc w:val="both"/>
        <w:rPr>
          <w:rFonts w:ascii="Arial" w:hAnsi="Arial" w:cs="Arial"/>
          <w:bCs/>
          <w:sz w:val="20"/>
          <w:szCs w:val="20"/>
          <w:lang w:val="en-GB"/>
        </w:rPr>
      </w:pPr>
      <w:r>
        <w:rPr>
          <w:rFonts w:ascii="Arial" w:hAnsi="Arial" w:cs="Arial"/>
          <w:b/>
          <w:sz w:val="20"/>
          <w:szCs w:val="20"/>
          <w:lang w:val="en-US"/>
        </w:rPr>
        <w:t>3.4.</w:t>
      </w:r>
      <w:r>
        <w:rPr>
          <w:rFonts w:ascii="Arial" w:hAnsi="Arial" w:cs="Arial"/>
          <w:b/>
          <w:sz w:val="20"/>
          <w:szCs w:val="20"/>
          <w:lang w:val="en-US"/>
        </w:rPr>
        <w:tab/>
        <w:t xml:space="preserve">Fossils in the </w:t>
      </w:r>
      <w:r w:rsidR="00823322" w:rsidRPr="00823322">
        <w:rPr>
          <w:rFonts w:ascii="Arial" w:hAnsi="Arial" w:cs="Arial"/>
          <w:b/>
          <w:sz w:val="20"/>
          <w:szCs w:val="20"/>
          <w:lang w:val="en-US"/>
        </w:rPr>
        <w:t>Whitehill Formation</w:t>
      </w:r>
    </w:p>
    <w:p w:rsidR="00823322" w:rsidRPr="00823322" w:rsidRDefault="00823322" w:rsidP="00823322">
      <w:pPr>
        <w:jc w:val="both"/>
        <w:rPr>
          <w:rFonts w:ascii="Arial" w:hAnsi="Arial" w:cs="Arial"/>
          <w:sz w:val="20"/>
          <w:szCs w:val="20"/>
          <w:lang w:val="en-GB"/>
        </w:rPr>
      </w:pPr>
      <w:r w:rsidRPr="00823322">
        <w:rPr>
          <w:rFonts w:ascii="Arial" w:hAnsi="Arial" w:cs="Arial"/>
          <w:sz w:val="20"/>
          <w:szCs w:val="20"/>
          <w:lang w:val="en-GB"/>
        </w:rPr>
        <w:t xml:space="preserve">In palaeontological terms the Whitehill Formation is one of the richest and most interesting stratigraphic units within the Ecca Group (McLachlan &amp; Anderson 1973, Anderson &amp; McLachlan 1976, Oelofsen 1981, 1987, Visser 1992, 1994, Cole &amp; Basson 1991, Evans &amp; Bender 1999, Evans 2005, Johnson </w:t>
      </w:r>
      <w:r w:rsidRPr="00823322">
        <w:rPr>
          <w:rFonts w:ascii="Arial" w:hAnsi="Arial" w:cs="Arial"/>
          <w:i/>
          <w:sz w:val="20"/>
          <w:szCs w:val="20"/>
          <w:lang w:val="en-GB"/>
        </w:rPr>
        <w:t>et al.</w:t>
      </w:r>
      <w:r w:rsidRPr="00823322">
        <w:rPr>
          <w:rFonts w:ascii="Arial" w:hAnsi="Arial" w:cs="Arial"/>
          <w:sz w:val="20"/>
          <w:szCs w:val="20"/>
          <w:lang w:val="en-GB"/>
        </w:rPr>
        <w:t xml:space="preserve"> 2006, Almond 2008a and refs. therein). Very briefly, the main groups of Early Permian fossils found within the Whitehill Formation include: </w:t>
      </w:r>
    </w:p>
    <w:p w:rsidR="00823322" w:rsidRPr="00823322" w:rsidRDefault="00823322" w:rsidP="00823322">
      <w:pPr>
        <w:numPr>
          <w:ilvl w:val="0"/>
          <w:numId w:val="7"/>
        </w:numPr>
        <w:jc w:val="both"/>
        <w:rPr>
          <w:rFonts w:ascii="Arial" w:hAnsi="Arial" w:cs="Arial"/>
          <w:sz w:val="20"/>
          <w:szCs w:val="20"/>
          <w:lang w:val="en-GB"/>
        </w:rPr>
      </w:pPr>
      <w:r w:rsidRPr="00823322">
        <w:rPr>
          <w:rFonts w:ascii="Arial" w:hAnsi="Arial" w:cs="Arial"/>
          <w:sz w:val="20"/>
          <w:szCs w:val="20"/>
          <w:lang w:val="en-GB"/>
        </w:rPr>
        <w:t>small aquatic mesosaurid reptiles (the earliest known sea-going reptiles)</w:t>
      </w:r>
      <w:r w:rsidR="008C60B8">
        <w:rPr>
          <w:rFonts w:ascii="Arial" w:hAnsi="Arial" w:cs="Arial"/>
          <w:sz w:val="20"/>
          <w:szCs w:val="20"/>
          <w:lang w:val="en-GB"/>
        </w:rPr>
        <w:t>;</w:t>
      </w:r>
    </w:p>
    <w:p w:rsidR="00823322" w:rsidRPr="00823322" w:rsidRDefault="00823322" w:rsidP="00823322">
      <w:pPr>
        <w:numPr>
          <w:ilvl w:val="0"/>
          <w:numId w:val="7"/>
        </w:numPr>
        <w:jc w:val="both"/>
        <w:rPr>
          <w:rFonts w:ascii="Arial" w:hAnsi="Arial" w:cs="Arial"/>
          <w:sz w:val="20"/>
          <w:szCs w:val="20"/>
          <w:lang w:val="en-GB"/>
        </w:rPr>
      </w:pPr>
      <w:r w:rsidRPr="00823322">
        <w:rPr>
          <w:rFonts w:ascii="Arial" w:hAnsi="Arial" w:cs="Arial"/>
          <w:sz w:val="20"/>
          <w:szCs w:val="20"/>
          <w:lang w:val="en-GB"/>
        </w:rPr>
        <w:t>rare cephalochordates (ancient relatives of the living lancets)</w:t>
      </w:r>
      <w:r w:rsidR="008C60B8">
        <w:rPr>
          <w:rFonts w:ascii="Arial" w:hAnsi="Arial" w:cs="Arial"/>
          <w:sz w:val="20"/>
          <w:szCs w:val="20"/>
          <w:lang w:val="en-GB"/>
        </w:rPr>
        <w:t>;</w:t>
      </w:r>
    </w:p>
    <w:p w:rsidR="00823322" w:rsidRPr="00823322" w:rsidRDefault="00823322" w:rsidP="00823322">
      <w:pPr>
        <w:numPr>
          <w:ilvl w:val="0"/>
          <w:numId w:val="7"/>
        </w:numPr>
        <w:jc w:val="both"/>
        <w:rPr>
          <w:rFonts w:ascii="Arial" w:hAnsi="Arial" w:cs="Arial"/>
          <w:sz w:val="20"/>
          <w:szCs w:val="20"/>
          <w:lang w:val="en-GB"/>
        </w:rPr>
      </w:pPr>
      <w:r w:rsidRPr="00823322">
        <w:rPr>
          <w:rFonts w:ascii="Arial" w:hAnsi="Arial" w:cs="Arial"/>
          <w:sz w:val="20"/>
          <w:szCs w:val="20"/>
          <w:lang w:val="en-GB"/>
        </w:rPr>
        <w:t>a variety of palaeoniscoid fish (primitive bony fish)</w:t>
      </w:r>
      <w:r w:rsidR="008C60B8">
        <w:rPr>
          <w:rFonts w:ascii="Arial" w:hAnsi="Arial" w:cs="Arial"/>
          <w:sz w:val="20"/>
          <w:szCs w:val="20"/>
          <w:lang w:val="en-GB"/>
        </w:rPr>
        <w:t>;</w:t>
      </w:r>
    </w:p>
    <w:p w:rsidR="00823322" w:rsidRPr="00823322" w:rsidRDefault="00823322" w:rsidP="00823322">
      <w:pPr>
        <w:numPr>
          <w:ilvl w:val="0"/>
          <w:numId w:val="7"/>
        </w:numPr>
        <w:jc w:val="both"/>
        <w:rPr>
          <w:rFonts w:ascii="Arial" w:hAnsi="Arial" w:cs="Arial"/>
          <w:sz w:val="20"/>
          <w:szCs w:val="20"/>
          <w:lang w:val="en-GB"/>
        </w:rPr>
      </w:pPr>
      <w:r w:rsidRPr="00823322">
        <w:rPr>
          <w:rFonts w:ascii="Arial" w:hAnsi="Arial" w:cs="Arial"/>
          <w:sz w:val="20"/>
          <w:szCs w:val="20"/>
          <w:lang w:val="en-GB"/>
        </w:rPr>
        <w:t>highly abundant small eocarid crustaceans (bottom-living, shrimp-like forms)</w:t>
      </w:r>
      <w:r w:rsidR="008C60B8">
        <w:rPr>
          <w:rFonts w:ascii="Arial" w:hAnsi="Arial" w:cs="Arial"/>
          <w:sz w:val="20"/>
          <w:szCs w:val="20"/>
          <w:lang w:val="en-GB"/>
        </w:rPr>
        <w:t>;</w:t>
      </w:r>
    </w:p>
    <w:p w:rsidR="00823322" w:rsidRPr="00823322" w:rsidRDefault="00823322" w:rsidP="00823322">
      <w:pPr>
        <w:numPr>
          <w:ilvl w:val="0"/>
          <w:numId w:val="7"/>
        </w:numPr>
        <w:jc w:val="both"/>
        <w:rPr>
          <w:rFonts w:ascii="Arial" w:hAnsi="Arial" w:cs="Arial"/>
          <w:sz w:val="20"/>
          <w:szCs w:val="20"/>
          <w:lang w:val="en-GB"/>
        </w:rPr>
      </w:pPr>
      <w:r w:rsidRPr="00823322">
        <w:rPr>
          <w:rFonts w:ascii="Arial" w:hAnsi="Arial" w:cs="Arial"/>
          <w:sz w:val="20"/>
          <w:szCs w:val="20"/>
          <w:lang w:val="en-GB"/>
        </w:rPr>
        <w:t>insects (mainly preserved as isolated wings, but some intact specimens also found)</w:t>
      </w:r>
      <w:r w:rsidR="008C60B8">
        <w:rPr>
          <w:rFonts w:ascii="Arial" w:hAnsi="Arial" w:cs="Arial"/>
          <w:sz w:val="20"/>
          <w:szCs w:val="20"/>
          <w:lang w:val="en-GB"/>
        </w:rPr>
        <w:t>;</w:t>
      </w:r>
    </w:p>
    <w:p w:rsidR="00823322" w:rsidRPr="00823322" w:rsidRDefault="00823322" w:rsidP="00823322">
      <w:pPr>
        <w:numPr>
          <w:ilvl w:val="0"/>
          <w:numId w:val="7"/>
        </w:numPr>
        <w:jc w:val="both"/>
        <w:rPr>
          <w:rFonts w:ascii="Arial" w:hAnsi="Arial" w:cs="Arial"/>
          <w:sz w:val="20"/>
          <w:szCs w:val="20"/>
          <w:lang w:val="en-GB"/>
        </w:rPr>
      </w:pPr>
      <w:r w:rsidRPr="00823322">
        <w:rPr>
          <w:rFonts w:ascii="Arial" w:hAnsi="Arial" w:cs="Arial"/>
          <w:sz w:val="20"/>
          <w:szCs w:val="20"/>
          <w:lang w:val="en-GB"/>
        </w:rPr>
        <w:t>a low diversity of trace fossils (</w:t>
      </w:r>
      <w:r w:rsidRPr="00823322">
        <w:rPr>
          <w:rFonts w:ascii="Arial" w:hAnsi="Arial" w:cs="Arial"/>
          <w:i/>
          <w:iCs/>
          <w:sz w:val="20"/>
          <w:szCs w:val="20"/>
          <w:lang w:val="en-GB"/>
        </w:rPr>
        <w:t>e.g.</w:t>
      </w:r>
      <w:r w:rsidRPr="00823322">
        <w:rPr>
          <w:rFonts w:ascii="Arial" w:hAnsi="Arial" w:cs="Arial"/>
          <w:sz w:val="20"/>
          <w:szCs w:val="20"/>
          <w:lang w:val="en-GB"/>
        </w:rPr>
        <w:t xml:space="preserve"> king crab trackways, possible shark coprolites / faeces)</w:t>
      </w:r>
      <w:r w:rsidR="008C60B8">
        <w:rPr>
          <w:rFonts w:ascii="Arial" w:hAnsi="Arial" w:cs="Arial"/>
          <w:sz w:val="20"/>
          <w:szCs w:val="20"/>
          <w:lang w:val="en-GB"/>
        </w:rPr>
        <w:t>;</w:t>
      </w:r>
    </w:p>
    <w:p w:rsidR="00823322" w:rsidRPr="00823322" w:rsidRDefault="00823322" w:rsidP="00823322">
      <w:pPr>
        <w:numPr>
          <w:ilvl w:val="0"/>
          <w:numId w:val="7"/>
        </w:numPr>
        <w:jc w:val="both"/>
        <w:rPr>
          <w:rFonts w:ascii="Arial" w:hAnsi="Arial" w:cs="Arial"/>
          <w:sz w:val="20"/>
          <w:szCs w:val="20"/>
          <w:lang w:val="en-GB"/>
        </w:rPr>
      </w:pPr>
      <w:r w:rsidRPr="00823322">
        <w:rPr>
          <w:rFonts w:ascii="Arial" w:hAnsi="Arial" w:cs="Arial"/>
          <w:sz w:val="20"/>
          <w:szCs w:val="20"/>
          <w:lang w:val="en-GB"/>
        </w:rPr>
        <w:t>palynomorphs (organic-walled spores and pollens)</w:t>
      </w:r>
      <w:r w:rsidR="008C60B8">
        <w:rPr>
          <w:rFonts w:ascii="Arial" w:hAnsi="Arial" w:cs="Arial"/>
          <w:sz w:val="20"/>
          <w:szCs w:val="20"/>
          <w:lang w:val="en-GB"/>
        </w:rPr>
        <w:t>;</w:t>
      </w:r>
    </w:p>
    <w:p w:rsidR="00823322" w:rsidRPr="00823322" w:rsidRDefault="00823322" w:rsidP="00823322">
      <w:pPr>
        <w:numPr>
          <w:ilvl w:val="0"/>
          <w:numId w:val="7"/>
        </w:numPr>
        <w:jc w:val="both"/>
        <w:rPr>
          <w:rFonts w:ascii="Arial" w:hAnsi="Arial" w:cs="Arial"/>
          <w:sz w:val="20"/>
          <w:szCs w:val="20"/>
          <w:lang w:val="en-GB"/>
        </w:rPr>
      </w:pPr>
      <w:r w:rsidRPr="00823322">
        <w:rPr>
          <w:rFonts w:ascii="Arial" w:hAnsi="Arial" w:cs="Arial"/>
          <w:sz w:val="20"/>
          <w:szCs w:val="20"/>
          <w:lang w:val="en-GB"/>
        </w:rPr>
        <w:t>petrified wood (mainly of primitive gymnosperms)</w:t>
      </w:r>
      <w:r w:rsidR="008C60B8">
        <w:rPr>
          <w:rFonts w:ascii="Arial" w:hAnsi="Arial" w:cs="Arial"/>
          <w:sz w:val="20"/>
          <w:szCs w:val="20"/>
          <w:lang w:val="en-GB"/>
        </w:rPr>
        <w:t>;</w:t>
      </w:r>
    </w:p>
    <w:p w:rsidR="00823322" w:rsidRPr="00823322" w:rsidRDefault="00823322" w:rsidP="00823322">
      <w:pPr>
        <w:numPr>
          <w:ilvl w:val="0"/>
          <w:numId w:val="7"/>
        </w:numPr>
        <w:jc w:val="both"/>
        <w:rPr>
          <w:rFonts w:ascii="Arial" w:hAnsi="Arial" w:cs="Arial"/>
          <w:sz w:val="20"/>
          <w:szCs w:val="20"/>
          <w:lang w:val="en-GB"/>
        </w:rPr>
      </w:pPr>
      <w:proofErr w:type="gramStart"/>
      <w:r w:rsidRPr="00823322">
        <w:rPr>
          <w:rFonts w:ascii="Arial" w:hAnsi="Arial" w:cs="Arial"/>
          <w:sz w:val="20"/>
          <w:szCs w:val="20"/>
          <w:lang w:val="en-GB"/>
        </w:rPr>
        <w:t>other</w:t>
      </w:r>
      <w:proofErr w:type="gramEnd"/>
      <w:r w:rsidRPr="00823322">
        <w:rPr>
          <w:rFonts w:ascii="Arial" w:hAnsi="Arial" w:cs="Arial"/>
          <w:sz w:val="20"/>
          <w:szCs w:val="20"/>
          <w:lang w:val="en-GB"/>
        </w:rPr>
        <w:t xml:space="preserve"> sparse vascular plant remains (</w:t>
      </w:r>
      <w:r w:rsidRPr="00823322">
        <w:rPr>
          <w:rFonts w:ascii="Arial" w:hAnsi="Arial" w:cs="Arial"/>
          <w:i/>
          <w:iCs/>
          <w:sz w:val="20"/>
          <w:szCs w:val="20"/>
          <w:lang w:val="en-GB"/>
        </w:rPr>
        <w:t>Glossopteris</w:t>
      </w:r>
      <w:r w:rsidRPr="00823322">
        <w:rPr>
          <w:rFonts w:ascii="Arial" w:hAnsi="Arial" w:cs="Arial"/>
          <w:sz w:val="20"/>
          <w:szCs w:val="20"/>
          <w:lang w:val="en-GB"/>
        </w:rPr>
        <w:t xml:space="preserve"> leaves, lycopods </w:t>
      </w:r>
      <w:r w:rsidRPr="00823322">
        <w:rPr>
          <w:rFonts w:ascii="Arial" w:hAnsi="Arial" w:cs="Arial"/>
          <w:i/>
          <w:iCs/>
          <w:sz w:val="20"/>
          <w:szCs w:val="20"/>
          <w:lang w:val="en-GB"/>
        </w:rPr>
        <w:t>etc</w:t>
      </w:r>
      <w:r w:rsidRPr="00823322">
        <w:rPr>
          <w:rFonts w:ascii="Arial" w:hAnsi="Arial" w:cs="Arial"/>
          <w:sz w:val="20"/>
          <w:szCs w:val="20"/>
          <w:lang w:val="en-GB"/>
        </w:rPr>
        <w:t>).</w:t>
      </w:r>
    </w:p>
    <w:p w:rsidR="00823322" w:rsidRPr="00823322" w:rsidRDefault="00823322" w:rsidP="00823322">
      <w:pPr>
        <w:jc w:val="both"/>
        <w:rPr>
          <w:rFonts w:ascii="Arial" w:hAnsi="Arial" w:cs="Arial"/>
          <w:sz w:val="20"/>
          <w:szCs w:val="20"/>
          <w:lang w:val="en-US"/>
        </w:rPr>
      </w:pPr>
      <w:r w:rsidRPr="00823322">
        <w:rPr>
          <w:rFonts w:ascii="Arial" w:hAnsi="Arial" w:cs="Arial"/>
          <w:sz w:val="20"/>
          <w:szCs w:val="20"/>
          <w:lang w:val="en-US"/>
        </w:rPr>
        <w:t xml:space="preserve">The geographic and stratigraphic distribution of the most prominent fossil groups – mesosaurid reptiles, palaeoniscoid fishes and notocarid crustaceans – within the Whitehill Formation has been documented by several authors, including Oelofsen (1987), Visser (1992) and Evans (2005). </w:t>
      </w:r>
    </w:p>
    <w:p w:rsidR="00823322" w:rsidRPr="00823322" w:rsidRDefault="00823322" w:rsidP="00823322">
      <w:pPr>
        <w:jc w:val="both"/>
        <w:rPr>
          <w:rFonts w:ascii="Arial" w:hAnsi="Arial" w:cs="Arial"/>
          <w:sz w:val="20"/>
          <w:szCs w:val="20"/>
          <w:lang w:val="en-US"/>
        </w:rPr>
      </w:pPr>
    </w:p>
    <w:p w:rsidR="00823322" w:rsidRPr="00823322" w:rsidRDefault="00C8267D" w:rsidP="00823322">
      <w:pPr>
        <w:jc w:val="both"/>
        <w:rPr>
          <w:rFonts w:ascii="Arial" w:hAnsi="Arial" w:cs="Arial"/>
          <w:b/>
          <w:sz w:val="20"/>
          <w:szCs w:val="20"/>
          <w:lang w:val="en-US"/>
        </w:rPr>
      </w:pPr>
      <w:r>
        <w:rPr>
          <w:rFonts w:ascii="Arial" w:hAnsi="Arial" w:cs="Arial"/>
          <w:b/>
          <w:sz w:val="20"/>
          <w:szCs w:val="20"/>
          <w:lang w:val="en-US"/>
        </w:rPr>
        <w:t>3.5.</w:t>
      </w:r>
      <w:r>
        <w:rPr>
          <w:rFonts w:ascii="Arial" w:hAnsi="Arial" w:cs="Arial"/>
          <w:b/>
          <w:sz w:val="20"/>
          <w:szCs w:val="20"/>
          <w:lang w:val="en-US"/>
        </w:rPr>
        <w:tab/>
        <w:t xml:space="preserve">Fossils in the </w:t>
      </w:r>
      <w:r w:rsidR="00823322" w:rsidRPr="00823322">
        <w:rPr>
          <w:rFonts w:ascii="Arial" w:hAnsi="Arial" w:cs="Arial"/>
          <w:b/>
          <w:sz w:val="20"/>
          <w:szCs w:val="20"/>
          <w:lang w:val="en-US"/>
        </w:rPr>
        <w:t>Collingham Formation</w:t>
      </w:r>
    </w:p>
    <w:p w:rsidR="00AF09B3" w:rsidRDefault="00823322" w:rsidP="00823322">
      <w:pPr>
        <w:jc w:val="both"/>
        <w:rPr>
          <w:rFonts w:ascii="Arial" w:hAnsi="Arial" w:cs="Arial"/>
          <w:sz w:val="20"/>
          <w:szCs w:val="20"/>
          <w:lang w:val="en-GB"/>
        </w:rPr>
      </w:pPr>
      <w:r w:rsidRPr="00823322">
        <w:rPr>
          <w:rFonts w:ascii="Arial" w:hAnsi="Arial" w:cs="Arial"/>
          <w:sz w:val="20"/>
          <w:szCs w:val="20"/>
          <w:lang w:val="en-GB"/>
        </w:rPr>
        <w:t xml:space="preserve">The palaeontology of the Collingham Formation has been reviewed by Viljoen (1992, 1994) and Almond (2008a).  Transported, water-logged plant debris and tool marks generated by logs are often associated with thicker turbidite beds, especially within the upper part of the Collingham Formation. Substantial blocks of silicified wood are known from the Laingsburg </w:t>
      </w:r>
      <w:r w:rsidR="008C60B8">
        <w:rPr>
          <w:rFonts w:ascii="Arial" w:hAnsi="Arial" w:cs="Arial"/>
          <w:sz w:val="20"/>
          <w:szCs w:val="20"/>
          <w:lang w:val="en-GB"/>
        </w:rPr>
        <w:t xml:space="preserve">and Prince Albert </w:t>
      </w:r>
      <w:r w:rsidRPr="00823322">
        <w:rPr>
          <w:rFonts w:ascii="Arial" w:hAnsi="Arial" w:cs="Arial"/>
          <w:sz w:val="20"/>
          <w:szCs w:val="20"/>
          <w:lang w:val="en-GB"/>
        </w:rPr>
        <w:t>area</w:t>
      </w:r>
      <w:r w:rsidR="008C60B8">
        <w:rPr>
          <w:rFonts w:ascii="Arial" w:hAnsi="Arial" w:cs="Arial"/>
          <w:sz w:val="20"/>
          <w:szCs w:val="20"/>
          <w:lang w:val="en-GB"/>
        </w:rPr>
        <w:t>s</w:t>
      </w:r>
      <w:r w:rsidRPr="00823322">
        <w:rPr>
          <w:rFonts w:ascii="Arial" w:hAnsi="Arial" w:cs="Arial"/>
          <w:sz w:val="20"/>
          <w:szCs w:val="20"/>
          <w:lang w:val="en-GB"/>
        </w:rPr>
        <w:t xml:space="preserve">. The heterolithic character of this succession favours trace fossil preservation, with very high levels of bioturbation recorded locally. The abundance of fossil burrows indicates that oxygenation of bottom </w:t>
      </w:r>
      <w:r w:rsidRPr="00823322">
        <w:rPr>
          <w:rFonts w:ascii="Arial" w:hAnsi="Arial" w:cs="Arial"/>
          <w:sz w:val="20"/>
          <w:szCs w:val="20"/>
          <w:lang w:val="en-GB"/>
        </w:rPr>
        <w:lastRenderedPageBreak/>
        <w:t xml:space="preserve">waters and the sea bed had improved substantially since Whitehill times. Abundant, moderately diverse trace fossil assemblages have been recorded from the Collingham Formation in the Tanqua Karoo </w:t>
      </w:r>
      <w:r w:rsidR="008C60B8">
        <w:rPr>
          <w:rFonts w:ascii="Arial" w:hAnsi="Arial" w:cs="Arial"/>
          <w:sz w:val="20"/>
          <w:szCs w:val="20"/>
          <w:lang w:val="en-GB"/>
        </w:rPr>
        <w:t xml:space="preserve">and Laingsburg </w:t>
      </w:r>
      <w:r w:rsidRPr="00823322">
        <w:rPr>
          <w:rFonts w:ascii="Arial" w:hAnsi="Arial" w:cs="Arial"/>
          <w:sz w:val="20"/>
          <w:szCs w:val="20"/>
          <w:lang w:val="en-GB"/>
        </w:rPr>
        <w:t>region</w:t>
      </w:r>
      <w:r w:rsidR="008C60B8">
        <w:rPr>
          <w:rFonts w:ascii="Arial" w:hAnsi="Arial" w:cs="Arial"/>
          <w:sz w:val="20"/>
          <w:szCs w:val="20"/>
          <w:lang w:val="en-GB"/>
        </w:rPr>
        <w:t>s</w:t>
      </w:r>
      <w:r w:rsidRPr="00823322">
        <w:rPr>
          <w:rFonts w:ascii="Arial" w:hAnsi="Arial" w:cs="Arial"/>
          <w:sz w:val="20"/>
          <w:szCs w:val="20"/>
          <w:lang w:val="en-GB"/>
        </w:rPr>
        <w:t xml:space="preserve"> (Anderson 1974)</w:t>
      </w:r>
      <w:r w:rsidR="00EA2BA8">
        <w:rPr>
          <w:rFonts w:ascii="Arial" w:hAnsi="Arial" w:cs="Arial"/>
          <w:sz w:val="20"/>
          <w:szCs w:val="20"/>
          <w:lang w:val="en-GB"/>
        </w:rPr>
        <w:t xml:space="preserve"> as well as from the Kommadagga regon (Almond 2013)</w:t>
      </w:r>
      <w:r w:rsidRPr="00823322">
        <w:rPr>
          <w:rFonts w:ascii="Arial" w:hAnsi="Arial" w:cs="Arial"/>
          <w:sz w:val="20"/>
          <w:szCs w:val="20"/>
          <w:lang w:val="en-GB"/>
        </w:rPr>
        <w:t>.  They include horizontal, 2cm-wide epichnial grooves with obscurely segmented levees (“</w:t>
      </w:r>
      <w:r w:rsidRPr="00823322">
        <w:rPr>
          <w:rFonts w:ascii="Arial" w:hAnsi="Arial" w:cs="Arial"/>
          <w:i/>
          <w:iCs/>
          <w:sz w:val="20"/>
          <w:szCs w:val="20"/>
          <w:lang w:val="en-GB"/>
        </w:rPr>
        <w:t>Scolicia</w:t>
      </w:r>
      <w:r w:rsidRPr="00823322">
        <w:rPr>
          <w:rFonts w:ascii="Arial" w:hAnsi="Arial" w:cs="Arial"/>
          <w:sz w:val="20"/>
          <w:szCs w:val="20"/>
          <w:lang w:val="en-GB"/>
        </w:rPr>
        <w:t>”, possibly generated by gastropods), narrow, bilobate arthropod furrows (“</w:t>
      </w:r>
      <w:r w:rsidRPr="00823322">
        <w:rPr>
          <w:rFonts w:ascii="Arial" w:hAnsi="Arial" w:cs="Arial"/>
          <w:i/>
          <w:iCs/>
          <w:sz w:val="20"/>
          <w:szCs w:val="20"/>
          <w:lang w:val="en-GB"/>
        </w:rPr>
        <w:t>Isopodichnus</w:t>
      </w:r>
      <w:r w:rsidRPr="00823322">
        <w:rPr>
          <w:rFonts w:ascii="Arial" w:hAnsi="Arial" w:cs="Arial"/>
          <w:sz w:val="20"/>
          <w:szCs w:val="20"/>
          <w:lang w:val="en-GB"/>
        </w:rPr>
        <w:t>”), reticulate horizontal burrows (perhaps washed out</w:t>
      </w:r>
      <w:r w:rsidRPr="00823322">
        <w:rPr>
          <w:rFonts w:ascii="Arial" w:hAnsi="Arial" w:cs="Arial"/>
          <w:i/>
          <w:iCs/>
          <w:sz w:val="20"/>
          <w:szCs w:val="20"/>
          <w:lang w:val="en-GB"/>
        </w:rPr>
        <w:t xml:space="preserve"> Megagrapton</w:t>
      </w:r>
      <w:r w:rsidRPr="00823322">
        <w:rPr>
          <w:rFonts w:ascii="Arial" w:hAnsi="Arial" w:cs="Arial"/>
          <w:sz w:val="20"/>
          <w:szCs w:val="20"/>
          <w:lang w:val="en-GB"/>
        </w:rPr>
        <w:t>-like systems), densely packed horizontal burrows with a rope-like surface texture covering selected bedding planes (</w:t>
      </w:r>
      <w:r w:rsidRPr="00823322">
        <w:rPr>
          <w:rFonts w:ascii="Arial" w:hAnsi="Arial" w:cs="Arial"/>
          <w:i/>
          <w:iCs/>
          <w:sz w:val="20"/>
          <w:szCs w:val="20"/>
          <w:lang w:val="en-GB"/>
        </w:rPr>
        <w:t>cf Palaeophycus</w:t>
      </w:r>
      <w:r w:rsidRPr="00823322">
        <w:rPr>
          <w:rFonts w:ascii="Arial" w:hAnsi="Arial" w:cs="Arial"/>
          <w:sz w:val="20"/>
          <w:szCs w:val="20"/>
          <w:lang w:val="en-GB"/>
        </w:rPr>
        <w:t>), narrow branching burrows, rare arthropod trackways (</w:t>
      </w:r>
      <w:r w:rsidRPr="00823322">
        <w:rPr>
          <w:rFonts w:ascii="Arial" w:hAnsi="Arial" w:cs="Arial"/>
          <w:i/>
          <w:iCs/>
          <w:sz w:val="20"/>
          <w:szCs w:val="20"/>
          <w:lang w:val="en-GB"/>
        </w:rPr>
        <w:t>Umfolozia</w:t>
      </w:r>
      <w:r w:rsidRPr="00823322">
        <w:rPr>
          <w:rFonts w:ascii="Arial" w:hAnsi="Arial" w:cs="Arial"/>
          <w:sz w:val="20"/>
          <w:szCs w:val="20"/>
          <w:lang w:val="en-GB"/>
        </w:rPr>
        <w:t>) and fish swimming trails (</w:t>
      </w:r>
      <w:r w:rsidRPr="00823322">
        <w:rPr>
          <w:rFonts w:ascii="Arial" w:hAnsi="Arial" w:cs="Arial"/>
          <w:i/>
          <w:iCs/>
          <w:sz w:val="20"/>
          <w:szCs w:val="20"/>
          <w:lang w:val="en-GB"/>
        </w:rPr>
        <w:t>Undichna</w:t>
      </w:r>
      <w:r w:rsidRPr="00823322">
        <w:rPr>
          <w:rFonts w:ascii="Arial" w:hAnsi="Arial" w:cs="Arial"/>
          <w:sz w:val="20"/>
          <w:szCs w:val="20"/>
          <w:lang w:val="en-GB"/>
        </w:rPr>
        <w:t xml:space="preserve">).  The trackway of a giant sweep-feeding eurypterid has been identified from the upper Collingham Formation near Laingsburg, and fragmentary body fossils of similar animals are known from coeval sediments in </w:t>
      </w:r>
      <w:smartTag w:uri="urn:schemas-microsoft-com:office:smarttags" w:element="place">
        <w:r w:rsidRPr="00823322">
          <w:rPr>
            <w:rFonts w:ascii="Arial" w:hAnsi="Arial" w:cs="Arial"/>
            <w:sz w:val="20"/>
            <w:szCs w:val="20"/>
            <w:lang w:val="en-GB"/>
          </w:rPr>
          <w:t>South America</w:t>
        </w:r>
      </w:smartTag>
      <w:r w:rsidRPr="00823322">
        <w:rPr>
          <w:rFonts w:ascii="Arial" w:hAnsi="Arial" w:cs="Arial"/>
          <w:sz w:val="20"/>
          <w:szCs w:val="20"/>
          <w:lang w:val="en-GB"/>
        </w:rPr>
        <w:t xml:space="preserve"> (Almond 2002).  At over two metres long, these bottom-feeding </w:t>
      </w:r>
      <w:r w:rsidR="008C60B8">
        <w:rPr>
          <w:rFonts w:ascii="Arial" w:hAnsi="Arial" w:cs="Arial"/>
          <w:sz w:val="20"/>
          <w:szCs w:val="20"/>
          <w:lang w:val="en-GB"/>
        </w:rPr>
        <w:t xml:space="preserve">arthropod </w:t>
      </w:r>
      <w:r w:rsidRPr="00823322">
        <w:rPr>
          <w:rFonts w:ascii="Arial" w:hAnsi="Arial" w:cs="Arial"/>
          <w:sz w:val="20"/>
          <w:szCs w:val="20"/>
          <w:lang w:val="en-GB"/>
        </w:rPr>
        <w:t>predators are the largest animal so</w:t>
      </w:r>
      <w:r w:rsidR="00EA2BA8">
        <w:rPr>
          <w:rFonts w:ascii="Arial" w:hAnsi="Arial" w:cs="Arial"/>
          <w:sz w:val="20"/>
          <w:szCs w:val="20"/>
          <w:lang w:val="en-GB"/>
        </w:rPr>
        <w:t xml:space="preserve"> far known from the Ecca Sea.  </w:t>
      </w:r>
    </w:p>
    <w:p w:rsidR="00EA2BA8" w:rsidRPr="00EA2BA8" w:rsidRDefault="00EA2BA8" w:rsidP="00823322">
      <w:pPr>
        <w:jc w:val="both"/>
        <w:rPr>
          <w:rFonts w:ascii="Arial" w:hAnsi="Arial" w:cs="Arial"/>
          <w:sz w:val="20"/>
          <w:szCs w:val="20"/>
          <w:lang w:val="en-GB"/>
        </w:rPr>
      </w:pPr>
    </w:p>
    <w:p w:rsidR="00823322" w:rsidRPr="00823322" w:rsidRDefault="00C8267D" w:rsidP="00823322">
      <w:pPr>
        <w:jc w:val="both"/>
        <w:rPr>
          <w:rFonts w:ascii="Arial" w:hAnsi="Arial" w:cs="Arial"/>
          <w:b/>
          <w:sz w:val="20"/>
          <w:szCs w:val="20"/>
          <w:lang w:val="en-US"/>
        </w:rPr>
      </w:pPr>
      <w:r>
        <w:rPr>
          <w:rFonts w:ascii="Arial" w:hAnsi="Arial" w:cs="Arial"/>
          <w:b/>
          <w:sz w:val="20"/>
          <w:szCs w:val="20"/>
          <w:lang w:val="en-US"/>
        </w:rPr>
        <w:t>3.6.</w:t>
      </w:r>
      <w:r>
        <w:rPr>
          <w:rFonts w:ascii="Arial" w:hAnsi="Arial" w:cs="Arial"/>
          <w:b/>
          <w:sz w:val="20"/>
          <w:szCs w:val="20"/>
          <w:lang w:val="en-US"/>
        </w:rPr>
        <w:tab/>
        <w:t xml:space="preserve">Fossils in the </w:t>
      </w:r>
      <w:r w:rsidR="00823322" w:rsidRPr="00823322">
        <w:rPr>
          <w:rFonts w:ascii="Arial" w:hAnsi="Arial" w:cs="Arial"/>
          <w:b/>
          <w:sz w:val="20"/>
          <w:szCs w:val="20"/>
          <w:lang w:val="en-US"/>
        </w:rPr>
        <w:t xml:space="preserve">Ripon Formation </w:t>
      </w:r>
    </w:p>
    <w:p w:rsidR="00AE1BA2" w:rsidRDefault="00823322" w:rsidP="00583356">
      <w:pPr>
        <w:jc w:val="both"/>
        <w:rPr>
          <w:rFonts w:ascii="Arial" w:hAnsi="Arial" w:cs="Arial"/>
          <w:sz w:val="20"/>
          <w:szCs w:val="20"/>
          <w:lang w:val="en-US"/>
        </w:rPr>
      </w:pPr>
      <w:r w:rsidRPr="00823322">
        <w:rPr>
          <w:rFonts w:ascii="Arial" w:hAnsi="Arial" w:cs="Arial"/>
          <w:sz w:val="20"/>
          <w:szCs w:val="20"/>
          <w:lang w:val="en-US"/>
        </w:rPr>
        <w:t>The fossil record within the Ripon Formation is rather sparse and has not received much attention from palaeontologists.  Fragmentary, compressed plant remains (</w:t>
      </w:r>
      <w:r w:rsidRPr="00823322">
        <w:rPr>
          <w:rFonts w:ascii="Arial" w:hAnsi="Arial" w:cs="Arial"/>
          <w:i/>
          <w:sz w:val="20"/>
          <w:szCs w:val="20"/>
          <w:lang w:val="en-US"/>
        </w:rPr>
        <w:t>e.g.</w:t>
      </w:r>
      <w:r w:rsidRPr="00823322">
        <w:rPr>
          <w:rFonts w:ascii="Arial" w:hAnsi="Arial" w:cs="Arial"/>
          <w:sz w:val="20"/>
          <w:szCs w:val="20"/>
          <w:lang w:val="en-US"/>
        </w:rPr>
        <w:t xml:space="preserve"> stems, leaves) of the </w:t>
      </w:r>
      <w:r w:rsidRPr="00823322">
        <w:rPr>
          <w:rFonts w:ascii="Arial" w:hAnsi="Arial" w:cs="Arial"/>
          <w:i/>
          <w:sz w:val="20"/>
          <w:szCs w:val="20"/>
          <w:lang w:val="en-US"/>
        </w:rPr>
        <w:t>Glossopteris</w:t>
      </w:r>
      <w:r w:rsidRPr="00823322">
        <w:rPr>
          <w:rFonts w:ascii="Arial" w:hAnsi="Arial" w:cs="Arial"/>
          <w:sz w:val="20"/>
          <w:szCs w:val="20"/>
          <w:lang w:val="en-US"/>
        </w:rPr>
        <w:t xml:space="preserve"> Flora, mostly unidentified, occur sporadically throughout the Ripon succession, especially within the lowermost part (Johnson 1976).  They include flattened silicified logs (“</w:t>
      </w:r>
      <w:r w:rsidRPr="00823322">
        <w:rPr>
          <w:rFonts w:ascii="Arial" w:hAnsi="Arial" w:cs="Arial"/>
          <w:i/>
          <w:sz w:val="20"/>
          <w:szCs w:val="20"/>
          <w:lang w:val="en-US"/>
        </w:rPr>
        <w:t>Dadoxylon</w:t>
      </w:r>
      <w:r w:rsidRPr="00823322">
        <w:rPr>
          <w:rFonts w:ascii="Arial" w:hAnsi="Arial" w:cs="Arial"/>
          <w:sz w:val="20"/>
          <w:szCs w:val="20"/>
          <w:lang w:val="en-US"/>
        </w:rPr>
        <w:t xml:space="preserve">”) with well-developed seasonal growth rings (Johnson &amp; Kingsley 1993). </w:t>
      </w:r>
      <w:r w:rsidR="00EA2BA8">
        <w:rPr>
          <w:rFonts w:ascii="Arial" w:hAnsi="Arial" w:cs="Arial"/>
          <w:sz w:val="20"/>
          <w:szCs w:val="20"/>
          <w:lang w:val="en-US"/>
        </w:rPr>
        <w:t xml:space="preserve">Reworked plant debris and a possible large lycopod stem cast were recorded from the region east of Kommadagga by Almond (2013). </w:t>
      </w:r>
      <w:r w:rsidRPr="00823322">
        <w:rPr>
          <w:rFonts w:ascii="Arial" w:hAnsi="Arial" w:cs="Arial"/>
          <w:sz w:val="20"/>
          <w:szCs w:val="20"/>
          <w:lang w:val="en-US"/>
        </w:rPr>
        <w:t xml:space="preserve">Fossil plant and wood material from the Ripon Formation was not included in the key reviews by Anderson and Anderson (1985) and Bamford (1999, 2004), however.  A range of, mostly unidentified, deep water trace fossils are mentioned in the literature (Anderson 1974, Kingsley 1977, Kingsley 1981, Johnson and Kingsley 1993, Johnson </w:t>
      </w:r>
      <w:r w:rsidRPr="00823322">
        <w:rPr>
          <w:rFonts w:ascii="Arial" w:hAnsi="Arial" w:cs="Arial"/>
          <w:i/>
          <w:sz w:val="20"/>
          <w:szCs w:val="20"/>
          <w:lang w:val="en-US"/>
        </w:rPr>
        <w:t>et al.</w:t>
      </w:r>
      <w:r w:rsidRPr="00823322">
        <w:rPr>
          <w:rFonts w:ascii="Arial" w:hAnsi="Arial" w:cs="Arial"/>
          <w:sz w:val="20"/>
          <w:szCs w:val="20"/>
          <w:lang w:val="en-US"/>
        </w:rPr>
        <w:t xml:space="preserve"> 2006). They include sporadic to locally abundant arthropod tracks, trails as well as horizontal and (possible) vertical burrows. </w:t>
      </w:r>
      <w:r w:rsidRPr="00823322">
        <w:rPr>
          <w:rFonts w:ascii="Arial" w:hAnsi="Arial" w:cs="Arial"/>
          <w:i/>
          <w:sz w:val="20"/>
          <w:szCs w:val="20"/>
          <w:lang w:val="en-US"/>
        </w:rPr>
        <w:t>Umfolozia</w:t>
      </w:r>
      <w:r w:rsidRPr="00823322">
        <w:rPr>
          <w:rFonts w:ascii="Arial" w:hAnsi="Arial" w:cs="Arial"/>
          <w:sz w:val="20"/>
          <w:szCs w:val="20"/>
          <w:lang w:val="en-US"/>
        </w:rPr>
        <w:t xml:space="preserve"> and </w:t>
      </w:r>
      <w:r w:rsidRPr="00823322">
        <w:rPr>
          <w:rFonts w:ascii="Arial" w:hAnsi="Arial" w:cs="Arial"/>
          <w:i/>
          <w:sz w:val="20"/>
          <w:szCs w:val="20"/>
          <w:lang w:val="en-US"/>
        </w:rPr>
        <w:t>Maculichna</w:t>
      </w:r>
      <w:r w:rsidRPr="00823322">
        <w:rPr>
          <w:rFonts w:ascii="Arial" w:hAnsi="Arial" w:cs="Arial"/>
          <w:sz w:val="20"/>
          <w:szCs w:val="20"/>
          <w:lang w:val="en-US"/>
        </w:rPr>
        <w:t xml:space="preserve"> arthropod trackways, probable </w:t>
      </w:r>
      <w:r w:rsidRPr="00823322">
        <w:rPr>
          <w:rFonts w:ascii="Arial" w:hAnsi="Arial" w:cs="Arial"/>
          <w:i/>
          <w:sz w:val="20"/>
          <w:szCs w:val="20"/>
          <w:lang w:val="en-US"/>
        </w:rPr>
        <w:t>Quadrispinichna</w:t>
      </w:r>
      <w:r w:rsidRPr="00823322">
        <w:rPr>
          <w:rFonts w:ascii="Arial" w:hAnsi="Arial" w:cs="Arial"/>
          <w:sz w:val="20"/>
          <w:szCs w:val="20"/>
          <w:lang w:val="en-US"/>
        </w:rPr>
        <w:t xml:space="preserve"> resting traces (“small vertebrate footprint”), sinuous </w:t>
      </w:r>
      <w:r w:rsidRPr="00823322">
        <w:rPr>
          <w:rFonts w:ascii="Arial" w:hAnsi="Arial" w:cs="Arial"/>
          <w:i/>
          <w:sz w:val="20"/>
          <w:szCs w:val="20"/>
          <w:lang w:val="en-US"/>
        </w:rPr>
        <w:t>Undichna</w:t>
      </w:r>
      <w:r w:rsidRPr="00823322">
        <w:rPr>
          <w:rFonts w:ascii="Arial" w:hAnsi="Arial" w:cs="Arial"/>
          <w:sz w:val="20"/>
          <w:szCs w:val="20"/>
          <w:lang w:val="en-US"/>
        </w:rPr>
        <w:t xml:space="preserve"> fish swimming trails and narrow meandering burrows are recorded from Ripon submarine fan facies in the Grahamstown area (Ecca Pass and Great Fish River; Haughton 1928, Mountain 1946, Anderson 1974, 1976, 1981, Kingsley 1981). It is likely that </w:t>
      </w:r>
      <w:proofErr w:type="gramStart"/>
      <w:r w:rsidRPr="00823322">
        <w:rPr>
          <w:rFonts w:ascii="Arial" w:hAnsi="Arial" w:cs="Arial"/>
          <w:sz w:val="20"/>
          <w:szCs w:val="20"/>
          <w:lang w:val="en-US"/>
        </w:rPr>
        <w:t xml:space="preserve">a wide spectrum of </w:t>
      </w:r>
      <w:r w:rsidRPr="00823322">
        <w:rPr>
          <w:rFonts w:ascii="Arial" w:hAnsi="Arial" w:cs="Arial"/>
          <w:i/>
          <w:sz w:val="20"/>
          <w:szCs w:val="20"/>
          <w:lang w:val="en-US"/>
        </w:rPr>
        <w:t>Mermia</w:t>
      </w:r>
      <w:r w:rsidRPr="00823322">
        <w:rPr>
          <w:rFonts w:ascii="Arial" w:hAnsi="Arial" w:cs="Arial"/>
          <w:sz w:val="20"/>
          <w:szCs w:val="20"/>
          <w:lang w:val="en-US"/>
        </w:rPr>
        <w:t xml:space="preserve"> ichnofacies ichnofossils, as well as various organic-walled microfossils, are</w:t>
      </w:r>
      <w:proofErr w:type="gramEnd"/>
      <w:r w:rsidRPr="00823322">
        <w:rPr>
          <w:rFonts w:ascii="Arial" w:hAnsi="Arial" w:cs="Arial"/>
          <w:sz w:val="20"/>
          <w:szCs w:val="20"/>
          <w:lang w:val="en-US"/>
        </w:rPr>
        <w:t xml:space="preserve"> represented within this formation, similar to those seen in contemporary turbidite fans in the better-sampled southwestern part of the Ecca Basin (Almond 2008a, 2008b).</w:t>
      </w:r>
    </w:p>
    <w:p w:rsidR="008C60B8" w:rsidRDefault="008C60B8" w:rsidP="00583356">
      <w:pPr>
        <w:jc w:val="both"/>
        <w:rPr>
          <w:rFonts w:ascii="Arial" w:hAnsi="Arial" w:cs="Arial"/>
          <w:b/>
          <w:sz w:val="20"/>
          <w:szCs w:val="20"/>
        </w:rPr>
      </w:pPr>
    </w:p>
    <w:p w:rsidR="00583356" w:rsidRPr="00AE1BA2" w:rsidRDefault="00E56981" w:rsidP="00583356">
      <w:pPr>
        <w:jc w:val="both"/>
        <w:rPr>
          <w:rFonts w:ascii="Arial" w:hAnsi="Arial" w:cs="Arial"/>
          <w:sz w:val="20"/>
          <w:szCs w:val="20"/>
          <w:lang w:val="en-US"/>
        </w:rPr>
      </w:pPr>
      <w:r>
        <w:rPr>
          <w:rFonts w:ascii="Arial" w:hAnsi="Arial" w:cs="Arial"/>
          <w:b/>
          <w:sz w:val="20"/>
          <w:szCs w:val="20"/>
        </w:rPr>
        <w:t>3.7.</w:t>
      </w:r>
      <w:r>
        <w:rPr>
          <w:rFonts w:ascii="Arial" w:hAnsi="Arial" w:cs="Arial"/>
          <w:b/>
          <w:sz w:val="20"/>
          <w:szCs w:val="20"/>
        </w:rPr>
        <w:tab/>
      </w:r>
      <w:r w:rsidR="00583356" w:rsidRPr="00583356">
        <w:rPr>
          <w:rFonts w:ascii="Arial" w:hAnsi="Arial" w:cs="Arial"/>
          <w:b/>
          <w:sz w:val="20"/>
          <w:szCs w:val="20"/>
        </w:rPr>
        <w:t>Fossils in the Lower Beaufort Group (Adelaide Subgroup)</w:t>
      </w:r>
    </w:p>
    <w:p w:rsidR="00583356" w:rsidRDefault="00583356" w:rsidP="00583356">
      <w:pPr>
        <w:jc w:val="both"/>
        <w:rPr>
          <w:rFonts w:ascii="Arial" w:hAnsi="Arial" w:cs="Arial"/>
          <w:sz w:val="20"/>
          <w:szCs w:val="20"/>
          <w:lang w:val="en-GB"/>
        </w:rPr>
      </w:pPr>
      <w:r w:rsidRPr="00583356">
        <w:rPr>
          <w:rFonts w:ascii="Arial" w:hAnsi="Arial" w:cs="Arial"/>
          <w:sz w:val="20"/>
          <w:szCs w:val="20"/>
        </w:rPr>
        <w:t xml:space="preserve">The overall palaeontological sensitivity of the Lower Beaufort Group sediments is high (Rubidge 1995, Almond </w:t>
      </w:r>
      <w:r w:rsidRPr="00583356">
        <w:rPr>
          <w:rFonts w:ascii="Arial" w:hAnsi="Arial" w:cs="Arial"/>
          <w:i/>
          <w:iCs/>
          <w:sz w:val="20"/>
          <w:szCs w:val="20"/>
        </w:rPr>
        <w:t>et al</w:t>
      </w:r>
      <w:r w:rsidRPr="00583356">
        <w:rPr>
          <w:rFonts w:ascii="Arial" w:hAnsi="Arial" w:cs="Arial"/>
          <w:sz w:val="20"/>
          <w:szCs w:val="20"/>
        </w:rPr>
        <w:t xml:space="preserve">. 2008).  These continental sediments have yielded one of the richest fossil records of land-dwelling plants and animals of Permo-Triassic age anywhere in the world.  A chronological series of mappable fossil biozones or assemblage zones (AZ), defined mainly on their characteristic tetrapod faunas, </w:t>
      </w:r>
      <w:proofErr w:type="gramStart"/>
      <w:r w:rsidRPr="00583356">
        <w:rPr>
          <w:rFonts w:ascii="Arial" w:hAnsi="Arial" w:cs="Arial"/>
          <w:sz w:val="20"/>
          <w:szCs w:val="20"/>
        </w:rPr>
        <w:t>has</w:t>
      </w:r>
      <w:proofErr w:type="gramEnd"/>
      <w:r w:rsidRPr="00583356">
        <w:rPr>
          <w:rFonts w:ascii="Arial" w:hAnsi="Arial" w:cs="Arial"/>
          <w:sz w:val="20"/>
          <w:szCs w:val="20"/>
        </w:rPr>
        <w:t xml:space="preserve"> been established for the Main Karoo Basin of South Africa (Rubidge 1995).  Maps showing the distribution of the Beaufort assemblage zones within the Main Karoo Basin have been provided by Keyser and Smith (1977-78) and Rubidge (1995), and for the Graaff-Reinet sheet area they are available in Hill (1993). </w:t>
      </w:r>
      <w:r w:rsidRPr="00583356">
        <w:rPr>
          <w:rFonts w:ascii="Arial" w:hAnsi="Arial" w:cs="Arial"/>
          <w:sz w:val="20"/>
          <w:szCs w:val="20"/>
          <w:lang w:val="en-GB"/>
        </w:rPr>
        <w:t xml:space="preserve">An updated version based on a comprehensive GIS fossil database is currently in press (Van der Walt </w:t>
      </w:r>
      <w:r w:rsidRPr="00583356">
        <w:rPr>
          <w:rFonts w:ascii="Arial" w:hAnsi="Arial" w:cs="Arial"/>
          <w:i/>
          <w:sz w:val="20"/>
          <w:szCs w:val="20"/>
          <w:lang w:val="en-GB"/>
        </w:rPr>
        <w:t xml:space="preserve">et al. </w:t>
      </w:r>
      <w:r w:rsidRPr="00583356">
        <w:rPr>
          <w:rFonts w:ascii="Arial" w:hAnsi="Arial" w:cs="Arial"/>
          <w:sz w:val="20"/>
          <w:szCs w:val="20"/>
          <w:lang w:val="en-GB"/>
        </w:rPr>
        <w:t xml:space="preserve">2010).  </w:t>
      </w:r>
      <w:r w:rsidR="00AF09B3">
        <w:rPr>
          <w:rFonts w:ascii="Arial" w:hAnsi="Arial" w:cs="Arial"/>
          <w:sz w:val="20"/>
          <w:szCs w:val="20"/>
          <w:lang w:val="en-GB"/>
        </w:rPr>
        <w:t>The fossil record of the Lower Beaufort Group in the Cookhouse – Middleton region has been addressed in recent desktop and field-based palaeontological heritage assessments by Almond (2009, 2010b, 2011).</w:t>
      </w:r>
    </w:p>
    <w:p w:rsidR="004F335C" w:rsidRDefault="004F335C" w:rsidP="00583356">
      <w:pPr>
        <w:jc w:val="both"/>
        <w:rPr>
          <w:rFonts w:ascii="Arial" w:hAnsi="Arial" w:cs="Arial"/>
          <w:sz w:val="20"/>
          <w:szCs w:val="20"/>
          <w:lang w:val="en-GB"/>
        </w:rPr>
      </w:pPr>
    </w:p>
    <w:p w:rsidR="004F335C" w:rsidRPr="004F335C" w:rsidRDefault="004F335C" w:rsidP="00583356">
      <w:pPr>
        <w:jc w:val="both"/>
        <w:rPr>
          <w:rFonts w:ascii="Arial" w:hAnsi="Arial" w:cs="Arial"/>
          <w:b/>
          <w:sz w:val="20"/>
          <w:szCs w:val="20"/>
          <w:lang w:val="en-GB"/>
        </w:rPr>
      </w:pPr>
      <w:r w:rsidRPr="004F335C">
        <w:rPr>
          <w:rFonts w:ascii="Arial" w:hAnsi="Arial" w:cs="Arial"/>
          <w:b/>
          <w:sz w:val="20"/>
          <w:szCs w:val="20"/>
          <w:lang w:val="en-GB"/>
        </w:rPr>
        <w:lastRenderedPageBreak/>
        <w:t>3.7.1.</w:t>
      </w:r>
      <w:r w:rsidRPr="004F335C">
        <w:rPr>
          <w:rFonts w:ascii="Arial" w:hAnsi="Arial" w:cs="Arial"/>
          <w:b/>
          <w:sz w:val="20"/>
          <w:szCs w:val="20"/>
          <w:lang w:val="en-GB"/>
        </w:rPr>
        <w:tab/>
        <w:t>Fossils in the Koonap Formation</w:t>
      </w:r>
    </w:p>
    <w:p w:rsidR="004F335C" w:rsidRPr="004F335C" w:rsidRDefault="004F335C" w:rsidP="004F335C">
      <w:pPr>
        <w:jc w:val="both"/>
        <w:rPr>
          <w:rFonts w:ascii="Arial" w:hAnsi="Arial" w:cs="Arial"/>
          <w:sz w:val="20"/>
          <w:szCs w:val="20"/>
        </w:rPr>
      </w:pPr>
      <w:r w:rsidRPr="004F335C">
        <w:rPr>
          <w:rFonts w:ascii="Arial" w:hAnsi="Arial" w:cs="Arial"/>
          <w:sz w:val="20"/>
          <w:szCs w:val="20"/>
        </w:rPr>
        <w:t xml:space="preserve">The Koonap Formation is generally considered to be the eastern stratigraphic equivalent of the much better-studied, and far better-exposed, Abrahamskraal Formation of the western outcrop area of the Lower Beaufort Group (Johnson 1976, Johnson </w:t>
      </w:r>
      <w:r w:rsidRPr="004F335C">
        <w:rPr>
          <w:rFonts w:ascii="Arial" w:hAnsi="Arial" w:cs="Arial"/>
          <w:i/>
          <w:sz w:val="20"/>
          <w:szCs w:val="20"/>
        </w:rPr>
        <w:t>et al.</w:t>
      </w:r>
      <w:r w:rsidRPr="004F335C">
        <w:rPr>
          <w:rFonts w:ascii="Arial" w:hAnsi="Arial" w:cs="Arial"/>
          <w:sz w:val="20"/>
          <w:szCs w:val="20"/>
        </w:rPr>
        <w:t xml:space="preserve"> 2006).  While the latter is for the most part characterized by a rich fauna of Middle Permian vertebrates assigned to the </w:t>
      </w:r>
      <w:r w:rsidRPr="004F335C">
        <w:rPr>
          <w:rFonts w:ascii="Arial" w:hAnsi="Arial" w:cs="Arial"/>
          <w:i/>
          <w:sz w:val="20"/>
          <w:szCs w:val="20"/>
        </w:rPr>
        <w:t>Tapinocephalus</w:t>
      </w:r>
      <w:r w:rsidRPr="004F335C">
        <w:rPr>
          <w:rFonts w:ascii="Arial" w:hAnsi="Arial" w:cs="Arial"/>
          <w:sz w:val="20"/>
          <w:szCs w:val="20"/>
        </w:rPr>
        <w:t xml:space="preserve"> Assemblage Zone (Smith &amp; Keyser 1995), useful vertebrate fossils are notoriously difficult to find in the Koonap beds. Indeed, the last authors even describe the Koonap Formation as “unfossiliferous” (ibid., p. 11).  Fossil locality maps compiled by Kitching (1977), Keyser and Smith (1977-1978) as well as more recently by Nicolas (2007) show a virtual absence of </w:t>
      </w:r>
      <w:r w:rsidR="007C70A2">
        <w:rPr>
          <w:rFonts w:ascii="Arial" w:hAnsi="Arial" w:cs="Arial"/>
          <w:sz w:val="20"/>
          <w:szCs w:val="20"/>
        </w:rPr>
        <w:t xml:space="preserve">recorded </w:t>
      </w:r>
      <w:r w:rsidRPr="004F335C">
        <w:rPr>
          <w:rFonts w:ascii="Arial" w:hAnsi="Arial" w:cs="Arial"/>
          <w:sz w:val="20"/>
          <w:szCs w:val="20"/>
        </w:rPr>
        <w:t>fossil sites within the lowermost Beaufort Group beds of the Eastern Cape.</w:t>
      </w:r>
    </w:p>
    <w:p w:rsidR="004F335C" w:rsidRPr="004F335C" w:rsidRDefault="004F335C" w:rsidP="004F335C">
      <w:pPr>
        <w:jc w:val="both"/>
        <w:rPr>
          <w:rFonts w:ascii="Arial" w:hAnsi="Arial" w:cs="Arial"/>
          <w:sz w:val="20"/>
          <w:szCs w:val="20"/>
        </w:rPr>
      </w:pPr>
      <w:r w:rsidRPr="004F335C">
        <w:rPr>
          <w:rFonts w:ascii="Arial" w:hAnsi="Arial" w:cs="Arial"/>
          <w:sz w:val="20"/>
          <w:szCs w:val="20"/>
        </w:rPr>
        <w:t xml:space="preserve">Recent sedimentological and palaeontological studies across the Ecca / Beaufort boundary in the southern Karoo have been published by Rubidge </w:t>
      </w:r>
      <w:r w:rsidRPr="004F335C">
        <w:rPr>
          <w:rFonts w:ascii="Arial" w:hAnsi="Arial" w:cs="Arial"/>
          <w:i/>
          <w:sz w:val="20"/>
          <w:szCs w:val="20"/>
        </w:rPr>
        <w:t>et al.</w:t>
      </w:r>
      <w:r w:rsidRPr="004F335C">
        <w:rPr>
          <w:rFonts w:ascii="Arial" w:hAnsi="Arial" w:cs="Arial"/>
          <w:sz w:val="20"/>
          <w:szCs w:val="20"/>
        </w:rPr>
        <w:t xml:space="preserve"> (2000) and Modesto </w:t>
      </w:r>
      <w:r w:rsidRPr="004F335C">
        <w:rPr>
          <w:rFonts w:ascii="Arial" w:hAnsi="Arial" w:cs="Arial"/>
          <w:i/>
          <w:sz w:val="20"/>
          <w:szCs w:val="20"/>
        </w:rPr>
        <w:t>et al.</w:t>
      </w:r>
      <w:r w:rsidRPr="004F335C">
        <w:rPr>
          <w:rFonts w:ascii="Arial" w:hAnsi="Arial" w:cs="Arial"/>
          <w:sz w:val="20"/>
          <w:szCs w:val="20"/>
        </w:rPr>
        <w:t xml:space="preserve"> (2001).  The second work refers to several new fossil localities in the south</w:t>
      </w:r>
      <w:r w:rsidR="007C70A2">
        <w:rPr>
          <w:rFonts w:ascii="Arial" w:hAnsi="Arial" w:cs="Arial"/>
          <w:sz w:val="20"/>
          <w:szCs w:val="20"/>
        </w:rPr>
        <w:t>-</w:t>
      </w:r>
      <w:r w:rsidRPr="004F335C">
        <w:rPr>
          <w:rFonts w:ascii="Arial" w:hAnsi="Arial" w:cs="Arial"/>
          <w:sz w:val="20"/>
          <w:szCs w:val="20"/>
        </w:rPr>
        <w:t>eastern Karoo near Jansenville and Fort Beaufort, respec</w:t>
      </w:r>
      <w:r w:rsidR="006C1E3C">
        <w:rPr>
          <w:rFonts w:ascii="Arial" w:hAnsi="Arial" w:cs="Arial"/>
          <w:sz w:val="20"/>
          <w:szCs w:val="20"/>
        </w:rPr>
        <w:t>tively 100 km to the west and 55</w:t>
      </w:r>
      <w:r w:rsidRPr="004F335C">
        <w:rPr>
          <w:rFonts w:ascii="Arial" w:hAnsi="Arial" w:cs="Arial"/>
          <w:sz w:val="20"/>
          <w:szCs w:val="20"/>
        </w:rPr>
        <w:t xml:space="preserve"> km to the </w:t>
      </w:r>
      <w:r w:rsidR="006C1E3C">
        <w:rPr>
          <w:rFonts w:ascii="Arial" w:hAnsi="Arial" w:cs="Arial"/>
          <w:sz w:val="20"/>
          <w:szCs w:val="20"/>
        </w:rPr>
        <w:t xml:space="preserve">ESE </w:t>
      </w:r>
      <w:r w:rsidR="002462A4">
        <w:rPr>
          <w:rFonts w:ascii="Arial" w:hAnsi="Arial" w:cs="Arial"/>
          <w:sz w:val="20"/>
          <w:szCs w:val="20"/>
        </w:rPr>
        <w:t xml:space="preserve">of the Middleton </w:t>
      </w:r>
      <w:r w:rsidRPr="004F335C">
        <w:rPr>
          <w:rFonts w:ascii="Arial" w:hAnsi="Arial" w:cs="Arial"/>
          <w:sz w:val="20"/>
          <w:szCs w:val="20"/>
        </w:rPr>
        <w:t>area</w:t>
      </w:r>
      <w:r w:rsidR="006C1E3C">
        <w:rPr>
          <w:rFonts w:ascii="Arial" w:hAnsi="Arial" w:cs="Arial"/>
          <w:sz w:val="20"/>
          <w:szCs w:val="20"/>
        </w:rPr>
        <w:t xml:space="preserve"> (Fig. 6)</w:t>
      </w:r>
      <w:r w:rsidRPr="004F335C">
        <w:rPr>
          <w:rFonts w:ascii="Arial" w:hAnsi="Arial" w:cs="Arial"/>
          <w:sz w:val="20"/>
          <w:szCs w:val="20"/>
        </w:rPr>
        <w:t>.  The mainly sparse, and often poorly preserved, therapsid biotas recorded by the</w:t>
      </w:r>
      <w:r w:rsidR="006C1E3C">
        <w:rPr>
          <w:rFonts w:ascii="Arial" w:hAnsi="Arial" w:cs="Arial"/>
          <w:sz w:val="20"/>
          <w:szCs w:val="20"/>
        </w:rPr>
        <w:t>se</w:t>
      </w:r>
      <w:r w:rsidRPr="004F335C">
        <w:rPr>
          <w:rFonts w:ascii="Arial" w:hAnsi="Arial" w:cs="Arial"/>
          <w:sz w:val="20"/>
          <w:szCs w:val="20"/>
        </w:rPr>
        <w:t xml:space="preserve"> authors from the Koonap Formation include anteosaurid and tapinocephalid dinocephalians as well as </w:t>
      </w:r>
      <w:r w:rsidR="007C70A2">
        <w:rPr>
          <w:rFonts w:ascii="Arial" w:hAnsi="Arial" w:cs="Arial"/>
          <w:sz w:val="20"/>
          <w:szCs w:val="20"/>
        </w:rPr>
        <w:t xml:space="preserve">a scylacosaurid therocephalian </w:t>
      </w:r>
      <w:r w:rsidRPr="004F335C">
        <w:rPr>
          <w:rFonts w:ascii="Arial" w:hAnsi="Arial" w:cs="Arial"/>
          <w:sz w:val="20"/>
          <w:szCs w:val="20"/>
        </w:rPr>
        <w:t>but</w:t>
      </w:r>
      <w:r w:rsidR="007C70A2">
        <w:rPr>
          <w:rFonts w:ascii="Arial" w:hAnsi="Arial" w:cs="Arial"/>
          <w:sz w:val="20"/>
          <w:szCs w:val="20"/>
        </w:rPr>
        <w:t>,</w:t>
      </w:r>
      <w:r w:rsidRPr="004F335C">
        <w:rPr>
          <w:rFonts w:ascii="Arial" w:hAnsi="Arial" w:cs="Arial"/>
          <w:sz w:val="20"/>
          <w:szCs w:val="20"/>
        </w:rPr>
        <w:t xml:space="preserve"> interestingly</w:t>
      </w:r>
      <w:r w:rsidR="007C70A2">
        <w:rPr>
          <w:rFonts w:ascii="Arial" w:hAnsi="Arial" w:cs="Arial"/>
          <w:sz w:val="20"/>
          <w:szCs w:val="20"/>
        </w:rPr>
        <w:t>,</w:t>
      </w:r>
      <w:r w:rsidRPr="004F335C">
        <w:rPr>
          <w:rFonts w:ascii="Arial" w:hAnsi="Arial" w:cs="Arial"/>
          <w:sz w:val="20"/>
          <w:szCs w:val="20"/>
        </w:rPr>
        <w:t xml:space="preserve"> no dicynodonts. This suggests </w:t>
      </w:r>
      <w:proofErr w:type="gramStart"/>
      <w:r w:rsidRPr="004F335C">
        <w:rPr>
          <w:rFonts w:ascii="Arial" w:hAnsi="Arial" w:cs="Arial"/>
          <w:sz w:val="20"/>
          <w:szCs w:val="20"/>
        </w:rPr>
        <w:t>a biostratigraphic</w:t>
      </w:r>
      <w:proofErr w:type="gramEnd"/>
      <w:r w:rsidRPr="004F335C">
        <w:rPr>
          <w:rFonts w:ascii="Arial" w:hAnsi="Arial" w:cs="Arial"/>
          <w:sz w:val="20"/>
          <w:szCs w:val="20"/>
        </w:rPr>
        <w:t xml:space="preserve"> equivalence with the lower, dinocephalian-dominated part of the </w:t>
      </w:r>
      <w:r w:rsidRPr="004F335C">
        <w:rPr>
          <w:rFonts w:ascii="Arial" w:hAnsi="Arial" w:cs="Arial"/>
          <w:i/>
          <w:sz w:val="20"/>
          <w:szCs w:val="20"/>
        </w:rPr>
        <w:t>Tapinocephalus</w:t>
      </w:r>
      <w:r w:rsidRPr="004F335C">
        <w:rPr>
          <w:rFonts w:ascii="Arial" w:hAnsi="Arial" w:cs="Arial"/>
          <w:sz w:val="20"/>
          <w:szCs w:val="20"/>
        </w:rPr>
        <w:t xml:space="preserve"> Assemblage Zone. It is concluded that the older </w:t>
      </w:r>
      <w:r w:rsidRPr="004F335C">
        <w:rPr>
          <w:rFonts w:ascii="Arial" w:hAnsi="Arial" w:cs="Arial"/>
          <w:i/>
          <w:sz w:val="20"/>
          <w:szCs w:val="20"/>
        </w:rPr>
        <w:t>Eodicynodon</w:t>
      </w:r>
      <w:r w:rsidRPr="004F335C">
        <w:rPr>
          <w:rFonts w:ascii="Arial" w:hAnsi="Arial" w:cs="Arial"/>
          <w:sz w:val="20"/>
          <w:szCs w:val="20"/>
        </w:rPr>
        <w:t xml:space="preserve"> Assemblage Zone is not represented this far </w:t>
      </w:r>
      <w:r w:rsidR="006C1E3C">
        <w:rPr>
          <w:rFonts w:ascii="Arial" w:hAnsi="Arial" w:cs="Arial"/>
          <w:sz w:val="20"/>
          <w:szCs w:val="20"/>
        </w:rPr>
        <w:t xml:space="preserve">to the </w:t>
      </w:r>
      <w:r w:rsidRPr="004F335C">
        <w:rPr>
          <w:rFonts w:ascii="Arial" w:hAnsi="Arial" w:cs="Arial"/>
          <w:sz w:val="20"/>
          <w:szCs w:val="20"/>
        </w:rPr>
        <w:t xml:space="preserve">east within the basin.  </w:t>
      </w:r>
    </w:p>
    <w:p w:rsidR="004F335C" w:rsidRDefault="004F335C" w:rsidP="004F335C">
      <w:pPr>
        <w:jc w:val="both"/>
        <w:rPr>
          <w:rFonts w:ascii="Arial" w:hAnsi="Arial" w:cs="Arial"/>
          <w:sz w:val="20"/>
          <w:szCs w:val="20"/>
        </w:rPr>
      </w:pPr>
      <w:r w:rsidRPr="004F335C">
        <w:rPr>
          <w:rFonts w:ascii="Arial" w:hAnsi="Arial" w:cs="Arial"/>
          <w:sz w:val="20"/>
          <w:szCs w:val="20"/>
        </w:rPr>
        <w:t xml:space="preserve">The results of Modesto </w:t>
      </w:r>
      <w:r w:rsidRPr="004F335C">
        <w:rPr>
          <w:rFonts w:ascii="Arial" w:hAnsi="Arial" w:cs="Arial"/>
          <w:i/>
          <w:sz w:val="20"/>
          <w:szCs w:val="20"/>
        </w:rPr>
        <w:t>et al.</w:t>
      </w:r>
      <w:r w:rsidRPr="004F335C">
        <w:rPr>
          <w:rFonts w:ascii="Arial" w:hAnsi="Arial" w:cs="Arial"/>
          <w:sz w:val="20"/>
          <w:szCs w:val="20"/>
        </w:rPr>
        <w:t xml:space="preserve"> (2001) suggest that </w:t>
      </w:r>
      <w:r w:rsidR="00EF5C95">
        <w:rPr>
          <w:rFonts w:ascii="Arial" w:hAnsi="Arial" w:cs="Arial"/>
          <w:sz w:val="20"/>
          <w:szCs w:val="20"/>
        </w:rPr>
        <w:t xml:space="preserve">rare tetrapod remains may </w:t>
      </w:r>
      <w:r w:rsidRPr="004F335C">
        <w:rPr>
          <w:rFonts w:ascii="Arial" w:hAnsi="Arial" w:cs="Arial"/>
          <w:sz w:val="20"/>
          <w:szCs w:val="20"/>
        </w:rPr>
        <w:t>be preserved</w:t>
      </w:r>
      <w:r w:rsidR="00EF5C95">
        <w:rPr>
          <w:rFonts w:ascii="Arial" w:hAnsi="Arial" w:cs="Arial"/>
          <w:sz w:val="20"/>
          <w:szCs w:val="20"/>
        </w:rPr>
        <w:t xml:space="preserve"> in the Koonap Formation beds in</w:t>
      </w:r>
      <w:r w:rsidRPr="004F335C">
        <w:rPr>
          <w:rFonts w:ascii="Arial" w:hAnsi="Arial" w:cs="Arial"/>
          <w:sz w:val="20"/>
          <w:szCs w:val="20"/>
        </w:rPr>
        <w:t xml:space="preserve"> the proje</w:t>
      </w:r>
      <w:r w:rsidR="007C70A2">
        <w:rPr>
          <w:rFonts w:ascii="Arial" w:hAnsi="Arial" w:cs="Arial"/>
          <w:sz w:val="20"/>
          <w:szCs w:val="20"/>
        </w:rPr>
        <w:t xml:space="preserve">ct area. However, no </w:t>
      </w:r>
      <w:r w:rsidRPr="004F335C">
        <w:rPr>
          <w:rFonts w:ascii="Arial" w:hAnsi="Arial" w:cs="Arial"/>
          <w:sz w:val="20"/>
          <w:szCs w:val="20"/>
        </w:rPr>
        <w:t xml:space="preserve">fossil remains were </w:t>
      </w:r>
      <w:r w:rsidR="007C70A2">
        <w:rPr>
          <w:rFonts w:ascii="Arial" w:hAnsi="Arial" w:cs="Arial"/>
          <w:sz w:val="20"/>
          <w:szCs w:val="20"/>
        </w:rPr>
        <w:t xml:space="preserve">recorded in the recent field assessment of Koonap exposures in the Great Fish River region to the southeast of Middleton by Almond (2011) apart from </w:t>
      </w:r>
      <w:r w:rsidRPr="004F335C">
        <w:rPr>
          <w:rFonts w:ascii="Arial" w:hAnsi="Arial" w:cs="Arial"/>
          <w:sz w:val="20"/>
          <w:szCs w:val="20"/>
        </w:rPr>
        <w:t>centimetre-wide vertical burrows preserved at a mudrock / sandstone inte</w:t>
      </w:r>
      <w:r w:rsidR="007C70A2">
        <w:rPr>
          <w:rFonts w:ascii="Arial" w:hAnsi="Arial" w:cs="Arial"/>
          <w:sz w:val="20"/>
          <w:szCs w:val="20"/>
        </w:rPr>
        <w:t>rface found near Sheldon Bridge. Extensive, deep railway cuttings in the area were not investigated during this study for safety reasons, however</w:t>
      </w:r>
      <w:r w:rsidR="002462A4">
        <w:rPr>
          <w:rFonts w:ascii="Arial" w:hAnsi="Arial" w:cs="Arial"/>
          <w:sz w:val="20"/>
          <w:szCs w:val="20"/>
        </w:rPr>
        <w:t>, and might yield fossil remains</w:t>
      </w:r>
      <w:r w:rsidR="007C70A2">
        <w:rPr>
          <w:rFonts w:ascii="Arial" w:hAnsi="Arial" w:cs="Arial"/>
          <w:sz w:val="20"/>
          <w:szCs w:val="20"/>
        </w:rPr>
        <w:t>.</w:t>
      </w:r>
    </w:p>
    <w:p w:rsidR="00EA06FF" w:rsidRDefault="00EA06FF" w:rsidP="004F335C">
      <w:pPr>
        <w:jc w:val="both"/>
        <w:rPr>
          <w:rFonts w:ascii="Arial" w:hAnsi="Arial" w:cs="Arial"/>
          <w:sz w:val="20"/>
          <w:szCs w:val="20"/>
        </w:rPr>
      </w:pPr>
    </w:p>
    <w:p w:rsidR="00761636" w:rsidRDefault="006C1E3C" w:rsidP="004F335C">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82144" behindDoc="0" locked="0" layoutInCell="1" allowOverlap="1">
                <wp:simplePos x="0" y="0"/>
                <wp:positionH relativeFrom="column">
                  <wp:posOffset>3588349</wp:posOffset>
                </wp:positionH>
                <wp:positionV relativeFrom="paragraph">
                  <wp:posOffset>804545</wp:posOffset>
                </wp:positionV>
                <wp:extent cx="172528" cy="146649"/>
                <wp:effectExtent l="0" t="0" r="18415" b="25400"/>
                <wp:wrapNone/>
                <wp:docPr id="15" name="Isosceles Triangle 15"/>
                <wp:cNvGraphicFramePr/>
                <a:graphic xmlns:a="http://schemas.openxmlformats.org/drawingml/2006/main">
                  <a:graphicData uri="http://schemas.microsoft.com/office/word/2010/wordprocessingShape">
                    <wps:wsp>
                      <wps:cNvSpPr/>
                      <wps:spPr>
                        <a:xfrm>
                          <a:off x="0" y="0"/>
                          <a:ext cx="172528" cy="14664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282.55pt;margin-top:63.35pt;width:13.6pt;height:11.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" fillcolor="#4f81bd [3204]" strokecolor="#243f60 [1604]" strokeweight="2pt"/>
            </w:pict>
          </mc:Fallback>
        </mc:AlternateContent>
      </w:r>
      <w:r w:rsidR="00EA06FF">
        <w:rPr>
          <w:rFonts w:ascii="Arial" w:hAnsi="Arial" w:cs="Arial"/>
          <w:noProof/>
          <w:sz w:val="20"/>
          <w:szCs w:val="20"/>
        </w:rPr>
        <w:drawing>
          <wp:inline distT="0" distB="0" distL="0" distR="0" wp14:anchorId="090B152D" wp14:editId="09381886">
            <wp:extent cx="5815512" cy="1800000"/>
            <wp:effectExtent l="19050" t="19050" r="1397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5512" cy="1800000"/>
                    </a:xfrm>
                    <a:prstGeom prst="rect">
                      <a:avLst/>
                    </a:prstGeom>
                    <a:noFill/>
                    <a:ln w="9525">
                      <a:solidFill>
                        <a:schemeClr val="tx1"/>
                      </a:solidFill>
                    </a:ln>
                  </pic:spPr>
                </pic:pic>
              </a:graphicData>
            </a:graphic>
          </wp:inline>
        </w:drawing>
      </w:r>
    </w:p>
    <w:p w:rsidR="00EA06FF" w:rsidRPr="00EA06FF" w:rsidRDefault="00EA06FF" w:rsidP="004F335C">
      <w:pPr>
        <w:jc w:val="both"/>
        <w:rPr>
          <w:rFonts w:ascii="Arial" w:hAnsi="Arial" w:cs="Arial"/>
          <w:b/>
          <w:sz w:val="20"/>
          <w:szCs w:val="20"/>
        </w:rPr>
      </w:pPr>
      <w:proofErr w:type="gramStart"/>
      <w:r w:rsidRPr="00EA06FF">
        <w:rPr>
          <w:rFonts w:ascii="Arial" w:hAnsi="Arial" w:cs="Arial"/>
          <w:b/>
          <w:sz w:val="20"/>
          <w:szCs w:val="20"/>
        </w:rPr>
        <w:t>Fig. 6.</w:t>
      </w:r>
      <w:proofErr w:type="gramEnd"/>
      <w:r w:rsidRPr="00EA06FF">
        <w:rPr>
          <w:rFonts w:ascii="Arial" w:hAnsi="Arial" w:cs="Arial"/>
          <w:b/>
          <w:sz w:val="20"/>
          <w:szCs w:val="20"/>
        </w:rPr>
        <w:t xml:space="preserve">  </w:t>
      </w:r>
      <w:r>
        <w:rPr>
          <w:rFonts w:ascii="Arial" w:hAnsi="Arial" w:cs="Arial"/>
          <w:b/>
          <w:sz w:val="20"/>
          <w:szCs w:val="20"/>
        </w:rPr>
        <w:t xml:space="preserve">Vertebrate fossil records from the Ecca / Beaufort contact zone in the Eastern Cape (from Modesto </w:t>
      </w:r>
      <w:r w:rsidRPr="00EA06FF">
        <w:rPr>
          <w:rFonts w:ascii="Arial" w:hAnsi="Arial" w:cs="Arial"/>
          <w:b/>
          <w:i/>
          <w:sz w:val="20"/>
          <w:szCs w:val="20"/>
        </w:rPr>
        <w:t>et al.</w:t>
      </w:r>
      <w:r>
        <w:rPr>
          <w:rFonts w:ascii="Arial" w:hAnsi="Arial" w:cs="Arial"/>
          <w:b/>
          <w:sz w:val="20"/>
          <w:szCs w:val="20"/>
        </w:rPr>
        <w:t xml:space="preserve"> 2001). Locality 5 indicated here is situated </w:t>
      </w:r>
      <w:r w:rsidRPr="00EA06FF">
        <w:rPr>
          <w:rFonts w:ascii="Arial" w:hAnsi="Arial" w:cs="Arial"/>
          <w:b/>
          <w:i/>
          <w:sz w:val="20"/>
          <w:szCs w:val="20"/>
        </w:rPr>
        <w:t>c</w:t>
      </w:r>
      <w:r>
        <w:rPr>
          <w:rFonts w:ascii="Arial" w:hAnsi="Arial" w:cs="Arial"/>
          <w:b/>
          <w:sz w:val="20"/>
          <w:szCs w:val="20"/>
        </w:rPr>
        <w:t>. 55 km ESE of the Sheldon study area</w:t>
      </w:r>
      <w:r w:rsidR="006C1E3C">
        <w:rPr>
          <w:rFonts w:ascii="Arial" w:hAnsi="Arial" w:cs="Arial"/>
          <w:b/>
          <w:sz w:val="20"/>
          <w:szCs w:val="20"/>
        </w:rPr>
        <w:t xml:space="preserve"> (indicated by the blue triangle)</w:t>
      </w:r>
      <w:r>
        <w:rPr>
          <w:rFonts w:ascii="Arial" w:hAnsi="Arial" w:cs="Arial"/>
          <w:b/>
          <w:sz w:val="20"/>
          <w:szCs w:val="20"/>
        </w:rPr>
        <w:t>.</w:t>
      </w:r>
    </w:p>
    <w:p w:rsidR="00761636" w:rsidRPr="004F335C" w:rsidRDefault="00761636" w:rsidP="00EA06FF">
      <w:pPr>
        <w:jc w:val="center"/>
        <w:rPr>
          <w:rFonts w:ascii="Arial" w:hAnsi="Arial" w:cs="Arial"/>
          <w:sz w:val="20"/>
          <w:szCs w:val="20"/>
        </w:rPr>
      </w:pPr>
    </w:p>
    <w:p w:rsidR="00AF5B2C" w:rsidRPr="00AF5B2C" w:rsidRDefault="00AF09B3" w:rsidP="00AF5B2C">
      <w:pPr>
        <w:jc w:val="both"/>
        <w:rPr>
          <w:rFonts w:ascii="Arial" w:hAnsi="Arial" w:cs="Arial"/>
          <w:b/>
          <w:bCs/>
          <w:sz w:val="20"/>
          <w:szCs w:val="20"/>
          <w:lang w:val="en-GB"/>
        </w:rPr>
      </w:pPr>
      <w:r>
        <w:rPr>
          <w:rFonts w:ascii="Arial" w:hAnsi="Arial" w:cs="Arial"/>
          <w:b/>
          <w:sz w:val="20"/>
          <w:szCs w:val="20"/>
          <w:lang w:val="en-GB"/>
        </w:rPr>
        <w:t>3.7.2</w:t>
      </w:r>
      <w:r w:rsidR="00E56981">
        <w:rPr>
          <w:rFonts w:ascii="Arial" w:hAnsi="Arial" w:cs="Arial"/>
          <w:b/>
          <w:sz w:val="20"/>
          <w:szCs w:val="20"/>
          <w:lang w:val="en-GB"/>
        </w:rPr>
        <w:t>.</w:t>
      </w:r>
      <w:r w:rsidR="00E56981">
        <w:rPr>
          <w:rFonts w:ascii="Arial" w:hAnsi="Arial" w:cs="Arial"/>
          <w:b/>
          <w:sz w:val="20"/>
          <w:szCs w:val="20"/>
          <w:lang w:val="en-GB"/>
        </w:rPr>
        <w:tab/>
      </w:r>
      <w:r w:rsidR="00AF5B2C" w:rsidRPr="00AF5B2C">
        <w:rPr>
          <w:rFonts w:ascii="Arial" w:hAnsi="Arial" w:cs="Arial"/>
          <w:b/>
          <w:sz w:val="20"/>
          <w:szCs w:val="20"/>
          <w:lang w:val="en-GB"/>
        </w:rPr>
        <w:t>Fossils in the</w:t>
      </w:r>
      <w:r w:rsidR="00AF5B2C">
        <w:rPr>
          <w:rFonts w:ascii="Arial" w:hAnsi="Arial" w:cs="Arial"/>
          <w:sz w:val="20"/>
          <w:szCs w:val="20"/>
          <w:lang w:val="en-GB"/>
        </w:rPr>
        <w:t xml:space="preserve"> </w:t>
      </w:r>
      <w:r w:rsidR="00AF5B2C" w:rsidRPr="00AF5B2C">
        <w:rPr>
          <w:rFonts w:ascii="Arial" w:hAnsi="Arial" w:cs="Arial"/>
          <w:b/>
          <w:bCs/>
          <w:sz w:val="20"/>
          <w:szCs w:val="20"/>
          <w:lang w:val="en-GB"/>
        </w:rPr>
        <w:t>Middleton Formation</w:t>
      </w:r>
    </w:p>
    <w:p w:rsidR="00AF5B2C" w:rsidRDefault="00AF5B2C" w:rsidP="00AF5B2C">
      <w:pPr>
        <w:jc w:val="both"/>
        <w:rPr>
          <w:rFonts w:ascii="Arial" w:hAnsi="Arial" w:cs="Arial"/>
          <w:sz w:val="20"/>
          <w:szCs w:val="20"/>
          <w:lang w:val="en-GB"/>
        </w:rPr>
      </w:pPr>
      <w:r w:rsidRPr="00AF5B2C">
        <w:rPr>
          <w:rFonts w:ascii="Arial" w:hAnsi="Arial" w:cs="Arial"/>
          <w:sz w:val="20"/>
          <w:szCs w:val="20"/>
          <w:lang w:val="en-GB"/>
        </w:rPr>
        <w:t xml:space="preserve">The Middleton Formation comprises portions of three successive Beaufort Group fossil assemblage zones (AZ) that are largely based on the occurrence of specific genera and species of fossil therapsids.  These are, in order of decreasing age, the </w:t>
      </w:r>
      <w:r w:rsidRPr="00AF5B2C">
        <w:rPr>
          <w:rFonts w:ascii="Arial" w:hAnsi="Arial" w:cs="Arial"/>
          <w:i/>
          <w:iCs/>
          <w:sz w:val="20"/>
          <w:szCs w:val="20"/>
          <w:lang w:val="en-GB"/>
        </w:rPr>
        <w:t>Pristerognathus</w:t>
      </w:r>
      <w:r w:rsidRPr="00AF5B2C">
        <w:rPr>
          <w:rFonts w:ascii="Arial" w:hAnsi="Arial" w:cs="Arial"/>
          <w:sz w:val="20"/>
          <w:szCs w:val="20"/>
          <w:lang w:val="en-GB"/>
        </w:rPr>
        <w:t xml:space="preserve">, </w:t>
      </w:r>
      <w:r w:rsidRPr="00AF5B2C">
        <w:rPr>
          <w:rFonts w:ascii="Arial" w:hAnsi="Arial" w:cs="Arial"/>
          <w:i/>
          <w:iCs/>
          <w:sz w:val="20"/>
          <w:szCs w:val="20"/>
          <w:lang w:val="en-GB"/>
        </w:rPr>
        <w:t>Tropidostoma</w:t>
      </w:r>
      <w:r w:rsidRPr="00AF5B2C">
        <w:rPr>
          <w:rFonts w:ascii="Arial" w:hAnsi="Arial" w:cs="Arial"/>
          <w:sz w:val="20"/>
          <w:szCs w:val="20"/>
          <w:lang w:val="en-GB"/>
        </w:rPr>
        <w:t xml:space="preserve"> and </w:t>
      </w:r>
      <w:r w:rsidRPr="00AF5B2C">
        <w:rPr>
          <w:rFonts w:ascii="Arial" w:hAnsi="Arial" w:cs="Arial"/>
          <w:i/>
          <w:iCs/>
          <w:sz w:val="20"/>
          <w:szCs w:val="20"/>
          <w:lang w:val="en-GB"/>
        </w:rPr>
        <w:t>Cistecephalus</w:t>
      </w:r>
      <w:r w:rsidRPr="00AF5B2C">
        <w:rPr>
          <w:rFonts w:ascii="Arial" w:hAnsi="Arial" w:cs="Arial"/>
          <w:sz w:val="20"/>
          <w:szCs w:val="20"/>
          <w:lang w:val="en-GB"/>
        </w:rPr>
        <w:t xml:space="preserve"> Assemblage Zones (Rubidge 1995).  The three biozones have been assigned to the </w:t>
      </w:r>
      <w:r w:rsidRPr="00AF5B2C">
        <w:rPr>
          <w:rFonts w:ascii="Arial" w:hAnsi="Arial" w:cs="Arial"/>
          <w:sz w:val="20"/>
          <w:szCs w:val="20"/>
          <w:lang w:val="en-GB"/>
        </w:rPr>
        <w:lastRenderedPageBreak/>
        <w:t xml:space="preserve">Wuchiapingian Stage of the Late Permian Period, with an approximate age range of 260-254 million years (Rubidge 2005).  According to published maps showing the distribution of the Beaufort assemblage zones within the Main Karoo Basin (Keyser &amp; Smith 1979, Hill 1993, Rubidge 1995), the upper Middleton Formation succession </w:t>
      </w:r>
      <w:r>
        <w:rPr>
          <w:rFonts w:ascii="Arial" w:hAnsi="Arial" w:cs="Arial"/>
          <w:sz w:val="20"/>
          <w:szCs w:val="20"/>
          <w:lang w:val="en-GB"/>
        </w:rPr>
        <w:t xml:space="preserve">near </w:t>
      </w:r>
      <w:r w:rsidRPr="00AF5B2C">
        <w:rPr>
          <w:rFonts w:ascii="Arial" w:hAnsi="Arial" w:cs="Arial"/>
          <w:sz w:val="20"/>
          <w:szCs w:val="20"/>
          <w:lang w:val="en-GB"/>
        </w:rPr>
        <w:t xml:space="preserve">Cookhouse lies within the </w:t>
      </w:r>
      <w:r w:rsidRPr="00AF5B2C">
        <w:rPr>
          <w:rFonts w:ascii="Arial" w:hAnsi="Arial" w:cs="Arial"/>
          <w:b/>
          <w:bCs/>
          <w:i/>
          <w:iCs/>
          <w:sz w:val="20"/>
          <w:szCs w:val="20"/>
          <w:lang w:val="en-GB"/>
        </w:rPr>
        <w:t>Cistecephalus</w:t>
      </w:r>
      <w:r w:rsidRPr="00AF5B2C">
        <w:rPr>
          <w:rFonts w:ascii="Arial" w:hAnsi="Arial" w:cs="Arial"/>
          <w:b/>
          <w:bCs/>
          <w:sz w:val="20"/>
          <w:szCs w:val="20"/>
          <w:lang w:val="en-GB"/>
        </w:rPr>
        <w:t xml:space="preserve"> Assemblage Zone</w:t>
      </w:r>
      <w:r w:rsidRPr="00AF5B2C">
        <w:rPr>
          <w:rFonts w:ascii="Arial" w:hAnsi="Arial" w:cs="Arial"/>
          <w:sz w:val="20"/>
          <w:szCs w:val="20"/>
          <w:lang w:val="en-GB"/>
        </w:rPr>
        <w:t xml:space="preserve"> (= upper </w:t>
      </w:r>
      <w:r w:rsidRPr="00AF5B2C">
        <w:rPr>
          <w:rFonts w:ascii="Arial" w:hAnsi="Arial" w:cs="Arial"/>
          <w:i/>
          <w:iCs/>
          <w:sz w:val="20"/>
          <w:szCs w:val="20"/>
          <w:lang w:val="en-GB"/>
        </w:rPr>
        <w:t>Cistecephalus</w:t>
      </w:r>
      <w:r w:rsidRPr="00AF5B2C">
        <w:rPr>
          <w:rFonts w:ascii="Arial" w:hAnsi="Arial" w:cs="Arial"/>
          <w:sz w:val="20"/>
          <w:szCs w:val="20"/>
          <w:lang w:val="en-GB"/>
        </w:rPr>
        <w:t xml:space="preserve"> Biozone or </w:t>
      </w:r>
      <w:r w:rsidRPr="00AF5B2C">
        <w:rPr>
          <w:rFonts w:ascii="Arial" w:hAnsi="Arial" w:cs="Arial"/>
          <w:i/>
          <w:iCs/>
          <w:sz w:val="20"/>
          <w:szCs w:val="20"/>
          <w:lang w:val="en-GB"/>
        </w:rPr>
        <w:t>Aulacephalodon-Cistephalus</w:t>
      </w:r>
      <w:r w:rsidRPr="00AF5B2C">
        <w:rPr>
          <w:rFonts w:ascii="Arial" w:hAnsi="Arial" w:cs="Arial"/>
          <w:sz w:val="20"/>
          <w:szCs w:val="20"/>
          <w:lang w:val="en-GB"/>
        </w:rPr>
        <w:t xml:space="preserve"> Assemblage Zone of earlier author</w:t>
      </w:r>
      <w:r w:rsidR="00AE1BA2">
        <w:rPr>
          <w:rFonts w:ascii="Arial" w:hAnsi="Arial" w:cs="Arial"/>
          <w:sz w:val="20"/>
          <w:szCs w:val="20"/>
          <w:lang w:val="en-GB"/>
        </w:rPr>
        <w:t>s; see table 2.2 in Hill 1993).</w:t>
      </w:r>
    </w:p>
    <w:p w:rsidR="00AE1BA2" w:rsidRPr="00AE1BA2" w:rsidRDefault="00AE1BA2" w:rsidP="00AE1BA2">
      <w:pPr>
        <w:jc w:val="both"/>
        <w:rPr>
          <w:rFonts w:ascii="Arial" w:hAnsi="Arial" w:cs="Arial"/>
          <w:sz w:val="20"/>
          <w:szCs w:val="20"/>
          <w:lang w:val="en-GB"/>
        </w:rPr>
      </w:pPr>
      <w:r w:rsidRPr="00AE1BA2">
        <w:rPr>
          <w:rFonts w:ascii="Arial" w:hAnsi="Arial" w:cs="Arial"/>
          <w:sz w:val="20"/>
          <w:szCs w:val="20"/>
          <w:lang w:val="en-GB"/>
        </w:rPr>
        <w:t xml:space="preserve">The following major categories of fossils might be expected within </w:t>
      </w:r>
      <w:r w:rsidRPr="00AE1BA2">
        <w:rPr>
          <w:rFonts w:ascii="Arial" w:hAnsi="Arial" w:cs="Arial"/>
          <w:i/>
          <w:iCs/>
          <w:sz w:val="20"/>
          <w:szCs w:val="20"/>
          <w:lang w:val="en-GB"/>
        </w:rPr>
        <w:t>Cistecephalus</w:t>
      </w:r>
      <w:r w:rsidRPr="00AE1BA2">
        <w:rPr>
          <w:rFonts w:ascii="Arial" w:hAnsi="Arial" w:cs="Arial"/>
          <w:sz w:val="20"/>
          <w:szCs w:val="20"/>
          <w:lang w:val="en-GB"/>
        </w:rPr>
        <w:t xml:space="preserve"> AZ sediments in the study area (Keyser &amp; Smith 1979, Anderson &amp; Anderson 1985, Hill 1993, Smith &amp; Keyser </w:t>
      </w:r>
      <w:r w:rsidRPr="00AE1BA2">
        <w:rPr>
          <w:rFonts w:ascii="Arial" w:hAnsi="Arial" w:cs="Arial"/>
          <w:i/>
          <w:iCs/>
          <w:sz w:val="20"/>
          <w:szCs w:val="20"/>
          <w:lang w:val="en-GB"/>
        </w:rPr>
        <w:t>in</w:t>
      </w:r>
      <w:r w:rsidRPr="00AE1BA2">
        <w:rPr>
          <w:rFonts w:ascii="Arial" w:hAnsi="Arial" w:cs="Arial"/>
          <w:sz w:val="20"/>
          <w:szCs w:val="20"/>
          <w:lang w:val="en-GB"/>
        </w:rPr>
        <w:t xml:space="preserve"> Rubidge 1995, MacRae 1999, Cole </w:t>
      </w:r>
      <w:r w:rsidRPr="00AE1BA2">
        <w:rPr>
          <w:rFonts w:ascii="Arial" w:hAnsi="Arial" w:cs="Arial"/>
          <w:i/>
          <w:iCs/>
          <w:sz w:val="20"/>
          <w:szCs w:val="20"/>
          <w:lang w:val="en-GB"/>
        </w:rPr>
        <w:t>et al</w:t>
      </w:r>
      <w:r w:rsidRPr="00AE1BA2">
        <w:rPr>
          <w:rFonts w:ascii="Arial" w:hAnsi="Arial" w:cs="Arial"/>
          <w:sz w:val="20"/>
          <w:szCs w:val="20"/>
          <w:lang w:val="en-GB"/>
        </w:rPr>
        <w:t xml:space="preserve">., 2004, Almond </w:t>
      </w:r>
      <w:r w:rsidRPr="00AE1BA2">
        <w:rPr>
          <w:rFonts w:ascii="Arial" w:hAnsi="Arial" w:cs="Arial"/>
          <w:i/>
          <w:iCs/>
          <w:sz w:val="20"/>
          <w:szCs w:val="20"/>
          <w:lang w:val="en-GB"/>
        </w:rPr>
        <w:t>et al</w:t>
      </w:r>
      <w:r w:rsidRPr="00AE1BA2">
        <w:rPr>
          <w:rFonts w:ascii="Arial" w:hAnsi="Arial" w:cs="Arial"/>
          <w:sz w:val="20"/>
          <w:szCs w:val="20"/>
          <w:lang w:val="en-GB"/>
        </w:rPr>
        <w:t>. 2008):</w:t>
      </w:r>
    </w:p>
    <w:p w:rsidR="00AE1BA2" w:rsidRPr="00AE1BA2" w:rsidRDefault="00AE1BA2" w:rsidP="00AE1BA2">
      <w:pPr>
        <w:numPr>
          <w:ilvl w:val="0"/>
          <w:numId w:val="9"/>
        </w:numPr>
        <w:jc w:val="both"/>
        <w:rPr>
          <w:rFonts w:ascii="Arial" w:hAnsi="Arial" w:cs="Arial"/>
          <w:sz w:val="20"/>
          <w:szCs w:val="20"/>
          <w:lang w:val="en-GB"/>
        </w:rPr>
      </w:pPr>
      <w:r w:rsidRPr="00AE1BA2">
        <w:rPr>
          <w:rFonts w:ascii="Arial" w:hAnsi="Arial" w:cs="Arial"/>
          <w:sz w:val="20"/>
          <w:szCs w:val="20"/>
          <w:lang w:val="en-GB"/>
        </w:rPr>
        <w:t xml:space="preserve">isolated petrified bones as well as rare articulated skeletons of </w:t>
      </w:r>
      <w:r w:rsidRPr="00AE1BA2">
        <w:rPr>
          <w:rFonts w:ascii="Arial" w:hAnsi="Arial" w:cs="Arial"/>
          <w:b/>
          <w:bCs/>
          <w:sz w:val="20"/>
          <w:szCs w:val="20"/>
          <w:lang w:val="en-GB"/>
        </w:rPr>
        <w:t>terrestrial vertebrates</w:t>
      </w:r>
      <w:r w:rsidRPr="00AE1BA2">
        <w:rPr>
          <w:rFonts w:ascii="Arial" w:hAnsi="Arial" w:cs="Arial"/>
          <w:sz w:val="20"/>
          <w:szCs w:val="20"/>
          <w:lang w:val="en-GB"/>
        </w:rPr>
        <w:t xml:space="preserve"> such as true </w:t>
      </w:r>
      <w:r w:rsidRPr="00AE1BA2">
        <w:rPr>
          <w:rFonts w:ascii="Arial" w:hAnsi="Arial" w:cs="Arial"/>
          <w:b/>
          <w:bCs/>
          <w:sz w:val="20"/>
          <w:szCs w:val="20"/>
          <w:lang w:val="en-GB"/>
        </w:rPr>
        <w:t>reptiles</w:t>
      </w:r>
      <w:r w:rsidRPr="00AE1BA2">
        <w:rPr>
          <w:rFonts w:ascii="Arial" w:hAnsi="Arial" w:cs="Arial"/>
          <w:sz w:val="20"/>
          <w:szCs w:val="20"/>
          <w:lang w:val="en-GB"/>
        </w:rPr>
        <w:t xml:space="preserve"> (notably large herbivorous pareiasaurs, small insectivorous owenettids</w:t>
      </w:r>
      <w:r w:rsidR="002A5A8B">
        <w:rPr>
          <w:rFonts w:ascii="Arial" w:hAnsi="Arial" w:cs="Arial"/>
          <w:sz w:val="20"/>
          <w:szCs w:val="20"/>
          <w:lang w:val="en-GB"/>
        </w:rPr>
        <w:t xml:space="preserve"> and turtle-like eunotosaurs</w:t>
      </w:r>
      <w:r w:rsidRPr="00AE1BA2">
        <w:rPr>
          <w:rFonts w:ascii="Arial" w:hAnsi="Arial" w:cs="Arial"/>
          <w:sz w:val="20"/>
          <w:szCs w:val="20"/>
          <w:lang w:val="en-GB"/>
        </w:rPr>
        <w:t xml:space="preserve">) and </w:t>
      </w:r>
      <w:r w:rsidRPr="00AE1BA2">
        <w:rPr>
          <w:rFonts w:ascii="Arial" w:hAnsi="Arial" w:cs="Arial"/>
          <w:b/>
          <w:bCs/>
          <w:sz w:val="20"/>
          <w:szCs w:val="20"/>
          <w:lang w:val="en-GB"/>
        </w:rPr>
        <w:t xml:space="preserve">therapsids </w:t>
      </w:r>
      <w:r w:rsidRPr="00AE1BA2">
        <w:rPr>
          <w:rFonts w:ascii="Arial" w:hAnsi="Arial" w:cs="Arial"/>
          <w:sz w:val="20"/>
          <w:szCs w:val="20"/>
          <w:lang w:val="en-GB"/>
        </w:rPr>
        <w:t>or “mammal-like reptiles” (</w:t>
      </w:r>
      <w:r w:rsidRPr="00AE1BA2">
        <w:rPr>
          <w:rFonts w:ascii="Arial" w:hAnsi="Arial" w:cs="Arial"/>
          <w:i/>
          <w:iCs/>
          <w:sz w:val="20"/>
          <w:szCs w:val="20"/>
          <w:lang w:val="en-GB"/>
        </w:rPr>
        <w:t>e</w:t>
      </w:r>
      <w:r w:rsidR="002A5A8B">
        <w:rPr>
          <w:rFonts w:ascii="Arial" w:hAnsi="Arial" w:cs="Arial"/>
          <w:i/>
          <w:iCs/>
          <w:sz w:val="20"/>
          <w:szCs w:val="20"/>
          <w:lang w:val="en-GB"/>
        </w:rPr>
        <w:t>.</w:t>
      </w:r>
      <w:r w:rsidRPr="00AE1BA2">
        <w:rPr>
          <w:rFonts w:ascii="Arial" w:hAnsi="Arial" w:cs="Arial"/>
          <w:i/>
          <w:iCs/>
          <w:sz w:val="20"/>
          <w:szCs w:val="20"/>
          <w:lang w:val="en-GB"/>
        </w:rPr>
        <w:t>g</w:t>
      </w:r>
      <w:r w:rsidR="002A5A8B">
        <w:rPr>
          <w:rFonts w:ascii="Arial" w:hAnsi="Arial" w:cs="Arial"/>
          <w:i/>
          <w:iCs/>
          <w:sz w:val="20"/>
          <w:szCs w:val="20"/>
          <w:lang w:val="en-GB"/>
        </w:rPr>
        <w:t>.</w:t>
      </w:r>
      <w:r w:rsidRPr="00AE1BA2">
        <w:rPr>
          <w:rFonts w:ascii="Arial" w:hAnsi="Arial" w:cs="Arial"/>
          <w:sz w:val="20"/>
          <w:szCs w:val="20"/>
          <w:lang w:val="en-GB"/>
        </w:rPr>
        <w:t xml:space="preserve"> diverse herbivorous dicynodonts, flesh-eating gorgonopsians, and insecti</w:t>
      </w:r>
      <w:r w:rsidR="006C1E3C">
        <w:rPr>
          <w:rFonts w:ascii="Arial" w:hAnsi="Arial" w:cs="Arial"/>
          <w:sz w:val="20"/>
          <w:szCs w:val="20"/>
          <w:lang w:val="en-GB"/>
        </w:rPr>
        <w:t>vorous therocephalians) (Fig. 7</w:t>
      </w:r>
      <w:r w:rsidRPr="00AE1BA2">
        <w:rPr>
          <w:rFonts w:ascii="Arial" w:hAnsi="Arial" w:cs="Arial"/>
          <w:sz w:val="20"/>
          <w:szCs w:val="20"/>
          <w:lang w:val="en-GB"/>
        </w:rPr>
        <w:t>);</w:t>
      </w:r>
    </w:p>
    <w:p w:rsidR="00AE1BA2" w:rsidRPr="00AE1BA2" w:rsidRDefault="00AE1BA2" w:rsidP="00AE1BA2">
      <w:pPr>
        <w:numPr>
          <w:ilvl w:val="0"/>
          <w:numId w:val="9"/>
        </w:numPr>
        <w:jc w:val="both"/>
        <w:rPr>
          <w:rFonts w:ascii="Arial" w:hAnsi="Arial" w:cs="Arial"/>
          <w:sz w:val="20"/>
          <w:szCs w:val="20"/>
          <w:lang w:val="en-GB"/>
        </w:rPr>
      </w:pPr>
      <w:r w:rsidRPr="00AE1BA2">
        <w:rPr>
          <w:rFonts w:ascii="Arial" w:hAnsi="Arial" w:cs="Arial"/>
          <w:sz w:val="20"/>
          <w:szCs w:val="20"/>
          <w:lang w:val="en-GB"/>
        </w:rPr>
        <w:t xml:space="preserve">aquatic vertebrates such as large </w:t>
      </w:r>
      <w:r w:rsidRPr="00AE1BA2">
        <w:rPr>
          <w:rFonts w:ascii="Arial" w:hAnsi="Arial" w:cs="Arial"/>
          <w:b/>
          <w:bCs/>
          <w:sz w:val="20"/>
          <w:szCs w:val="20"/>
          <w:lang w:val="en-GB"/>
        </w:rPr>
        <w:t>temnospondyl amphibians</w:t>
      </w:r>
      <w:r w:rsidRPr="00AE1BA2">
        <w:rPr>
          <w:rFonts w:ascii="Arial" w:hAnsi="Arial" w:cs="Arial"/>
          <w:sz w:val="20"/>
          <w:szCs w:val="20"/>
          <w:lang w:val="en-GB"/>
        </w:rPr>
        <w:t xml:space="preserve"> (</w:t>
      </w:r>
      <w:r w:rsidRPr="00AE1BA2">
        <w:rPr>
          <w:rFonts w:ascii="Arial" w:hAnsi="Arial" w:cs="Arial"/>
          <w:i/>
          <w:iCs/>
          <w:sz w:val="20"/>
          <w:szCs w:val="20"/>
          <w:lang w:val="en-GB"/>
        </w:rPr>
        <w:t>Rhinesuchus</w:t>
      </w:r>
      <w:r w:rsidRPr="00AE1BA2">
        <w:rPr>
          <w:rFonts w:ascii="Arial" w:hAnsi="Arial" w:cs="Arial"/>
          <w:sz w:val="20"/>
          <w:szCs w:val="20"/>
          <w:lang w:val="en-GB"/>
        </w:rPr>
        <w:t xml:space="preserve">, usually disarticulated), and </w:t>
      </w:r>
      <w:r w:rsidRPr="00AE1BA2">
        <w:rPr>
          <w:rFonts w:ascii="Arial" w:hAnsi="Arial" w:cs="Arial"/>
          <w:b/>
          <w:bCs/>
          <w:sz w:val="20"/>
          <w:szCs w:val="20"/>
          <w:lang w:val="en-GB"/>
        </w:rPr>
        <w:t>palaeoniscoid bony fish</w:t>
      </w:r>
      <w:r w:rsidRPr="00AE1BA2">
        <w:rPr>
          <w:rFonts w:ascii="Arial" w:hAnsi="Arial" w:cs="Arial"/>
          <w:sz w:val="20"/>
          <w:szCs w:val="20"/>
          <w:lang w:val="en-GB"/>
        </w:rPr>
        <w:t xml:space="preserve"> (</w:t>
      </w:r>
      <w:r w:rsidRPr="00AE1BA2">
        <w:rPr>
          <w:rFonts w:ascii="Arial" w:hAnsi="Arial" w:cs="Arial"/>
          <w:i/>
          <w:iCs/>
          <w:sz w:val="20"/>
          <w:szCs w:val="20"/>
          <w:lang w:val="en-GB"/>
        </w:rPr>
        <w:t>Atherstonia</w:t>
      </w:r>
      <w:r w:rsidRPr="00AE1BA2">
        <w:rPr>
          <w:rFonts w:ascii="Arial" w:hAnsi="Arial" w:cs="Arial"/>
          <w:sz w:val="20"/>
          <w:szCs w:val="20"/>
          <w:lang w:val="en-GB"/>
        </w:rPr>
        <w:t xml:space="preserve">, </w:t>
      </w:r>
      <w:r w:rsidRPr="00AE1BA2">
        <w:rPr>
          <w:rFonts w:ascii="Arial" w:hAnsi="Arial" w:cs="Arial"/>
          <w:i/>
          <w:iCs/>
          <w:sz w:val="20"/>
          <w:szCs w:val="20"/>
          <w:lang w:val="en-GB"/>
        </w:rPr>
        <w:t>Namaichthys</w:t>
      </w:r>
      <w:r w:rsidRPr="00AE1BA2">
        <w:rPr>
          <w:rFonts w:ascii="Arial" w:hAnsi="Arial" w:cs="Arial"/>
          <w:sz w:val="20"/>
          <w:szCs w:val="20"/>
          <w:lang w:val="en-GB"/>
        </w:rPr>
        <w:t>, often represented by scattered scales rather than intact fish);</w:t>
      </w:r>
    </w:p>
    <w:p w:rsidR="00AE1BA2" w:rsidRPr="00AE1BA2" w:rsidRDefault="00AE1BA2" w:rsidP="00AE1BA2">
      <w:pPr>
        <w:numPr>
          <w:ilvl w:val="0"/>
          <w:numId w:val="9"/>
        </w:numPr>
        <w:jc w:val="both"/>
        <w:rPr>
          <w:rFonts w:ascii="Arial" w:hAnsi="Arial" w:cs="Arial"/>
          <w:sz w:val="20"/>
          <w:szCs w:val="20"/>
          <w:lang w:val="en-GB"/>
        </w:rPr>
      </w:pPr>
      <w:r w:rsidRPr="00AE1BA2">
        <w:rPr>
          <w:rFonts w:ascii="Arial" w:hAnsi="Arial" w:cs="Arial"/>
          <w:sz w:val="20"/>
          <w:szCs w:val="20"/>
          <w:lang w:val="en-GB"/>
        </w:rPr>
        <w:t xml:space="preserve">freshwater </w:t>
      </w:r>
      <w:r w:rsidRPr="00AE1BA2">
        <w:rPr>
          <w:rFonts w:ascii="Arial" w:hAnsi="Arial" w:cs="Arial"/>
          <w:b/>
          <w:bCs/>
          <w:sz w:val="20"/>
          <w:szCs w:val="20"/>
          <w:lang w:val="en-GB"/>
        </w:rPr>
        <w:t>bivalves</w:t>
      </w:r>
      <w:r w:rsidRPr="00AE1BA2">
        <w:rPr>
          <w:rFonts w:ascii="Arial" w:hAnsi="Arial" w:cs="Arial"/>
          <w:sz w:val="20"/>
          <w:szCs w:val="20"/>
          <w:lang w:val="en-GB"/>
        </w:rPr>
        <w:t xml:space="preserve"> (</w:t>
      </w:r>
      <w:r w:rsidRPr="00AE1BA2">
        <w:rPr>
          <w:rFonts w:ascii="Arial" w:hAnsi="Arial" w:cs="Arial"/>
          <w:i/>
          <w:iCs/>
          <w:sz w:val="20"/>
          <w:szCs w:val="20"/>
          <w:lang w:val="en-GB"/>
        </w:rPr>
        <w:t>Palaeomutela</w:t>
      </w:r>
      <w:r w:rsidRPr="00AE1BA2">
        <w:rPr>
          <w:rFonts w:ascii="Arial" w:hAnsi="Arial" w:cs="Arial"/>
          <w:sz w:val="20"/>
          <w:szCs w:val="20"/>
          <w:lang w:val="en-GB"/>
        </w:rPr>
        <w:t>);</w:t>
      </w:r>
    </w:p>
    <w:p w:rsidR="00AE1BA2" w:rsidRPr="00AE1BA2" w:rsidRDefault="00AE1BA2" w:rsidP="00AE1BA2">
      <w:pPr>
        <w:numPr>
          <w:ilvl w:val="0"/>
          <w:numId w:val="9"/>
        </w:numPr>
        <w:jc w:val="both"/>
        <w:rPr>
          <w:rFonts w:ascii="Arial" w:hAnsi="Arial" w:cs="Arial"/>
          <w:sz w:val="20"/>
          <w:szCs w:val="20"/>
          <w:lang w:val="en-GB"/>
        </w:rPr>
      </w:pPr>
      <w:r w:rsidRPr="00AE1BA2">
        <w:rPr>
          <w:rFonts w:ascii="Arial" w:hAnsi="Arial" w:cs="Arial"/>
          <w:b/>
          <w:bCs/>
          <w:sz w:val="20"/>
          <w:szCs w:val="20"/>
          <w:lang w:val="en-GB"/>
        </w:rPr>
        <w:t>trace fossils</w:t>
      </w:r>
      <w:r w:rsidRPr="00AE1BA2">
        <w:rPr>
          <w:rFonts w:ascii="Arial" w:hAnsi="Arial" w:cs="Arial"/>
          <w:sz w:val="20"/>
          <w:szCs w:val="20"/>
          <w:lang w:val="en-GB"/>
        </w:rPr>
        <w:t xml:space="preserve"> such as worm, arthropod and tetrapod burrows and trackways, coprolites (fossil droppings);</w:t>
      </w:r>
    </w:p>
    <w:p w:rsidR="00AE1BA2" w:rsidRPr="00AE1BA2" w:rsidRDefault="00AE1BA2" w:rsidP="00AE1BA2">
      <w:pPr>
        <w:numPr>
          <w:ilvl w:val="0"/>
          <w:numId w:val="9"/>
        </w:numPr>
        <w:jc w:val="both"/>
        <w:rPr>
          <w:rFonts w:ascii="Arial" w:hAnsi="Arial" w:cs="Arial"/>
          <w:sz w:val="20"/>
          <w:szCs w:val="20"/>
          <w:lang w:val="en-GB"/>
        </w:rPr>
      </w:pPr>
      <w:r w:rsidRPr="00AE1BA2">
        <w:rPr>
          <w:rFonts w:ascii="Arial" w:hAnsi="Arial" w:cs="Arial"/>
          <w:b/>
          <w:bCs/>
          <w:sz w:val="20"/>
          <w:szCs w:val="20"/>
          <w:lang w:val="en-GB"/>
        </w:rPr>
        <w:t xml:space="preserve">vascular plant remains </w:t>
      </w:r>
      <w:r w:rsidRPr="00AE1BA2">
        <w:rPr>
          <w:rFonts w:ascii="Arial" w:hAnsi="Arial" w:cs="Arial"/>
          <w:sz w:val="20"/>
          <w:szCs w:val="20"/>
          <w:lang w:val="en-GB"/>
        </w:rPr>
        <w:t>including leaves, twigs, roots and petrified woods (“</w:t>
      </w:r>
      <w:r w:rsidRPr="00AE1BA2">
        <w:rPr>
          <w:rFonts w:ascii="Arial" w:hAnsi="Arial" w:cs="Arial"/>
          <w:i/>
          <w:iCs/>
          <w:sz w:val="20"/>
          <w:szCs w:val="20"/>
          <w:lang w:val="en-GB"/>
        </w:rPr>
        <w:t>Dadoxylon</w:t>
      </w:r>
      <w:r w:rsidRPr="00AE1BA2">
        <w:rPr>
          <w:rFonts w:ascii="Arial" w:hAnsi="Arial" w:cs="Arial"/>
          <w:sz w:val="20"/>
          <w:szCs w:val="20"/>
          <w:lang w:val="en-GB"/>
        </w:rPr>
        <w:t xml:space="preserve">”) of the </w:t>
      </w:r>
      <w:r w:rsidRPr="00AE1BA2">
        <w:rPr>
          <w:rFonts w:ascii="Arial" w:hAnsi="Arial" w:cs="Arial"/>
          <w:i/>
          <w:iCs/>
          <w:sz w:val="20"/>
          <w:szCs w:val="20"/>
          <w:lang w:val="en-GB"/>
        </w:rPr>
        <w:t>Glossopteris</w:t>
      </w:r>
      <w:r w:rsidRPr="00AE1BA2">
        <w:rPr>
          <w:rFonts w:ascii="Arial" w:hAnsi="Arial" w:cs="Arial"/>
          <w:sz w:val="20"/>
          <w:szCs w:val="20"/>
          <w:lang w:val="en-GB"/>
        </w:rPr>
        <w:t xml:space="preserve"> Flora (usually sparse, fragmentary), especially glossopterid trees and arthrophytes (horsetails).</w:t>
      </w:r>
    </w:p>
    <w:p w:rsidR="002049CA" w:rsidRDefault="002049CA" w:rsidP="00AF5B2C">
      <w:pPr>
        <w:jc w:val="both"/>
        <w:rPr>
          <w:rFonts w:ascii="Arial" w:hAnsi="Arial" w:cs="Arial"/>
          <w:sz w:val="20"/>
          <w:szCs w:val="20"/>
          <w:lang w:val="en-GB"/>
        </w:rPr>
      </w:pPr>
    </w:p>
    <w:p w:rsidR="00AE1BA2" w:rsidRPr="00AF5B2C" w:rsidRDefault="002049CA" w:rsidP="00AF5B2C">
      <w:pPr>
        <w:jc w:val="both"/>
        <w:rPr>
          <w:rFonts w:ascii="Arial" w:hAnsi="Arial" w:cs="Arial"/>
          <w:sz w:val="20"/>
          <w:szCs w:val="20"/>
          <w:lang w:val="en-GB"/>
        </w:rPr>
      </w:pPr>
      <w:r w:rsidRPr="002049CA">
        <w:rPr>
          <w:rFonts w:ascii="Arial" w:hAnsi="Arial" w:cs="Arial"/>
          <w:sz w:val="20"/>
          <w:szCs w:val="20"/>
          <w:lang w:val="en-GB"/>
        </w:rPr>
        <w:t xml:space="preserve">As far as the biostratigraphically important tetrapod remains are concerned, the best fossil material is generally found within overbank mudrocks, whereas fossils preserved within channel sandstones tend to be fragmentary and water-worn (Rubidge 1995, Smith 1993b).  Many fossils are found in association with ancient soils (palaeosol horizons) that can usually be recognised by bedding-parallel concentrations of calcrete nodules.  </w:t>
      </w:r>
    </w:p>
    <w:p w:rsidR="00AF5B2C" w:rsidRPr="00AF5B2C" w:rsidRDefault="00AF5B2C" w:rsidP="00AF5B2C">
      <w:pPr>
        <w:jc w:val="center"/>
        <w:rPr>
          <w:rFonts w:ascii="Arial" w:hAnsi="Arial" w:cs="Arial"/>
          <w:sz w:val="20"/>
          <w:szCs w:val="20"/>
          <w:lang w:val="en-GB"/>
        </w:rPr>
      </w:pPr>
      <w:r w:rsidRPr="00AF5B2C">
        <w:rPr>
          <w:rFonts w:ascii="Arial" w:hAnsi="Arial" w:cs="Arial"/>
          <w:noProof/>
          <w:sz w:val="20"/>
          <w:szCs w:val="20"/>
        </w:rPr>
        <w:lastRenderedPageBreak/>
        <w:drawing>
          <wp:inline distT="0" distB="0" distL="0" distR="0">
            <wp:extent cx="5754622" cy="3600000"/>
            <wp:effectExtent l="0" t="0" r="0" b="635"/>
            <wp:docPr id="302" name="Picture 302" descr="Cisteceph AZ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steceph AZ1a"/>
                    <pic:cNvPicPr>
                      <a:picLocks noChangeAspect="1" noChangeArrowheads="1"/>
                    </pic:cNvPicPr>
                  </pic:nvPicPr>
                  <pic:blipFill>
                    <a:blip r:embed="rId17" cstate="print">
                      <a:lum contrast="12000"/>
                      <a:extLst>
                        <a:ext uri="{28A0092B-C50C-407E-A947-70E740481C1C}">
                          <a14:useLocalDpi xmlns:a14="http://schemas.microsoft.com/office/drawing/2010/main" val="0"/>
                        </a:ext>
                      </a:extLst>
                    </a:blip>
                    <a:srcRect/>
                    <a:stretch>
                      <a:fillRect/>
                    </a:stretch>
                  </pic:blipFill>
                  <pic:spPr bwMode="auto">
                    <a:xfrm>
                      <a:off x="0" y="0"/>
                      <a:ext cx="5754622" cy="3600000"/>
                    </a:xfrm>
                    <a:prstGeom prst="rect">
                      <a:avLst/>
                    </a:prstGeom>
                    <a:noFill/>
                    <a:ln>
                      <a:noFill/>
                    </a:ln>
                  </pic:spPr>
                </pic:pic>
              </a:graphicData>
            </a:graphic>
          </wp:inline>
        </w:drawing>
      </w:r>
    </w:p>
    <w:p w:rsidR="00AF5B2C" w:rsidRPr="00AF5B2C" w:rsidRDefault="00AF5B2C" w:rsidP="00AF5B2C">
      <w:pPr>
        <w:jc w:val="both"/>
        <w:rPr>
          <w:rFonts w:ascii="Arial" w:hAnsi="Arial" w:cs="Arial"/>
          <w:b/>
          <w:bCs/>
          <w:sz w:val="20"/>
          <w:szCs w:val="20"/>
          <w:lang w:val="en-GB"/>
        </w:rPr>
      </w:pPr>
      <w:proofErr w:type="gramStart"/>
      <w:r>
        <w:rPr>
          <w:rFonts w:ascii="Arial" w:hAnsi="Arial" w:cs="Arial"/>
          <w:b/>
          <w:bCs/>
          <w:sz w:val="20"/>
          <w:szCs w:val="20"/>
          <w:lang w:val="en-GB"/>
        </w:rPr>
        <w:t xml:space="preserve">Fig. </w:t>
      </w:r>
      <w:r w:rsidR="006C1E3C">
        <w:rPr>
          <w:rFonts w:ascii="Arial" w:hAnsi="Arial" w:cs="Arial"/>
          <w:b/>
          <w:bCs/>
          <w:sz w:val="20"/>
          <w:szCs w:val="20"/>
          <w:lang w:val="en-GB"/>
        </w:rPr>
        <w:t>7</w:t>
      </w:r>
      <w:r w:rsidRPr="00AF5B2C">
        <w:rPr>
          <w:rFonts w:ascii="Arial" w:hAnsi="Arial" w:cs="Arial"/>
          <w:b/>
          <w:bCs/>
          <w:sz w:val="20"/>
          <w:szCs w:val="20"/>
          <w:lang w:val="en-GB"/>
        </w:rPr>
        <w:t>.</w:t>
      </w:r>
      <w:proofErr w:type="gramEnd"/>
      <w:r w:rsidRPr="00AF5B2C">
        <w:rPr>
          <w:rFonts w:ascii="Arial" w:hAnsi="Arial" w:cs="Arial"/>
          <w:b/>
          <w:bCs/>
          <w:sz w:val="20"/>
          <w:szCs w:val="20"/>
          <w:lang w:val="en-GB"/>
        </w:rPr>
        <w:t xml:space="preserve">  </w:t>
      </w:r>
      <w:proofErr w:type="gramStart"/>
      <w:r w:rsidRPr="00AF5B2C">
        <w:rPr>
          <w:rFonts w:ascii="Arial" w:hAnsi="Arial" w:cs="Arial"/>
          <w:b/>
          <w:bCs/>
          <w:sz w:val="20"/>
          <w:szCs w:val="20"/>
          <w:lang w:val="en-GB"/>
        </w:rPr>
        <w:t xml:space="preserve">Skulls of characteristic fossil vertebrates from the </w:t>
      </w:r>
      <w:r w:rsidRPr="00AF5B2C">
        <w:rPr>
          <w:rFonts w:ascii="Arial" w:hAnsi="Arial" w:cs="Arial"/>
          <w:b/>
          <w:bCs/>
          <w:i/>
          <w:iCs/>
          <w:sz w:val="20"/>
          <w:szCs w:val="20"/>
          <w:lang w:val="en-GB"/>
        </w:rPr>
        <w:t>Cistecephalus</w:t>
      </w:r>
      <w:r w:rsidRPr="00AF5B2C">
        <w:rPr>
          <w:rFonts w:ascii="Arial" w:hAnsi="Arial" w:cs="Arial"/>
          <w:b/>
          <w:bCs/>
          <w:sz w:val="20"/>
          <w:szCs w:val="20"/>
          <w:lang w:val="en-GB"/>
        </w:rPr>
        <w:t xml:space="preserve"> Assemblage Zone (From Keyser &amp; Smith 1979).</w:t>
      </w:r>
      <w:proofErr w:type="gramEnd"/>
      <w:r w:rsidRPr="00AF5B2C">
        <w:rPr>
          <w:rFonts w:ascii="Arial" w:hAnsi="Arial" w:cs="Arial"/>
          <w:b/>
          <w:bCs/>
          <w:sz w:val="20"/>
          <w:szCs w:val="20"/>
          <w:lang w:val="en-GB"/>
        </w:rPr>
        <w:t xml:space="preserve"> </w:t>
      </w:r>
      <w:r w:rsidRPr="00AF5B2C">
        <w:rPr>
          <w:rFonts w:ascii="Arial" w:hAnsi="Arial" w:cs="Arial"/>
          <w:b/>
          <w:bCs/>
          <w:i/>
          <w:iCs/>
          <w:sz w:val="20"/>
          <w:szCs w:val="20"/>
          <w:lang w:val="en-GB"/>
        </w:rPr>
        <w:t>Pareiasaurus</w:t>
      </w:r>
      <w:r w:rsidRPr="00AF5B2C">
        <w:rPr>
          <w:rFonts w:ascii="Arial" w:hAnsi="Arial" w:cs="Arial"/>
          <w:b/>
          <w:bCs/>
          <w:sz w:val="20"/>
          <w:szCs w:val="20"/>
          <w:lang w:val="en-GB"/>
        </w:rPr>
        <w:t xml:space="preserve"> a large herbivore, and </w:t>
      </w:r>
      <w:r w:rsidRPr="00AF5B2C">
        <w:rPr>
          <w:rFonts w:ascii="Arial" w:hAnsi="Arial" w:cs="Arial"/>
          <w:b/>
          <w:bCs/>
          <w:i/>
          <w:iCs/>
          <w:sz w:val="20"/>
          <w:szCs w:val="20"/>
          <w:lang w:val="en-GB"/>
        </w:rPr>
        <w:t>Owenetta</w:t>
      </w:r>
      <w:r w:rsidRPr="00AF5B2C">
        <w:rPr>
          <w:rFonts w:ascii="Arial" w:hAnsi="Arial" w:cs="Arial"/>
          <w:b/>
          <w:bCs/>
          <w:sz w:val="20"/>
          <w:szCs w:val="20"/>
          <w:lang w:val="en-GB"/>
        </w:rPr>
        <w:t xml:space="preserve">, a small insectivore, are true reptiles. The remainder are therapsids or “mammal-like reptiles”. Of these, </w:t>
      </w:r>
      <w:r w:rsidRPr="00AF5B2C">
        <w:rPr>
          <w:rFonts w:ascii="Arial" w:hAnsi="Arial" w:cs="Arial"/>
          <w:b/>
          <w:bCs/>
          <w:i/>
          <w:iCs/>
          <w:sz w:val="20"/>
          <w:szCs w:val="20"/>
          <w:lang w:val="en-GB"/>
        </w:rPr>
        <w:t>Gorgonops</w:t>
      </w:r>
      <w:r w:rsidRPr="00AF5B2C">
        <w:rPr>
          <w:rFonts w:ascii="Arial" w:hAnsi="Arial" w:cs="Arial"/>
          <w:b/>
          <w:bCs/>
          <w:sz w:val="20"/>
          <w:szCs w:val="20"/>
          <w:lang w:val="en-GB"/>
        </w:rPr>
        <w:t xml:space="preserve"> and </w:t>
      </w:r>
      <w:r w:rsidRPr="00AF5B2C">
        <w:rPr>
          <w:rFonts w:ascii="Arial" w:hAnsi="Arial" w:cs="Arial"/>
          <w:b/>
          <w:bCs/>
          <w:i/>
          <w:iCs/>
          <w:sz w:val="20"/>
          <w:szCs w:val="20"/>
          <w:lang w:val="en-GB"/>
        </w:rPr>
        <w:t>Dinogorgon</w:t>
      </w:r>
      <w:r w:rsidRPr="00AF5B2C">
        <w:rPr>
          <w:rFonts w:ascii="Arial" w:hAnsi="Arial" w:cs="Arial"/>
          <w:b/>
          <w:bCs/>
          <w:sz w:val="20"/>
          <w:szCs w:val="20"/>
          <w:lang w:val="en-GB"/>
        </w:rPr>
        <w:t xml:space="preserve"> are large flesh-eating </w:t>
      </w:r>
      <w:proofErr w:type="gramStart"/>
      <w:r w:rsidRPr="00AF5B2C">
        <w:rPr>
          <w:rFonts w:ascii="Arial" w:hAnsi="Arial" w:cs="Arial"/>
          <w:b/>
          <w:bCs/>
          <w:sz w:val="20"/>
          <w:szCs w:val="20"/>
          <w:lang w:val="en-GB"/>
        </w:rPr>
        <w:t>gorgonopsians,</w:t>
      </w:r>
      <w:proofErr w:type="gramEnd"/>
      <w:r w:rsidRPr="00AF5B2C">
        <w:rPr>
          <w:rFonts w:ascii="Arial" w:hAnsi="Arial" w:cs="Arial"/>
          <w:b/>
          <w:bCs/>
          <w:sz w:val="20"/>
          <w:szCs w:val="20"/>
          <w:lang w:val="en-GB"/>
        </w:rPr>
        <w:t xml:space="preserve"> </w:t>
      </w:r>
      <w:r w:rsidRPr="00AF5B2C">
        <w:rPr>
          <w:rFonts w:ascii="Arial" w:hAnsi="Arial" w:cs="Arial"/>
          <w:b/>
          <w:bCs/>
          <w:i/>
          <w:iCs/>
          <w:sz w:val="20"/>
          <w:szCs w:val="20"/>
          <w:lang w:val="en-GB"/>
        </w:rPr>
        <w:t>Ictidosuchoides</w:t>
      </w:r>
      <w:r w:rsidRPr="00AF5B2C">
        <w:rPr>
          <w:rFonts w:ascii="Arial" w:hAnsi="Arial" w:cs="Arial"/>
          <w:b/>
          <w:bCs/>
          <w:sz w:val="20"/>
          <w:szCs w:val="20"/>
          <w:lang w:val="en-GB"/>
        </w:rPr>
        <w:t xml:space="preserve"> is an insectivorous therocephalian, while the remainder are small – to large-bodied herbivorous dicynodonts.</w:t>
      </w:r>
    </w:p>
    <w:p w:rsidR="00AE1BA2" w:rsidRDefault="00AE1BA2" w:rsidP="00AF5B2C">
      <w:pPr>
        <w:jc w:val="both"/>
        <w:rPr>
          <w:rFonts w:ascii="Arial" w:hAnsi="Arial" w:cs="Arial"/>
          <w:b/>
          <w:sz w:val="20"/>
          <w:szCs w:val="20"/>
          <w:lang w:val="en-GB"/>
        </w:rPr>
      </w:pPr>
    </w:p>
    <w:p w:rsidR="00AF5B2C" w:rsidRPr="00AF5B2C" w:rsidRDefault="00AF09B3" w:rsidP="00AF5B2C">
      <w:pPr>
        <w:jc w:val="both"/>
        <w:rPr>
          <w:rFonts w:ascii="Arial" w:hAnsi="Arial" w:cs="Arial"/>
          <w:b/>
          <w:bCs/>
          <w:sz w:val="20"/>
          <w:szCs w:val="20"/>
          <w:lang w:val="en-GB"/>
        </w:rPr>
      </w:pPr>
      <w:r>
        <w:rPr>
          <w:rFonts w:ascii="Arial" w:hAnsi="Arial" w:cs="Arial"/>
          <w:b/>
          <w:sz w:val="20"/>
          <w:szCs w:val="20"/>
          <w:lang w:val="en-GB"/>
        </w:rPr>
        <w:t>3.7.3</w:t>
      </w:r>
      <w:r w:rsidR="00E56981">
        <w:rPr>
          <w:rFonts w:ascii="Arial" w:hAnsi="Arial" w:cs="Arial"/>
          <w:b/>
          <w:sz w:val="20"/>
          <w:szCs w:val="20"/>
          <w:lang w:val="en-GB"/>
        </w:rPr>
        <w:t>.</w:t>
      </w:r>
      <w:r w:rsidR="00E56981">
        <w:rPr>
          <w:rFonts w:ascii="Arial" w:hAnsi="Arial" w:cs="Arial"/>
          <w:b/>
          <w:sz w:val="20"/>
          <w:szCs w:val="20"/>
          <w:lang w:val="en-GB"/>
        </w:rPr>
        <w:tab/>
      </w:r>
      <w:r w:rsidR="00AF5B2C" w:rsidRPr="00AF5B2C">
        <w:rPr>
          <w:rFonts w:ascii="Arial" w:hAnsi="Arial" w:cs="Arial"/>
          <w:b/>
          <w:sz w:val="20"/>
          <w:szCs w:val="20"/>
          <w:lang w:val="en-GB"/>
        </w:rPr>
        <w:t>Fossils in the</w:t>
      </w:r>
      <w:r w:rsidR="00AF5B2C">
        <w:rPr>
          <w:rFonts w:ascii="Arial" w:hAnsi="Arial" w:cs="Arial"/>
          <w:sz w:val="20"/>
          <w:szCs w:val="20"/>
          <w:lang w:val="en-GB"/>
        </w:rPr>
        <w:t xml:space="preserve"> </w:t>
      </w:r>
      <w:r w:rsidR="00AF5B2C" w:rsidRPr="00AF5B2C">
        <w:rPr>
          <w:rFonts w:ascii="Arial" w:hAnsi="Arial" w:cs="Arial"/>
          <w:b/>
          <w:bCs/>
          <w:sz w:val="20"/>
          <w:szCs w:val="20"/>
          <w:lang w:val="en-GB"/>
        </w:rPr>
        <w:t>Balfour Formation</w:t>
      </w:r>
    </w:p>
    <w:p w:rsidR="00AF5B2C" w:rsidRPr="00AF5B2C" w:rsidRDefault="00AF5B2C" w:rsidP="00AF5B2C">
      <w:pPr>
        <w:jc w:val="both"/>
        <w:rPr>
          <w:rFonts w:ascii="Arial" w:hAnsi="Arial" w:cs="Arial"/>
          <w:sz w:val="20"/>
          <w:szCs w:val="20"/>
          <w:lang w:val="en-GB"/>
        </w:rPr>
      </w:pPr>
      <w:r w:rsidRPr="00AF5B2C">
        <w:rPr>
          <w:rFonts w:ascii="Arial" w:hAnsi="Arial" w:cs="Arial"/>
          <w:sz w:val="20"/>
          <w:szCs w:val="20"/>
          <w:lang w:val="en-GB"/>
        </w:rPr>
        <w:t xml:space="preserve">The sandstone-dominated Oudeberg Member at the base of the Balfour Formation is also assigned to the </w:t>
      </w:r>
      <w:r w:rsidRPr="00AF5B2C">
        <w:rPr>
          <w:rFonts w:ascii="Arial" w:hAnsi="Arial" w:cs="Arial"/>
          <w:i/>
          <w:iCs/>
          <w:sz w:val="20"/>
          <w:szCs w:val="20"/>
          <w:lang w:val="en-GB"/>
        </w:rPr>
        <w:t>Cistecephalus</w:t>
      </w:r>
      <w:r w:rsidRPr="00AF5B2C">
        <w:rPr>
          <w:rFonts w:ascii="Arial" w:hAnsi="Arial" w:cs="Arial"/>
          <w:sz w:val="20"/>
          <w:szCs w:val="20"/>
          <w:lang w:val="en-GB"/>
        </w:rPr>
        <w:t xml:space="preserve"> Assemblage Zone (Rubidge 1995) whose fossil biota has been treated above.  The Assemblage Zone to which the overlying Daggaboersnek Member should be assigned is less clear (Cole </w:t>
      </w:r>
      <w:r w:rsidRPr="00AF5B2C">
        <w:rPr>
          <w:rFonts w:ascii="Arial" w:hAnsi="Arial" w:cs="Arial"/>
          <w:i/>
          <w:iCs/>
          <w:sz w:val="20"/>
          <w:szCs w:val="20"/>
          <w:lang w:val="en-GB"/>
        </w:rPr>
        <w:t>et al</w:t>
      </w:r>
      <w:r w:rsidRPr="00AF5B2C">
        <w:rPr>
          <w:rFonts w:ascii="Arial" w:hAnsi="Arial" w:cs="Arial"/>
          <w:sz w:val="20"/>
          <w:szCs w:val="20"/>
          <w:lang w:val="en-GB"/>
        </w:rPr>
        <w:t xml:space="preserve">., 2004).  Le Roux and Keyser (1988) report </w:t>
      </w:r>
      <w:r w:rsidRPr="00AF5B2C">
        <w:rPr>
          <w:rFonts w:ascii="Arial" w:hAnsi="Arial" w:cs="Arial"/>
          <w:i/>
          <w:iCs/>
          <w:sz w:val="20"/>
          <w:szCs w:val="20"/>
          <w:lang w:val="en-GB"/>
        </w:rPr>
        <w:t>Cistecephalus</w:t>
      </w:r>
      <w:r w:rsidRPr="00AF5B2C">
        <w:rPr>
          <w:rFonts w:ascii="Arial" w:hAnsi="Arial" w:cs="Arial"/>
          <w:sz w:val="20"/>
          <w:szCs w:val="20"/>
          <w:lang w:val="en-GB"/>
        </w:rPr>
        <w:t xml:space="preserve"> AZ fossils from this member in the Victoria West sheet area, whereas the Daggaboersnek Member in the Middelburg sheet area is assigned to the </w:t>
      </w:r>
      <w:r w:rsidRPr="00AF5B2C">
        <w:rPr>
          <w:rFonts w:ascii="Arial" w:hAnsi="Arial" w:cs="Arial"/>
          <w:b/>
          <w:bCs/>
          <w:i/>
          <w:iCs/>
          <w:sz w:val="20"/>
          <w:szCs w:val="20"/>
          <w:lang w:val="en-GB"/>
        </w:rPr>
        <w:t>Dicynodon</w:t>
      </w:r>
      <w:r w:rsidRPr="00AF5B2C">
        <w:rPr>
          <w:rFonts w:ascii="Arial" w:hAnsi="Arial" w:cs="Arial"/>
          <w:b/>
          <w:bCs/>
          <w:sz w:val="20"/>
          <w:szCs w:val="20"/>
          <w:lang w:val="en-GB"/>
        </w:rPr>
        <w:t xml:space="preserve"> Assemblage Zone</w:t>
      </w:r>
      <w:r w:rsidRPr="00AF5B2C">
        <w:rPr>
          <w:rFonts w:ascii="Arial" w:hAnsi="Arial" w:cs="Arial"/>
          <w:sz w:val="20"/>
          <w:szCs w:val="20"/>
          <w:lang w:val="en-GB"/>
        </w:rPr>
        <w:t xml:space="preserve"> and this certainly applies to the greater part of the Balfour Formation (Rubidge 1995, Cole </w:t>
      </w:r>
      <w:r w:rsidRPr="00AF5B2C">
        <w:rPr>
          <w:rFonts w:ascii="Arial" w:hAnsi="Arial" w:cs="Arial"/>
          <w:i/>
          <w:iCs/>
          <w:sz w:val="20"/>
          <w:szCs w:val="20"/>
          <w:lang w:val="en-GB"/>
        </w:rPr>
        <w:t>et al</w:t>
      </w:r>
      <w:r w:rsidRPr="00AF5B2C">
        <w:rPr>
          <w:rFonts w:ascii="Arial" w:hAnsi="Arial" w:cs="Arial"/>
          <w:sz w:val="20"/>
          <w:szCs w:val="20"/>
          <w:lang w:val="en-GB"/>
        </w:rPr>
        <w:t xml:space="preserve">., 2004 p. 21). This younger biozone has been assigned to the Changhsingian Stage (= Late Tartarian), right at the end of the Permian Period, with an approximate age range of 253.8-251.4 million years (Rubidge 1995, 2005).  </w:t>
      </w:r>
    </w:p>
    <w:p w:rsidR="00AE1BA2" w:rsidRDefault="00AF5B2C" w:rsidP="00AE1BA2">
      <w:pPr>
        <w:jc w:val="both"/>
        <w:rPr>
          <w:rFonts w:ascii="Arial" w:hAnsi="Arial" w:cs="Arial"/>
          <w:sz w:val="20"/>
          <w:szCs w:val="20"/>
          <w:lang w:val="en-GB"/>
        </w:rPr>
      </w:pPr>
      <w:r w:rsidRPr="00AF5B2C">
        <w:rPr>
          <w:rFonts w:ascii="Arial" w:hAnsi="Arial" w:cs="Arial"/>
          <w:sz w:val="20"/>
          <w:szCs w:val="20"/>
          <w:lang w:val="en-GB"/>
        </w:rPr>
        <w:t xml:space="preserve">Good accounts, with detailed faunal lists, of the rich Late Permian fossil biotas of the </w:t>
      </w:r>
      <w:r w:rsidRPr="00AF5B2C">
        <w:rPr>
          <w:rFonts w:ascii="Arial" w:hAnsi="Arial" w:cs="Arial"/>
          <w:i/>
          <w:iCs/>
          <w:sz w:val="20"/>
          <w:szCs w:val="20"/>
          <w:lang w:val="en-GB"/>
        </w:rPr>
        <w:t>Dicynodon</w:t>
      </w:r>
      <w:r w:rsidRPr="00AF5B2C">
        <w:rPr>
          <w:rFonts w:ascii="Arial" w:hAnsi="Arial" w:cs="Arial"/>
          <w:sz w:val="20"/>
          <w:szCs w:val="20"/>
          <w:lang w:val="en-GB"/>
        </w:rPr>
        <w:t xml:space="preserve"> Assemblage Zone have been given by Kitching (</w:t>
      </w:r>
      <w:r w:rsidRPr="00AF5B2C">
        <w:rPr>
          <w:rFonts w:ascii="Arial" w:hAnsi="Arial" w:cs="Arial"/>
          <w:i/>
          <w:iCs/>
          <w:sz w:val="20"/>
          <w:szCs w:val="20"/>
          <w:lang w:val="en-GB"/>
        </w:rPr>
        <w:t>in</w:t>
      </w:r>
      <w:r w:rsidRPr="00AF5B2C">
        <w:rPr>
          <w:rFonts w:ascii="Arial" w:hAnsi="Arial" w:cs="Arial"/>
          <w:sz w:val="20"/>
          <w:szCs w:val="20"/>
          <w:lang w:val="en-GB"/>
        </w:rPr>
        <w:t xml:space="preserve"> Rubidge 1995) and by Cole </w:t>
      </w:r>
      <w:r w:rsidRPr="00AF5B2C">
        <w:rPr>
          <w:rFonts w:ascii="Arial" w:hAnsi="Arial" w:cs="Arial"/>
          <w:i/>
          <w:iCs/>
          <w:sz w:val="20"/>
          <w:szCs w:val="20"/>
          <w:lang w:val="en-GB"/>
        </w:rPr>
        <w:t>et al</w:t>
      </w:r>
      <w:r w:rsidRPr="00AF5B2C">
        <w:rPr>
          <w:rFonts w:ascii="Arial" w:hAnsi="Arial" w:cs="Arial"/>
          <w:sz w:val="20"/>
          <w:szCs w:val="20"/>
          <w:lang w:val="en-GB"/>
        </w:rPr>
        <w:t>. (2004).  See also</w:t>
      </w:r>
      <w:r w:rsidR="00AE1BA2">
        <w:rPr>
          <w:rFonts w:ascii="Arial" w:hAnsi="Arial" w:cs="Arial"/>
          <w:sz w:val="20"/>
          <w:szCs w:val="20"/>
          <w:lang w:val="en-GB"/>
        </w:rPr>
        <w:t xml:space="preserve"> </w:t>
      </w:r>
      <w:r w:rsidRPr="00AF5B2C">
        <w:rPr>
          <w:rFonts w:ascii="Arial" w:hAnsi="Arial" w:cs="Arial"/>
          <w:sz w:val="20"/>
          <w:szCs w:val="20"/>
          <w:lang w:val="en-GB"/>
        </w:rPr>
        <w:t xml:space="preserve">the reviews by Cluver (1978), MacRae (1999), McCarthy &amp; Rubidge (2005) and Almond </w:t>
      </w:r>
      <w:r w:rsidRPr="00AF5B2C">
        <w:rPr>
          <w:rFonts w:ascii="Arial" w:hAnsi="Arial" w:cs="Arial"/>
          <w:i/>
          <w:iCs/>
          <w:sz w:val="20"/>
          <w:szCs w:val="20"/>
          <w:lang w:val="en-GB"/>
        </w:rPr>
        <w:t>et al</w:t>
      </w:r>
      <w:r w:rsidRPr="00AF5B2C">
        <w:rPr>
          <w:rFonts w:ascii="Arial" w:hAnsi="Arial" w:cs="Arial"/>
          <w:sz w:val="20"/>
          <w:szCs w:val="20"/>
          <w:lang w:val="en-GB"/>
        </w:rPr>
        <w:t xml:space="preserve">. (2008).  </w:t>
      </w:r>
    </w:p>
    <w:p w:rsidR="00AE1BA2" w:rsidRPr="00AE1BA2" w:rsidRDefault="00AE1BA2" w:rsidP="00AE1BA2">
      <w:pPr>
        <w:jc w:val="both"/>
        <w:rPr>
          <w:rFonts w:ascii="Arial" w:hAnsi="Arial" w:cs="Arial"/>
          <w:sz w:val="20"/>
          <w:szCs w:val="20"/>
          <w:lang w:val="en-GB"/>
        </w:rPr>
      </w:pPr>
      <w:r w:rsidRPr="00AE1BA2">
        <w:rPr>
          <w:rFonts w:ascii="Arial" w:hAnsi="Arial" w:cs="Arial"/>
          <w:noProof/>
          <w:sz w:val="20"/>
          <w:szCs w:val="20"/>
        </w:rPr>
        <w:lastRenderedPageBreak/>
        <w:drawing>
          <wp:inline distT="0" distB="0" distL="0" distR="0" wp14:anchorId="7F6EF9EF" wp14:editId="5F774606">
            <wp:extent cx="5678284" cy="3600000"/>
            <wp:effectExtent l="0" t="0" r="0" b="635"/>
            <wp:docPr id="301" name="Picture 301" descr="Dicyno AZ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cyno AZ2a"/>
                    <pic:cNvPicPr>
                      <a:picLocks noChangeAspect="1" noChangeArrowheads="1"/>
                    </pic:cNvPicPr>
                  </pic:nvPicPr>
                  <pic:blipFill>
                    <a:blip r:embed="rId18" cstate="print">
                      <a:lum contrast="6000"/>
                      <a:extLst>
                        <a:ext uri="{28A0092B-C50C-407E-A947-70E740481C1C}">
                          <a14:useLocalDpi xmlns:a14="http://schemas.microsoft.com/office/drawing/2010/main" val="0"/>
                        </a:ext>
                      </a:extLst>
                    </a:blip>
                    <a:srcRect b="4094"/>
                    <a:stretch>
                      <a:fillRect/>
                    </a:stretch>
                  </pic:blipFill>
                  <pic:spPr bwMode="auto">
                    <a:xfrm>
                      <a:off x="0" y="0"/>
                      <a:ext cx="5678284" cy="3600000"/>
                    </a:xfrm>
                    <a:prstGeom prst="rect">
                      <a:avLst/>
                    </a:prstGeom>
                    <a:noFill/>
                    <a:ln>
                      <a:noFill/>
                    </a:ln>
                  </pic:spPr>
                </pic:pic>
              </a:graphicData>
            </a:graphic>
          </wp:inline>
        </w:drawing>
      </w:r>
    </w:p>
    <w:p w:rsidR="00AE1BA2" w:rsidRPr="00AE1BA2" w:rsidRDefault="006C1E3C" w:rsidP="00AE1BA2">
      <w:pPr>
        <w:jc w:val="both"/>
        <w:rPr>
          <w:rFonts w:ascii="Arial" w:hAnsi="Arial" w:cs="Arial"/>
          <w:b/>
          <w:bCs/>
          <w:sz w:val="20"/>
          <w:szCs w:val="20"/>
          <w:lang w:val="en-GB"/>
        </w:rPr>
      </w:pPr>
      <w:proofErr w:type="gramStart"/>
      <w:r>
        <w:rPr>
          <w:rFonts w:ascii="Arial" w:hAnsi="Arial" w:cs="Arial"/>
          <w:b/>
          <w:bCs/>
          <w:sz w:val="20"/>
          <w:szCs w:val="20"/>
          <w:lang w:val="en-GB"/>
        </w:rPr>
        <w:t>Fig. 8</w:t>
      </w:r>
      <w:r w:rsidR="00AE1BA2" w:rsidRPr="00AE1BA2">
        <w:rPr>
          <w:rFonts w:ascii="Arial" w:hAnsi="Arial" w:cs="Arial"/>
          <w:b/>
          <w:bCs/>
          <w:sz w:val="20"/>
          <w:szCs w:val="20"/>
          <w:lang w:val="en-GB"/>
        </w:rPr>
        <w:t>.</w:t>
      </w:r>
      <w:proofErr w:type="gramEnd"/>
      <w:r w:rsidR="00AE1BA2" w:rsidRPr="00AE1BA2">
        <w:rPr>
          <w:rFonts w:ascii="Arial" w:hAnsi="Arial" w:cs="Arial"/>
          <w:b/>
          <w:bCs/>
          <w:sz w:val="20"/>
          <w:szCs w:val="20"/>
          <w:lang w:val="en-GB"/>
        </w:rPr>
        <w:t xml:space="preserve">  </w:t>
      </w:r>
      <w:proofErr w:type="gramStart"/>
      <w:r w:rsidR="00AE1BA2" w:rsidRPr="00AE1BA2">
        <w:rPr>
          <w:rFonts w:ascii="Arial" w:hAnsi="Arial" w:cs="Arial"/>
          <w:b/>
          <w:bCs/>
          <w:sz w:val="20"/>
          <w:szCs w:val="20"/>
          <w:lang w:val="en-GB"/>
        </w:rPr>
        <w:t xml:space="preserve">Skulls of characteristic fossil vertebrates – all therapsids - from the </w:t>
      </w:r>
      <w:r w:rsidR="00AE1BA2" w:rsidRPr="00AE1BA2">
        <w:rPr>
          <w:rFonts w:ascii="Arial" w:hAnsi="Arial" w:cs="Arial"/>
          <w:b/>
          <w:bCs/>
          <w:i/>
          <w:iCs/>
          <w:sz w:val="20"/>
          <w:szCs w:val="20"/>
          <w:lang w:val="en-GB"/>
        </w:rPr>
        <w:t>Dicynodon</w:t>
      </w:r>
      <w:r w:rsidR="00AE1BA2" w:rsidRPr="00AE1BA2">
        <w:rPr>
          <w:rFonts w:ascii="Arial" w:hAnsi="Arial" w:cs="Arial"/>
          <w:b/>
          <w:bCs/>
          <w:sz w:val="20"/>
          <w:szCs w:val="20"/>
          <w:lang w:val="en-GB"/>
        </w:rPr>
        <w:t xml:space="preserve"> Assemblage Zone (From Keyser &amp; Smith 1979).</w:t>
      </w:r>
      <w:proofErr w:type="gramEnd"/>
      <w:r w:rsidR="00AE1BA2" w:rsidRPr="00AE1BA2">
        <w:rPr>
          <w:rFonts w:ascii="Arial" w:hAnsi="Arial" w:cs="Arial"/>
          <w:b/>
          <w:bCs/>
          <w:sz w:val="20"/>
          <w:szCs w:val="20"/>
          <w:lang w:val="en-GB"/>
        </w:rPr>
        <w:t xml:space="preserve"> Among the dominant therapsids (“mammal-like reptiles”), </w:t>
      </w:r>
      <w:r w:rsidR="00AE1BA2" w:rsidRPr="00AE1BA2">
        <w:rPr>
          <w:rFonts w:ascii="Arial" w:hAnsi="Arial" w:cs="Arial"/>
          <w:b/>
          <w:bCs/>
          <w:i/>
          <w:iCs/>
          <w:sz w:val="20"/>
          <w:szCs w:val="20"/>
          <w:lang w:val="en-GB"/>
        </w:rPr>
        <w:t>Rubidgea</w:t>
      </w:r>
      <w:r w:rsidR="00AE1BA2" w:rsidRPr="00AE1BA2">
        <w:rPr>
          <w:rFonts w:ascii="Arial" w:hAnsi="Arial" w:cs="Arial"/>
          <w:b/>
          <w:bCs/>
          <w:sz w:val="20"/>
          <w:szCs w:val="20"/>
          <w:lang w:val="en-GB"/>
        </w:rPr>
        <w:t xml:space="preserve"> and </w:t>
      </w:r>
      <w:r w:rsidR="00AE1BA2" w:rsidRPr="00AE1BA2">
        <w:rPr>
          <w:rFonts w:ascii="Arial" w:hAnsi="Arial" w:cs="Arial"/>
          <w:b/>
          <w:bCs/>
          <w:i/>
          <w:iCs/>
          <w:sz w:val="20"/>
          <w:szCs w:val="20"/>
          <w:lang w:val="en-GB"/>
        </w:rPr>
        <w:t>Cynosaurus</w:t>
      </w:r>
      <w:r w:rsidR="00AE1BA2" w:rsidRPr="00AE1BA2">
        <w:rPr>
          <w:rFonts w:ascii="Arial" w:hAnsi="Arial" w:cs="Arial"/>
          <w:b/>
          <w:bCs/>
          <w:sz w:val="20"/>
          <w:szCs w:val="20"/>
          <w:lang w:val="en-GB"/>
        </w:rPr>
        <w:t xml:space="preserve"> are carnivorous gorgonopsians </w:t>
      </w:r>
      <w:r w:rsidR="00AE1BA2" w:rsidRPr="00AE1BA2">
        <w:rPr>
          <w:rFonts w:ascii="Arial" w:hAnsi="Arial" w:cs="Arial"/>
          <w:b/>
          <w:bCs/>
          <w:i/>
          <w:iCs/>
          <w:sz w:val="20"/>
          <w:szCs w:val="20"/>
          <w:lang w:val="en-GB"/>
        </w:rPr>
        <w:t>Whaitsia</w:t>
      </w:r>
      <w:r w:rsidR="00AE1BA2" w:rsidRPr="00AE1BA2">
        <w:rPr>
          <w:rFonts w:ascii="Arial" w:hAnsi="Arial" w:cs="Arial"/>
          <w:b/>
          <w:bCs/>
          <w:sz w:val="20"/>
          <w:szCs w:val="20"/>
          <w:lang w:val="en-GB"/>
        </w:rPr>
        <w:t xml:space="preserve"> (now </w:t>
      </w:r>
      <w:r w:rsidR="00AE1BA2" w:rsidRPr="00AE1BA2">
        <w:rPr>
          <w:rFonts w:ascii="Arial" w:hAnsi="Arial" w:cs="Arial"/>
          <w:b/>
          <w:bCs/>
          <w:i/>
          <w:iCs/>
          <w:sz w:val="20"/>
          <w:szCs w:val="20"/>
          <w:lang w:val="en-GB"/>
        </w:rPr>
        <w:t>Theriognathus</w:t>
      </w:r>
      <w:r w:rsidR="00AE1BA2" w:rsidRPr="00AE1BA2">
        <w:rPr>
          <w:rFonts w:ascii="Arial" w:hAnsi="Arial" w:cs="Arial"/>
          <w:b/>
          <w:bCs/>
          <w:sz w:val="20"/>
          <w:szCs w:val="20"/>
          <w:lang w:val="en-GB"/>
        </w:rPr>
        <w:t xml:space="preserve">) is a predatory therocephalian while </w:t>
      </w:r>
      <w:r w:rsidR="00AE1BA2" w:rsidRPr="00AE1BA2">
        <w:rPr>
          <w:rFonts w:ascii="Arial" w:hAnsi="Arial" w:cs="Arial"/>
          <w:b/>
          <w:bCs/>
          <w:i/>
          <w:iCs/>
          <w:sz w:val="20"/>
          <w:szCs w:val="20"/>
          <w:lang w:val="en-GB"/>
        </w:rPr>
        <w:t>Ictidosuchoides</w:t>
      </w:r>
      <w:r w:rsidR="00AE1BA2" w:rsidRPr="00AE1BA2">
        <w:rPr>
          <w:rFonts w:ascii="Arial" w:hAnsi="Arial" w:cs="Arial"/>
          <w:b/>
          <w:bCs/>
          <w:sz w:val="20"/>
          <w:szCs w:val="20"/>
          <w:lang w:val="en-GB"/>
        </w:rPr>
        <w:t xml:space="preserve"> is a small insectivorous member of the same group, </w:t>
      </w:r>
      <w:r w:rsidR="00AE1BA2" w:rsidRPr="00AE1BA2">
        <w:rPr>
          <w:rFonts w:ascii="Arial" w:hAnsi="Arial" w:cs="Arial"/>
          <w:b/>
          <w:bCs/>
          <w:i/>
          <w:iCs/>
          <w:sz w:val="20"/>
          <w:szCs w:val="20"/>
          <w:lang w:val="en-GB"/>
        </w:rPr>
        <w:t>Procynosuchus</w:t>
      </w:r>
      <w:r w:rsidR="00AE1BA2" w:rsidRPr="00AE1BA2">
        <w:rPr>
          <w:rFonts w:ascii="Arial" w:hAnsi="Arial" w:cs="Arial"/>
          <w:b/>
          <w:bCs/>
          <w:sz w:val="20"/>
          <w:szCs w:val="20"/>
          <w:lang w:val="en-GB"/>
        </w:rPr>
        <w:t xml:space="preserve"> is a promitive cynodont, and the remainder are large- to small-bodied dicynodont herbivores.</w:t>
      </w:r>
    </w:p>
    <w:p w:rsidR="002049CA" w:rsidRDefault="002049CA" w:rsidP="00AF5B2C">
      <w:pPr>
        <w:jc w:val="both"/>
        <w:rPr>
          <w:rFonts w:ascii="Arial" w:hAnsi="Arial" w:cs="Arial"/>
          <w:sz w:val="20"/>
          <w:szCs w:val="20"/>
          <w:lang w:val="en-GB"/>
        </w:rPr>
      </w:pPr>
    </w:p>
    <w:p w:rsidR="00AF5B2C" w:rsidRPr="00AF5B2C" w:rsidRDefault="00AF5B2C" w:rsidP="00AF5B2C">
      <w:pPr>
        <w:jc w:val="both"/>
        <w:rPr>
          <w:rFonts w:ascii="Arial" w:hAnsi="Arial" w:cs="Arial"/>
          <w:sz w:val="20"/>
          <w:szCs w:val="20"/>
          <w:lang w:val="en-GB"/>
        </w:rPr>
      </w:pPr>
      <w:r w:rsidRPr="00AF5B2C">
        <w:rPr>
          <w:rFonts w:ascii="Arial" w:hAnsi="Arial" w:cs="Arial"/>
          <w:sz w:val="20"/>
          <w:szCs w:val="20"/>
          <w:lang w:val="en-GB"/>
        </w:rPr>
        <w:t xml:space="preserve">In general, the following broad categories of fossils might be expected within the Balfour Formation in the </w:t>
      </w:r>
      <w:r>
        <w:rPr>
          <w:rFonts w:ascii="Arial" w:hAnsi="Arial" w:cs="Arial"/>
          <w:sz w:val="20"/>
          <w:szCs w:val="20"/>
          <w:lang w:val="en-GB"/>
        </w:rPr>
        <w:t xml:space="preserve">Cradock - Cookhouse </w:t>
      </w:r>
      <w:r w:rsidRPr="00AF5B2C">
        <w:rPr>
          <w:rFonts w:ascii="Arial" w:hAnsi="Arial" w:cs="Arial"/>
          <w:sz w:val="20"/>
          <w:szCs w:val="20"/>
          <w:lang w:val="en-GB"/>
        </w:rPr>
        <w:t>area:</w:t>
      </w:r>
    </w:p>
    <w:p w:rsidR="00AF5B2C" w:rsidRPr="00AF5B2C" w:rsidRDefault="00AF5B2C" w:rsidP="00AF5B2C">
      <w:pPr>
        <w:numPr>
          <w:ilvl w:val="0"/>
          <w:numId w:val="9"/>
        </w:numPr>
        <w:jc w:val="both"/>
        <w:rPr>
          <w:rFonts w:ascii="Arial" w:hAnsi="Arial" w:cs="Arial"/>
          <w:sz w:val="20"/>
          <w:szCs w:val="20"/>
          <w:lang w:val="en-GB"/>
        </w:rPr>
      </w:pPr>
      <w:r w:rsidRPr="00AF5B2C">
        <w:rPr>
          <w:rFonts w:ascii="Arial" w:hAnsi="Arial" w:cs="Arial"/>
          <w:sz w:val="20"/>
          <w:szCs w:val="20"/>
          <w:lang w:val="en-GB"/>
        </w:rPr>
        <w:t xml:space="preserve">isolated petrified bones as well as articulated skeletons of terrestrial vertebrates such as true </w:t>
      </w:r>
      <w:r w:rsidRPr="00AF5B2C">
        <w:rPr>
          <w:rFonts w:ascii="Arial" w:hAnsi="Arial" w:cs="Arial"/>
          <w:b/>
          <w:bCs/>
          <w:sz w:val="20"/>
          <w:szCs w:val="20"/>
          <w:lang w:val="en-GB"/>
        </w:rPr>
        <w:t>reptiles</w:t>
      </w:r>
      <w:r w:rsidRPr="00AF5B2C">
        <w:rPr>
          <w:rFonts w:ascii="Arial" w:hAnsi="Arial" w:cs="Arial"/>
          <w:sz w:val="20"/>
          <w:szCs w:val="20"/>
          <w:lang w:val="en-GB"/>
        </w:rPr>
        <w:t xml:space="preserve"> (notably large herbivorous pareiasaurs, small lizard-like millerettids and younginids) and </w:t>
      </w:r>
      <w:r w:rsidRPr="00AF5B2C">
        <w:rPr>
          <w:rFonts w:ascii="Arial" w:hAnsi="Arial" w:cs="Arial"/>
          <w:b/>
          <w:bCs/>
          <w:sz w:val="20"/>
          <w:szCs w:val="20"/>
          <w:lang w:val="en-GB"/>
        </w:rPr>
        <w:t>therapsids</w:t>
      </w:r>
      <w:r w:rsidRPr="00AF5B2C">
        <w:rPr>
          <w:rFonts w:ascii="Arial" w:hAnsi="Arial" w:cs="Arial"/>
          <w:sz w:val="20"/>
          <w:szCs w:val="20"/>
          <w:lang w:val="en-GB"/>
        </w:rPr>
        <w:t xml:space="preserve"> (diverse dicynodonts such as </w:t>
      </w:r>
      <w:r w:rsidRPr="00AF5B2C">
        <w:rPr>
          <w:rFonts w:ascii="Arial" w:hAnsi="Arial" w:cs="Arial"/>
          <w:i/>
          <w:iCs/>
          <w:sz w:val="20"/>
          <w:szCs w:val="20"/>
          <w:lang w:val="en-GB"/>
        </w:rPr>
        <w:t>Dicynodon</w:t>
      </w:r>
      <w:r w:rsidRPr="00AF5B2C">
        <w:rPr>
          <w:rFonts w:ascii="Arial" w:hAnsi="Arial" w:cs="Arial"/>
          <w:sz w:val="20"/>
          <w:szCs w:val="20"/>
          <w:lang w:val="en-GB"/>
        </w:rPr>
        <w:t xml:space="preserve"> and the much smaller </w:t>
      </w:r>
      <w:r w:rsidRPr="00AF5B2C">
        <w:rPr>
          <w:rFonts w:ascii="Arial" w:hAnsi="Arial" w:cs="Arial"/>
          <w:i/>
          <w:iCs/>
          <w:sz w:val="20"/>
          <w:szCs w:val="20"/>
          <w:lang w:val="en-GB"/>
        </w:rPr>
        <w:t>Diictodon</w:t>
      </w:r>
      <w:r w:rsidRPr="00AF5B2C">
        <w:rPr>
          <w:rFonts w:ascii="Arial" w:hAnsi="Arial" w:cs="Arial"/>
          <w:sz w:val="20"/>
          <w:szCs w:val="20"/>
          <w:lang w:val="en-GB"/>
        </w:rPr>
        <w:t xml:space="preserve">, carnivorous gorgonopsians, therocephalians such as </w:t>
      </w:r>
      <w:r w:rsidRPr="00AF5B2C">
        <w:rPr>
          <w:rFonts w:ascii="Arial" w:hAnsi="Arial" w:cs="Arial"/>
          <w:i/>
          <w:iCs/>
          <w:sz w:val="20"/>
          <w:szCs w:val="20"/>
          <w:lang w:val="en-GB"/>
        </w:rPr>
        <w:t>Theriognathus</w:t>
      </w:r>
      <w:r w:rsidRPr="00AF5B2C">
        <w:rPr>
          <w:rFonts w:ascii="Arial" w:hAnsi="Arial" w:cs="Arial"/>
          <w:sz w:val="20"/>
          <w:szCs w:val="20"/>
          <w:lang w:val="en-GB"/>
        </w:rPr>
        <w:t xml:space="preserve"> (= </w:t>
      </w:r>
      <w:r w:rsidRPr="00AF5B2C">
        <w:rPr>
          <w:rFonts w:ascii="Arial" w:hAnsi="Arial" w:cs="Arial"/>
          <w:i/>
          <w:iCs/>
          <w:sz w:val="20"/>
          <w:szCs w:val="20"/>
          <w:lang w:val="en-GB"/>
        </w:rPr>
        <w:t>Whaitsia</w:t>
      </w:r>
      <w:r w:rsidRPr="00AF5B2C">
        <w:rPr>
          <w:rFonts w:ascii="Arial" w:hAnsi="Arial" w:cs="Arial"/>
          <w:sz w:val="20"/>
          <w:szCs w:val="20"/>
          <w:lang w:val="en-GB"/>
        </w:rPr>
        <w:t xml:space="preserve">), primitive cynodonts like </w:t>
      </w:r>
      <w:r w:rsidRPr="00AF5B2C">
        <w:rPr>
          <w:rFonts w:ascii="Arial" w:hAnsi="Arial" w:cs="Arial"/>
          <w:i/>
          <w:iCs/>
          <w:sz w:val="20"/>
          <w:szCs w:val="20"/>
          <w:lang w:val="en-GB"/>
        </w:rPr>
        <w:t>Procynosuchus</w:t>
      </w:r>
      <w:r w:rsidRPr="00AF5B2C">
        <w:rPr>
          <w:rFonts w:ascii="Arial" w:hAnsi="Arial" w:cs="Arial"/>
          <w:sz w:val="20"/>
          <w:szCs w:val="20"/>
          <w:lang w:val="en-GB"/>
        </w:rPr>
        <w:t>,</w:t>
      </w:r>
      <w:r>
        <w:rPr>
          <w:rFonts w:ascii="Arial" w:hAnsi="Arial" w:cs="Arial"/>
          <w:sz w:val="20"/>
          <w:szCs w:val="20"/>
          <w:lang w:val="en-GB"/>
        </w:rPr>
        <w:t xml:space="preserve"> </w:t>
      </w:r>
      <w:r w:rsidR="006C1E3C">
        <w:rPr>
          <w:rFonts w:ascii="Arial" w:hAnsi="Arial" w:cs="Arial"/>
          <w:sz w:val="20"/>
          <w:szCs w:val="20"/>
          <w:lang w:val="en-GB"/>
        </w:rPr>
        <w:t>and biarmosuchians) (See Fig. 8</w:t>
      </w:r>
      <w:r>
        <w:rPr>
          <w:rFonts w:ascii="Arial" w:hAnsi="Arial" w:cs="Arial"/>
          <w:sz w:val="20"/>
          <w:szCs w:val="20"/>
          <w:lang w:val="en-GB"/>
        </w:rPr>
        <w:t xml:space="preserve"> herein);</w:t>
      </w:r>
    </w:p>
    <w:p w:rsidR="00AF5B2C" w:rsidRPr="00AF5B2C" w:rsidRDefault="00AF5B2C" w:rsidP="00AF5B2C">
      <w:pPr>
        <w:numPr>
          <w:ilvl w:val="0"/>
          <w:numId w:val="9"/>
        </w:numPr>
        <w:jc w:val="both"/>
        <w:rPr>
          <w:rFonts w:ascii="Arial" w:hAnsi="Arial" w:cs="Arial"/>
          <w:sz w:val="20"/>
          <w:szCs w:val="20"/>
          <w:lang w:val="en-GB"/>
        </w:rPr>
      </w:pPr>
      <w:r w:rsidRPr="00AF5B2C">
        <w:rPr>
          <w:rFonts w:ascii="Arial" w:hAnsi="Arial" w:cs="Arial"/>
          <w:sz w:val="20"/>
          <w:szCs w:val="20"/>
          <w:lang w:val="en-GB"/>
        </w:rPr>
        <w:t xml:space="preserve">aquatic vertebrates such as large, crocodile-like temnospondyl </w:t>
      </w:r>
      <w:r w:rsidRPr="00AF5B2C">
        <w:rPr>
          <w:rFonts w:ascii="Arial" w:hAnsi="Arial" w:cs="Arial"/>
          <w:b/>
          <w:bCs/>
          <w:sz w:val="20"/>
          <w:szCs w:val="20"/>
          <w:lang w:val="en-GB"/>
        </w:rPr>
        <w:t>amphibians</w:t>
      </w:r>
      <w:r w:rsidRPr="00AF5B2C">
        <w:rPr>
          <w:rFonts w:ascii="Arial" w:hAnsi="Arial" w:cs="Arial"/>
          <w:sz w:val="20"/>
          <w:szCs w:val="20"/>
          <w:lang w:val="en-GB"/>
        </w:rPr>
        <w:t xml:space="preserve"> like </w:t>
      </w:r>
      <w:r w:rsidRPr="00AF5B2C">
        <w:rPr>
          <w:rFonts w:ascii="Arial" w:hAnsi="Arial" w:cs="Arial"/>
          <w:i/>
          <w:iCs/>
          <w:sz w:val="20"/>
          <w:szCs w:val="20"/>
          <w:lang w:val="en-GB"/>
        </w:rPr>
        <w:t>Rhinesuchus</w:t>
      </w:r>
      <w:r w:rsidRPr="00AF5B2C">
        <w:rPr>
          <w:rFonts w:ascii="Arial" w:hAnsi="Arial" w:cs="Arial"/>
          <w:sz w:val="20"/>
          <w:szCs w:val="20"/>
          <w:lang w:val="en-GB"/>
        </w:rPr>
        <w:t xml:space="preserve"> (usually disarticulated), and palaeoniscoid </w:t>
      </w:r>
      <w:r w:rsidRPr="00AF5B2C">
        <w:rPr>
          <w:rFonts w:ascii="Arial" w:hAnsi="Arial" w:cs="Arial"/>
          <w:b/>
          <w:bCs/>
          <w:sz w:val="20"/>
          <w:szCs w:val="20"/>
          <w:lang w:val="en-GB"/>
        </w:rPr>
        <w:t>bony fish</w:t>
      </w:r>
      <w:r w:rsidRPr="00AF5B2C">
        <w:rPr>
          <w:rFonts w:ascii="Arial" w:hAnsi="Arial" w:cs="Arial"/>
          <w:sz w:val="20"/>
          <w:szCs w:val="20"/>
          <w:lang w:val="en-GB"/>
        </w:rPr>
        <w:t xml:space="preserve"> (</w:t>
      </w:r>
      <w:r w:rsidRPr="00AF5B2C">
        <w:rPr>
          <w:rFonts w:ascii="Arial" w:hAnsi="Arial" w:cs="Arial"/>
          <w:i/>
          <w:iCs/>
          <w:sz w:val="20"/>
          <w:szCs w:val="20"/>
          <w:lang w:val="en-GB"/>
        </w:rPr>
        <w:t>Atherstonia</w:t>
      </w:r>
      <w:r w:rsidRPr="00AF5B2C">
        <w:rPr>
          <w:rFonts w:ascii="Arial" w:hAnsi="Arial" w:cs="Arial"/>
          <w:sz w:val="20"/>
          <w:szCs w:val="20"/>
          <w:lang w:val="en-GB"/>
        </w:rPr>
        <w:t xml:space="preserve">, </w:t>
      </w:r>
      <w:r w:rsidRPr="00AF5B2C">
        <w:rPr>
          <w:rFonts w:ascii="Arial" w:hAnsi="Arial" w:cs="Arial"/>
          <w:i/>
          <w:iCs/>
          <w:sz w:val="20"/>
          <w:szCs w:val="20"/>
          <w:lang w:val="en-GB"/>
        </w:rPr>
        <w:t>Namaichthys</w:t>
      </w:r>
      <w:r w:rsidRPr="00AF5B2C">
        <w:rPr>
          <w:rFonts w:ascii="Arial" w:hAnsi="Arial" w:cs="Arial"/>
          <w:sz w:val="20"/>
          <w:szCs w:val="20"/>
          <w:lang w:val="en-GB"/>
        </w:rPr>
        <w:t>)</w:t>
      </w:r>
      <w:r>
        <w:rPr>
          <w:rFonts w:ascii="Arial" w:hAnsi="Arial" w:cs="Arial"/>
          <w:sz w:val="20"/>
          <w:szCs w:val="20"/>
          <w:lang w:val="en-GB"/>
        </w:rPr>
        <w:t>;</w:t>
      </w:r>
    </w:p>
    <w:p w:rsidR="00AF5B2C" w:rsidRPr="00AF5B2C" w:rsidRDefault="00AF5B2C" w:rsidP="00AF5B2C">
      <w:pPr>
        <w:numPr>
          <w:ilvl w:val="0"/>
          <w:numId w:val="9"/>
        </w:numPr>
        <w:jc w:val="both"/>
        <w:rPr>
          <w:rFonts w:ascii="Arial" w:hAnsi="Arial" w:cs="Arial"/>
          <w:sz w:val="20"/>
          <w:szCs w:val="20"/>
          <w:lang w:val="en-GB"/>
        </w:rPr>
      </w:pPr>
      <w:r w:rsidRPr="00AF5B2C">
        <w:rPr>
          <w:rFonts w:ascii="Arial" w:hAnsi="Arial" w:cs="Arial"/>
          <w:sz w:val="20"/>
          <w:szCs w:val="20"/>
          <w:lang w:val="en-GB"/>
        </w:rPr>
        <w:t xml:space="preserve">freshwater </w:t>
      </w:r>
      <w:r w:rsidRPr="00AF5B2C">
        <w:rPr>
          <w:rFonts w:ascii="Arial" w:hAnsi="Arial" w:cs="Arial"/>
          <w:b/>
          <w:bCs/>
          <w:sz w:val="20"/>
          <w:szCs w:val="20"/>
          <w:lang w:val="en-GB"/>
        </w:rPr>
        <w:t>bivalves</w:t>
      </w:r>
      <w:r w:rsidRPr="00AF5B2C">
        <w:rPr>
          <w:rFonts w:ascii="Arial" w:hAnsi="Arial" w:cs="Arial"/>
          <w:sz w:val="20"/>
          <w:szCs w:val="20"/>
          <w:lang w:val="en-GB"/>
        </w:rPr>
        <w:t xml:space="preserve"> (</w:t>
      </w:r>
      <w:r w:rsidRPr="00AF5B2C">
        <w:rPr>
          <w:rFonts w:ascii="Arial" w:hAnsi="Arial" w:cs="Arial"/>
          <w:i/>
          <w:iCs/>
          <w:sz w:val="20"/>
          <w:szCs w:val="20"/>
          <w:lang w:val="en-GB"/>
        </w:rPr>
        <w:t>Palaeomutela</w:t>
      </w:r>
      <w:r w:rsidRPr="00AF5B2C">
        <w:rPr>
          <w:rFonts w:ascii="Arial" w:hAnsi="Arial" w:cs="Arial"/>
          <w:sz w:val="20"/>
          <w:szCs w:val="20"/>
          <w:lang w:val="en-GB"/>
        </w:rPr>
        <w:t>)</w:t>
      </w:r>
      <w:r>
        <w:rPr>
          <w:rFonts w:ascii="Arial" w:hAnsi="Arial" w:cs="Arial"/>
          <w:sz w:val="20"/>
          <w:szCs w:val="20"/>
          <w:lang w:val="en-GB"/>
        </w:rPr>
        <w:t>;</w:t>
      </w:r>
    </w:p>
    <w:p w:rsidR="00AF5B2C" w:rsidRPr="00AF5B2C" w:rsidRDefault="00AF5B2C" w:rsidP="00AF5B2C">
      <w:pPr>
        <w:numPr>
          <w:ilvl w:val="0"/>
          <w:numId w:val="9"/>
        </w:numPr>
        <w:jc w:val="both"/>
        <w:rPr>
          <w:rFonts w:ascii="Arial" w:hAnsi="Arial" w:cs="Arial"/>
          <w:sz w:val="20"/>
          <w:szCs w:val="20"/>
          <w:lang w:val="en-GB"/>
        </w:rPr>
      </w:pPr>
      <w:r w:rsidRPr="00AF5B2C">
        <w:rPr>
          <w:rFonts w:ascii="Arial" w:hAnsi="Arial" w:cs="Arial"/>
          <w:b/>
          <w:bCs/>
          <w:sz w:val="20"/>
          <w:szCs w:val="20"/>
          <w:lang w:val="en-GB"/>
        </w:rPr>
        <w:t>trace fossils</w:t>
      </w:r>
      <w:r w:rsidRPr="00AF5B2C">
        <w:rPr>
          <w:rFonts w:ascii="Arial" w:hAnsi="Arial" w:cs="Arial"/>
          <w:sz w:val="20"/>
          <w:szCs w:val="20"/>
          <w:lang w:val="en-GB"/>
        </w:rPr>
        <w:t xml:space="preserve"> such as worm, arthropod and tetrapod burrows and trackways, coprolites (fossil droppings)</w:t>
      </w:r>
      <w:r>
        <w:rPr>
          <w:rFonts w:ascii="Arial" w:hAnsi="Arial" w:cs="Arial"/>
          <w:sz w:val="20"/>
          <w:szCs w:val="20"/>
          <w:lang w:val="en-GB"/>
        </w:rPr>
        <w:t>;</w:t>
      </w:r>
    </w:p>
    <w:p w:rsidR="00E56981" w:rsidRDefault="00AF5B2C" w:rsidP="00E56981">
      <w:pPr>
        <w:numPr>
          <w:ilvl w:val="0"/>
          <w:numId w:val="9"/>
        </w:numPr>
        <w:jc w:val="both"/>
        <w:rPr>
          <w:rFonts w:ascii="Arial" w:hAnsi="Arial" w:cs="Arial"/>
          <w:sz w:val="20"/>
          <w:szCs w:val="20"/>
          <w:lang w:val="en-GB"/>
        </w:rPr>
      </w:pPr>
      <w:r w:rsidRPr="00AF5B2C">
        <w:rPr>
          <w:rFonts w:ascii="Arial" w:hAnsi="Arial" w:cs="Arial"/>
          <w:b/>
          <w:bCs/>
          <w:sz w:val="20"/>
          <w:szCs w:val="20"/>
          <w:lang w:val="en-GB"/>
        </w:rPr>
        <w:t>vascular plant remains</w:t>
      </w:r>
      <w:r w:rsidRPr="00AF5B2C">
        <w:rPr>
          <w:rFonts w:ascii="Arial" w:hAnsi="Arial" w:cs="Arial"/>
          <w:sz w:val="20"/>
          <w:szCs w:val="20"/>
          <w:lang w:val="en-GB"/>
        </w:rPr>
        <w:t xml:space="preserve"> including leaves, twigs, roots and petrified woods (“</w:t>
      </w:r>
      <w:r w:rsidRPr="00AF5B2C">
        <w:rPr>
          <w:rFonts w:ascii="Arial" w:hAnsi="Arial" w:cs="Arial"/>
          <w:i/>
          <w:iCs/>
          <w:sz w:val="20"/>
          <w:szCs w:val="20"/>
          <w:lang w:val="en-GB"/>
        </w:rPr>
        <w:t>Dadoxylon</w:t>
      </w:r>
      <w:r w:rsidRPr="00AF5B2C">
        <w:rPr>
          <w:rFonts w:ascii="Arial" w:hAnsi="Arial" w:cs="Arial"/>
          <w:sz w:val="20"/>
          <w:szCs w:val="20"/>
          <w:lang w:val="en-GB"/>
        </w:rPr>
        <w:t xml:space="preserve">”) of the </w:t>
      </w:r>
      <w:r w:rsidRPr="00AF5B2C">
        <w:rPr>
          <w:rFonts w:ascii="Arial" w:hAnsi="Arial" w:cs="Arial"/>
          <w:i/>
          <w:iCs/>
          <w:sz w:val="20"/>
          <w:szCs w:val="20"/>
          <w:lang w:val="en-GB"/>
        </w:rPr>
        <w:t>Glossopteris</w:t>
      </w:r>
      <w:r w:rsidRPr="00AF5B2C">
        <w:rPr>
          <w:rFonts w:ascii="Arial" w:hAnsi="Arial" w:cs="Arial"/>
          <w:sz w:val="20"/>
          <w:szCs w:val="20"/>
          <w:lang w:val="en-GB"/>
        </w:rPr>
        <w:t xml:space="preserve"> Flora (usually sparse, fragmentary), especially glossopterids and arthrophytes (horsetails)</w:t>
      </w:r>
      <w:r>
        <w:rPr>
          <w:rFonts w:ascii="Arial" w:hAnsi="Arial" w:cs="Arial"/>
          <w:sz w:val="20"/>
          <w:szCs w:val="20"/>
          <w:lang w:val="en-GB"/>
        </w:rPr>
        <w:t>;</w:t>
      </w:r>
    </w:p>
    <w:p w:rsidR="006C1E3C" w:rsidRDefault="006C1E3C" w:rsidP="00AF5B2C">
      <w:pPr>
        <w:jc w:val="both"/>
        <w:rPr>
          <w:rFonts w:ascii="Arial" w:hAnsi="Arial" w:cs="Arial"/>
          <w:sz w:val="20"/>
          <w:szCs w:val="20"/>
          <w:lang w:val="en-GB"/>
        </w:rPr>
      </w:pPr>
    </w:p>
    <w:p w:rsidR="00E56981" w:rsidRPr="00AF5B2C" w:rsidRDefault="002A5A8B" w:rsidP="00AF5B2C">
      <w:pPr>
        <w:jc w:val="both"/>
        <w:rPr>
          <w:rFonts w:ascii="Arial" w:hAnsi="Arial" w:cs="Arial"/>
          <w:sz w:val="20"/>
          <w:szCs w:val="20"/>
          <w:lang w:val="en-GB"/>
        </w:rPr>
      </w:pPr>
      <w:r w:rsidRPr="002A5A8B">
        <w:rPr>
          <w:rFonts w:ascii="Arial" w:hAnsi="Arial" w:cs="Arial"/>
          <w:sz w:val="20"/>
          <w:szCs w:val="20"/>
          <w:lang w:val="en-GB"/>
        </w:rPr>
        <w:lastRenderedPageBreak/>
        <w:t>Several key fossil vertebrate sites of the Dicynodon Assemblage Zone are recorded along Great Fish River Valley area between Cradock and Cookhouse (See maps in Kitchin</w:t>
      </w:r>
      <w:r>
        <w:rPr>
          <w:rFonts w:ascii="Arial" w:hAnsi="Arial" w:cs="Arial"/>
          <w:sz w:val="20"/>
          <w:szCs w:val="20"/>
          <w:lang w:val="en-GB"/>
        </w:rPr>
        <w:t>g 1977, Keyser &amp; Smith 1979</w:t>
      </w:r>
      <w:r w:rsidRPr="002A5A8B">
        <w:rPr>
          <w:rFonts w:ascii="Arial" w:hAnsi="Arial" w:cs="Arial"/>
          <w:sz w:val="20"/>
          <w:szCs w:val="20"/>
          <w:lang w:val="en-GB"/>
        </w:rPr>
        <w:t xml:space="preserve">). </w:t>
      </w:r>
      <w:proofErr w:type="gramStart"/>
      <w:r w:rsidR="00E56981" w:rsidRPr="00E56981">
        <w:rPr>
          <w:rFonts w:ascii="Arial" w:hAnsi="Arial" w:cs="Arial"/>
          <w:sz w:val="20"/>
          <w:szCs w:val="20"/>
          <w:lang w:val="en-GB"/>
        </w:rPr>
        <w:t>T</w:t>
      </w:r>
      <w:r w:rsidR="00AF5B2C" w:rsidRPr="00E56981">
        <w:rPr>
          <w:rFonts w:ascii="Arial" w:hAnsi="Arial" w:cs="Arial"/>
          <w:sz w:val="20"/>
          <w:szCs w:val="20"/>
          <w:lang w:val="en-GB"/>
        </w:rPr>
        <w:t xml:space="preserve">he abundance and variety of fossils within the </w:t>
      </w:r>
      <w:r w:rsidR="00AF5B2C" w:rsidRPr="00E56981">
        <w:rPr>
          <w:rFonts w:ascii="Arial" w:hAnsi="Arial" w:cs="Arial"/>
          <w:i/>
          <w:iCs/>
          <w:sz w:val="20"/>
          <w:szCs w:val="20"/>
          <w:lang w:val="en-GB"/>
        </w:rPr>
        <w:t>Dicynodon</w:t>
      </w:r>
      <w:r w:rsidR="00AF5B2C" w:rsidRPr="00E56981">
        <w:rPr>
          <w:rFonts w:ascii="Arial" w:hAnsi="Arial" w:cs="Arial"/>
          <w:sz w:val="20"/>
          <w:szCs w:val="20"/>
          <w:lang w:val="en-GB"/>
        </w:rPr>
        <w:t xml:space="preserve"> Assemblage Zone decreases towards the top of the succession (Cole </w:t>
      </w:r>
      <w:r w:rsidR="00AF5B2C" w:rsidRPr="00E56981">
        <w:rPr>
          <w:rFonts w:ascii="Arial" w:hAnsi="Arial" w:cs="Arial"/>
          <w:i/>
          <w:iCs/>
          <w:sz w:val="20"/>
          <w:szCs w:val="20"/>
          <w:lang w:val="en-GB"/>
        </w:rPr>
        <w:t>et al</w:t>
      </w:r>
      <w:r w:rsidR="00AF5B2C" w:rsidRPr="00E56981">
        <w:rPr>
          <w:rFonts w:ascii="Arial" w:hAnsi="Arial" w:cs="Arial"/>
          <w:sz w:val="20"/>
          <w:szCs w:val="20"/>
          <w:lang w:val="en-GB"/>
        </w:rPr>
        <w:t>., 2004).</w:t>
      </w:r>
      <w:proofErr w:type="gramEnd"/>
      <w:r w:rsidR="00AF5B2C" w:rsidRPr="00E56981">
        <w:rPr>
          <w:rFonts w:ascii="Arial" w:hAnsi="Arial" w:cs="Arial"/>
          <w:sz w:val="20"/>
          <w:szCs w:val="20"/>
          <w:lang w:val="en-GB"/>
        </w:rPr>
        <w:t xml:space="preserve"> From a palaeontological viewpoint, these diverse </w:t>
      </w:r>
      <w:r w:rsidR="00AF5B2C" w:rsidRPr="00E56981">
        <w:rPr>
          <w:rFonts w:ascii="Arial" w:hAnsi="Arial" w:cs="Arial"/>
          <w:i/>
          <w:iCs/>
          <w:sz w:val="20"/>
          <w:szCs w:val="20"/>
          <w:lang w:val="en-GB"/>
        </w:rPr>
        <w:t>Dicynodon</w:t>
      </w:r>
      <w:r w:rsidR="00AF5B2C" w:rsidRPr="00E56981">
        <w:rPr>
          <w:rFonts w:ascii="Arial" w:hAnsi="Arial" w:cs="Arial"/>
          <w:sz w:val="20"/>
          <w:szCs w:val="20"/>
          <w:lang w:val="en-GB"/>
        </w:rPr>
        <w:t xml:space="preserve"> AZ biotas are of extraordinary interest in that they provide some of the best available evidence for the last flowering of ecologically-complex terrestrial ecosystems immediately preceding the catastrophic end-Permian mass extinction (</w:t>
      </w:r>
      <w:r w:rsidR="00AF5B2C" w:rsidRPr="00E56981">
        <w:rPr>
          <w:rFonts w:ascii="Arial" w:hAnsi="Arial" w:cs="Arial"/>
          <w:i/>
          <w:iCs/>
          <w:sz w:val="20"/>
          <w:szCs w:val="20"/>
          <w:lang w:val="en-GB"/>
        </w:rPr>
        <w:t>e</w:t>
      </w:r>
      <w:r w:rsidR="00A47DB4">
        <w:rPr>
          <w:rFonts w:ascii="Arial" w:hAnsi="Arial" w:cs="Arial"/>
          <w:i/>
          <w:iCs/>
          <w:sz w:val="20"/>
          <w:szCs w:val="20"/>
          <w:lang w:val="en-GB"/>
        </w:rPr>
        <w:t>.</w:t>
      </w:r>
      <w:r w:rsidR="00AF5B2C" w:rsidRPr="00E56981">
        <w:rPr>
          <w:rFonts w:ascii="Arial" w:hAnsi="Arial" w:cs="Arial"/>
          <w:i/>
          <w:iCs/>
          <w:sz w:val="20"/>
          <w:szCs w:val="20"/>
          <w:lang w:val="en-GB"/>
        </w:rPr>
        <w:t>g</w:t>
      </w:r>
      <w:r w:rsidR="00A47DB4">
        <w:rPr>
          <w:rFonts w:ascii="Arial" w:hAnsi="Arial" w:cs="Arial"/>
          <w:i/>
          <w:iCs/>
          <w:sz w:val="20"/>
          <w:szCs w:val="20"/>
          <w:lang w:val="en-GB"/>
        </w:rPr>
        <w:t>.</w:t>
      </w:r>
      <w:r w:rsidR="00AF5B2C" w:rsidRPr="00E56981">
        <w:rPr>
          <w:rFonts w:ascii="Arial" w:hAnsi="Arial" w:cs="Arial"/>
          <w:sz w:val="20"/>
          <w:szCs w:val="20"/>
          <w:lang w:val="en-GB"/>
        </w:rPr>
        <w:t xml:space="preserve"> Smith &amp; Ward, 2001, Rubidge 2005, Retallack </w:t>
      </w:r>
      <w:r w:rsidR="00AF5B2C" w:rsidRPr="00E56981">
        <w:rPr>
          <w:rFonts w:ascii="Arial" w:hAnsi="Arial" w:cs="Arial"/>
          <w:i/>
          <w:iCs/>
          <w:sz w:val="20"/>
          <w:szCs w:val="20"/>
          <w:lang w:val="en-GB"/>
        </w:rPr>
        <w:t>et al</w:t>
      </w:r>
      <w:r w:rsidR="00AF5B2C" w:rsidRPr="00E56981">
        <w:rPr>
          <w:rFonts w:ascii="Arial" w:hAnsi="Arial" w:cs="Arial"/>
          <w:sz w:val="20"/>
          <w:szCs w:val="20"/>
          <w:lang w:val="en-GB"/>
        </w:rPr>
        <w:t>., 2006).</w:t>
      </w:r>
    </w:p>
    <w:p w:rsidR="00560CCB" w:rsidRPr="00560CCB" w:rsidRDefault="00560CCB" w:rsidP="00560CCB">
      <w:pPr>
        <w:jc w:val="both"/>
        <w:rPr>
          <w:rFonts w:ascii="Arial" w:hAnsi="Arial" w:cs="Arial"/>
          <w:sz w:val="20"/>
          <w:szCs w:val="20"/>
        </w:rPr>
      </w:pPr>
      <w:r w:rsidRPr="00560CCB">
        <w:rPr>
          <w:rFonts w:ascii="Arial" w:hAnsi="Arial" w:cs="Arial"/>
          <w:sz w:val="20"/>
          <w:szCs w:val="20"/>
        </w:rPr>
        <w:t xml:space="preserve">Fossil vertebrate remains appear to be surprisingly rare in the Lower Beaufort Group outcrop </w:t>
      </w:r>
      <w:r w:rsidR="00FB3D51">
        <w:rPr>
          <w:rFonts w:ascii="Arial" w:hAnsi="Arial" w:cs="Arial"/>
          <w:sz w:val="20"/>
          <w:szCs w:val="20"/>
        </w:rPr>
        <w:t xml:space="preserve">area </w:t>
      </w:r>
      <w:r w:rsidRPr="00560CCB">
        <w:rPr>
          <w:rFonts w:ascii="Arial" w:hAnsi="Arial" w:cs="Arial"/>
          <w:sz w:val="20"/>
          <w:szCs w:val="20"/>
        </w:rPr>
        <w:t>near Cookhouse compared to similar-aged deposits further west within the Great Karoo (</w:t>
      </w:r>
      <w:r>
        <w:rPr>
          <w:rFonts w:ascii="Arial" w:hAnsi="Arial" w:cs="Arial"/>
          <w:sz w:val="20"/>
          <w:szCs w:val="20"/>
        </w:rPr>
        <w:t>Almond 2010</w:t>
      </w:r>
      <w:r w:rsidRPr="00560CCB">
        <w:rPr>
          <w:rFonts w:ascii="Arial" w:hAnsi="Arial" w:cs="Arial"/>
          <w:sz w:val="20"/>
          <w:szCs w:val="20"/>
        </w:rPr>
        <w:t xml:space="preserve">).  The important compendium of Karoo fossil faunas by Kitching (1977) lists numerous finds from the </w:t>
      </w:r>
      <w:r w:rsidRPr="00560CCB">
        <w:rPr>
          <w:rFonts w:ascii="Arial" w:hAnsi="Arial" w:cs="Arial"/>
          <w:i/>
          <w:sz w:val="20"/>
          <w:szCs w:val="20"/>
        </w:rPr>
        <w:t>Cistecephalus</w:t>
      </w:r>
      <w:r w:rsidRPr="00560CCB">
        <w:rPr>
          <w:rFonts w:ascii="Arial" w:hAnsi="Arial" w:cs="Arial"/>
          <w:sz w:val="20"/>
          <w:szCs w:val="20"/>
        </w:rPr>
        <w:t xml:space="preserve"> Assemblage Zone near Pearston, some 75</w:t>
      </w:r>
      <w:r w:rsidR="00EF5C95">
        <w:rPr>
          <w:rFonts w:ascii="Arial" w:hAnsi="Arial" w:cs="Arial"/>
          <w:sz w:val="20"/>
          <w:szCs w:val="20"/>
        </w:rPr>
        <w:t xml:space="preserve"> </w:t>
      </w:r>
      <w:r w:rsidRPr="00560CCB">
        <w:rPr>
          <w:rFonts w:ascii="Arial" w:hAnsi="Arial" w:cs="Arial"/>
          <w:sz w:val="20"/>
          <w:szCs w:val="20"/>
        </w:rPr>
        <w:t xml:space="preserve">km to the WNW of the study area. A few therapsid genera - the dicynodonts </w:t>
      </w:r>
      <w:r w:rsidRPr="00560CCB">
        <w:rPr>
          <w:rFonts w:ascii="Arial" w:hAnsi="Arial" w:cs="Arial"/>
          <w:i/>
          <w:sz w:val="20"/>
          <w:szCs w:val="20"/>
        </w:rPr>
        <w:t>Emydops</w:t>
      </w:r>
      <w:r w:rsidRPr="00560CCB">
        <w:rPr>
          <w:rFonts w:ascii="Arial" w:hAnsi="Arial" w:cs="Arial"/>
          <w:sz w:val="20"/>
          <w:szCs w:val="20"/>
        </w:rPr>
        <w:t xml:space="preserve"> and </w:t>
      </w:r>
      <w:r w:rsidRPr="00560CCB">
        <w:rPr>
          <w:rFonts w:ascii="Arial" w:hAnsi="Arial" w:cs="Arial"/>
          <w:i/>
          <w:sz w:val="20"/>
          <w:szCs w:val="20"/>
        </w:rPr>
        <w:t>Cistecephalus</w:t>
      </w:r>
      <w:r w:rsidRPr="00560CCB">
        <w:rPr>
          <w:rFonts w:ascii="Arial" w:hAnsi="Arial" w:cs="Arial"/>
          <w:sz w:val="20"/>
          <w:szCs w:val="20"/>
        </w:rPr>
        <w:t xml:space="preserve"> </w:t>
      </w:r>
      <w:r w:rsidRPr="00560CCB">
        <w:rPr>
          <w:rFonts w:ascii="Arial" w:hAnsi="Arial" w:cs="Arial"/>
          <w:i/>
          <w:sz w:val="20"/>
          <w:szCs w:val="20"/>
        </w:rPr>
        <w:t>plus</w:t>
      </w:r>
      <w:r w:rsidRPr="00560CCB">
        <w:rPr>
          <w:rFonts w:ascii="Arial" w:hAnsi="Arial" w:cs="Arial"/>
          <w:sz w:val="20"/>
          <w:szCs w:val="20"/>
        </w:rPr>
        <w:t xml:space="preserve"> the therocephalian </w:t>
      </w:r>
      <w:r w:rsidRPr="00560CCB">
        <w:rPr>
          <w:rFonts w:ascii="Arial" w:hAnsi="Arial" w:cs="Arial"/>
          <w:i/>
          <w:sz w:val="20"/>
          <w:szCs w:val="20"/>
        </w:rPr>
        <w:t>Ictidosuchoides</w:t>
      </w:r>
      <w:r w:rsidRPr="00560CCB">
        <w:rPr>
          <w:rFonts w:ascii="Arial" w:hAnsi="Arial" w:cs="Arial"/>
          <w:sz w:val="20"/>
          <w:szCs w:val="20"/>
        </w:rPr>
        <w:t xml:space="preserve"> – are reported from Bruintjieshoogte, between Pearston and Somerset East, although fossils are recorded as rare even here, despite the excellent level of exposure. Sparse dicynodonts are also mentioned from </w:t>
      </w:r>
      <w:smartTag w:uri="urn:schemas-microsoft-com:office:smarttags" w:element="City">
        <w:smartTag w:uri="urn:schemas-microsoft-com:office:smarttags" w:element="place">
          <w:r w:rsidRPr="00560CCB">
            <w:rPr>
              <w:rFonts w:ascii="Arial" w:hAnsi="Arial" w:cs="Arial"/>
              <w:sz w:val="20"/>
              <w:szCs w:val="20"/>
            </w:rPr>
            <w:t>Bedford</w:t>
          </w:r>
        </w:smartTag>
      </w:smartTag>
      <w:r w:rsidRPr="00560CCB">
        <w:rPr>
          <w:rFonts w:ascii="Arial" w:hAnsi="Arial" w:cs="Arial"/>
          <w:sz w:val="20"/>
          <w:szCs w:val="20"/>
        </w:rPr>
        <w:t xml:space="preserve">, </w:t>
      </w:r>
      <w:r w:rsidRPr="00560CCB">
        <w:rPr>
          <w:rFonts w:ascii="Arial" w:hAnsi="Arial" w:cs="Arial"/>
          <w:i/>
          <w:sz w:val="20"/>
          <w:szCs w:val="20"/>
        </w:rPr>
        <w:t>c</w:t>
      </w:r>
      <w:r w:rsidRPr="00560CCB">
        <w:rPr>
          <w:rFonts w:ascii="Arial" w:hAnsi="Arial" w:cs="Arial"/>
          <w:sz w:val="20"/>
          <w:szCs w:val="20"/>
        </w:rPr>
        <w:t xml:space="preserve">. 30km to the east of Cookhouse. </w:t>
      </w:r>
      <w:r w:rsidR="00FB3D51">
        <w:rPr>
          <w:rFonts w:ascii="Arial" w:hAnsi="Arial" w:cs="Arial"/>
          <w:sz w:val="20"/>
          <w:szCs w:val="20"/>
        </w:rPr>
        <w:t>Fossils of t</w:t>
      </w:r>
      <w:r w:rsidRPr="00560CCB">
        <w:rPr>
          <w:rFonts w:ascii="Arial" w:hAnsi="Arial" w:cs="Arial"/>
          <w:sz w:val="20"/>
          <w:szCs w:val="20"/>
        </w:rPr>
        <w:t xml:space="preserve">he </w:t>
      </w:r>
      <w:r w:rsidR="00FB3D51">
        <w:rPr>
          <w:rFonts w:ascii="Arial" w:hAnsi="Arial" w:cs="Arial"/>
          <w:sz w:val="20"/>
          <w:szCs w:val="20"/>
        </w:rPr>
        <w:t xml:space="preserve">long-ranging, </w:t>
      </w:r>
      <w:r w:rsidRPr="00560CCB">
        <w:rPr>
          <w:rFonts w:ascii="Arial" w:hAnsi="Arial" w:cs="Arial"/>
          <w:sz w:val="20"/>
          <w:szCs w:val="20"/>
        </w:rPr>
        <w:t xml:space="preserve">small, communal burrowing dicynodont </w:t>
      </w:r>
      <w:r w:rsidRPr="00560CCB">
        <w:rPr>
          <w:rFonts w:ascii="Arial" w:hAnsi="Arial" w:cs="Arial"/>
          <w:i/>
          <w:sz w:val="20"/>
          <w:szCs w:val="20"/>
        </w:rPr>
        <w:t>Diictodon</w:t>
      </w:r>
      <w:r w:rsidRPr="00560CCB">
        <w:rPr>
          <w:rFonts w:ascii="Arial" w:hAnsi="Arial" w:cs="Arial"/>
          <w:sz w:val="20"/>
          <w:szCs w:val="20"/>
        </w:rPr>
        <w:t xml:space="preserve"> </w:t>
      </w:r>
      <w:r w:rsidR="00FB3D51">
        <w:rPr>
          <w:rFonts w:ascii="Arial" w:hAnsi="Arial" w:cs="Arial"/>
          <w:sz w:val="20"/>
          <w:szCs w:val="20"/>
        </w:rPr>
        <w:t xml:space="preserve">are recorded </w:t>
      </w:r>
      <w:r w:rsidRPr="00560CCB">
        <w:rPr>
          <w:rFonts w:ascii="Arial" w:hAnsi="Arial" w:cs="Arial"/>
          <w:sz w:val="20"/>
          <w:szCs w:val="20"/>
        </w:rPr>
        <w:t>from Slaghtersn</w:t>
      </w:r>
      <w:r w:rsidR="002A5A8B">
        <w:rPr>
          <w:rFonts w:ascii="Arial" w:hAnsi="Arial" w:cs="Arial"/>
          <w:sz w:val="20"/>
          <w:szCs w:val="20"/>
        </w:rPr>
        <w:t xml:space="preserve">ek to the south of </w:t>
      </w:r>
      <w:proofErr w:type="gramStart"/>
      <w:r w:rsidR="002A5A8B">
        <w:rPr>
          <w:rFonts w:ascii="Arial" w:hAnsi="Arial" w:cs="Arial"/>
          <w:sz w:val="20"/>
          <w:szCs w:val="20"/>
        </w:rPr>
        <w:t xml:space="preserve">Cookhouse </w:t>
      </w:r>
      <w:r w:rsidRPr="00560CCB">
        <w:rPr>
          <w:rFonts w:ascii="Arial" w:hAnsi="Arial" w:cs="Arial"/>
          <w:sz w:val="20"/>
          <w:szCs w:val="20"/>
        </w:rPr>
        <w:t xml:space="preserve"> (</w:t>
      </w:r>
      <w:proofErr w:type="gramEnd"/>
      <w:r w:rsidRPr="00560CCB">
        <w:rPr>
          <w:rFonts w:ascii="Arial" w:hAnsi="Arial" w:cs="Arial"/>
          <w:sz w:val="20"/>
          <w:szCs w:val="20"/>
        </w:rPr>
        <w:t xml:space="preserve">precise location not provided, Kitching 1977, p. 66). </w:t>
      </w:r>
      <w:r>
        <w:rPr>
          <w:rFonts w:ascii="Arial" w:hAnsi="Arial" w:cs="Arial"/>
          <w:sz w:val="20"/>
          <w:szCs w:val="20"/>
        </w:rPr>
        <w:t xml:space="preserve">A limited number of well-preserved dicynodont skulls (probably </w:t>
      </w:r>
      <w:r w:rsidRPr="00560CCB">
        <w:rPr>
          <w:rFonts w:ascii="Arial" w:hAnsi="Arial" w:cs="Arial"/>
          <w:i/>
          <w:sz w:val="20"/>
          <w:szCs w:val="20"/>
        </w:rPr>
        <w:t>Oudenodon, Diictodon</w:t>
      </w:r>
      <w:r>
        <w:rPr>
          <w:rFonts w:ascii="Arial" w:hAnsi="Arial" w:cs="Arial"/>
          <w:sz w:val="20"/>
          <w:szCs w:val="20"/>
        </w:rPr>
        <w:t>) as well as sc</w:t>
      </w:r>
      <w:r w:rsidR="00D1776E">
        <w:rPr>
          <w:rFonts w:ascii="Arial" w:hAnsi="Arial" w:cs="Arial"/>
          <w:sz w:val="20"/>
          <w:szCs w:val="20"/>
        </w:rPr>
        <w:t xml:space="preserve">attered postcranial therapsid remains, </w:t>
      </w:r>
      <w:r>
        <w:rPr>
          <w:rFonts w:ascii="Arial" w:hAnsi="Arial" w:cs="Arial"/>
          <w:sz w:val="20"/>
          <w:szCs w:val="20"/>
        </w:rPr>
        <w:t>sphenophytes (horsetail ferns)</w:t>
      </w:r>
      <w:r w:rsidR="00481B89">
        <w:rPr>
          <w:rFonts w:ascii="Arial" w:hAnsi="Arial" w:cs="Arial"/>
          <w:sz w:val="20"/>
          <w:szCs w:val="20"/>
        </w:rPr>
        <w:t>, locally abundant silicified wood (some showing insect borings),</w:t>
      </w:r>
      <w:r>
        <w:rPr>
          <w:rFonts w:ascii="Arial" w:hAnsi="Arial" w:cs="Arial"/>
          <w:sz w:val="20"/>
          <w:szCs w:val="20"/>
        </w:rPr>
        <w:t xml:space="preserve"> </w:t>
      </w:r>
      <w:r w:rsidR="00D1776E">
        <w:rPr>
          <w:rFonts w:ascii="Arial" w:hAnsi="Arial" w:cs="Arial"/>
          <w:sz w:val="20"/>
          <w:szCs w:val="20"/>
        </w:rPr>
        <w:t xml:space="preserve">and low diversity assemblages of horizontal burrows (including </w:t>
      </w:r>
      <w:r w:rsidR="00D1776E" w:rsidRPr="00D1776E">
        <w:rPr>
          <w:rFonts w:ascii="Arial" w:hAnsi="Arial" w:cs="Arial"/>
          <w:i/>
          <w:sz w:val="20"/>
          <w:szCs w:val="20"/>
        </w:rPr>
        <w:t>Scoyenia</w:t>
      </w:r>
      <w:r w:rsidR="00D1776E">
        <w:rPr>
          <w:rFonts w:ascii="Arial" w:hAnsi="Arial" w:cs="Arial"/>
          <w:sz w:val="20"/>
          <w:szCs w:val="20"/>
        </w:rPr>
        <w:t xml:space="preserve"> arthropod scratch burrows) </w:t>
      </w:r>
      <w:r>
        <w:rPr>
          <w:rFonts w:ascii="Arial" w:hAnsi="Arial" w:cs="Arial"/>
          <w:sz w:val="20"/>
          <w:szCs w:val="20"/>
        </w:rPr>
        <w:t>were recorded f</w:t>
      </w:r>
      <w:r w:rsidR="00F365D9">
        <w:rPr>
          <w:rFonts w:ascii="Arial" w:hAnsi="Arial" w:cs="Arial"/>
          <w:sz w:val="20"/>
          <w:szCs w:val="20"/>
        </w:rPr>
        <w:t>rom the Middleton Formation in the</w:t>
      </w:r>
      <w:r>
        <w:rPr>
          <w:rFonts w:ascii="Arial" w:hAnsi="Arial" w:cs="Arial"/>
          <w:sz w:val="20"/>
          <w:szCs w:val="20"/>
        </w:rPr>
        <w:t xml:space="preserve"> </w:t>
      </w:r>
      <w:r w:rsidR="00F365D9">
        <w:rPr>
          <w:rFonts w:ascii="Arial" w:hAnsi="Arial" w:cs="Arial"/>
          <w:sz w:val="20"/>
          <w:szCs w:val="20"/>
        </w:rPr>
        <w:t xml:space="preserve">Cookhouse – </w:t>
      </w:r>
      <w:r>
        <w:rPr>
          <w:rFonts w:ascii="Arial" w:hAnsi="Arial" w:cs="Arial"/>
          <w:sz w:val="20"/>
          <w:szCs w:val="20"/>
        </w:rPr>
        <w:t>Middleton</w:t>
      </w:r>
      <w:r w:rsidR="00F365D9">
        <w:rPr>
          <w:rFonts w:ascii="Arial" w:hAnsi="Arial" w:cs="Arial"/>
          <w:sz w:val="20"/>
          <w:szCs w:val="20"/>
        </w:rPr>
        <w:t xml:space="preserve"> area during recent palaeontological field studies by the author (Almond 2010</w:t>
      </w:r>
      <w:r w:rsidR="002A5A8B">
        <w:rPr>
          <w:rFonts w:ascii="Arial" w:hAnsi="Arial" w:cs="Arial"/>
          <w:sz w:val="20"/>
          <w:szCs w:val="20"/>
        </w:rPr>
        <w:t>b</w:t>
      </w:r>
      <w:r w:rsidR="00F365D9">
        <w:rPr>
          <w:rFonts w:ascii="Arial" w:hAnsi="Arial" w:cs="Arial"/>
          <w:sz w:val="20"/>
          <w:szCs w:val="20"/>
        </w:rPr>
        <w:t>, 2011).</w:t>
      </w:r>
      <w:r>
        <w:rPr>
          <w:rFonts w:ascii="Arial" w:hAnsi="Arial" w:cs="Arial"/>
          <w:sz w:val="20"/>
          <w:szCs w:val="20"/>
        </w:rPr>
        <w:t xml:space="preserve"> </w:t>
      </w:r>
      <w:r w:rsidR="00121510">
        <w:rPr>
          <w:rFonts w:ascii="Arial" w:hAnsi="Arial" w:cs="Arial"/>
          <w:sz w:val="20"/>
          <w:szCs w:val="20"/>
        </w:rPr>
        <w:t>A couple of</w:t>
      </w:r>
      <w:r w:rsidR="00481B89">
        <w:rPr>
          <w:rFonts w:ascii="Arial" w:hAnsi="Arial" w:cs="Arial"/>
          <w:sz w:val="20"/>
          <w:szCs w:val="20"/>
        </w:rPr>
        <w:t xml:space="preserve"> poorly-preserved therapsid tracks </w:t>
      </w:r>
      <w:r w:rsidR="00121510">
        <w:rPr>
          <w:rFonts w:ascii="Arial" w:hAnsi="Arial" w:cs="Arial"/>
          <w:sz w:val="20"/>
          <w:szCs w:val="20"/>
        </w:rPr>
        <w:t>are also recorded from this succession near Middleton (Prof. Bruce Rubidge, pers. comm., and Almond 2011.)</w:t>
      </w:r>
      <w:r w:rsidR="009A19F3">
        <w:rPr>
          <w:rFonts w:ascii="Arial" w:hAnsi="Arial" w:cs="Arial"/>
          <w:sz w:val="20"/>
          <w:szCs w:val="20"/>
        </w:rPr>
        <w:t>. T</w:t>
      </w:r>
      <w:r w:rsidR="00121510">
        <w:rPr>
          <w:rFonts w:ascii="Arial" w:hAnsi="Arial" w:cs="Arial"/>
          <w:sz w:val="20"/>
          <w:szCs w:val="20"/>
        </w:rPr>
        <w:t xml:space="preserve">he recent discovery of a specimen of the rare, turtle-like parareptile </w:t>
      </w:r>
      <w:r w:rsidR="00121510" w:rsidRPr="00121510">
        <w:rPr>
          <w:rFonts w:ascii="Arial" w:hAnsi="Arial" w:cs="Arial"/>
          <w:i/>
          <w:sz w:val="20"/>
          <w:szCs w:val="20"/>
        </w:rPr>
        <w:t>Eunotosaurus</w:t>
      </w:r>
      <w:r w:rsidR="00121510">
        <w:rPr>
          <w:rFonts w:ascii="Arial" w:hAnsi="Arial" w:cs="Arial"/>
          <w:sz w:val="20"/>
          <w:szCs w:val="20"/>
        </w:rPr>
        <w:t xml:space="preserve"> in the same area supports the assignation of the lower Middleton Formation succession to the </w:t>
      </w:r>
      <w:r w:rsidR="00121510" w:rsidRPr="00121510">
        <w:rPr>
          <w:rFonts w:ascii="Arial" w:hAnsi="Arial" w:cs="Arial"/>
          <w:i/>
          <w:sz w:val="20"/>
          <w:szCs w:val="20"/>
        </w:rPr>
        <w:t>Pristerognathus</w:t>
      </w:r>
      <w:r w:rsidR="009A19F3">
        <w:rPr>
          <w:rFonts w:ascii="Arial" w:hAnsi="Arial" w:cs="Arial"/>
          <w:sz w:val="20"/>
          <w:szCs w:val="20"/>
        </w:rPr>
        <w:t xml:space="preserve"> Assemblage </w:t>
      </w:r>
      <w:r w:rsidR="002A5A8B">
        <w:rPr>
          <w:rFonts w:ascii="Arial" w:hAnsi="Arial" w:cs="Arial"/>
          <w:sz w:val="20"/>
          <w:szCs w:val="20"/>
        </w:rPr>
        <w:t>Zone, correlated with the Poortj</w:t>
      </w:r>
      <w:r w:rsidR="009A19F3">
        <w:rPr>
          <w:rFonts w:ascii="Arial" w:hAnsi="Arial" w:cs="Arial"/>
          <w:sz w:val="20"/>
          <w:szCs w:val="20"/>
        </w:rPr>
        <w:t xml:space="preserve">ie Member of the Teekloof Formation of the western Main Karoo Basin (Mike Day </w:t>
      </w:r>
      <w:r w:rsidR="009A19F3" w:rsidRPr="009A19F3">
        <w:rPr>
          <w:rFonts w:ascii="Arial" w:hAnsi="Arial" w:cs="Arial"/>
          <w:i/>
          <w:sz w:val="20"/>
          <w:szCs w:val="20"/>
        </w:rPr>
        <w:t>et al</w:t>
      </w:r>
      <w:r w:rsidR="009A19F3">
        <w:rPr>
          <w:rFonts w:ascii="Arial" w:hAnsi="Arial" w:cs="Arial"/>
          <w:sz w:val="20"/>
          <w:szCs w:val="20"/>
        </w:rPr>
        <w:t>., in press 2012).</w:t>
      </w:r>
      <w:r w:rsidR="00F73781">
        <w:rPr>
          <w:rFonts w:ascii="Arial" w:hAnsi="Arial" w:cs="Arial"/>
          <w:sz w:val="20"/>
          <w:szCs w:val="20"/>
        </w:rPr>
        <w:t xml:space="preserve">  </w:t>
      </w:r>
    </w:p>
    <w:p w:rsidR="00AF5B2C" w:rsidRDefault="00AF5B2C" w:rsidP="00AF5B2C">
      <w:pPr>
        <w:jc w:val="both"/>
        <w:rPr>
          <w:rFonts w:ascii="Arial" w:hAnsi="Arial" w:cs="Arial"/>
          <w:sz w:val="20"/>
          <w:szCs w:val="20"/>
          <w:lang w:val="en-GB"/>
        </w:rPr>
      </w:pPr>
    </w:p>
    <w:p w:rsidR="00AF5B2C" w:rsidRPr="00AF5B2C" w:rsidRDefault="00E56981" w:rsidP="00AF5B2C">
      <w:pPr>
        <w:jc w:val="both"/>
        <w:rPr>
          <w:rFonts w:ascii="Arial" w:hAnsi="Arial" w:cs="Arial"/>
          <w:b/>
          <w:bCs/>
          <w:sz w:val="20"/>
          <w:szCs w:val="20"/>
          <w:lang w:val="en-GB"/>
        </w:rPr>
      </w:pPr>
      <w:r>
        <w:rPr>
          <w:rFonts w:ascii="Arial" w:hAnsi="Arial" w:cs="Arial"/>
          <w:b/>
          <w:sz w:val="20"/>
          <w:szCs w:val="20"/>
          <w:lang w:val="en-GB"/>
        </w:rPr>
        <w:t>3.8.</w:t>
      </w:r>
      <w:r>
        <w:rPr>
          <w:rFonts w:ascii="Arial" w:hAnsi="Arial" w:cs="Arial"/>
          <w:b/>
          <w:sz w:val="20"/>
          <w:szCs w:val="20"/>
          <w:lang w:val="en-GB"/>
        </w:rPr>
        <w:tab/>
      </w:r>
      <w:r w:rsidRPr="00E56981">
        <w:rPr>
          <w:rFonts w:ascii="Arial" w:hAnsi="Arial" w:cs="Arial"/>
          <w:b/>
          <w:sz w:val="20"/>
          <w:szCs w:val="20"/>
          <w:lang w:val="en-GB"/>
        </w:rPr>
        <w:t xml:space="preserve">Fossils in the </w:t>
      </w:r>
      <w:r w:rsidR="00AF5B2C" w:rsidRPr="00E56981">
        <w:rPr>
          <w:rFonts w:ascii="Arial" w:hAnsi="Arial" w:cs="Arial"/>
          <w:b/>
          <w:bCs/>
          <w:sz w:val="20"/>
          <w:szCs w:val="20"/>
          <w:lang w:val="en-GB"/>
        </w:rPr>
        <w:t>Karoo</w:t>
      </w:r>
      <w:r w:rsidR="00AF5B2C" w:rsidRPr="00AF5B2C">
        <w:rPr>
          <w:rFonts w:ascii="Arial" w:hAnsi="Arial" w:cs="Arial"/>
          <w:b/>
          <w:bCs/>
          <w:sz w:val="20"/>
          <w:szCs w:val="20"/>
          <w:lang w:val="en-GB"/>
        </w:rPr>
        <w:t xml:space="preserve"> Dolerite Suite</w:t>
      </w:r>
    </w:p>
    <w:p w:rsidR="00AF5B2C" w:rsidRDefault="00AF5B2C" w:rsidP="00AF5B2C">
      <w:pPr>
        <w:jc w:val="both"/>
        <w:rPr>
          <w:rFonts w:ascii="Arial" w:hAnsi="Arial" w:cs="Arial"/>
          <w:sz w:val="20"/>
          <w:szCs w:val="20"/>
          <w:lang w:val="en-GB"/>
        </w:rPr>
      </w:pPr>
      <w:r w:rsidRPr="00AF5B2C">
        <w:rPr>
          <w:rFonts w:ascii="Arial" w:hAnsi="Arial" w:cs="Arial"/>
          <w:sz w:val="20"/>
          <w:szCs w:val="20"/>
          <w:lang w:val="en-GB"/>
        </w:rPr>
        <w:t>The dolerite outcrops in the northern part of the study area are in themselves of no palaeontological significance since these are high temperature igneous rocks emplaced at depth within the Earth’s crust.  However, as a consequence of their proximity to large dolerite intrusions, t</w:t>
      </w:r>
      <w:r w:rsidR="002A5A8B">
        <w:rPr>
          <w:rFonts w:ascii="Arial" w:hAnsi="Arial" w:cs="Arial"/>
          <w:sz w:val="20"/>
          <w:szCs w:val="20"/>
          <w:lang w:val="en-GB"/>
        </w:rPr>
        <w:t>he Beaufort Group sediments between Cradock and Cookhouse</w:t>
      </w:r>
      <w:r w:rsidRPr="00AF5B2C">
        <w:rPr>
          <w:rFonts w:ascii="Arial" w:hAnsi="Arial" w:cs="Arial"/>
          <w:sz w:val="20"/>
          <w:szCs w:val="20"/>
          <w:lang w:val="en-GB"/>
        </w:rPr>
        <w:t xml:space="preserve"> may well have been thermally metamorphosed or “baked” (</w:t>
      </w:r>
      <w:r w:rsidRPr="00AF5B2C">
        <w:rPr>
          <w:rFonts w:ascii="Arial" w:hAnsi="Arial" w:cs="Arial"/>
          <w:i/>
          <w:iCs/>
          <w:sz w:val="20"/>
          <w:szCs w:val="20"/>
          <w:lang w:val="en-GB"/>
        </w:rPr>
        <w:t>ie</w:t>
      </w:r>
      <w:r w:rsidRPr="00AF5B2C">
        <w:rPr>
          <w:rFonts w:ascii="Arial" w:hAnsi="Arial" w:cs="Arial"/>
          <w:sz w:val="20"/>
          <w:szCs w:val="20"/>
          <w:lang w:val="en-GB"/>
        </w:rPr>
        <w:t xml:space="preserve">. recrystallised, impregnated with secondary minerals).  Embedded fossil material of phosphatic composition, such as bones and teeth, is frequently altered by baking – bones may become blackened, for example - and can be very difficult to extract from the hard matrix by mechanical preparation (Smith &amp; Keyser, p. 23 </w:t>
      </w:r>
      <w:r w:rsidRPr="00AF5B2C">
        <w:rPr>
          <w:rFonts w:ascii="Arial" w:hAnsi="Arial" w:cs="Arial"/>
          <w:i/>
          <w:iCs/>
          <w:sz w:val="20"/>
          <w:szCs w:val="20"/>
          <w:lang w:val="en-GB"/>
        </w:rPr>
        <w:t>in</w:t>
      </w:r>
      <w:r w:rsidRPr="00AF5B2C">
        <w:rPr>
          <w:rFonts w:ascii="Arial" w:hAnsi="Arial" w:cs="Arial"/>
          <w:sz w:val="20"/>
          <w:szCs w:val="20"/>
          <w:lang w:val="en-GB"/>
        </w:rPr>
        <w:t xml:space="preserve"> Rubidge 1995). Thermal metamorphism by dolerite intrusions therefore tends to reduce the palaeontological heritage potential of Beaufort Group sediments.  </w:t>
      </w:r>
    </w:p>
    <w:p w:rsidR="002462A4" w:rsidRPr="00AF5B2C" w:rsidRDefault="002462A4" w:rsidP="00AF5B2C">
      <w:pPr>
        <w:jc w:val="both"/>
        <w:rPr>
          <w:rFonts w:ascii="Arial" w:hAnsi="Arial" w:cs="Arial"/>
          <w:sz w:val="20"/>
          <w:szCs w:val="20"/>
          <w:lang w:val="en-GB"/>
        </w:rPr>
      </w:pPr>
    </w:p>
    <w:p w:rsidR="00393F59" w:rsidRPr="00C22CF2" w:rsidRDefault="00E56981" w:rsidP="00823322">
      <w:pPr>
        <w:jc w:val="both"/>
        <w:rPr>
          <w:rFonts w:ascii="Arial" w:hAnsi="Arial" w:cs="Arial"/>
          <w:b/>
          <w:sz w:val="20"/>
          <w:szCs w:val="20"/>
          <w:lang w:val="en-US"/>
        </w:rPr>
      </w:pPr>
      <w:r>
        <w:rPr>
          <w:rFonts w:ascii="Arial" w:hAnsi="Arial" w:cs="Arial"/>
          <w:b/>
          <w:sz w:val="20"/>
          <w:szCs w:val="20"/>
          <w:lang w:val="en-US"/>
        </w:rPr>
        <w:t>3.9.</w:t>
      </w:r>
      <w:r>
        <w:rPr>
          <w:rFonts w:ascii="Arial" w:hAnsi="Arial" w:cs="Arial"/>
          <w:b/>
          <w:sz w:val="20"/>
          <w:szCs w:val="20"/>
          <w:lang w:val="en-US"/>
        </w:rPr>
        <w:tab/>
      </w:r>
      <w:r w:rsidR="00393F59" w:rsidRPr="00C22CF2">
        <w:rPr>
          <w:rFonts w:ascii="Arial" w:hAnsi="Arial" w:cs="Arial"/>
          <w:b/>
          <w:sz w:val="20"/>
          <w:szCs w:val="20"/>
          <w:lang w:val="en-US"/>
        </w:rPr>
        <w:t>Fossils in Late Caenozoic superficial deposits</w:t>
      </w:r>
    </w:p>
    <w:p w:rsidR="00393F59" w:rsidRPr="00C22CF2" w:rsidRDefault="00393F59" w:rsidP="00393F59">
      <w:pPr>
        <w:jc w:val="both"/>
        <w:rPr>
          <w:rFonts w:ascii="Arial" w:hAnsi="Arial" w:cs="Arial"/>
          <w:bCs/>
          <w:sz w:val="20"/>
          <w:szCs w:val="20"/>
          <w:lang w:val="en-GB"/>
        </w:rPr>
      </w:pPr>
      <w:r w:rsidRPr="00393F59">
        <w:rPr>
          <w:rFonts w:ascii="Arial" w:hAnsi="Arial" w:cs="Arial"/>
          <w:bCs/>
          <w:sz w:val="20"/>
          <w:szCs w:val="20"/>
          <w:lang w:val="en-GB"/>
        </w:rPr>
        <w:t>Karoo “drift” deposits</w:t>
      </w:r>
      <w:r w:rsidR="005E74AB">
        <w:rPr>
          <w:rFonts w:ascii="Arial" w:hAnsi="Arial" w:cs="Arial"/>
          <w:bCs/>
          <w:sz w:val="20"/>
          <w:szCs w:val="20"/>
          <w:lang w:val="en-GB"/>
        </w:rPr>
        <w:t>, including river alluvium,</w:t>
      </w:r>
      <w:r w:rsidRPr="00393F59">
        <w:rPr>
          <w:rFonts w:ascii="Arial" w:hAnsi="Arial" w:cs="Arial"/>
          <w:bCs/>
          <w:sz w:val="20"/>
          <w:szCs w:val="20"/>
          <w:lang w:val="en-GB"/>
        </w:rPr>
        <w:t xml:space="preserve"> have been comparatively neglected in palaeontological terms for the most part.  However, they may occasionally contain important fossil biotas, notably the bones, teeth and horn cores of mammals (</w:t>
      </w:r>
      <w:r w:rsidRPr="00393F59">
        <w:rPr>
          <w:rFonts w:ascii="Arial" w:hAnsi="Arial" w:cs="Arial"/>
          <w:bCs/>
          <w:i/>
          <w:iCs/>
          <w:sz w:val="20"/>
          <w:szCs w:val="20"/>
          <w:lang w:val="en-GB"/>
        </w:rPr>
        <w:t>e.g.</w:t>
      </w:r>
      <w:r w:rsidRPr="00393F59">
        <w:rPr>
          <w:rFonts w:ascii="Arial" w:hAnsi="Arial" w:cs="Arial"/>
          <w:bCs/>
          <w:sz w:val="20"/>
          <w:szCs w:val="20"/>
          <w:lang w:val="en-GB"/>
        </w:rPr>
        <w:t xml:space="preserve"> Skead 1980, Klein 1984, MacRae 1999, </w:t>
      </w:r>
      <w:proofErr w:type="gramStart"/>
      <w:r w:rsidRPr="00393F59">
        <w:rPr>
          <w:rFonts w:ascii="Arial" w:hAnsi="Arial" w:cs="Arial"/>
          <w:bCs/>
          <w:sz w:val="20"/>
          <w:szCs w:val="20"/>
          <w:lang w:val="en-GB"/>
        </w:rPr>
        <w:t>Partridge</w:t>
      </w:r>
      <w:proofErr w:type="gramEnd"/>
      <w:r w:rsidRPr="00393F59">
        <w:rPr>
          <w:rFonts w:ascii="Arial" w:hAnsi="Arial" w:cs="Arial"/>
          <w:bCs/>
          <w:sz w:val="20"/>
          <w:szCs w:val="20"/>
          <w:lang w:val="en-GB"/>
        </w:rPr>
        <w:t xml:space="preserve"> &amp; Scott 2000). Other late Caenozoic fossil biotas from these superficial deposits include non-marine molluscs (</w:t>
      </w:r>
      <w:r w:rsidR="00C22CF2">
        <w:rPr>
          <w:rFonts w:ascii="Arial" w:hAnsi="Arial" w:cs="Arial"/>
          <w:bCs/>
          <w:sz w:val="20"/>
          <w:szCs w:val="20"/>
          <w:lang w:val="en-GB"/>
        </w:rPr>
        <w:t xml:space="preserve">unionid </w:t>
      </w:r>
      <w:r w:rsidRPr="00393F59">
        <w:rPr>
          <w:rFonts w:ascii="Arial" w:hAnsi="Arial" w:cs="Arial"/>
          <w:bCs/>
          <w:sz w:val="20"/>
          <w:szCs w:val="20"/>
          <w:lang w:val="en-GB"/>
        </w:rPr>
        <w:t>bivalves, gastropods, rhizoliths), ostrich egg shells, trace fossils (</w:t>
      </w:r>
      <w:r w:rsidRPr="00393F59">
        <w:rPr>
          <w:rFonts w:ascii="Arial" w:hAnsi="Arial" w:cs="Arial"/>
          <w:bCs/>
          <w:i/>
          <w:iCs/>
          <w:sz w:val="20"/>
          <w:szCs w:val="20"/>
          <w:lang w:val="en-GB"/>
        </w:rPr>
        <w:t>e.g.</w:t>
      </w:r>
      <w:r w:rsidRPr="00393F59">
        <w:rPr>
          <w:rFonts w:ascii="Arial" w:hAnsi="Arial" w:cs="Arial"/>
          <w:bCs/>
          <w:sz w:val="20"/>
          <w:szCs w:val="20"/>
          <w:lang w:val="en-GB"/>
        </w:rPr>
        <w:t xml:space="preserve"> calcretised </w:t>
      </w:r>
      <w:r w:rsidRPr="00393F59">
        <w:rPr>
          <w:rFonts w:ascii="Arial" w:hAnsi="Arial" w:cs="Arial"/>
          <w:bCs/>
          <w:sz w:val="20"/>
          <w:szCs w:val="20"/>
          <w:lang w:val="en-GB"/>
        </w:rPr>
        <w:lastRenderedPageBreak/>
        <w:t>termitaria, coprolites), and plant remains such as peats or palynomorphs (pollens) in organic-rich alluvial horizons.</w:t>
      </w:r>
      <w:r w:rsidR="00C22CF2">
        <w:rPr>
          <w:rFonts w:ascii="Arial" w:hAnsi="Arial" w:cs="Arial"/>
          <w:bCs/>
          <w:sz w:val="20"/>
          <w:szCs w:val="20"/>
          <w:lang w:val="en-GB"/>
        </w:rPr>
        <w:t xml:space="preserve"> </w:t>
      </w:r>
      <w:r w:rsidRPr="00393F59">
        <w:rPr>
          <w:rFonts w:ascii="Arial" w:hAnsi="Arial" w:cs="Arial"/>
          <w:sz w:val="20"/>
          <w:szCs w:val="20"/>
        </w:rPr>
        <w:t xml:space="preserve">Angular to subrounded blocks of resilient silicified wood that have been reworked from the Lower Beaufort Group are locally abundant within ferruginous basal gravels and, to a lesser extent, younger alluvial deposits </w:t>
      </w:r>
      <w:r>
        <w:rPr>
          <w:rFonts w:ascii="Arial" w:hAnsi="Arial" w:cs="Arial"/>
          <w:sz w:val="20"/>
          <w:szCs w:val="20"/>
        </w:rPr>
        <w:t xml:space="preserve">in the Middleton area (Almond 2011). </w:t>
      </w:r>
      <w:r w:rsidRPr="00393F59">
        <w:rPr>
          <w:rFonts w:ascii="Arial" w:hAnsi="Arial" w:cs="Arial"/>
          <w:sz w:val="20"/>
          <w:szCs w:val="20"/>
        </w:rPr>
        <w:t xml:space="preserve">Stone artefacts, an anthropogenic subcategory of trace fossils, occur widely in association with alluvial gravels and High Level Gravels where an abundant supply of suitable raw materials is present.  </w:t>
      </w:r>
    </w:p>
    <w:p w:rsidR="002462A4" w:rsidRDefault="002462A4">
      <w:pPr>
        <w:rPr>
          <w:rFonts w:ascii="Arial" w:eastAsia="Times New Roman" w:hAnsi="Arial" w:cs="Arial"/>
          <w:b/>
          <w:sz w:val="20"/>
          <w:szCs w:val="20"/>
          <w:lang w:val="en-GB" w:eastAsia="en-US"/>
        </w:rPr>
      </w:pPr>
      <w:r>
        <w:rPr>
          <w:rFonts w:ascii="Arial" w:eastAsia="Times New Roman" w:hAnsi="Arial" w:cs="Arial"/>
          <w:b/>
          <w:sz w:val="20"/>
          <w:szCs w:val="20"/>
          <w:lang w:val="en-GB" w:eastAsia="en-US"/>
        </w:rPr>
        <w:br w:type="page"/>
      </w:r>
    </w:p>
    <w:p w:rsidR="001A7BE0" w:rsidRPr="001A7BE0" w:rsidRDefault="001A7BE0" w:rsidP="0032078A">
      <w:pPr>
        <w:rPr>
          <w:rFonts w:ascii="Arial" w:eastAsia="Times New Roman" w:hAnsi="Arial" w:cs="Arial"/>
          <w:b/>
          <w:sz w:val="20"/>
          <w:szCs w:val="20"/>
          <w:lang w:val="en-GB" w:eastAsia="en-US"/>
        </w:rPr>
      </w:pPr>
      <w:proofErr w:type="gramStart"/>
      <w:r w:rsidRPr="001A7BE0">
        <w:rPr>
          <w:rFonts w:ascii="Arial" w:eastAsia="Times New Roman" w:hAnsi="Arial" w:cs="Arial"/>
          <w:b/>
          <w:sz w:val="20"/>
          <w:szCs w:val="20"/>
          <w:lang w:val="en-GB" w:eastAsia="en-US"/>
        </w:rPr>
        <w:lastRenderedPageBreak/>
        <w:t>Table 3.</w:t>
      </w:r>
      <w:proofErr w:type="gramEnd"/>
      <w:r w:rsidRPr="001A7BE0">
        <w:rPr>
          <w:rFonts w:ascii="Arial" w:eastAsia="Times New Roman" w:hAnsi="Arial" w:cs="Arial"/>
          <w:b/>
          <w:sz w:val="20"/>
          <w:szCs w:val="20"/>
          <w:lang w:val="en-GB" w:eastAsia="en-US"/>
        </w:rPr>
        <w:t xml:space="preserve">  Fossil heritage</w:t>
      </w:r>
      <w:r w:rsidR="00A121D8">
        <w:rPr>
          <w:rFonts w:ascii="Arial" w:eastAsia="Times New Roman" w:hAnsi="Arial" w:cs="Arial"/>
          <w:b/>
          <w:sz w:val="20"/>
          <w:szCs w:val="20"/>
          <w:lang w:val="en-GB" w:eastAsia="en-US"/>
        </w:rPr>
        <w:t xml:space="preserve"> of rock units cropping out along the </w:t>
      </w:r>
      <w:r w:rsidR="00793AD5">
        <w:rPr>
          <w:rFonts w:ascii="Arial" w:eastAsia="Times New Roman" w:hAnsi="Arial" w:cs="Arial"/>
          <w:b/>
          <w:sz w:val="20"/>
          <w:szCs w:val="20"/>
          <w:lang w:val="en-GB" w:eastAsia="en-US"/>
        </w:rPr>
        <w:t xml:space="preserve">Cradock to Kommadagga </w:t>
      </w:r>
      <w:r w:rsidR="00A121D8">
        <w:rPr>
          <w:rFonts w:ascii="Arial" w:eastAsia="Times New Roman" w:hAnsi="Arial" w:cs="Arial"/>
          <w:b/>
          <w:sz w:val="20"/>
          <w:szCs w:val="20"/>
          <w:lang w:val="en-GB" w:eastAsia="en-US"/>
        </w:rPr>
        <w:t>sector of the Transnet manganese ore export railway line</w:t>
      </w:r>
      <w:r w:rsidR="00793AD5">
        <w:rPr>
          <w:rFonts w:ascii="Arial" w:eastAsia="Times New Roman" w:hAnsi="Arial" w:cs="Arial"/>
          <w:b/>
          <w:sz w:val="20"/>
          <w:szCs w:val="20"/>
          <w:lang w:val="en-GB" w:eastAsia="en-US"/>
        </w:rPr>
        <w:t xml:space="preserve"> (Eastern Cape)</w:t>
      </w:r>
    </w:p>
    <w:p w:rsidR="0033146D" w:rsidRPr="0033146D" w:rsidRDefault="0033146D" w:rsidP="0033146D">
      <w:pPr>
        <w:spacing w:after="0" w:line="240" w:lineRule="auto"/>
        <w:rPr>
          <w:rFonts w:ascii="Arial" w:eastAsia="Times New Roman" w:hAnsi="Arial" w:cs="Arial"/>
          <w:lang w:val="en-GB" w:eastAsia="en-US"/>
        </w:rPr>
      </w:pPr>
    </w:p>
    <w:tbl>
      <w:tblPr>
        <w:tblW w:w="102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2040"/>
        <w:gridCol w:w="2400"/>
        <w:gridCol w:w="1680"/>
        <w:gridCol w:w="2160"/>
      </w:tblGrid>
      <w:tr w:rsidR="0033146D"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33146D" w:rsidRPr="0033146D" w:rsidRDefault="0033146D" w:rsidP="0033146D">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 xml:space="preserve">GEOLOGICAL </w:t>
            </w:r>
            <w:smartTag w:uri="urn:schemas-microsoft-com:office:smarttags" w:element="stockticker">
              <w:r w:rsidRPr="0033146D">
                <w:rPr>
                  <w:rFonts w:ascii="Arial" w:eastAsia="Times New Roman" w:hAnsi="Arial" w:cs="Arial"/>
                  <w:b/>
                  <w:bCs/>
                  <w:sz w:val="16"/>
                  <w:szCs w:val="16"/>
                  <w:lang w:val="en-GB" w:eastAsia="en-US"/>
                </w:rPr>
                <w:t>UNIT</w:t>
              </w:r>
            </w:smartTag>
          </w:p>
        </w:tc>
        <w:tc>
          <w:tcPr>
            <w:tcW w:w="204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33146D" w:rsidRPr="0033146D" w:rsidRDefault="0033146D" w:rsidP="0033146D">
            <w:pPr>
              <w:spacing w:after="0" w:line="240" w:lineRule="auto"/>
              <w:jc w:val="center"/>
              <w:rPr>
                <w:rFonts w:ascii="Arial" w:eastAsia="Times New Roman" w:hAnsi="Arial" w:cs="Arial"/>
                <w:b/>
                <w:bCs/>
                <w:sz w:val="16"/>
                <w:szCs w:val="16"/>
                <w:lang w:val="en-GB" w:eastAsia="en-US"/>
              </w:rPr>
            </w:pPr>
            <w:smartTag w:uri="urn:schemas-microsoft-com:office:smarttags" w:element="stockticker">
              <w:r w:rsidRPr="0033146D">
                <w:rPr>
                  <w:rFonts w:ascii="Arial" w:eastAsia="Times New Roman" w:hAnsi="Arial" w:cs="Arial"/>
                  <w:b/>
                  <w:bCs/>
                  <w:sz w:val="16"/>
                  <w:szCs w:val="16"/>
                  <w:lang w:val="en-GB" w:eastAsia="en-US"/>
                </w:rPr>
                <w:t>ROCK</w:t>
              </w:r>
            </w:smartTag>
            <w:r w:rsidRPr="0033146D">
              <w:rPr>
                <w:rFonts w:ascii="Arial" w:eastAsia="Times New Roman" w:hAnsi="Arial" w:cs="Arial"/>
                <w:b/>
                <w:bCs/>
                <w:sz w:val="16"/>
                <w:szCs w:val="16"/>
                <w:lang w:val="en-GB" w:eastAsia="en-US"/>
              </w:rPr>
              <w:t xml:space="preserve"> TYPES &amp; AGE</w:t>
            </w:r>
          </w:p>
        </w:tc>
        <w:tc>
          <w:tcPr>
            <w:tcW w:w="240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33146D" w:rsidRPr="0033146D" w:rsidRDefault="0033146D" w:rsidP="0033146D">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FOSSIL HERITAGE</w:t>
            </w:r>
          </w:p>
        </w:tc>
        <w:tc>
          <w:tcPr>
            <w:tcW w:w="168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33146D" w:rsidRPr="0033146D" w:rsidRDefault="0033146D" w:rsidP="0033146D">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PALAEONT-OLOGICAL</w:t>
            </w:r>
          </w:p>
          <w:p w:rsidR="0033146D" w:rsidRPr="0033146D" w:rsidRDefault="0033146D" w:rsidP="0033146D">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SENSITIVITY</w:t>
            </w:r>
          </w:p>
        </w:tc>
        <w:tc>
          <w:tcPr>
            <w:tcW w:w="216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33146D" w:rsidRPr="0033146D" w:rsidRDefault="0033146D" w:rsidP="0033146D">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RECOMMENDED MITIGATION</w:t>
            </w:r>
          </w:p>
        </w:tc>
      </w:tr>
      <w:tr w:rsidR="0033146D"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E6E6E6"/>
            <w:vAlign w:val="center"/>
          </w:tcPr>
          <w:p w:rsidR="0033146D" w:rsidRPr="0033146D" w:rsidRDefault="0033146D" w:rsidP="0033146D">
            <w:pPr>
              <w:jc w:val="center"/>
              <w:rPr>
                <w:rFonts w:ascii="Arial" w:eastAsia="Calibri" w:hAnsi="Arial" w:cs="Arial"/>
                <w:b/>
                <w:bCs/>
                <w:sz w:val="16"/>
                <w:szCs w:val="16"/>
              </w:rPr>
            </w:pPr>
          </w:p>
          <w:p w:rsidR="0033146D" w:rsidRPr="0033146D" w:rsidRDefault="0033146D" w:rsidP="0033146D">
            <w:pPr>
              <w:jc w:val="center"/>
              <w:rPr>
                <w:rFonts w:ascii="Arial" w:eastAsia="Calibri" w:hAnsi="Arial" w:cs="Arial"/>
                <w:b/>
                <w:bCs/>
                <w:sz w:val="16"/>
                <w:szCs w:val="16"/>
              </w:rPr>
            </w:pPr>
            <w:r w:rsidRPr="0033146D">
              <w:rPr>
                <w:rFonts w:ascii="Arial" w:eastAsia="Calibri" w:hAnsi="Arial" w:cs="Arial"/>
                <w:b/>
                <w:bCs/>
                <w:sz w:val="16"/>
                <w:szCs w:val="16"/>
              </w:rPr>
              <w:t>LATE CAENOZOIC TERRESTRIAL DEPOSITS OF THE INTERIOR</w:t>
            </w:r>
          </w:p>
          <w:p w:rsidR="0033146D" w:rsidRPr="0033146D" w:rsidRDefault="0033146D" w:rsidP="0033146D">
            <w:pPr>
              <w:jc w:val="center"/>
              <w:rPr>
                <w:rFonts w:ascii="Arial" w:eastAsia="Calibri" w:hAnsi="Arial" w:cs="Arial"/>
                <w:b/>
                <w:bCs/>
                <w:sz w:val="16"/>
                <w:szCs w:val="16"/>
              </w:rPr>
            </w:pPr>
          </w:p>
          <w:p w:rsidR="0033146D" w:rsidRPr="0033146D" w:rsidRDefault="0033146D" w:rsidP="0033146D">
            <w:pPr>
              <w:jc w:val="center"/>
              <w:rPr>
                <w:rFonts w:ascii="Arial" w:eastAsia="Calibri" w:hAnsi="Arial" w:cs="Arial"/>
                <w:b/>
                <w:bCs/>
                <w:sz w:val="16"/>
                <w:szCs w:val="16"/>
              </w:rPr>
            </w:pPr>
            <w:r w:rsidRPr="0033146D">
              <w:rPr>
                <w:rFonts w:ascii="Arial" w:eastAsia="Calibri" w:hAnsi="Arial" w:cs="Arial"/>
                <w:b/>
                <w:bCs/>
                <w:sz w:val="16"/>
                <w:szCs w:val="16"/>
              </w:rPr>
              <w:t>(Most too small to be indicated on 1: 250 000 geological maps)</w:t>
            </w:r>
          </w:p>
        </w:tc>
        <w:tc>
          <w:tcPr>
            <w:tcW w:w="2040" w:type="dxa"/>
            <w:tcBorders>
              <w:top w:val="single" w:sz="4" w:space="0" w:color="auto"/>
              <w:left w:val="single" w:sz="4" w:space="0" w:color="auto"/>
              <w:bottom w:val="single" w:sz="4" w:space="0" w:color="auto"/>
              <w:right w:val="single" w:sz="4" w:space="0" w:color="auto"/>
            </w:tcBorders>
            <w:vAlign w:val="center"/>
          </w:tcPr>
          <w:p w:rsidR="0033146D" w:rsidRPr="0033146D" w:rsidRDefault="0033146D" w:rsidP="0033146D">
            <w:pPr>
              <w:rPr>
                <w:rFonts w:ascii="Arial" w:eastAsia="Calibri" w:hAnsi="Arial" w:cs="Arial"/>
                <w:b/>
                <w:sz w:val="16"/>
                <w:szCs w:val="16"/>
              </w:rPr>
            </w:pPr>
          </w:p>
          <w:p w:rsidR="0033146D" w:rsidRPr="0033146D" w:rsidRDefault="0033146D" w:rsidP="0033146D">
            <w:pPr>
              <w:rPr>
                <w:rFonts w:ascii="Arial" w:eastAsia="Calibri" w:hAnsi="Arial" w:cs="Arial"/>
                <w:b/>
                <w:sz w:val="16"/>
                <w:szCs w:val="16"/>
              </w:rPr>
            </w:pPr>
            <w:r w:rsidRPr="0033146D">
              <w:rPr>
                <w:rFonts w:ascii="Arial" w:eastAsia="Calibri" w:hAnsi="Arial" w:cs="Arial"/>
                <w:b/>
                <w:sz w:val="16"/>
                <w:szCs w:val="16"/>
              </w:rPr>
              <w:t>Fluvial, pan, lake and terrestrial sediments, including diatomite (diatom deposits), pedocretes, spring tufa / travertine, cave deposits, peats, colluvium, soils, surface gravels including downwasted rubble</w:t>
            </w:r>
          </w:p>
          <w:p w:rsidR="0033146D" w:rsidRPr="0033146D" w:rsidRDefault="0033146D" w:rsidP="0033146D">
            <w:pPr>
              <w:rPr>
                <w:rFonts w:ascii="Arial" w:eastAsia="Calibri" w:hAnsi="Arial" w:cs="Arial"/>
                <w:b/>
                <w:sz w:val="16"/>
                <w:szCs w:val="16"/>
              </w:rPr>
            </w:pPr>
            <w:r w:rsidRPr="0033146D">
              <w:rPr>
                <w:rFonts w:ascii="Arial" w:eastAsia="Calibri" w:hAnsi="Arial" w:cs="Arial"/>
                <w:b/>
                <w:sz w:val="16"/>
                <w:szCs w:val="16"/>
              </w:rPr>
              <w:t>MOSTLY QUATERNARY TO HOLOCENE</w:t>
            </w:r>
          </w:p>
        </w:tc>
        <w:tc>
          <w:tcPr>
            <w:tcW w:w="240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3146D" w:rsidRPr="0033146D" w:rsidRDefault="0033146D" w:rsidP="0033146D">
            <w:pPr>
              <w:rPr>
                <w:rFonts w:ascii="Arial" w:eastAsia="Calibri" w:hAnsi="Arial" w:cs="Arial"/>
                <w:b/>
                <w:sz w:val="16"/>
                <w:szCs w:val="16"/>
              </w:rPr>
            </w:pPr>
            <w:r w:rsidRPr="0033146D">
              <w:rPr>
                <w:rFonts w:ascii="Arial" w:eastAsia="Calibri" w:hAnsi="Arial" w:cs="Arial"/>
                <w:b/>
                <w:sz w:val="16"/>
                <w:szCs w:val="16"/>
              </w:rPr>
              <w:t>Bones and teeth of wide range of mammals (</w:t>
            </w:r>
            <w:r w:rsidRPr="0033146D">
              <w:rPr>
                <w:rFonts w:ascii="Arial" w:eastAsia="Calibri" w:hAnsi="Arial" w:cs="Arial"/>
                <w:b/>
                <w:i/>
                <w:iCs/>
                <w:sz w:val="16"/>
                <w:szCs w:val="16"/>
              </w:rPr>
              <w:t xml:space="preserve">e.g. </w:t>
            </w:r>
            <w:r w:rsidRPr="0033146D">
              <w:rPr>
                <w:rFonts w:ascii="Arial" w:eastAsia="Calibri" w:hAnsi="Arial" w:cs="Arial"/>
                <w:b/>
                <w:sz w:val="16"/>
                <w:szCs w:val="16"/>
              </w:rPr>
              <w:t>mastodont proboscideans, rhinos, bovids, horses, micromammals), reptiles (crocodiles, tortoises), ostrich egg shells, fish, freshwater and terrestrial molluscs (unionid bivalves, gastropods), crabs, trace fossils (</w:t>
            </w:r>
            <w:r w:rsidRPr="0033146D">
              <w:rPr>
                <w:rFonts w:ascii="Arial" w:eastAsia="Calibri" w:hAnsi="Arial" w:cs="Arial"/>
                <w:b/>
                <w:i/>
                <w:iCs/>
                <w:sz w:val="16"/>
                <w:szCs w:val="16"/>
              </w:rPr>
              <w:t xml:space="preserve">e.g. </w:t>
            </w:r>
            <w:r w:rsidRPr="0033146D">
              <w:rPr>
                <w:rFonts w:ascii="Arial" w:eastAsia="Calibri" w:hAnsi="Arial" w:cs="Arial"/>
                <w:b/>
                <w:sz w:val="16"/>
                <w:szCs w:val="16"/>
              </w:rPr>
              <w:t>termitaria, horizontal invertebrate burrows, stone artefacts), petrified wood, leaves, rhizoliths, diatom floras, peats and palynomorphs.</w:t>
            </w:r>
          </w:p>
        </w:tc>
        <w:tc>
          <w:tcPr>
            <w:tcW w:w="1680" w:type="dxa"/>
            <w:tcBorders>
              <w:top w:val="single" w:sz="4" w:space="0" w:color="auto"/>
              <w:left w:val="single" w:sz="4" w:space="0" w:color="auto"/>
              <w:bottom w:val="single" w:sz="4" w:space="0" w:color="auto"/>
              <w:right w:val="single" w:sz="4" w:space="0" w:color="auto"/>
            </w:tcBorders>
          </w:tcPr>
          <w:p w:rsidR="0033146D" w:rsidRPr="0033146D" w:rsidRDefault="0033146D" w:rsidP="0033146D">
            <w:pPr>
              <w:jc w:val="center"/>
              <w:rPr>
                <w:rFonts w:ascii="Arial" w:eastAsia="Calibri" w:hAnsi="Arial" w:cs="Arial"/>
                <w:b/>
                <w:sz w:val="16"/>
                <w:szCs w:val="16"/>
              </w:rPr>
            </w:pPr>
          </w:p>
          <w:p w:rsidR="0033146D" w:rsidRPr="0033146D" w:rsidRDefault="0033146D" w:rsidP="0033146D">
            <w:pPr>
              <w:jc w:val="center"/>
              <w:rPr>
                <w:rFonts w:ascii="Arial" w:eastAsia="Calibri" w:hAnsi="Arial" w:cs="Arial"/>
                <w:b/>
                <w:sz w:val="16"/>
                <w:szCs w:val="16"/>
              </w:rPr>
            </w:pPr>
          </w:p>
          <w:p w:rsidR="0033146D" w:rsidRPr="0033146D" w:rsidRDefault="0033146D" w:rsidP="0033146D">
            <w:pPr>
              <w:jc w:val="center"/>
              <w:rPr>
                <w:rFonts w:ascii="Arial" w:eastAsia="Calibri" w:hAnsi="Arial" w:cs="Arial"/>
                <w:b/>
                <w:sz w:val="16"/>
                <w:szCs w:val="16"/>
              </w:rPr>
            </w:pPr>
            <w:r w:rsidRPr="0033146D">
              <w:rPr>
                <w:rFonts w:ascii="Arial" w:eastAsia="Calibri" w:hAnsi="Arial" w:cs="Arial"/>
                <w:b/>
                <w:sz w:val="16"/>
                <w:szCs w:val="16"/>
              </w:rPr>
              <w:t xml:space="preserve">LOW </w:t>
            </w:r>
          </w:p>
          <w:p w:rsidR="0033146D" w:rsidRPr="0033146D" w:rsidRDefault="0033146D" w:rsidP="0033146D">
            <w:pPr>
              <w:jc w:val="center"/>
              <w:rPr>
                <w:rFonts w:ascii="Arial" w:eastAsia="Calibri" w:hAnsi="Arial" w:cs="Arial"/>
                <w:b/>
                <w:sz w:val="16"/>
                <w:szCs w:val="16"/>
              </w:rPr>
            </w:pPr>
            <w:r w:rsidRPr="0033146D">
              <w:rPr>
                <w:rFonts w:ascii="Arial" w:eastAsia="Calibri" w:hAnsi="Arial" w:cs="Arial"/>
                <w:b/>
                <w:sz w:val="16"/>
                <w:szCs w:val="16"/>
              </w:rPr>
              <w:t>(but locally high)</w:t>
            </w:r>
          </w:p>
          <w:p w:rsidR="0033146D" w:rsidRPr="0033146D" w:rsidRDefault="0033146D" w:rsidP="0033146D">
            <w:pPr>
              <w:jc w:val="center"/>
              <w:rPr>
                <w:rFonts w:ascii="Arial" w:eastAsia="Calibri" w:hAnsi="Arial" w:cs="Arial"/>
                <w:b/>
                <w:sz w:val="16"/>
                <w:szCs w:val="16"/>
              </w:rPr>
            </w:pPr>
          </w:p>
          <w:p w:rsidR="0033146D" w:rsidRPr="0033146D" w:rsidRDefault="0033146D" w:rsidP="0033146D">
            <w:pPr>
              <w:jc w:val="center"/>
              <w:rPr>
                <w:rFonts w:ascii="Arial" w:eastAsia="Calibri" w:hAnsi="Arial" w:cs="Arial"/>
                <w:b/>
                <w:sz w:val="16"/>
                <w:szCs w:val="16"/>
              </w:rPr>
            </w:pPr>
            <w:r w:rsidRPr="0033146D">
              <w:rPr>
                <w:rFonts w:ascii="Arial" w:eastAsia="Calibri" w:hAnsi="Arial" w:cs="Arial"/>
                <w:b/>
                <w:sz w:val="16"/>
                <w:szCs w:val="16"/>
              </w:rPr>
              <w:t>Scattered records, many poorly studied and of uncertain age</w:t>
            </w: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33146D" w:rsidRPr="0033146D" w:rsidRDefault="0033146D" w:rsidP="0033146D">
            <w:pPr>
              <w:spacing w:after="0" w:line="240" w:lineRule="auto"/>
              <w:rPr>
                <w:rFonts w:ascii="Arial" w:eastAsia="Times New Roman" w:hAnsi="Arial" w:cs="Arial"/>
                <w:b/>
                <w:bCs/>
                <w:sz w:val="16"/>
                <w:szCs w:val="16"/>
                <w:lang w:val="en-GB" w:eastAsia="en-US"/>
              </w:rPr>
            </w:pPr>
            <w:r w:rsidRPr="0033146D">
              <w:rPr>
                <w:rFonts w:ascii="Arial" w:eastAsia="Times New Roman" w:hAnsi="Arial" w:cs="Arial"/>
                <w:b/>
                <w:bCs/>
                <w:sz w:val="16"/>
                <w:szCs w:val="16"/>
                <w:lang w:eastAsia="en-US"/>
              </w:rPr>
              <w:t>Pre-construction field assessment by professional palaeontologist</w:t>
            </w:r>
          </w:p>
          <w:p w:rsidR="0033146D" w:rsidRPr="0033146D" w:rsidRDefault="0033146D" w:rsidP="0033146D">
            <w:pPr>
              <w:spacing w:after="0" w:line="240" w:lineRule="auto"/>
              <w:rPr>
                <w:rFonts w:ascii="Arial" w:eastAsia="Times New Roman" w:hAnsi="Arial" w:cs="Arial"/>
                <w:b/>
                <w:bCs/>
                <w:sz w:val="16"/>
                <w:szCs w:val="16"/>
                <w:lang w:val="en-GB" w:eastAsia="en-US"/>
              </w:rPr>
            </w:pPr>
          </w:p>
        </w:tc>
      </w:tr>
      <w:tr w:rsidR="0033146D"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E6E6E6"/>
            <w:vAlign w:val="center"/>
          </w:tcPr>
          <w:p w:rsidR="0033146D" w:rsidRPr="0033146D" w:rsidRDefault="0033146D" w:rsidP="0033146D">
            <w:pPr>
              <w:jc w:val="center"/>
              <w:rPr>
                <w:rFonts w:ascii="Arial" w:eastAsia="Calibri" w:hAnsi="Arial" w:cs="Arial"/>
                <w:b/>
                <w:bCs/>
                <w:color w:val="000000"/>
                <w:sz w:val="16"/>
                <w:szCs w:val="16"/>
              </w:rPr>
            </w:pPr>
          </w:p>
          <w:p w:rsidR="0033146D" w:rsidRPr="0033146D" w:rsidRDefault="0033146D" w:rsidP="0033146D">
            <w:pPr>
              <w:jc w:val="center"/>
              <w:rPr>
                <w:rFonts w:ascii="Arial" w:eastAsia="Calibri" w:hAnsi="Arial" w:cs="Arial"/>
                <w:b/>
                <w:bCs/>
                <w:color w:val="000000"/>
                <w:sz w:val="16"/>
                <w:szCs w:val="16"/>
              </w:rPr>
            </w:pPr>
            <w:r w:rsidRPr="0033146D">
              <w:rPr>
                <w:rFonts w:ascii="Arial" w:eastAsia="Calibri" w:hAnsi="Arial" w:cs="Arial"/>
                <w:b/>
                <w:bCs/>
                <w:color w:val="000000"/>
                <w:sz w:val="16"/>
                <w:szCs w:val="16"/>
              </w:rPr>
              <w:t>KAROO DOLERITE SUITE</w:t>
            </w:r>
          </w:p>
          <w:p w:rsidR="0033146D" w:rsidRPr="0033146D" w:rsidRDefault="0033146D" w:rsidP="0033146D">
            <w:pPr>
              <w:jc w:val="center"/>
              <w:rPr>
                <w:rFonts w:ascii="Arial" w:eastAsia="Calibri" w:hAnsi="Arial" w:cs="Arial"/>
                <w:b/>
                <w:bCs/>
                <w:color w:val="000000"/>
                <w:sz w:val="16"/>
                <w:szCs w:val="16"/>
              </w:rPr>
            </w:pPr>
            <w:r w:rsidRPr="0033146D">
              <w:rPr>
                <w:rFonts w:ascii="Arial" w:eastAsia="Calibri" w:hAnsi="Arial" w:cs="Arial"/>
                <w:b/>
                <w:bCs/>
                <w:color w:val="000000"/>
                <w:sz w:val="16"/>
                <w:szCs w:val="16"/>
              </w:rPr>
              <w:t>(Jd)</w:t>
            </w:r>
          </w:p>
          <w:p w:rsidR="0033146D" w:rsidRPr="0033146D" w:rsidRDefault="0033146D" w:rsidP="0033146D">
            <w:pPr>
              <w:jc w:val="center"/>
              <w:rPr>
                <w:rFonts w:ascii="Arial" w:eastAsia="Calibri" w:hAnsi="Arial" w:cs="Arial"/>
                <w:b/>
                <w:bCs/>
                <w:color w:val="000000"/>
                <w:sz w:val="16"/>
                <w:szCs w:val="16"/>
              </w:rPr>
            </w:pPr>
          </w:p>
        </w:tc>
        <w:tc>
          <w:tcPr>
            <w:tcW w:w="2040" w:type="dxa"/>
            <w:tcBorders>
              <w:top w:val="single" w:sz="4" w:space="0" w:color="auto"/>
              <w:left w:val="single" w:sz="4" w:space="0" w:color="auto"/>
              <w:bottom w:val="single" w:sz="4" w:space="0" w:color="auto"/>
              <w:right w:val="single" w:sz="4" w:space="0" w:color="auto"/>
            </w:tcBorders>
            <w:vAlign w:val="center"/>
          </w:tcPr>
          <w:p w:rsidR="0033146D" w:rsidRPr="0033146D" w:rsidRDefault="0033146D" w:rsidP="0033146D">
            <w:pPr>
              <w:rPr>
                <w:rFonts w:ascii="Arial" w:eastAsia="Calibri" w:hAnsi="Arial" w:cs="Arial"/>
                <w:b/>
                <w:color w:val="000000"/>
                <w:sz w:val="16"/>
                <w:szCs w:val="16"/>
              </w:rPr>
            </w:pPr>
          </w:p>
          <w:p w:rsidR="0033146D" w:rsidRPr="0033146D" w:rsidRDefault="0033146D" w:rsidP="0033146D">
            <w:pPr>
              <w:rPr>
                <w:rFonts w:ascii="Arial" w:eastAsia="Calibri" w:hAnsi="Arial" w:cs="Arial"/>
                <w:b/>
                <w:color w:val="000000"/>
                <w:sz w:val="16"/>
                <w:szCs w:val="16"/>
              </w:rPr>
            </w:pPr>
            <w:r w:rsidRPr="0033146D">
              <w:rPr>
                <w:rFonts w:ascii="Arial" w:eastAsia="Calibri" w:hAnsi="Arial" w:cs="Arial"/>
                <w:b/>
                <w:color w:val="000000"/>
                <w:sz w:val="16"/>
                <w:szCs w:val="16"/>
              </w:rPr>
              <w:t>Intrusive dolerites (dykes, sills), associated diatremes</w:t>
            </w:r>
          </w:p>
          <w:p w:rsidR="0033146D" w:rsidRPr="0033146D" w:rsidRDefault="0033146D" w:rsidP="0033146D">
            <w:pPr>
              <w:rPr>
                <w:rFonts w:ascii="Arial" w:eastAsia="Calibri" w:hAnsi="Arial" w:cs="Arial"/>
                <w:b/>
                <w:bCs/>
                <w:color w:val="000000"/>
                <w:sz w:val="16"/>
                <w:szCs w:val="16"/>
              </w:rPr>
            </w:pPr>
            <w:r w:rsidRPr="0033146D">
              <w:rPr>
                <w:rFonts w:ascii="Arial" w:eastAsia="Calibri" w:hAnsi="Arial" w:cs="Arial"/>
                <w:b/>
                <w:bCs/>
                <w:color w:val="000000"/>
                <w:sz w:val="16"/>
                <w:szCs w:val="16"/>
              </w:rPr>
              <w:t xml:space="preserve">EARLY JURASSIC </w:t>
            </w:r>
          </w:p>
          <w:p w:rsidR="0033146D" w:rsidRPr="0033146D" w:rsidRDefault="0033146D" w:rsidP="0033146D">
            <w:pPr>
              <w:rPr>
                <w:rFonts w:ascii="Arial" w:eastAsia="Calibri" w:hAnsi="Arial" w:cs="Arial"/>
                <w:b/>
                <w:color w:val="000000"/>
                <w:sz w:val="16"/>
                <w:szCs w:val="16"/>
              </w:rPr>
            </w:pPr>
            <w:r w:rsidRPr="0033146D">
              <w:rPr>
                <w:rFonts w:ascii="Arial" w:eastAsia="Calibri" w:hAnsi="Arial" w:cs="Arial"/>
                <w:b/>
                <w:bCs/>
                <w:color w:val="000000"/>
                <w:sz w:val="16"/>
                <w:szCs w:val="16"/>
              </w:rPr>
              <w:t>(182-183 Ma)</w:t>
            </w:r>
          </w:p>
        </w:tc>
        <w:tc>
          <w:tcPr>
            <w:tcW w:w="2400" w:type="dxa"/>
            <w:tcBorders>
              <w:top w:val="single" w:sz="4" w:space="0" w:color="auto"/>
              <w:left w:val="single" w:sz="4" w:space="0" w:color="auto"/>
              <w:bottom w:val="single" w:sz="4" w:space="0" w:color="auto"/>
              <w:right w:val="single" w:sz="4" w:space="0" w:color="auto"/>
            </w:tcBorders>
            <w:shd w:val="clear" w:color="auto" w:fill="E6E6E6"/>
            <w:vAlign w:val="center"/>
          </w:tcPr>
          <w:p w:rsidR="0033146D" w:rsidRPr="0033146D" w:rsidRDefault="0033146D" w:rsidP="0033146D">
            <w:pPr>
              <w:rPr>
                <w:rFonts w:ascii="Arial" w:eastAsia="Calibri" w:hAnsi="Arial" w:cs="Arial"/>
                <w:b/>
                <w:color w:val="000000"/>
                <w:sz w:val="16"/>
                <w:szCs w:val="16"/>
              </w:rPr>
            </w:pPr>
          </w:p>
          <w:p w:rsidR="0033146D" w:rsidRPr="0033146D" w:rsidRDefault="0033146D" w:rsidP="0033146D">
            <w:pPr>
              <w:rPr>
                <w:rFonts w:ascii="Arial" w:eastAsia="Calibri" w:hAnsi="Arial" w:cs="Arial"/>
                <w:b/>
                <w:color w:val="000000"/>
                <w:sz w:val="16"/>
                <w:szCs w:val="16"/>
              </w:rPr>
            </w:pPr>
            <w:r w:rsidRPr="0033146D">
              <w:rPr>
                <w:rFonts w:ascii="Arial" w:eastAsia="Calibri" w:hAnsi="Arial" w:cs="Arial"/>
                <w:b/>
                <w:color w:val="000000"/>
                <w:sz w:val="16"/>
                <w:szCs w:val="16"/>
              </w:rPr>
              <w:t>No fossils recorded</w:t>
            </w:r>
          </w:p>
        </w:tc>
        <w:tc>
          <w:tcPr>
            <w:tcW w:w="1680" w:type="dxa"/>
            <w:tcBorders>
              <w:top w:val="single" w:sz="4" w:space="0" w:color="auto"/>
              <w:left w:val="single" w:sz="4" w:space="0" w:color="auto"/>
              <w:bottom w:val="single" w:sz="4" w:space="0" w:color="auto"/>
              <w:right w:val="single" w:sz="4" w:space="0" w:color="auto"/>
            </w:tcBorders>
          </w:tcPr>
          <w:p w:rsidR="0033146D" w:rsidRPr="0033146D" w:rsidRDefault="0033146D" w:rsidP="0033146D">
            <w:pPr>
              <w:jc w:val="center"/>
              <w:rPr>
                <w:rFonts w:ascii="Arial" w:eastAsia="Calibri" w:hAnsi="Arial" w:cs="Arial"/>
                <w:b/>
                <w:color w:val="000000"/>
                <w:sz w:val="16"/>
                <w:szCs w:val="16"/>
              </w:rPr>
            </w:pPr>
          </w:p>
          <w:p w:rsidR="0033146D" w:rsidRPr="0033146D" w:rsidRDefault="0033146D" w:rsidP="0033146D">
            <w:pPr>
              <w:jc w:val="center"/>
              <w:rPr>
                <w:rFonts w:ascii="Arial" w:eastAsia="Calibri" w:hAnsi="Arial" w:cs="Arial"/>
                <w:color w:val="000000"/>
                <w:sz w:val="16"/>
                <w:szCs w:val="16"/>
              </w:rPr>
            </w:pPr>
            <w:r w:rsidRPr="0033146D">
              <w:rPr>
                <w:rFonts w:ascii="Arial" w:eastAsia="Calibri" w:hAnsi="Arial" w:cs="Arial"/>
                <w:b/>
                <w:color w:val="000000"/>
                <w:sz w:val="16"/>
                <w:szCs w:val="16"/>
              </w:rPr>
              <w:t>ZERO</w:t>
            </w:r>
          </w:p>
          <w:p w:rsidR="0033146D" w:rsidRPr="0033146D" w:rsidRDefault="0033146D" w:rsidP="0033146D">
            <w:pPr>
              <w:jc w:val="center"/>
              <w:rPr>
                <w:rFonts w:ascii="Arial" w:eastAsia="Calibri" w:hAnsi="Arial" w:cs="Arial"/>
                <w:b/>
                <w:color w:val="000000"/>
                <w:sz w:val="16"/>
                <w:szCs w:val="16"/>
              </w:rPr>
            </w:pPr>
            <w:r w:rsidRPr="0033146D">
              <w:rPr>
                <w:rFonts w:ascii="Arial" w:eastAsia="Calibri" w:hAnsi="Arial" w:cs="Arial"/>
                <w:b/>
                <w:color w:val="000000"/>
                <w:sz w:val="16"/>
                <w:szCs w:val="16"/>
              </w:rPr>
              <w:t>(also baking of adjacent fossiliferous sediments)</w:t>
            </w: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3146D" w:rsidRPr="0033146D" w:rsidRDefault="0033146D" w:rsidP="0033146D">
            <w:pPr>
              <w:spacing w:after="0" w:line="240" w:lineRule="auto"/>
              <w:rPr>
                <w:rFonts w:ascii="Arial" w:eastAsia="Times New Roman" w:hAnsi="Arial" w:cs="Arial"/>
                <w:b/>
                <w:bCs/>
                <w:sz w:val="16"/>
                <w:szCs w:val="16"/>
                <w:lang w:eastAsia="en-US"/>
              </w:rPr>
            </w:pPr>
            <w:r w:rsidRPr="0033146D">
              <w:rPr>
                <w:rFonts w:ascii="Arial" w:eastAsia="Times New Roman" w:hAnsi="Arial" w:cs="Arial"/>
                <w:b/>
                <w:bCs/>
                <w:sz w:val="16"/>
                <w:szCs w:val="16"/>
                <w:lang w:eastAsia="en-US"/>
              </w:rPr>
              <w:t>None</w:t>
            </w:r>
          </w:p>
        </w:tc>
      </w:tr>
      <w:tr w:rsidR="008F5CF9" w:rsidRPr="0033146D" w:rsidTr="00583356">
        <w:tc>
          <w:tcPr>
            <w:tcW w:w="19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F5CF9" w:rsidRPr="0033146D" w:rsidRDefault="008F5CF9" w:rsidP="0033146D">
            <w:pPr>
              <w:jc w:val="center"/>
              <w:rPr>
                <w:rFonts w:ascii="Arial" w:eastAsia="Calibri" w:hAnsi="Arial" w:cs="Arial"/>
                <w:b/>
                <w:bCs/>
                <w:sz w:val="16"/>
                <w:szCs w:val="16"/>
              </w:rPr>
            </w:pPr>
            <w:r w:rsidRPr="0033146D">
              <w:rPr>
                <w:rFonts w:ascii="Arial" w:eastAsia="Calibri" w:hAnsi="Arial" w:cs="Arial"/>
                <w:b/>
                <w:bCs/>
                <w:sz w:val="16"/>
                <w:szCs w:val="16"/>
              </w:rPr>
              <w:t>Balfour Formation</w:t>
            </w:r>
          </w:p>
          <w:p w:rsidR="008F5CF9" w:rsidRPr="0033146D" w:rsidRDefault="008F5CF9" w:rsidP="0033146D">
            <w:pPr>
              <w:jc w:val="center"/>
              <w:rPr>
                <w:rFonts w:ascii="Arial" w:eastAsia="Calibri" w:hAnsi="Arial" w:cs="Arial"/>
                <w:b/>
                <w:bCs/>
                <w:sz w:val="16"/>
                <w:szCs w:val="16"/>
              </w:rPr>
            </w:pPr>
            <w:r w:rsidRPr="0033146D">
              <w:rPr>
                <w:rFonts w:ascii="Arial" w:eastAsia="Calibri" w:hAnsi="Arial" w:cs="Arial"/>
                <w:b/>
                <w:bCs/>
                <w:sz w:val="16"/>
                <w:szCs w:val="16"/>
              </w:rPr>
              <w:t>(Pb)</w:t>
            </w:r>
          </w:p>
          <w:p w:rsidR="008F5CF9" w:rsidRPr="0033146D" w:rsidRDefault="008F5CF9" w:rsidP="0033146D">
            <w:pPr>
              <w:jc w:val="center"/>
              <w:rPr>
                <w:rFonts w:ascii="Arial" w:eastAsia="Calibri" w:hAnsi="Arial" w:cs="Arial"/>
                <w:b/>
                <w:bCs/>
                <w:sz w:val="16"/>
                <w:szCs w:val="16"/>
              </w:rPr>
            </w:pPr>
            <w:r w:rsidRPr="0033146D">
              <w:rPr>
                <w:rFonts w:ascii="Arial" w:eastAsia="Calibri" w:hAnsi="Arial" w:cs="Arial"/>
                <w:b/>
                <w:bCs/>
                <w:sz w:val="16"/>
                <w:szCs w:val="16"/>
              </w:rPr>
              <w:t>ADELAIDE SUBGROUP (LOWER BEAUFORT GROUP)</w:t>
            </w:r>
          </w:p>
        </w:tc>
        <w:tc>
          <w:tcPr>
            <w:tcW w:w="2040" w:type="dxa"/>
            <w:vMerge w:val="restart"/>
            <w:tcBorders>
              <w:top w:val="single" w:sz="4" w:space="0" w:color="auto"/>
              <w:left w:val="single" w:sz="4" w:space="0" w:color="auto"/>
              <w:right w:val="single" w:sz="4" w:space="0" w:color="auto"/>
            </w:tcBorders>
            <w:vAlign w:val="center"/>
            <w:hideMark/>
          </w:tcPr>
          <w:p w:rsidR="008F5CF9" w:rsidRPr="0033146D" w:rsidRDefault="008F5CF9" w:rsidP="0033146D">
            <w:pPr>
              <w:rPr>
                <w:rFonts w:ascii="Arial" w:eastAsia="Calibri" w:hAnsi="Arial" w:cs="Arial"/>
                <w:b/>
                <w:bCs/>
                <w:sz w:val="16"/>
                <w:szCs w:val="16"/>
              </w:rPr>
            </w:pPr>
            <w:r w:rsidRPr="0033146D">
              <w:rPr>
                <w:rFonts w:ascii="Arial" w:eastAsia="Calibri" w:hAnsi="Arial" w:cs="Arial"/>
                <w:b/>
                <w:bCs/>
                <w:sz w:val="16"/>
                <w:szCs w:val="16"/>
                <w:lang w:val="en-GB"/>
              </w:rPr>
              <w:t>Fluvial sediments with channel sandstones (meandering rivers), thin mudflake conglomerates interbedded with floodplain mudrocks (grey-green, purplish), pedogenic calcretes, playa lake and pond deposits, occasional reworked volcanic ashes</w:t>
            </w:r>
          </w:p>
        </w:tc>
        <w:tc>
          <w:tcPr>
            <w:tcW w:w="2400" w:type="dxa"/>
            <w:vMerge w:val="restart"/>
            <w:tcBorders>
              <w:top w:val="single" w:sz="4" w:space="0" w:color="auto"/>
              <w:left w:val="single" w:sz="4" w:space="0" w:color="auto"/>
              <w:right w:val="single" w:sz="4" w:space="0" w:color="auto"/>
            </w:tcBorders>
            <w:shd w:val="clear" w:color="auto" w:fill="E6E6E6"/>
            <w:vAlign w:val="center"/>
            <w:hideMark/>
          </w:tcPr>
          <w:p w:rsidR="008F5CF9" w:rsidRPr="0033146D" w:rsidRDefault="008F5CF9" w:rsidP="0033146D">
            <w:pPr>
              <w:rPr>
                <w:rFonts w:ascii="Arial" w:eastAsia="Calibri" w:hAnsi="Arial" w:cs="Arial"/>
                <w:b/>
                <w:bCs/>
                <w:sz w:val="16"/>
                <w:szCs w:val="16"/>
              </w:rPr>
            </w:pPr>
            <w:r w:rsidRPr="0033146D">
              <w:rPr>
                <w:rFonts w:ascii="Arial" w:eastAsia="Calibri" w:hAnsi="Arial" w:cs="Arial"/>
                <w:b/>
                <w:bCs/>
                <w:sz w:val="16"/>
                <w:szCs w:val="16"/>
                <w:lang w:val="en-GB"/>
              </w:rPr>
              <w:t>Diverse continental biota dominated by a variety of therapsids (</w:t>
            </w:r>
            <w:r w:rsidRPr="0033146D">
              <w:rPr>
                <w:rFonts w:ascii="Arial" w:eastAsia="Calibri" w:hAnsi="Arial" w:cs="Arial"/>
                <w:b/>
                <w:bCs/>
                <w:i/>
                <w:sz w:val="16"/>
                <w:szCs w:val="16"/>
                <w:lang w:val="en-GB"/>
              </w:rPr>
              <w:t xml:space="preserve">e.g. </w:t>
            </w:r>
            <w:r w:rsidRPr="0033146D">
              <w:rPr>
                <w:rFonts w:ascii="Arial" w:eastAsia="Calibri" w:hAnsi="Arial" w:cs="Arial"/>
                <w:b/>
                <w:bCs/>
                <w:sz w:val="16"/>
                <w:szCs w:val="16"/>
                <w:lang w:val="en-GB"/>
              </w:rPr>
              <w:t>dinocephalians, dicynodonts, gorgonopsians, therocephalians, cynodonts) and primitive reptiles (</w:t>
            </w:r>
            <w:r w:rsidRPr="0033146D">
              <w:rPr>
                <w:rFonts w:ascii="Arial" w:eastAsia="Calibri" w:hAnsi="Arial" w:cs="Arial"/>
                <w:b/>
                <w:bCs/>
                <w:i/>
                <w:sz w:val="16"/>
                <w:szCs w:val="16"/>
                <w:lang w:val="en-GB"/>
              </w:rPr>
              <w:t xml:space="preserve">e.g. </w:t>
            </w:r>
            <w:r w:rsidRPr="0033146D">
              <w:rPr>
                <w:rFonts w:ascii="Arial" w:eastAsia="Calibri" w:hAnsi="Arial" w:cs="Arial"/>
                <w:b/>
                <w:bCs/>
                <w:sz w:val="16"/>
                <w:szCs w:val="16"/>
                <w:lang w:val="en-GB"/>
              </w:rPr>
              <w:t xml:space="preserve">pareiasaurs), sparse </w:t>
            </w:r>
            <w:r w:rsidRPr="0033146D">
              <w:rPr>
                <w:rFonts w:ascii="Arial" w:eastAsia="Calibri" w:hAnsi="Arial" w:cs="Arial"/>
                <w:b/>
                <w:bCs/>
                <w:i/>
                <w:sz w:val="16"/>
                <w:szCs w:val="16"/>
                <w:lang w:val="en-GB"/>
              </w:rPr>
              <w:t>Glossopteris</w:t>
            </w:r>
            <w:r w:rsidRPr="0033146D">
              <w:rPr>
                <w:rFonts w:ascii="Arial" w:eastAsia="Calibri" w:hAnsi="Arial" w:cs="Arial"/>
                <w:b/>
                <w:bCs/>
                <w:sz w:val="16"/>
                <w:szCs w:val="16"/>
                <w:lang w:val="en-GB"/>
              </w:rPr>
              <w:t xml:space="preserve"> Flora (petrified wood, rarer leaves of </w:t>
            </w:r>
            <w:r w:rsidRPr="0033146D">
              <w:rPr>
                <w:rFonts w:ascii="Arial" w:eastAsia="Calibri" w:hAnsi="Arial" w:cs="Arial"/>
                <w:b/>
                <w:bCs/>
                <w:i/>
                <w:sz w:val="16"/>
                <w:szCs w:val="16"/>
                <w:lang w:val="en-GB"/>
              </w:rPr>
              <w:t>Glossopteris</w:t>
            </w:r>
            <w:r w:rsidRPr="0033146D">
              <w:rPr>
                <w:rFonts w:ascii="Arial" w:eastAsia="Calibri" w:hAnsi="Arial" w:cs="Arial"/>
                <w:b/>
                <w:bCs/>
                <w:sz w:val="16"/>
                <w:szCs w:val="16"/>
                <w:lang w:val="en-GB"/>
              </w:rPr>
              <w:t>, horsetail stems), tetrapod trackways, burrows &amp; coprolites.  Freshwater assemblages include temnospondyl amphibians, palaeoniscoid fish, non-marine bivalves, phyllopod crustaceans and trace fossils (esp. arthropod trackways and burrows, “worm” burrows, fish fin trails, plant rootlet horizons).</w:t>
            </w:r>
          </w:p>
        </w:tc>
        <w:tc>
          <w:tcPr>
            <w:tcW w:w="1680" w:type="dxa"/>
            <w:vMerge w:val="restart"/>
            <w:tcBorders>
              <w:top w:val="single" w:sz="4" w:space="0" w:color="auto"/>
              <w:left w:val="single" w:sz="4" w:space="0" w:color="auto"/>
              <w:right w:val="single" w:sz="4" w:space="0" w:color="auto"/>
            </w:tcBorders>
            <w:vAlign w:val="center"/>
            <w:hideMark/>
          </w:tcPr>
          <w:p w:rsidR="008F5CF9" w:rsidRPr="0033146D" w:rsidRDefault="008F5CF9" w:rsidP="0033146D">
            <w:pPr>
              <w:jc w:val="center"/>
              <w:rPr>
                <w:rFonts w:ascii="Arial" w:eastAsia="Calibri" w:hAnsi="Arial" w:cs="Arial"/>
                <w:b/>
                <w:bCs/>
                <w:color w:val="FF0000"/>
                <w:sz w:val="16"/>
                <w:szCs w:val="16"/>
              </w:rPr>
            </w:pPr>
            <w:r w:rsidRPr="0033146D">
              <w:rPr>
                <w:rFonts w:ascii="Arial" w:eastAsia="Calibri" w:hAnsi="Arial" w:cs="Arial"/>
                <w:b/>
                <w:bCs/>
                <w:color w:val="FF0000"/>
                <w:sz w:val="16"/>
                <w:szCs w:val="16"/>
              </w:rPr>
              <w:t>HIGH</w:t>
            </w:r>
          </w:p>
        </w:tc>
        <w:tc>
          <w:tcPr>
            <w:tcW w:w="2160" w:type="dxa"/>
            <w:vMerge w:val="restart"/>
            <w:tcBorders>
              <w:top w:val="single" w:sz="4" w:space="0" w:color="auto"/>
              <w:left w:val="single" w:sz="4" w:space="0" w:color="auto"/>
              <w:right w:val="single" w:sz="4" w:space="0" w:color="auto"/>
            </w:tcBorders>
            <w:shd w:val="clear" w:color="auto" w:fill="E6E6E6"/>
            <w:vAlign w:val="center"/>
            <w:hideMark/>
          </w:tcPr>
          <w:p w:rsidR="008F5CF9" w:rsidRPr="0033146D" w:rsidRDefault="008F5CF9" w:rsidP="0033146D">
            <w:pPr>
              <w:rPr>
                <w:rFonts w:ascii="Arial" w:eastAsia="Calibri" w:hAnsi="Arial" w:cs="Arial"/>
                <w:b/>
                <w:bCs/>
                <w:sz w:val="16"/>
                <w:szCs w:val="16"/>
              </w:rPr>
            </w:pPr>
            <w:r w:rsidRPr="0033146D">
              <w:rPr>
                <w:rFonts w:ascii="Arial" w:eastAsia="Calibri" w:hAnsi="Arial" w:cs="Arial"/>
                <w:b/>
                <w:bCs/>
                <w:sz w:val="16"/>
                <w:szCs w:val="16"/>
              </w:rPr>
              <w:t>Pre-construction field assessment by professional palaeontologist</w:t>
            </w:r>
          </w:p>
        </w:tc>
      </w:tr>
      <w:tr w:rsidR="008F5CF9" w:rsidRPr="0033146D" w:rsidTr="00583356">
        <w:trPr>
          <w:trHeight w:val="1637"/>
        </w:trPr>
        <w:tc>
          <w:tcPr>
            <w:tcW w:w="19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F5CF9" w:rsidRPr="0033146D" w:rsidRDefault="008F5CF9" w:rsidP="0033146D">
            <w:pPr>
              <w:jc w:val="center"/>
              <w:rPr>
                <w:rFonts w:ascii="Arial" w:eastAsia="Calibri" w:hAnsi="Arial" w:cs="Arial"/>
                <w:b/>
                <w:bCs/>
                <w:sz w:val="16"/>
                <w:szCs w:val="16"/>
              </w:rPr>
            </w:pPr>
            <w:r w:rsidRPr="0033146D">
              <w:rPr>
                <w:rFonts w:ascii="Arial" w:eastAsia="Calibri" w:hAnsi="Arial" w:cs="Arial"/>
                <w:b/>
                <w:bCs/>
                <w:sz w:val="16"/>
                <w:szCs w:val="16"/>
              </w:rPr>
              <w:t>Middleton Formation</w:t>
            </w:r>
          </w:p>
          <w:p w:rsidR="008F5CF9" w:rsidRPr="0033146D" w:rsidRDefault="008F5CF9" w:rsidP="0033146D">
            <w:pPr>
              <w:jc w:val="center"/>
              <w:rPr>
                <w:rFonts w:ascii="Arial" w:eastAsia="Calibri" w:hAnsi="Arial" w:cs="Arial"/>
                <w:b/>
                <w:bCs/>
                <w:sz w:val="16"/>
                <w:szCs w:val="16"/>
              </w:rPr>
            </w:pPr>
            <w:r w:rsidRPr="0033146D">
              <w:rPr>
                <w:rFonts w:ascii="Arial" w:eastAsia="Calibri" w:hAnsi="Arial" w:cs="Arial"/>
                <w:b/>
                <w:bCs/>
                <w:sz w:val="16"/>
                <w:szCs w:val="16"/>
              </w:rPr>
              <w:t>(Pm)</w:t>
            </w:r>
          </w:p>
          <w:p w:rsidR="008F5CF9" w:rsidRPr="0033146D" w:rsidRDefault="008F5CF9" w:rsidP="0033146D">
            <w:pPr>
              <w:jc w:val="center"/>
              <w:rPr>
                <w:rFonts w:ascii="Arial" w:eastAsia="Calibri" w:hAnsi="Arial" w:cs="Arial"/>
                <w:b/>
                <w:bCs/>
                <w:sz w:val="16"/>
                <w:szCs w:val="16"/>
              </w:rPr>
            </w:pPr>
            <w:r w:rsidRPr="0033146D">
              <w:rPr>
                <w:rFonts w:ascii="Arial" w:eastAsia="Calibri" w:hAnsi="Arial" w:cs="Arial"/>
                <w:b/>
                <w:bCs/>
                <w:sz w:val="16"/>
                <w:szCs w:val="16"/>
              </w:rPr>
              <w:t>ADELAIDE SUBGROUP (LOWER BEAUFORT GROUP)</w:t>
            </w:r>
          </w:p>
        </w:tc>
        <w:tc>
          <w:tcPr>
            <w:tcW w:w="2040" w:type="dxa"/>
            <w:vMerge/>
            <w:tcBorders>
              <w:left w:val="single" w:sz="4" w:space="0" w:color="auto"/>
              <w:right w:val="single" w:sz="4" w:space="0" w:color="auto"/>
            </w:tcBorders>
            <w:vAlign w:val="center"/>
            <w:hideMark/>
          </w:tcPr>
          <w:p w:rsidR="008F5CF9" w:rsidRPr="0033146D" w:rsidRDefault="008F5CF9" w:rsidP="0033146D">
            <w:pPr>
              <w:spacing w:after="0" w:line="240" w:lineRule="auto"/>
              <w:rPr>
                <w:rFonts w:ascii="Arial" w:eastAsia="Calibri" w:hAnsi="Arial" w:cs="Arial"/>
                <w:b/>
                <w:bCs/>
                <w:sz w:val="16"/>
                <w:szCs w:val="16"/>
              </w:rPr>
            </w:pPr>
          </w:p>
        </w:tc>
        <w:tc>
          <w:tcPr>
            <w:tcW w:w="2400" w:type="dxa"/>
            <w:vMerge/>
            <w:tcBorders>
              <w:left w:val="single" w:sz="4" w:space="0" w:color="auto"/>
              <w:right w:val="single" w:sz="4" w:space="0" w:color="auto"/>
            </w:tcBorders>
            <w:vAlign w:val="center"/>
            <w:hideMark/>
          </w:tcPr>
          <w:p w:rsidR="008F5CF9" w:rsidRPr="0033146D" w:rsidRDefault="008F5CF9" w:rsidP="0033146D">
            <w:pPr>
              <w:spacing w:after="0" w:line="240" w:lineRule="auto"/>
              <w:rPr>
                <w:rFonts w:ascii="Arial" w:eastAsia="Calibri" w:hAnsi="Arial" w:cs="Arial"/>
                <w:b/>
                <w:bCs/>
                <w:sz w:val="16"/>
                <w:szCs w:val="16"/>
              </w:rPr>
            </w:pPr>
          </w:p>
        </w:tc>
        <w:tc>
          <w:tcPr>
            <w:tcW w:w="1680" w:type="dxa"/>
            <w:vMerge/>
            <w:tcBorders>
              <w:left w:val="single" w:sz="4" w:space="0" w:color="auto"/>
              <w:right w:val="single" w:sz="4" w:space="0" w:color="auto"/>
            </w:tcBorders>
            <w:vAlign w:val="center"/>
            <w:hideMark/>
          </w:tcPr>
          <w:p w:rsidR="008F5CF9" w:rsidRPr="0033146D" w:rsidRDefault="008F5CF9" w:rsidP="0033146D">
            <w:pPr>
              <w:spacing w:after="0" w:line="240" w:lineRule="auto"/>
              <w:rPr>
                <w:rFonts w:ascii="Arial" w:eastAsia="Calibri" w:hAnsi="Arial" w:cs="Arial"/>
                <w:b/>
                <w:bCs/>
                <w:color w:val="FF0000"/>
                <w:sz w:val="16"/>
                <w:szCs w:val="16"/>
              </w:rPr>
            </w:pPr>
          </w:p>
        </w:tc>
        <w:tc>
          <w:tcPr>
            <w:tcW w:w="2160" w:type="dxa"/>
            <w:vMerge/>
            <w:tcBorders>
              <w:left w:val="single" w:sz="4" w:space="0" w:color="auto"/>
              <w:right w:val="single" w:sz="4" w:space="0" w:color="auto"/>
            </w:tcBorders>
            <w:vAlign w:val="center"/>
            <w:hideMark/>
          </w:tcPr>
          <w:p w:rsidR="008F5CF9" w:rsidRPr="0033146D" w:rsidRDefault="008F5CF9" w:rsidP="0033146D">
            <w:pPr>
              <w:spacing w:after="0" w:line="240" w:lineRule="auto"/>
              <w:rPr>
                <w:rFonts w:ascii="Arial" w:eastAsia="Calibri" w:hAnsi="Arial" w:cs="Arial"/>
                <w:b/>
                <w:bCs/>
                <w:sz w:val="16"/>
                <w:szCs w:val="16"/>
              </w:rPr>
            </w:pPr>
          </w:p>
        </w:tc>
      </w:tr>
      <w:tr w:rsidR="008F5CF9" w:rsidRPr="0033146D" w:rsidTr="00583356">
        <w:trPr>
          <w:trHeight w:val="1637"/>
        </w:trPr>
        <w:tc>
          <w:tcPr>
            <w:tcW w:w="1920" w:type="dxa"/>
            <w:tcBorders>
              <w:top w:val="single" w:sz="4" w:space="0" w:color="auto"/>
              <w:left w:val="single" w:sz="4" w:space="0" w:color="auto"/>
              <w:bottom w:val="single" w:sz="4" w:space="0" w:color="auto"/>
              <w:right w:val="single" w:sz="4" w:space="0" w:color="auto"/>
            </w:tcBorders>
            <w:shd w:val="clear" w:color="auto" w:fill="E6E6E6"/>
            <w:vAlign w:val="center"/>
          </w:tcPr>
          <w:p w:rsidR="008F5CF9" w:rsidRPr="008F5CF9" w:rsidRDefault="008F5CF9" w:rsidP="008F5CF9">
            <w:pPr>
              <w:jc w:val="center"/>
              <w:rPr>
                <w:rFonts w:ascii="Arial" w:eastAsia="Calibri" w:hAnsi="Arial" w:cs="Arial"/>
                <w:b/>
                <w:bCs/>
                <w:sz w:val="16"/>
                <w:szCs w:val="16"/>
              </w:rPr>
            </w:pPr>
            <w:r>
              <w:rPr>
                <w:rFonts w:ascii="Arial" w:eastAsia="Calibri" w:hAnsi="Arial" w:cs="Arial"/>
                <w:b/>
                <w:bCs/>
                <w:sz w:val="16"/>
                <w:szCs w:val="16"/>
              </w:rPr>
              <w:t>Koonap</w:t>
            </w:r>
            <w:r w:rsidRPr="008F5CF9">
              <w:rPr>
                <w:rFonts w:ascii="Arial" w:eastAsia="Calibri" w:hAnsi="Arial" w:cs="Arial"/>
                <w:b/>
                <w:bCs/>
                <w:sz w:val="16"/>
                <w:szCs w:val="16"/>
              </w:rPr>
              <w:t xml:space="preserve"> Formation</w:t>
            </w:r>
          </w:p>
          <w:p w:rsidR="008F5CF9" w:rsidRPr="008F5CF9" w:rsidRDefault="008F5CF9" w:rsidP="008F5CF9">
            <w:pPr>
              <w:jc w:val="center"/>
              <w:rPr>
                <w:rFonts w:ascii="Arial" w:eastAsia="Calibri" w:hAnsi="Arial" w:cs="Arial"/>
                <w:b/>
                <w:bCs/>
                <w:sz w:val="16"/>
                <w:szCs w:val="16"/>
              </w:rPr>
            </w:pPr>
            <w:r>
              <w:rPr>
                <w:rFonts w:ascii="Arial" w:eastAsia="Calibri" w:hAnsi="Arial" w:cs="Arial"/>
                <w:b/>
                <w:bCs/>
                <w:sz w:val="16"/>
                <w:szCs w:val="16"/>
              </w:rPr>
              <w:t>(Pk</w:t>
            </w:r>
            <w:r w:rsidRPr="008F5CF9">
              <w:rPr>
                <w:rFonts w:ascii="Arial" w:eastAsia="Calibri" w:hAnsi="Arial" w:cs="Arial"/>
                <w:b/>
                <w:bCs/>
                <w:sz w:val="16"/>
                <w:szCs w:val="16"/>
              </w:rPr>
              <w:t>)</w:t>
            </w:r>
          </w:p>
          <w:p w:rsidR="008F5CF9" w:rsidRPr="0033146D" w:rsidRDefault="008F5CF9" w:rsidP="008F5CF9">
            <w:pPr>
              <w:jc w:val="center"/>
              <w:rPr>
                <w:rFonts w:ascii="Arial" w:eastAsia="Calibri" w:hAnsi="Arial" w:cs="Arial"/>
                <w:b/>
                <w:bCs/>
                <w:sz w:val="16"/>
                <w:szCs w:val="16"/>
              </w:rPr>
            </w:pPr>
            <w:r w:rsidRPr="008F5CF9">
              <w:rPr>
                <w:rFonts w:ascii="Arial" w:eastAsia="Calibri" w:hAnsi="Arial" w:cs="Arial"/>
                <w:b/>
                <w:bCs/>
                <w:sz w:val="16"/>
                <w:szCs w:val="16"/>
              </w:rPr>
              <w:t>ADELAIDE SUBGROUP (LOWER BEAUFORT GROUP)</w:t>
            </w:r>
          </w:p>
        </w:tc>
        <w:tc>
          <w:tcPr>
            <w:tcW w:w="2040" w:type="dxa"/>
            <w:vMerge/>
            <w:tcBorders>
              <w:left w:val="single" w:sz="4" w:space="0" w:color="auto"/>
              <w:bottom w:val="single" w:sz="4" w:space="0" w:color="auto"/>
              <w:right w:val="single" w:sz="4" w:space="0" w:color="auto"/>
            </w:tcBorders>
            <w:vAlign w:val="center"/>
          </w:tcPr>
          <w:p w:rsidR="008F5CF9" w:rsidRPr="0033146D" w:rsidRDefault="008F5CF9" w:rsidP="0033146D">
            <w:pPr>
              <w:spacing w:after="0" w:line="240" w:lineRule="auto"/>
              <w:rPr>
                <w:rFonts w:ascii="Arial" w:eastAsia="Calibri" w:hAnsi="Arial" w:cs="Arial"/>
                <w:b/>
                <w:bCs/>
                <w:sz w:val="16"/>
                <w:szCs w:val="16"/>
              </w:rPr>
            </w:pPr>
          </w:p>
        </w:tc>
        <w:tc>
          <w:tcPr>
            <w:tcW w:w="2400" w:type="dxa"/>
            <w:vMerge/>
            <w:tcBorders>
              <w:left w:val="single" w:sz="4" w:space="0" w:color="auto"/>
              <w:bottom w:val="single" w:sz="4" w:space="0" w:color="auto"/>
              <w:right w:val="single" w:sz="4" w:space="0" w:color="auto"/>
            </w:tcBorders>
            <w:vAlign w:val="center"/>
          </w:tcPr>
          <w:p w:rsidR="008F5CF9" w:rsidRPr="0033146D" w:rsidRDefault="008F5CF9" w:rsidP="0033146D">
            <w:pPr>
              <w:spacing w:after="0" w:line="240" w:lineRule="auto"/>
              <w:rPr>
                <w:rFonts w:ascii="Arial" w:eastAsia="Calibri" w:hAnsi="Arial" w:cs="Arial"/>
                <w:b/>
                <w:bCs/>
                <w:sz w:val="16"/>
                <w:szCs w:val="16"/>
              </w:rPr>
            </w:pPr>
          </w:p>
        </w:tc>
        <w:tc>
          <w:tcPr>
            <w:tcW w:w="1680" w:type="dxa"/>
            <w:vMerge/>
            <w:tcBorders>
              <w:left w:val="single" w:sz="4" w:space="0" w:color="auto"/>
              <w:bottom w:val="single" w:sz="4" w:space="0" w:color="auto"/>
              <w:right w:val="single" w:sz="4" w:space="0" w:color="auto"/>
            </w:tcBorders>
            <w:vAlign w:val="center"/>
          </w:tcPr>
          <w:p w:rsidR="008F5CF9" w:rsidRPr="0033146D" w:rsidRDefault="008F5CF9" w:rsidP="0033146D">
            <w:pPr>
              <w:spacing w:after="0" w:line="240" w:lineRule="auto"/>
              <w:rPr>
                <w:rFonts w:ascii="Arial" w:eastAsia="Calibri" w:hAnsi="Arial" w:cs="Arial"/>
                <w:b/>
                <w:bCs/>
                <w:color w:val="FF0000"/>
                <w:sz w:val="16"/>
                <w:szCs w:val="16"/>
              </w:rPr>
            </w:pPr>
          </w:p>
        </w:tc>
        <w:tc>
          <w:tcPr>
            <w:tcW w:w="2160" w:type="dxa"/>
            <w:vMerge/>
            <w:tcBorders>
              <w:left w:val="single" w:sz="4" w:space="0" w:color="auto"/>
              <w:bottom w:val="single" w:sz="4" w:space="0" w:color="auto"/>
              <w:right w:val="single" w:sz="4" w:space="0" w:color="auto"/>
            </w:tcBorders>
            <w:vAlign w:val="center"/>
          </w:tcPr>
          <w:p w:rsidR="008F5CF9" w:rsidRPr="0033146D" w:rsidRDefault="008F5CF9" w:rsidP="0033146D">
            <w:pPr>
              <w:spacing w:after="0" w:line="240" w:lineRule="auto"/>
              <w:rPr>
                <w:rFonts w:ascii="Arial" w:eastAsia="Calibri" w:hAnsi="Arial" w:cs="Arial"/>
                <w:b/>
                <w:bCs/>
                <w:sz w:val="16"/>
                <w:szCs w:val="16"/>
              </w:rPr>
            </w:pPr>
          </w:p>
        </w:tc>
      </w:tr>
    </w:tbl>
    <w:p w:rsidR="000B6BAD" w:rsidRDefault="000B6BAD"/>
    <w:p w:rsidR="00BB3048" w:rsidRDefault="00BB3048"/>
    <w:p w:rsidR="002462A4" w:rsidRDefault="002462A4"/>
    <w:tbl>
      <w:tblPr>
        <w:tblW w:w="102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2040"/>
        <w:gridCol w:w="2400"/>
        <w:gridCol w:w="1680"/>
        <w:gridCol w:w="2160"/>
      </w:tblGrid>
      <w:tr w:rsidR="000B6BAD" w:rsidRPr="0033146D" w:rsidTr="00BB3048">
        <w:tc>
          <w:tcPr>
            <w:tcW w:w="1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6BAD" w:rsidRPr="0033146D" w:rsidRDefault="000B6BAD"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 xml:space="preserve">GEOLOGICAL </w:t>
            </w:r>
            <w:smartTag w:uri="urn:schemas-microsoft-com:office:smarttags" w:element="stockticker">
              <w:r w:rsidRPr="0033146D">
                <w:rPr>
                  <w:rFonts w:ascii="Arial" w:eastAsia="Times New Roman" w:hAnsi="Arial" w:cs="Arial"/>
                  <w:b/>
                  <w:bCs/>
                  <w:sz w:val="16"/>
                  <w:szCs w:val="16"/>
                  <w:lang w:val="en-GB" w:eastAsia="en-US"/>
                </w:rPr>
                <w:t>UNIT</w:t>
              </w:r>
            </w:smartTag>
          </w:p>
        </w:tc>
        <w:tc>
          <w:tcPr>
            <w:tcW w:w="20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6BAD" w:rsidRPr="0033146D" w:rsidRDefault="000B6BAD" w:rsidP="00583356">
            <w:pPr>
              <w:spacing w:after="0" w:line="240" w:lineRule="auto"/>
              <w:jc w:val="center"/>
              <w:rPr>
                <w:rFonts w:ascii="Arial" w:eastAsia="Times New Roman" w:hAnsi="Arial" w:cs="Arial"/>
                <w:b/>
                <w:bCs/>
                <w:sz w:val="16"/>
                <w:szCs w:val="16"/>
                <w:lang w:val="en-GB" w:eastAsia="en-US"/>
              </w:rPr>
            </w:pPr>
            <w:smartTag w:uri="urn:schemas-microsoft-com:office:smarttags" w:element="stockticker">
              <w:r w:rsidRPr="0033146D">
                <w:rPr>
                  <w:rFonts w:ascii="Arial" w:eastAsia="Times New Roman" w:hAnsi="Arial" w:cs="Arial"/>
                  <w:b/>
                  <w:bCs/>
                  <w:sz w:val="16"/>
                  <w:szCs w:val="16"/>
                  <w:lang w:val="en-GB" w:eastAsia="en-US"/>
                </w:rPr>
                <w:t>ROCK</w:t>
              </w:r>
            </w:smartTag>
            <w:r w:rsidRPr="0033146D">
              <w:rPr>
                <w:rFonts w:ascii="Arial" w:eastAsia="Times New Roman" w:hAnsi="Arial" w:cs="Arial"/>
                <w:b/>
                <w:bCs/>
                <w:sz w:val="16"/>
                <w:szCs w:val="16"/>
                <w:lang w:val="en-GB" w:eastAsia="en-US"/>
              </w:rPr>
              <w:t xml:space="preserve"> TYPES &amp; AGE</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6BAD" w:rsidRPr="0033146D" w:rsidRDefault="000B6BAD"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FOSSIL HERITAGE</w:t>
            </w:r>
          </w:p>
        </w:tc>
        <w:tc>
          <w:tcPr>
            <w:tcW w:w="1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6BAD" w:rsidRPr="0033146D" w:rsidRDefault="000B6BAD"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PALAEONT-OLOGICAL</w:t>
            </w:r>
          </w:p>
          <w:p w:rsidR="000B6BAD" w:rsidRPr="0033146D" w:rsidRDefault="000B6BAD"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SENSITIVITY</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6BAD" w:rsidRPr="0033146D" w:rsidRDefault="000B6BAD"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RECOMMENDED MITIGATION</w:t>
            </w:r>
          </w:p>
        </w:tc>
      </w:tr>
      <w:tr w:rsidR="000B6BAD"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E6E6E6"/>
            <w:vAlign w:val="center"/>
          </w:tcPr>
          <w:p w:rsidR="000B6BAD" w:rsidRPr="0033146D" w:rsidRDefault="000B6BAD" w:rsidP="0033146D">
            <w:pPr>
              <w:jc w:val="center"/>
              <w:rPr>
                <w:rFonts w:ascii="Arial" w:eastAsia="Calibri" w:hAnsi="Arial" w:cs="Arial"/>
                <w:b/>
                <w:bCs/>
                <w:sz w:val="16"/>
                <w:szCs w:val="16"/>
              </w:rPr>
            </w:pPr>
            <w:r>
              <w:rPr>
                <w:rFonts w:ascii="Arial" w:eastAsia="Calibri" w:hAnsi="Arial" w:cs="Arial"/>
                <w:b/>
                <w:bCs/>
                <w:sz w:val="16"/>
                <w:szCs w:val="16"/>
              </w:rPr>
              <w:t>Fort Brown Formation (Pf)</w:t>
            </w:r>
          </w:p>
        </w:tc>
        <w:tc>
          <w:tcPr>
            <w:tcW w:w="2040" w:type="dxa"/>
            <w:tcBorders>
              <w:top w:val="single" w:sz="4" w:space="0" w:color="auto"/>
              <w:left w:val="single" w:sz="4" w:space="0" w:color="auto"/>
              <w:bottom w:val="single" w:sz="4" w:space="0" w:color="auto"/>
              <w:right w:val="single" w:sz="4" w:space="0" w:color="auto"/>
            </w:tcBorders>
            <w:vAlign w:val="center"/>
          </w:tcPr>
          <w:p w:rsidR="000B6BAD" w:rsidRDefault="000B6BAD" w:rsidP="0033146D">
            <w:pPr>
              <w:rPr>
                <w:rFonts w:ascii="Arial" w:eastAsia="Calibri" w:hAnsi="Arial" w:cs="Arial"/>
                <w:b/>
                <w:bCs/>
                <w:sz w:val="16"/>
                <w:szCs w:val="16"/>
                <w:lang w:val="en-GB"/>
              </w:rPr>
            </w:pPr>
            <w:r>
              <w:rPr>
                <w:rFonts w:ascii="Arial" w:eastAsia="Calibri" w:hAnsi="Arial" w:cs="Arial"/>
                <w:b/>
                <w:bCs/>
                <w:sz w:val="16"/>
                <w:szCs w:val="16"/>
                <w:lang w:val="en-GB"/>
              </w:rPr>
              <w:t>Prodeltaic mudrocks and sandstones, including rhythmites.</w:t>
            </w:r>
          </w:p>
          <w:p w:rsidR="000B6BAD" w:rsidRPr="0033146D" w:rsidRDefault="000B6BAD" w:rsidP="0033146D">
            <w:pPr>
              <w:rPr>
                <w:rFonts w:ascii="Arial" w:eastAsia="Calibri" w:hAnsi="Arial" w:cs="Arial"/>
                <w:b/>
                <w:bCs/>
                <w:sz w:val="16"/>
                <w:szCs w:val="16"/>
                <w:lang w:val="en-GB"/>
              </w:rPr>
            </w:pPr>
            <w:r>
              <w:rPr>
                <w:rFonts w:ascii="Arial" w:eastAsia="Calibri" w:hAnsi="Arial" w:cs="Arial"/>
                <w:b/>
                <w:bCs/>
                <w:sz w:val="16"/>
                <w:szCs w:val="16"/>
                <w:lang w:val="en-GB"/>
              </w:rPr>
              <w:t>MIDDLE PERMIAN</w:t>
            </w:r>
          </w:p>
        </w:tc>
        <w:tc>
          <w:tcPr>
            <w:tcW w:w="2400" w:type="dxa"/>
            <w:tcBorders>
              <w:top w:val="single" w:sz="4" w:space="0" w:color="auto"/>
              <w:left w:val="single" w:sz="4" w:space="0" w:color="auto"/>
              <w:bottom w:val="single" w:sz="4" w:space="0" w:color="auto"/>
              <w:right w:val="single" w:sz="4" w:space="0" w:color="auto"/>
            </w:tcBorders>
            <w:shd w:val="clear" w:color="auto" w:fill="E6E6E6"/>
            <w:vAlign w:val="center"/>
          </w:tcPr>
          <w:p w:rsidR="000B6BAD" w:rsidRPr="0033146D" w:rsidRDefault="000B6BAD" w:rsidP="0033146D">
            <w:pPr>
              <w:rPr>
                <w:rFonts w:ascii="Arial" w:eastAsia="Calibri" w:hAnsi="Arial" w:cs="Arial"/>
                <w:b/>
                <w:bCs/>
                <w:sz w:val="16"/>
                <w:szCs w:val="16"/>
              </w:rPr>
            </w:pPr>
            <w:r w:rsidRPr="008F5CF9">
              <w:rPr>
                <w:rFonts w:ascii="Arial" w:eastAsia="Calibri" w:hAnsi="Arial" w:cs="Arial"/>
                <w:b/>
                <w:bCs/>
                <w:sz w:val="16"/>
                <w:szCs w:val="16"/>
              </w:rPr>
              <w:t xml:space="preserve">Low diversity </w:t>
            </w:r>
            <w:proofErr w:type="gramStart"/>
            <w:r w:rsidRPr="008F5CF9">
              <w:rPr>
                <w:rFonts w:ascii="Arial" w:eastAsia="Calibri" w:hAnsi="Arial" w:cs="Arial"/>
                <w:b/>
                <w:bCs/>
                <w:sz w:val="16"/>
                <w:szCs w:val="16"/>
              </w:rPr>
              <w:t>trace</w:t>
            </w:r>
            <w:proofErr w:type="gramEnd"/>
            <w:r w:rsidRPr="008F5CF9">
              <w:rPr>
                <w:rFonts w:ascii="Arial" w:eastAsia="Calibri" w:hAnsi="Arial" w:cs="Arial"/>
                <w:b/>
                <w:bCs/>
                <w:sz w:val="16"/>
                <w:szCs w:val="16"/>
              </w:rPr>
              <w:t xml:space="preserve"> fossil assemblages, transported plant material, rare fish remains &amp; tetrapod bone fragments</w:t>
            </w:r>
            <w:r>
              <w:rPr>
                <w:rFonts w:ascii="Arial" w:eastAsia="Calibri" w:hAnsi="Arial" w:cs="Arial"/>
                <w:b/>
                <w:bCs/>
                <w:sz w:val="16"/>
                <w:szCs w:val="16"/>
              </w:rPr>
              <w:t>.</w:t>
            </w:r>
          </w:p>
        </w:tc>
        <w:tc>
          <w:tcPr>
            <w:tcW w:w="1680" w:type="dxa"/>
            <w:tcBorders>
              <w:top w:val="single" w:sz="4" w:space="0" w:color="auto"/>
              <w:left w:val="single" w:sz="4" w:space="0" w:color="auto"/>
              <w:bottom w:val="single" w:sz="4" w:space="0" w:color="auto"/>
              <w:right w:val="single" w:sz="4" w:space="0" w:color="auto"/>
            </w:tcBorders>
            <w:vAlign w:val="center"/>
          </w:tcPr>
          <w:p w:rsidR="000B6BAD" w:rsidRPr="0033146D" w:rsidRDefault="000B6BAD" w:rsidP="0033146D">
            <w:pPr>
              <w:jc w:val="center"/>
              <w:rPr>
                <w:rFonts w:ascii="Arial" w:eastAsia="Calibri" w:hAnsi="Arial" w:cs="Arial"/>
                <w:b/>
                <w:bCs/>
                <w:color w:val="000000" w:themeColor="text1"/>
                <w:sz w:val="16"/>
                <w:szCs w:val="16"/>
              </w:rPr>
            </w:pPr>
            <w:r>
              <w:rPr>
                <w:rFonts w:ascii="Arial" w:eastAsia="Calibri" w:hAnsi="Arial" w:cs="Arial"/>
                <w:b/>
                <w:bCs/>
                <w:color w:val="000000" w:themeColor="text1"/>
                <w:sz w:val="16"/>
                <w:szCs w:val="16"/>
              </w:rPr>
              <w:t>LOW</w:t>
            </w: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0B6BAD" w:rsidRPr="0033146D" w:rsidRDefault="000B6BAD" w:rsidP="0033146D">
            <w:pPr>
              <w:rPr>
                <w:rFonts w:ascii="Arial" w:eastAsia="Calibri" w:hAnsi="Arial" w:cs="Arial"/>
                <w:b/>
                <w:bCs/>
                <w:sz w:val="16"/>
                <w:szCs w:val="16"/>
              </w:rPr>
            </w:pPr>
            <w:r w:rsidRPr="000B6BAD">
              <w:rPr>
                <w:rFonts w:ascii="Arial" w:eastAsia="Calibri" w:hAnsi="Arial" w:cs="Arial"/>
                <w:b/>
                <w:bCs/>
                <w:sz w:val="16"/>
                <w:szCs w:val="16"/>
              </w:rPr>
              <w:t>Pre-construction field assessment by professional palaeontologist</w:t>
            </w:r>
          </w:p>
        </w:tc>
      </w:tr>
      <w:tr w:rsidR="000B6BAD"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Ripon Formation</w:t>
            </w:r>
          </w:p>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(Pr)</w:t>
            </w:r>
          </w:p>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ECCA GROUP</w:t>
            </w:r>
          </w:p>
        </w:tc>
        <w:tc>
          <w:tcPr>
            <w:tcW w:w="2040" w:type="dxa"/>
            <w:tcBorders>
              <w:top w:val="single" w:sz="4" w:space="0" w:color="auto"/>
              <w:left w:val="single" w:sz="4" w:space="0" w:color="auto"/>
              <w:bottom w:val="single" w:sz="4" w:space="0" w:color="auto"/>
              <w:right w:val="single" w:sz="4" w:space="0" w:color="auto"/>
            </w:tcBorders>
            <w:vAlign w:val="center"/>
            <w:hideMark/>
          </w:tcPr>
          <w:p w:rsidR="000B6BAD" w:rsidRDefault="000B6BAD" w:rsidP="0033146D">
            <w:pPr>
              <w:rPr>
                <w:rFonts w:ascii="Arial" w:eastAsia="Calibri" w:hAnsi="Arial" w:cs="Arial"/>
                <w:b/>
                <w:bCs/>
                <w:sz w:val="16"/>
                <w:szCs w:val="16"/>
                <w:lang w:val="en-GB"/>
              </w:rPr>
            </w:pPr>
            <w:r w:rsidRPr="0033146D">
              <w:rPr>
                <w:rFonts w:ascii="Arial" w:eastAsia="Calibri" w:hAnsi="Arial" w:cs="Arial"/>
                <w:b/>
                <w:bCs/>
                <w:sz w:val="16"/>
                <w:szCs w:val="16"/>
                <w:lang w:val="en-GB"/>
              </w:rPr>
              <w:t>Non-marine / lacustrine sediments (basin plain, turbidite fan, prodelta), minor tuffs (volcanic ashes)</w:t>
            </w:r>
            <w:r>
              <w:rPr>
                <w:rFonts w:ascii="Arial" w:eastAsia="Calibri" w:hAnsi="Arial" w:cs="Arial"/>
                <w:b/>
                <w:bCs/>
                <w:sz w:val="16"/>
                <w:szCs w:val="16"/>
                <w:lang w:val="en-GB"/>
              </w:rPr>
              <w:t>.</w:t>
            </w:r>
          </w:p>
          <w:p w:rsidR="000B6BAD" w:rsidRPr="0033146D" w:rsidRDefault="000B6BAD" w:rsidP="0033146D">
            <w:pPr>
              <w:rPr>
                <w:rFonts w:ascii="Arial" w:eastAsia="Calibri" w:hAnsi="Arial" w:cs="Arial"/>
                <w:b/>
                <w:bCs/>
                <w:sz w:val="16"/>
                <w:szCs w:val="16"/>
              </w:rPr>
            </w:pPr>
            <w:r>
              <w:rPr>
                <w:rFonts w:ascii="Arial" w:eastAsia="Calibri" w:hAnsi="Arial" w:cs="Arial"/>
                <w:b/>
                <w:bCs/>
                <w:sz w:val="16"/>
                <w:szCs w:val="16"/>
                <w:lang w:val="en-GB"/>
              </w:rPr>
              <w:t>MIDDLE PERMIAN</w:t>
            </w:r>
          </w:p>
        </w:tc>
        <w:tc>
          <w:tcPr>
            <w:tcW w:w="240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rPr>
              <w:t>Low diversity trace fossil assemblages, petrified wood &amp; other plant remains</w:t>
            </w:r>
          </w:p>
        </w:tc>
        <w:tc>
          <w:tcPr>
            <w:tcW w:w="1680" w:type="dxa"/>
            <w:tcBorders>
              <w:top w:val="single" w:sz="4" w:space="0" w:color="auto"/>
              <w:left w:val="single" w:sz="4" w:space="0" w:color="auto"/>
              <w:bottom w:val="single" w:sz="4" w:space="0" w:color="auto"/>
              <w:right w:val="single" w:sz="4" w:space="0" w:color="auto"/>
            </w:tcBorders>
            <w:vAlign w:val="center"/>
            <w:hideMark/>
          </w:tcPr>
          <w:p w:rsidR="000B6BAD" w:rsidRPr="0033146D" w:rsidRDefault="000B6BAD" w:rsidP="0033146D">
            <w:pPr>
              <w:jc w:val="center"/>
              <w:rPr>
                <w:rFonts w:ascii="Arial" w:eastAsia="Calibri" w:hAnsi="Arial" w:cs="Arial"/>
                <w:b/>
                <w:bCs/>
                <w:color w:val="FF0000"/>
                <w:sz w:val="16"/>
                <w:szCs w:val="16"/>
              </w:rPr>
            </w:pPr>
            <w:r w:rsidRPr="0033146D">
              <w:rPr>
                <w:rFonts w:ascii="Arial" w:eastAsia="Calibri" w:hAnsi="Arial" w:cs="Arial"/>
                <w:b/>
                <w:bCs/>
                <w:color w:val="000000" w:themeColor="text1"/>
                <w:sz w:val="16"/>
                <w:szCs w:val="16"/>
              </w:rPr>
              <w:t>LOW</w:t>
            </w: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rPr>
              <w:t>Pre-construction field assessment by professional palaeontologist</w:t>
            </w:r>
          </w:p>
        </w:tc>
      </w:tr>
      <w:tr w:rsidR="000B6BAD"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Collingham Formation</w:t>
            </w:r>
          </w:p>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(Pp in part)</w:t>
            </w:r>
          </w:p>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ECCA GROUP</w:t>
            </w:r>
          </w:p>
        </w:tc>
        <w:tc>
          <w:tcPr>
            <w:tcW w:w="2040" w:type="dxa"/>
            <w:tcBorders>
              <w:top w:val="single" w:sz="4" w:space="0" w:color="auto"/>
              <w:left w:val="single" w:sz="4" w:space="0" w:color="auto"/>
              <w:bottom w:val="single" w:sz="4" w:space="0" w:color="auto"/>
              <w:right w:val="single" w:sz="4" w:space="0" w:color="auto"/>
            </w:tcBorders>
            <w:vAlign w:val="center"/>
            <w:hideMark/>
          </w:tcPr>
          <w:p w:rsidR="000B6BAD" w:rsidRPr="0033146D" w:rsidRDefault="000B6BAD" w:rsidP="0033146D">
            <w:pPr>
              <w:rPr>
                <w:rFonts w:ascii="Arial" w:eastAsia="Calibri" w:hAnsi="Arial" w:cs="Arial"/>
                <w:b/>
                <w:bCs/>
                <w:sz w:val="16"/>
                <w:szCs w:val="16"/>
                <w:lang w:val="en-GB"/>
              </w:rPr>
            </w:pPr>
            <w:r w:rsidRPr="0033146D">
              <w:rPr>
                <w:rFonts w:ascii="Arial" w:eastAsia="Calibri" w:hAnsi="Arial" w:cs="Arial"/>
                <w:b/>
                <w:bCs/>
                <w:sz w:val="16"/>
                <w:szCs w:val="16"/>
                <w:lang w:val="en-GB"/>
              </w:rPr>
              <w:t>Offshore non-marine mudrocks  with numerous volcanic ashes, subordinate turbidites</w:t>
            </w:r>
          </w:p>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lang w:val="en-GB"/>
              </w:rPr>
              <w:t>EARLY PERMIAN</w:t>
            </w:r>
          </w:p>
        </w:tc>
        <w:tc>
          <w:tcPr>
            <w:tcW w:w="240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lang w:val="en-GB"/>
              </w:rPr>
              <w:t xml:space="preserve">Low diversiy but locally abundant ichnofaunas (horizontal “worm” burrows, arthropod trackways including giant eurypterids), vascular plant remains (petrified and compressed wood, twigs, leaves </w:t>
            </w:r>
            <w:r w:rsidRPr="0033146D">
              <w:rPr>
                <w:rFonts w:ascii="Arial" w:eastAsia="Calibri" w:hAnsi="Arial" w:cs="Arial"/>
                <w:b/>
                <w:bCs/>
                <w:i/>
                <w:sz w:val="16"/>
                <w:szCs w:val="16"/>
                <w:lang w:val="en-GB"/>
              </w:rPr>
              <w:t>etc</w:t>
            </w:r>
            <w:r w:rsidRPr="0033146D">
              <w:rPr>
                <w:rFonts w:ascii="Arial" w:eastAsia="Calibri" w:hAnsi="Arial" w:cs="Arial"/>
                <w:b/>
                <w:bCs/>
                <w:sz w:val="16"/>
                <w:szCs w:val="16"/>
                <w:lang w:val="en-GB"/>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0B6BAD" w:rsidRPr="0033146D" w:rsidRDefault="000B6BAD" w:rsidP="0033146D">
            <w:pPr>
              <w:jc w:val="center"/>
              <w:rPr>
                <w:rFonts w:ascii="Arial" w:eastAsia="Calibri" w:hAnsi="Arial" w:cs="Arial"/>
                <w:b/>
                <w:bCs/>
                <w:color w:val="FF0000"/>
                <w:sz w:val="16"/>
                <w:szCs w:val="16"/>
              </w:rPr>
            </w:pPr>
            <w:r w:rsidRPr="0033146D">
              <w:rPr>
                <w:rFonts w:ascii="Arial" w:eastAsia="Calibri" w:hAnsi="Arial" w:cs="Arial"/>
                <w:b/>
                <w:bCs/>
                <w:color w:val="4F81BD" w:themeColor="accent1"/>
                <w:sz w:val="16"/>
                <w:szCs w:val="16"/>
              </w:rPr>
              <w:t>MODERATE</w:t>
            </w: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rPr>
              <w:t>Pre-construction field assessment by professional palaeontologist</w:t>
            </w:r>
          </w:p>
        </w:tc>
      </w:tr>
      <w:tr w:rsidR="000B6BAD"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E6E6E6"/>
            <w:vAlign w:val="center"/>
          </w:tcPr>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Whitehill Formation (Pp in part)</w:t>
            </w:r>
          </w:p>
          <w:p w:rsidR="000B6BAD" w:rsidRPr="0033146D" w:rsidRDefault="000B6BAD" w:rsidP="0033146D">
            <w:pPr>
              <w:jc w:val="center"/>
              <w:rPr>
                <w:rFonts w:ascii="Arial" w:eastAsia="Calibri" w:hAnsi="Arial" w:cs="Arial"/>
                <w:b/>
                <w:bCs/>
                <w:sz w:val="16"/>
                <w:szCs w:val="16"/>
              </w:rPr>
            </w:pPr>
          </w:p>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ECCA GROUP</w:t>
            </w:r>
          </w:p>
        </w:tc>
        <w:tc>
          <w:tcPr>
            <w:tcW w:w="2040" w:type="dxa"/>
            <w:tcBorders>
              <w:top w:val="single" w:sz="4" w:space="0" w:color="auto"/>
              <w:left w:val="single" w:sz="4" w:space="0" w:color="auto"/>
              <w:bottom w:val="single" w:sz="4" w:space="0" w:color="auto"/>
              <w:right w:val="single" w:sz="4" w:space="0" w:color="auto"/>
            </w:tcBorders>
            <w:vAlign w:val="center"/>
          </w:tcPr>
          <w:p w:rsidR="000B6BAD" w:rsidRPr="0033146D" w:rsidRDefault="000B6BAD" w:rsidP="0033146D">
            <w:pPr>
              <w:rPr>
                <w:rFonts w:ascii="Arial" w:eastAsia="Calibri" w:hAnsi="Arial" w:cs="Arial"/>
                <w:b/>
                <w:bCs/>
                <w:sz w:val="16"/>
                <w:szCs w:val="16"/>
                <w:lang w:val="en-GB"/>
              </w:rPr>
            </w:pPr>
            <w:r w:rsidRPr="0033146D">
              <w:rPr>
                <w:rFonts w:ascii="Arial" w:eastAsia="Calibri" w:hAnsi="Arial" w:cs="Arial"/>
                <w:b/>
                <w:bCs/>
                <w:sz w:val="16"/>
                <w:szCs w:val="16"/>
                <w:lang w:val="en-GB"/>
              </w:rPr>
              <w:t>Carbonaceous offshore non-marine mudrocks within minor volcanic ashes, dolomite nodules</w:t>
            </w:r>
          </w:p>
          <w:p w:rsidR="000B6BAD" w:rsidRPr="0033146D" w:rsidRDefault="000B6BAD" w:rsidP="0033146D">
            <w:pPr>
              <w:rPr>
                <w:rFonts w:ascii="Arial" w:eastAsia="Calibri" w:hAnsi="Arial" w:cs="Arial"/>
                <w:b/>
                <w:bCs/>
                <w:sz w:val="16"/>
                <w:szCs w:val="16"/>
                <w:lang w:val="en-GB"/>
              </w:rPr>
            </w:pPr>
          </w:p>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lang w:val="en-GB"/>
              </w:rPr>
              <w:t>EARLY PERMIAN</w:t>
            </w:r>
          </w:p>
        </w:tc>
        <w:tc>
          <w:tcPr>
            <w:tcW w:w="240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lang w:val="en-GB"/>
              </w:rPr>
              <w:t>Mesosaurid reptiles, rare cephalochordates, variety of palaeoniscoid fish, small eocarid crustaceans, insects, low diversity of trace fossils (</w:t>
            </w:r>
            <w:r w:rsidRPr="0033146D">
              <w:rPr>
                <w:rFonts w:ascii="Arial" w:eastAsia="Calibri" w:hAnsi="Arial" w:cs="Arial"/>
                <w:b/>
                <w:bCs/>
                <w:i/>
                <w:sz w:val="16"/>
                <w:szCs w:val="16"/>
                <w:lang w:val="en-GB"/>
              </w:rPr>
              <w:t xml:space="preserve">e.g. </w:t>
            </w:r>
            <w:r w:rsidRPr="0033146D">
              <w:rPr>
                <w:rFonts w:ascii="Arial" w:eastAsia="Calibri" w:hAnsi="Arial" w:cs="Arial"/>
                <w:b/>
                <w:bCs/>
                <w:sz w:val="16"/>
                <w:szCs w:val="16"/>
                <w:lang w:val="en-GB"/>
              </w:rPr>
              <w:t>king crab &amp; eurypterid trackways, possible shark coprolites), palynomorphs, petrified wood and other sparse vascular plant remains (</w:t>
            </w:r>
            <w:r w:rsidRPr="0033146D">
              <w:rPr>
                <w:rFonts w:ascii="Arial" w:eastAsia="Calibri" w:hAnsi="Arial" w:cs="Arial"/>
                <w:b/>
                <w:bCs/>
                <w:i/>
                <w:sz w:val="16"/>
                <w:szCs w:val="16"/>
                <w:lang w:val="en-GB"/>
              </w:rPr>
              <w:t>Glossopteris</w:t>
            </w:r>
            <w:r w:rsidRPr="0033146D">
              <w:rPr>
                <w:rFonts w:ascii="Arial" w:eastAsia="Calibri" w:hAnsi="Arial" w:cs="Arial"/>
                <w:b/>
                <w:bCs/>
                <w:sz w:val="16"/>
                <w:szCs w:val="16"/>
                <w:lang w:val="en-GB"/>
              </w:rPr>
              <w:t xml:space="preserve"> leaves, lycopods </w:t>
            </w:r>
            <w:r w:rsidRPr="0033146D">
              <w:rPr>
                <w:rFonts w:ascii="Arial" w:eastAsia="Calibri" w:hAnsi="Arial" w:cs="Arial"/>
                <w:b/>
                <w:bCs/>
                <w:i/>
                <w:sz w:val="16"/>
                <w:szCs w:val="16"/>
                <w:lang w:val="en-GB"/>
              </w:rPr>
              <w:t>etc</w:t>
            </w:r>
            <w:r w:rsidRPr="0033146D">
              <w:rPr>
                <w:rFonts w:ascii="Arial" w:eastAsia="Calibri" w:hAnsi="Arial" w:cs="Arial"/>
                <w:b/>
                <w:bCs/>
                <w:sz w:val="16"/>
                <w:szCs w:val="16"/>
                <w:lang w:val="en-GB"/>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0B6BAD" w:rsidRPr="0033146D" w:rsidRDefault="000B6BAD" w:rsidP="0033146D">
            <w:pPr>
              <w:jc w:val="center"/>
              <w:rPr>
                <w:rFonts w:ascii="Arial" w:eastAsia="Calibri" w:hAnsi="Arial" w:cs="Arial"/>
                <w:b/>
                <w:bCs/>
                <w:color w:val="FF0000"/>
                <w:sz w:val="16"/>
                <w:szCs w:val="16"/>
              </w:rPr>
            </w:pPr>
            <w:r w:rsidRPr="0033146D">
              <w:rPr>
                <w:rFonts w:ascii="Arial" w:eastAsia="Calibri" w:hAnsi="Arial" w:cs="Arial"/>
                <w:b/>
                <w:bCs/>
                <w:color w:val="FF0000"/>
                <w:sz w:val="16"/>
                <w:szCs w:val="16"/>
              </w:rPr>
              <w:t>HIGH</w:t>
            </w: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rPr>
              <w:t>Pre-construction field assessment by professional palaeontologist</w:t>
            </w:r>
          </w:p>
        </w:tc>
      </w:tr>
      <w:tr w:rsidR="000B6BAD"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E6E6E6"/>
            <w:vAlign w:val="center"/>
          </w:tcPr>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Prince Albert Formation</w:t>
            </w:r>
          </w:p>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(Pp in part)</w:t>
            </w:r>
          </w:p>
          <w:p w:rsidR="000B6BAD" w:rsidRPr="0033146D" w:rsidRDefault="000B6BAD" w:rsidP="0033146D">
            <w:pPr>
              <w:jc w:val="center"/>
              <w:rPr>
                <w:rFonts w:ascii="Arial" w:eastAsia="Calibri" w:hAnsi="Arial" w:cs="Arial"/>
                <w:b/>
                <w:bCs/>
                <w:sz w:val="16"/>
                <w:szCs w:val="16"/>
              </w:rPr>
            </w:pPr>
          </w:p>
          <w:p w:rsidR="000B6BAD" w:rsidRPr="0033146D" w:rsidRDefault="000B6BAD" w:rsidP="0033146D">
            <w:pPr>
              <w:jc w:val="center"/>
              <w:rPr>
                <w:rFonts w:ascii="Arial" w:eastAsia="Calibri" w:hAnsi="Arial" w:cs="Arial"/>
                <w:b/>
                <w:bCs/>
                <w:sz w:val="16"/>
                <w:szCs w:val="16"/>
              </w:rPr>
            </w:pPr>
            <w:r w:rsidRPr="0033146D">
              <w:rPr>
                <w:rFonts w:ascii="Arial" w:eastAsia="Calibri" w:hAnsi="Arial" w:cs="Arial"/>
                <w:b/>
                <w:bCs/>
                <w:sz w:val="16"/>
                <w:szCs w:val="16"/>
              </w:rPr>
              <w:t>ECCA GROUP</w:t>
            </w:r>
          </w:p>
        </w:tc>
        <w:tc>
          <w:tcPr>
            <w:tcW w:w="2040" w:type="dxa"/>
            <w:tcBorders>
              <w:top w:val="single" w:sz="4" w:space="0" w:color="auto"/>
              <w:left w:val="single" w:sz="4" w:space="0" w:color="auto"/>
              <w:bottom w:val="single" w:sz="4" w:space="0" w:color="auto"/>
              <w:right w:val="single" w:sz="4" w:space="0" w:color="auto"/>
            </w:tcBorders>
            <w:vAlign w:val="center"/>
            <w:hideMark/>
          </w:tcPr>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lang w:val="en-GB"/>
              </w:rPr>
              <w:t>Marine to hyposaline basin plain mudrocks, minor volcanic ashes, phosphates and ironstones, post-glacial mudrocks at base</w:t>
            </w:r>
          </w:p>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rPr>
              <w:t>EARLY PERMIAN</w:t>
            </w:r>
          </w:p>
        </w:tc>
        <w:tc>
          <w:tcPr>
            <w:tcW w:w="240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rPr>
              <w:t>Marine invertebrates (esp. molluscs, brachiopods), coprolites, palaeoniscoid fish &amp; sharks, trace fossils, various microfossils, petrified wood</w:t>
            </w:r>
          </w:p>
        </w:tc>
        <w:tc>
          <w:tcPr>
            <w:tcW w:w="1680" w:type="dxa"/>
            <w:tcBorders>
              <w:top w:val="single" w:sz="4" w:space="0" w:color="auto"/>
              <w:left w:val="single" w:sz="4" w:space="0" w:color="auto"/>
              <w:bottom w:val="single" w:sz="4" w:space="0" w:color="auto"/>
              <w:right w:val="single" w:sz="4" w:space="0" w:color="auto"/>
            </w:tcBorders>
            <w:vAlign w:val="center"/>
          </w:tcPr>
          <w:p w:rsidR="000B6BAD" w:rsidRPr="0033146D" w:rsidRDefault="000B6BAD" w:rsidP="0033146D">
            <w:pPr>
              <w:jc w:val="center"/>
              <w:rPr>
                <w:rFonts w:ascii="Arial" w:eastAsia="Calibri" w:hAnsi="Arial" w:cs="Arial"/>
                <w:b/>
                <w:bCs/>
                <w:color w:val="4F81BD" w:themeColor="accent1"/>
                <w:sz w:val="16"/>
                <w:szCs w:val="16"/>
              </w:rPr>
            </w:pPr>
            <w:r w:rsidRPr="0033146D">
              <w:rPr>
                <w:rFonts w:ascii="Arial" w:eastAsia="Calibri" w:hAnsi="Arial" w:cs="Arial"/>
                <w:b/>
                <w:bCs/>
                <w:color w:val="4F81BD" w:themeColor="accent1"/>
                <w:sz w:val="16"/>
                <w:szCs w:val="16"/>
              </w:rPr>
              <w:t>MODERATE</w:t>
            </w:r>
          </w:p>
          <w:p w:rsidR="000B6BAD" w:rsidRPr="0033146D" w:rsidRDefault="000B6BAD" w:rsidP="0033146D">
            <w:pPr>
              <w:jc w:val="center"/>
              <w:rPr>
                <w:rFonts w:ascii="Arial" w:eastAsia="Calibri" w:hAnsi="Arial" w:cs="Arial"/>
                <w:b/>
                <w:bCs/>
                <w:sz w:val="16"/>
                <w:szCs w:val="16"/>
              </w:rPr>
            </w:pP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B6BAD" w:rsidRPr="0033146D" w:rsidRDefault="000B6BAD" w:rsidP="0033146D">
            <w:pPr>
              <w:rPr>
                <w:rFonts w:ascii="Arial" w:eastAsia="Calibri" w:hAnsi="Arial" w:cs="Arial"/>
                <w:b/>
                <w:bCs/>
                <w:sz w:val="16"/>
                <w:szCs w:val="16"/>
              </w:rPr>
            </w:pPr>
            <w:r w:rsidRPr="0033146D">
              <w:rPr>
                <w:rFonts w:ascii="Arial" w:eastAsia="Calibri" w:hAnsi="Arial" w:cs="Arial"/>
                <w:b/>
                <w:bCs/>
                <w:sz w:val="16"/>
                <w:szCs w:val="16"/>
              </w:rPr>
              <w:t>Pre-construction field assessment by professional palaeontologist</w:t>
            </w:r>
          </w:p>
        </w:tc>
      </w:tr>
    </w:tbl>
    <w:p w:rsidR="00BB3048" w:rsidRDefault="00BB3048"/>
    <w:p w:rsidR="00BB3048" w:rsidRDefault="00BB3048"/>
    <w:p w:rsidR="00BB3048" w:rsidRDefault="00BB3048"/>
    <w:p w:rsidR="00BB3048" w:rsidRDefault="00BB3048"/>
    <w:p w:rsidR="00BB3048" w:rsidRDefault="00BB3048"/>
    <w:p w:rsidR="00BB3048" w:rsidRDefault="00BB3048"/>
    <w:tbl>
      <w:tblPr>
        <w:tblW w:w="102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2040"/>
        <w:gridCol w:w="2400"/>
        <w:gridCol w:w="1680"/>
        <w:gridCol w:w="2160"/>
      </w:tblGrid>
      <w:tr w:rsidR="00BB3048" w:rsidRPr="0033146D" w:rsidTr="00BB3048">
        <w:tc>
          <w:tcPr>
            <w:tcW w:w="1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B3048" w:rsidRPr="0033146D" w:rsidRDefault="00BB3048"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lastRenderedPageBreak/>
              <w:t xml:space="preserve">GEOLOGICAL </w:t>
            </w:r>
            <w:smartTag w:uri="urn:schemas-microsoft-com:office:smarttags" w:element="stockticker">
              <w:r w:rsidRPr="0033146D">
                <w:rPr>
                  <w:rFonts w:ascii="Arial" w:eastAsia="Times New Roman" w:hAnsi="Arial" w:cs="Arial"/>
                  <w:b/>
                  <w:bCs/>
                  <w:sz w:val="16"/>
                  <w:szCs w:val="16"/>
                  <w:lang w:val="en-GB" w:eastAsia="en-US"/>
                </w:rPr>
                <w:t>UNIT</w:t>
              </w:r>
            </w:smartTag>
          </w:p>
        </w:tc>
        <w:tc>
          <w:tcPr>
            <w:tcW w:w="20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B3048" w:rsidRPr="0033146D" w:rsidRDefault="00BB3048" w:rsidP="00583356">
            <w:pPr>
              <w:spacing w:after="0" w:line="240" w:lineRule="auto"/>
              <w:jc w:val="center"/>
              <w:rPr>
                <w:rFonts w:ascii="Arial" w:eastAsia="Times New Roman" w:hAnsi="Arial" w:cs="Arial"/>
                <w:b/>
                <w:bCs/>
                <w:sz w:val="16"/>
                <w:szCs w:val="16"/>
                <w:lang w:val="en-GB" w:eastAsia="en-US"/>
              </w:rPr>
            </w:pPr>
            <w:smartTag w:uri="urn:schemas-microsoft-com:office:smarttags" w:element="stockticker">
              <w:r w:rsidRPr="0033146D">
                <w:rPr>
                  <w:rFonts w:ascii="Arial" w:eastAsia="Times New Roman" w:hAnsi="Arial" w:cs="Arial"/>
                  <w:b/>
                  <w:bCs/>
                  <w:sz w:val="16"/>
                  <w:szCs w:val="16"/>
                  <w:lang w:val="en-GB" w:eastAsia="en-US"/>
                </w:rPr>
                <w:t>ROCK</w:t>
              </w:r>
            </w:smartTag>
            <w:r w:rsidRPr="0033146D">
              <w:rPr>
                <w:rFonts w:ascii="Arial" w:eastAsia="Times New Roman" w:hAnsi="Arial" w:cs="Arial"/>
                <w:b/>
                <w:bCs/>
                <w:sz w:val="16"/>
                <w:szCs w:val="16"/>
                <w:lang w:val="en-GB" w:eastAsia="en-US"/>
              </w:rPr>
              <w:t xml:space="preserve"> TYPES &amp; AGE</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B3048" w:rsidRPr="0033146D" w:rsidRDefault="00BB3048"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FOSSIL HERITAGE</w:t>
            </w:r>
          </w:p>
        </w:tc>
        <w:tc>
          <w:tcPr>
            <w:tcW w:w="1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B3048" w:rsidRPr="0033146D" w:rsidRDefault="00BB3048"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PALAEONT-OLOGICAL</w:t>
            </w:r>
          </w:p>
          <w:p w:rsidR="00BB3048" w:rsidRPr="0033146D" w:rsidRDefault="00BB3048"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SENSITIVITY</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B3048" w:rsidRPr="0033146D" w:rsidRDefault="00BB3048" w:rsidP="00583356">
            <w:pPr>
              <w:spacing w:after="0" w:line="240" w:lineRule="auto"/>
              <w:jc w:val="center"/>
              <w:rPr>
                <w:rFonts w:ascii="Arial" w:eastAsia="Times New Roman" w:hAnsi="Arial" w:cs="Arial"/>
                <w:b/>
                <w:bCs/>
                <w:sz w:val="16"/>
                <w:szCs w:val="16"/>
                <w:lang w:val="en-GB" w:eastAsia="en-US"/>
              </w:rPr>
            </w:pPr>
            <w:r w:rsidRPr="0033146D">
              <w:rPr>
                <w:rFonts w:ascii="Arial" w:eastAsia="Times New Roman" w:hAnsi="Arial" w:cs="Arial"/>
                <w:b/>
                <w:bCs/>
                <w:sz w:val="16"/>
                <w:szCs w:val="16"/>
                <w:lang w:val="en-GB" w:eastAsia="en-US"/>
              </w:rPr>
              <w:t>RECOMMENDED MITIGATION</w:t>
            </w:r>
          </w:p>
        </w:tc>
      </w:tr>
      <w:tr w:rsidR="00BB3048"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E6E6E6"/>
            <w:vAlign w:val="center"/>
          </w:tcPr>
          <w:p w:rsidR="00BB3048" w:rsidRPr="0033146D" w:rsidRDefault="00BB3048" w:rsidP="0033146D">
            <w:pPr>
              <w:jc w:val="center"/>
              <w:rPr>
                <w:rFonts w:ascii="Arial" w:eastAsia="Calibri" w:hAnsi="Arial" w:cs="Arial"/>
                <w:b/>
                <w:bCs/>
                <w:sz w:val="16"/>
                <w:szCs w:val="16"/>
              </w:rPr>
            </w:pPr>
          </w:p>
          <w:p w:rsidR="00BB3048" w:rsidRPr="0033146D" w:rsidRDefault="00BB3048" w:rsidP="0033146D">
            <w:pPr>
              <w:jc w:val="center"/>
              <w:rPr>
                <w:rFonts w:ascii="Arial" w:eastAsia="Calibri" w:hAnsi="Arial" w:cs="Arial"/>
                <w:b/>
                <w:bCs/>
                <w:sz w:val="16"/>
                <w:szCs w:val="16"/>
              </w:rPr>
            </w:pPr>
            <w:r w:rsidRPr="0033146D">
              <w:rPr>
                <w:rFonts w:ascii="Arial" w:eastAsia="Calibri" w:hAnsi="Arial" w:cs="Arial"/>
                <w:b/>
                <w:bCs/>
                <w:sz w:val="16"/>
                <w:szCs w:val="16"/>
              </w:rPr>
              <w:t>Elandsvlei Formation (C-Pd)</w:t>
            </w:r>
          </w:p>
          <w:p w:rsidR="00BB3048" w:rsidRPr="0033146D" w:rsidRDefault="00BB3048" w:rsidP="0033146D">
            <w:pPr>
              <w:jc w:val="center"/>
              <w:rPr>
                <w:rFonts w:ascii="Arial" w:eastAsia="Calibri" w:hAnsi="Arial" w:cs="Arial"/>
                <w:b/>
                <w:bCs/>
                <w:sz w:val="16"/>
                <w:szCs w:val="16"/>
              </w:rPr>
            </w:pPr>
            <w:r w:rsidRPr="0033146D">
              <w:rPr>
                <w:rFonts w:ascii="Arial" w:eastAsia="Calibri" w:hAnsi="Arial" w:cs="Arial"/>
                <w:b/>
                <w:bCs/>
                <w:sz w:val="16"/>
                <w:szCs w:val="16"/>
              </w:rPr>
              <w:t>DWYKA GROUP</w:t>
            </w:r>
          </w:p>
        </w:tc>
        <w:tc>
          <w:tcPr>
            <w:tcW w:w="2040" w:type="dxa"/>
            <w:tcBorders>
              <w:top w:val="single" w:sz="4" w:space="0" w:color="auto"/>
              <w:left w:val="single" w:sz="4" w:space="0" w:color="auto"/>
              <w:bottom w:val="single" w:sz="4" w:space="0" w:color="auto"/>
              <w:right w:val="single" w:sz="4" w:space="0" w:color="auto"/>
            </w:tcBorders>
            <w:vAlign w:val="center"/>
          </w:tcPr>
          <w:p w:rsidR="00BB3048" w:rsidRPr="0033146D" w:rsidRDefault="00BB3048" w:rsidP="0033146D">
            <w:pPr>
              <w:rPr>
                <w:rFonts w:ascii="Arial" w:eastAsia="Calibri" w:hAnsi="Arial" w:cs="Arial"/>
                <w:b/>
                <w:bCs/>
                <w:sz w:val="16"/>
                <w:szCs w:val="16"/>
                <w:lang w:val="en-GB"/>
              </w:rPr>
            </w:pPr>
            <w:r w:rsidRPr="0033146D">
              <w:rPr>
                <w:rFonts w:ascii="Arial" w:eastAsia="Calibri" w:hAnsi="Arial" w:cs="Arial"/>
                <w:b/>
                <w:bCs/>
                <w:sz w:val="16"/>
                <w:szCs w:val="16"/>
                <w:lang w:val="en-GB"/>
              </w:rPr>
              <w:t>Predominantly massive to bedded tillites, with interglacial mudrocks at intervals</w:t>
            </w:r>
          </w:p>
          <w:p w:rsidR="00BB3048" w:rsidRPr="0033146D" w:rsidRDefault="00BB3048" w:rsidP="0033146D">
            <w:pPr>
              <w:rPr>
                <w:rFonts w:ascii="Arial" w:eastAsia="Calibri" w:hAnsi="Arial" w:cs="Arial"/>
                <w:b/>
                <w:bCs/>
                <w:sz w:val="16"/>
                <w:szCs w:val="16"/>
                <w:lang w:val="en-GB"/>
              </w:rPr>
            </w:pPr>
          </w:p>
          <w:p w:rsidR="00BB3048" w:rsidRPr="0033146D" w:rsidRDefault="00BB3048" w:rsidP="0033146D">
            <w:pPr>
              <w:rPr>
                <w:rFonts w:ascii="Arial" w:eastAsia="Calibri" w:hAnsi="Arial" w:cs="Arial"/>
                <w:b/>
                <w:bCs/>
                <w:sz w:val="16"/>
                <w:szCs w:val="16"/>
              </w:rPr>
            </w:pPr>
            <w:r w:rsidRPr="0033146D">
              <w:rPr>
                <w:rFonts w:ascii="Arial" w:eastAsia="Calibri" w:hAnsi="Arial" w:cs="Arial"/>
                <w:b/>
                <w:bCs/>
                <w:sz w:val="16"/>
                <w:szCs w:val="16"/>
                <w:lang w:val="en-GB"/>
              </w:rPr>
              <w:t>LATE CARBONIFEROUS TO EARLY PERMIAN</w:t>
            </w:r>
          </w:p>
        </w:tc>
        <w:tc>
          <w:tcPr>
            <w:tcW w:w="240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B3048" w:rsidRPr="0033146D" w:rsidRDefault="00BB3048" w:rsidP="0033146D">
            <w:pPr>
              <w:rPr>
                <w:rFonts w:ascii="Arial" w:eastAsia="Calibri" w:hAnsi="Arial" w:cs="Arial"/>
                <w:b/>
                <w:bCs/>
                <w:sz w:val="16"/>
                <w:szCs w:val="16"/>
                <w:lang w:val="en-GB"/>
              </w:rPr>
            </w:pPr>
            <w:r w:rsidRPr="0033146D">
              <w:rPr>
                <w:rFonts w:ascii="Arial" w:eastAsia="Calibri" w:hAnsi="Arial" w:cs="Arial"/>
                <w:b/>
                <w:bCs/>
                <w:sz w:val="16"/>
                <w:szCs w:val="16"/>
                <w:lang w:val="en-GB"/>
              </w:rPr>
              <w:t xml:space="preserve">Interglacial mudrocks occasionally with low diversity marine fauna of invertebrates (molluscs, starfish, brachiopods, coprolites </w:t>
            </w:r>
            <w:r w:rsidRPr="0033146D">
              <w:rPr>
                <w:rFonts w:ascii="Arial" w:eastAsia="Calibri" w:hAnsi="Arial" w:cs="Arial"/>
                <w:b/>
                <w:bCs/>
                <w:i/>
                <w:sz w:val="16"/>
                <w:szCs w:val="16"/>
                <w:lang w:val="en-GB"/>
              </w:rPr>
              <w:t>etc</w:t>
            </w:r>
            <w:r w:rsidRPr="0033146D">
              <w:rPr>
                <w:rFonts w:ascii="Arial" w:eastAsia="Calibri" w:hAnsi="Arial" w:cs="Arial"/>
                <w:b/>
                <w:bCs/>
                <w:sz w:val="16"/>
                <w:szCs w:val="16"/>
                <w:lang w:val="en-GB"/>
              </w:rPr>
              <w:t xml:space="preserve">), palaeoniscoid fish, petrified wood, leaves (rare) and palynomorphs of </w:t>
            </w:r>
            <w:r w:rsidRPr="0033146D">
              <w:rPr>
                <w:rFonts w:ascii="Arial" w:eastAsia="Calibri" w:hAnsi="Arial" w:cs="Arial"/>
                <w:b/>
                <w:bCs/>
                <w:i/>
                <w:sz w:val="16"/>
                <w:szCs w:val="16"/>
                <w:lang w:val="en-GB"/>
              </w:rPr>
              <w:t>Glossopteris</w:t>
            </w:r>
            <w:r w:rsidRPr="0033146D">
              <w:rPr>
                <w:rFonts w:ascii="Arial" w:eastAsia="Calibri" w:hAnsi="Arial" w:cs="Arial"/>
                <w:b/>
                <w:bCs/>
                <w:sz w:val="16"/>
                <w:szCs w:val="16"/>
                <w:lang w:val="en-GB"/>
              </w:rPr>
              <w:t xml:space="preserve"> Flora.  Well-preserved non-marine ichnofauna (traces of fish, arthropods) in laminated mudrocks.  Possible stromatolites, oolites at top of succession.</w:t>
            </w:r>
          </w:p>
          <w:p w:rsidR="00BB3048" w:rsidRPr="0033146D" w:rsidRDefault="00BB3048" w:rsidP="0033146D">
            <w:pPr>
              <w:rPr>
                <w:rFonts w:ascii="Arial" w:eastAsia="Calibri" w:hAnsi="Arial" w:cs="Arial"/>
                <w:b/>
                <w:bCs/>
                <w:sz w:val="16"/>
                <w:szCs w:val="16"/>
              </w:rPr>
            </w:pPr>
            <w:r w:rsidRPr="0033146D">
              <w:rPr>
                <w:rFonts w:ascii="Arial" w:eastAsia="Calibri" w:hAnsi="Arial" w:cs="Arial"/>
                <w:b/>
                <w:bCs/>
                <w:sz w:val="16"/>
                <w:szCs w:val="16"/>
                <w:lang w:val="en-GB"/>
              </w:rPr>
              <w:t>Occasional limestone erratics with shelly invertebrates (trilobites, archaeocyathid sponges).</w:t>
            </w:r>
          </w:p>
        </w:tc>
        <w:tc>
          <w:tcPr>
            <w:tcW w:w="1680" w:type="dxa"/>
            <w:tcBorders>
              <w:top w:val="single" w:sz="4" w:space="0" w:color="auto"/>
              <w:left w:val="single" w:sz="4" w:space="0" w:color="auto"/>
              <w:bottom w:val="single" w:sz="4" w:space="0" w:color="auto"/>
              <w:right w:val="single" w:sz="4" w:space="0" w:color="auto"/>
            </w:tcBorders>
            <w:vAlign w:val="center"/>
            <w:hideMark/>
          </w:tcPr>
          <w:p w:rsidR="00BB3048" w:rsidRPr="0033146D" w:rsidRDefault="00BB3048" w:rsidP="0033146D">
            <w:pPr>
              <w:jc w:val="center"/>
              <w:rPr>
                <w:rFonts w:ascii="Arial" w:eastAsia="Calibri" w:hAnsi="Arial" w:cs="Arial"/>
                <w:b/>
                <w:bCs/>
                <w:color w:val="FF0000"/>
                <w:sz w:val="16"/>
                <w:szCs w:val="16"/>
              </w:rPr>
            </w:pPr>
            <w:r w:rsidRPr="0033146D">
              <w:rPr>
                <w:rFonts w:ascii="Arial" w:eastAsia="Calibri" w:hAnsi="Arial" w:cs="Arial"/>
                <w:b/>
                <w:bCs/>
                <w:sz w:val="16"/>
                <w:szCs w:val="16"/>
              </w:rPr>
              <w:t>LOW</w:t>
            </w: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B3048" w:rsidRPr="0033146D" w:rsidRDefault="00BB3048" w:rsidP="0033146D">
            <w:pPr>
              <w:rPr>
                <w:rFonts w:ascii="Arial" w:eastAsia="Calibri" w:hAnsi="Arial" w:cs="Arial"/>
                <w:b/>
                <w:bCs/>
                <w:sz w:val="16"/>
                <w:szCs w:val="16"/>
              </w:rPr>
            </w:pPr>
            <w:r w:rsidRPr="0033146D">
              <w:rPr>
                <w:rFonts w:ascii="Arial" w:eastAsia="Calibri" w:hAnsi="Arial" w:cs="Arial"/>
                <w:b/>
                <w:bCs/>
                <w:sz w:val="16"/>
                <w:szCs w:val="16"/>
              </w:rPr>
              <w:t>Pre-construction field assessment by professional palaeontologist</w:t>
            </w:r>
          </w:p>
        </w:tc>
      </w:tr>
      <w:tr w:rsidR="00BB3048" w:rsidRPr="0033146D" w:rsidTr="0033146D">
        <w:tc>
          <w:tcPr>
            <w:tcW w:w="19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B3048" w:rsidRPr="0033146D" w:rsidRDefault="00BB3048" w:rsidP="0033146D">
            <w:pPr>
              <w:jc w:val="center"/>
              <w:rPr>
                <w:rFonts w:ascii="Arial" w:eastAsia="Calibri" w:hAnsi="Arial" w:cs="Arial"/>
                <w:b/>
                <w:bCs/>
                <w:sz w:val="16"/>
                <w:szCs w:val="16"/>
              </w:rPr>
            </w:pPr>
            <w:r w:rsidRPr="0033146D">
              <w:rPr>
                <w:rFonts w:ascii="Arial" w:eastAsia="Calibri" w:hAnsi="Arial" w:cs="Arial"/>
                <w:b/>
                <w:bCs/>
                <w:sz w:val="16"/>
                <w:szCs w:val="16"/>
              </w:rPr>
              <w:t>Kommadagga Subgroup</w:t>
            </w:r>
          </w:p>
          <w:p w:rsidR="00BB3048" w:rsidRPr="0033146D" w:rsidRDefault="00BB3048" w:rsidP="0033146D">
            <w:pPr>
              <w:jc w:val="center"/>
              <w:rPr>
                <w:rFonts w:ascii="Arial" w:eastAsia="Calibri" w:hAnsi="Arial" w:cs="Arial"/>
                <w:b/>
                <w:bCs/>
                <w:sz w:val="16"/>
                <w:szCs w:val="16"/>
              </w:rPr>
            </w:pPr>
            <w:r w:rsidRPr="0033146D">
              <w:rPr>
                <w:rFonts w:ascii="Arial" w:eastAsia="Calibri" w:hAnsi="Arial" w:cs="Arial"/>
                <w:b/>
                <w:bCs/>
                <w:sz w:val="16"/>
                <w:szCs w:val="16"/>
              </w:rPr>
              <w:t>(Dl, Dd)</w:t>
            </w:r>
          </w:p>
          <w:p w:rsidR="00BB3048" w:rsidRPr="0033146D" w:rsidRDefault="00BB3048" w:rsidP="0033146D">
            <w:pPr>
              <w:jc w:val="center"/>
              <w:rPr>
                <w:rFonts w:ascii="Arial" w:eastAsia="Calibri" w:hAnsi="Arial" w:cs="Arial"/>
                <w:b/>
                <w:bCs/>
                <w:sz w:val="16"/>
                <w:szCs w:val="16"/>
              </w:rPr>
            </w:pPr>
            <w:r w:rsidRPr="0033146D">
              <w:rPr>
                <w:rFonts w:ascii="Arial" w:eastAsia="Calibri" w:hAnsi="Arial" w:cs="Arial"/>
                <w:b/>
                <w:bCs/>
                <w:sz w:val="16"/>
                <w:szCs w:val="16"/>
              </w:rPr>
              <w:t>WITTEBERG GROUP</w:t>
            </w:r>
          </w:p>
        </w:tc>
        <w:tc>
          <w:tcPr>
            <w:tcW w:w="2040" w:type="dxa"/>
            <w:tcBorders>
              <w:top w:val="single" w:sz="4" w:space="0" w:color="auto"/>
              <w:left w:val="single" w:sz="4" w:space="0" w:color="auto"/>
              <w:bottom w:val="single" w:sz="4" w:space="0" w:color="auto"/>
              <w:right w:val="single" w:sz="4" w:space="0" w:color="auto"/>
            </w:tcBorders>
            <w:vAlign w:val="center"/>
          </w:tcPr>
          <w:p w:rsidR="00BB3048" w:rsidRPr="0033146D" w:rsidRDefault="00BB3048" w:rsidP="0033146D">
            <w:pPr>
              <w:rPr>
                <w:rFonts w:ascii="Arial" w:eastAsia="Calibri" w:hAnsi="Arial" w:cs="Arial"/>
                <w:b/>
                <w:bCs/>
                <w:sz w:val="16"/>
                <w:szCs w:val="16"/>
                <w:lang w:val="en-GB"/>
              </w:rPr>
            </w:pPr>
            <w:r w:rsidRPr="0033146D">
              <w:rPr>
                <w:rFonts w:ascii="Arial" w:eastAsia="Calibri" w:hAnsi="Arial" w:cs="Arial"/>
                <w:b/>
                <w:bCs/>
                <w:sz w:val="16"/>
                <w:szCs w:val="16"/>
                <w:lang w:val="en-GB"/>
              </w:rPr>
              <w:t>Glacial and shallow marine siliciclastics</w:t>
            </w:r>
          </w:p>
          <w:p w:rsidR="00BB3048" w:rsidRPr="0033146D" w:rsidRDefault="00BB3048" w:rsidP="0033146D">
            <w:pPr>
              <w:rPr>
                <w:rFonts w:ascii="Arial" w:eastAsia="Calibri" w:hAnsi="Arial" w:cs="Arial"/>
                <w:b/>
                <w:bCs/>
                <w:sz w:val="16"/>
                <w:szCs w:val="16"/>
                <w:lang w:val="en-GB"/>
              </w:rPr>
            </w:pPr>
          </w:p>
          <w:p w:rsidR="00BB3048" w:rsidRPr="0033146D" w:rsidRDefault="00BB3048" w:rsidP="0033146D">
            <w:pPr>
              <w:rPr>
                <w:rFonts w:ascii="Arial" w:eastAsia="Calibri" w:hAnsi="Arial" w:cs="Arial"/>
                <w:b/>
                <w:bCs/>
                <w:sz w:val="16"/>
                <w:szCs w:val="16"/>
              </w:rPr>
            </w:pPr>
            <w:r w:rsidRPr="0033146D">
              <w:rPr>
                <w:rFonts w:ascii="Arial" w:eastAsia="Calibri" w:hAnsi="Arial" w:cs="Arial"/>
                <w:b/>
                <w:bCs/>
                <w:sz w:val="16"/>
                <w:szCs w:val="16"/>
                <w:lang w:val="en-GB"/>
              </w:rPr>
              <w:t>EARLY / MID CARBONIFEROUS</w:t>
            </w:r>
          </w:p>
        </w:tc>
        <w:tc>
          <w:tcPr>
            <w:tcW w:w="240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B3048" w:rsidRPr="0033146D" w:rsidRDefault="00BB3048" w:rsidP="0033146D">
            <w:pPr>
              <w:rPr>
                <w:rFonts w:ascii="Arial" w:eastAsia="Calibri" w:hAnsi="Arial" w:cs="Arial"/>
                <w:b/>
                <w:bCs/>
                <w:sz w:val="16"/>
                <w:szCs w:val="16"/>
              </w:rPr>
            </w:pPr>
            <w:r w:rsidRPr="0033146D">
              <w:rPr>
                <w:rFonts w:ascii="Arial" w:eastAsia="Calibri" w:hAnsi="Arial" w:cs="Arial"/>
                <w:b/>
                <w:bCs/>
                <w:sz w:val="16"/>
                <w:szCs w:val="16"/>
                <w:lang w:val="en-GB"/>
              </w:rPr>
              <w:t>Sparse vascular plants (leaves, wood), low diversity trace fossils, palynomorphs</w:t>
            </w:r>
          </w:p>
        </w:tc>
        <w:tc>
          <w:tcPr>
            <w:tcW w:w="1680" w:type="dxa"/>
            <w:tcBorders>
              <w:top w:val="single" w:sz="4" w:space="0" w:color="auto"/>
              <w:left w:val="single" w:sz="4" w:space="0" w:color="auto"/>
              <w:bottom w:val="single" w:sz="4" w:space="0" w:color="auto"/>
              <w:right w:val="single" w:sz="4" w:space="0" w:color="auto"/>
            </w:tcBorders>
            <w:vAlign w:val="center"/>
            <w:hideMark/>
          </w:tcPr>
          <w:p w:rsidR="00BB3048" w:rsidRPr="0033146D" w:rsidRDefault="00BB3048" w:rsidP="0033146D">
            <w:pPr>
              <w:jc w:val="center"/>
              <w:rPr>
                <w:rFonts w:ascii="Arial" w:eastAsia="Calibri" w:hAnsi="Arial" w:cs="Arial"/>
                <w:b/>
                <w:bCs/>
                <w:color w:val="FF0000"/>
                <w:sz w:val="16"/>
                <w:szCs w:val="16"/>
              </w:rPr>
            </w:pPr>
            <w:r w:rsidRPr="0033146D">
              <w:rPr>
                <w:rFonts w:ascii="Arial" w:eastAsia="Calibri" w:hAnsi="Arial" w:cs="Arial"/>
                <w:b/>
                <w:bCs/>
                <w:color w:val="4F81BD" w:themeColor="accent1"/>
                <w:sz w:val="16"/>
                <w:szCs w:val="16"/>
              </w:rPr>
              <w:t>MEDIUM</w:t>
            </w: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B3048" w:rsidRPr="0033146D" w:rsidRDefault="00BB3048" w:rsidP="0033146D">
            <w:pPr>
              <w:rPr>
                <w:rFonts w:ascii="Arial" w:eastAsia="Calibri" w:hAnsi="Arial" w:cs="Arial"/>
                <w:b/>
                <w:bCs/>
                <w:sz w:val="16"/>
                <w:szCs w:val="16"/>
              </w:rPr>
            </w:pPr>
            <w:r w:rsidRPr="0033146D">
              <w:rPr>
                <w:rFonts w:ascii="Arial" w:eastAsia="Calibri" w:hAnsi="Arial" w:cs="Arial"/>
                <w:b/>
                <w:bCs/>
                <w:sz w:val="16"/>
                <w:szCs w:val="16"/>
              </w:rPr>
              <w:t>Pre-construction field assessment by professional palaeontologist</w:t>
            </w:r>
          </w:p>
        </w:tc>
      </w:tr>
    </w:tbl>
    <w:p w:rsidR="00793AD5" w:rsidRDefault="00793AD5" w:rsidP="00A121D8">
      <w:pPr>
        <w:jc w:val="both"/>
        <w:rPr>
          <w:rFonts w:ascii="Arial" w:eastAsia="Times New Roman" w:hAnsi="Arial" w:cs="Arial"/>
          <w:lang w:val="en-GB" w:eastAsia="en-US"/>
        </w:rPr>
      </w:pPr>
    </w:p>
    <w:p w:rsidR="00AE1BA2" w:rsidRDefault="00AE1BA2" w:rsidP="00A121D8">
      <w:pPr>
        <w:jc w:val="both"/>
        <w:rPr>
          <w:rFonts w:ascii="Arial" w:hAnsi="Arial" w:cs="Arial"/>
          <w:b/>
        </w:rPr>
      </w:pPr>
    </w:p>
    <w:p w:rsidR="00A121D8" w:rsidRPr="00A121D8" w:rsidRDefault="00A121D8" w:rsidP="00A121D8">
      <w:pPr>
        <w:jc w:val="both"/>
        <w:rPr>
          <w:rFonts w:ascii="Arial" w:hAnsi="Arial" w:cs="Arial"/>
          <w:b/>
        </w:rPr>
      </w:pPr>
      <w:r w:rsidRPr="00A121D8">
        <w:rPr>
          <w:rFonts w:ascii="Arial" w:hAnsi="Arial" w:cs="Arial"/>
          <w:b/>
        </w:rPr>
        <w:t>5.</w:t>
      </w:r>
      <w:r w:rsidRPr="00A121D8">
        <w:rPr>
          <w:rFonts w:ascii="Arial" w:hAnsi="Arial" w:cs="Arial"/>
          <w:b/>
        </w:rPr>
        <w:tab/>
        <w:t>CONCLUSIONS AND RECOMMENDATIONS</w:t>
      </w:r>
    </w:p>
    <w:p w:rsidR="001C77D1" w:rsidRPr="001C77D1" w:rsidRDefault="003F773F" w:rsidP="001C77D1">
      <w:pPr>
        <w:jc w:val="both"/>
        <w:rPr>
          <w:rFonts w:ascii="Arial" w:hAnsi="Arial" w:cs="Arial"/>
          <w:sz w:val="20"/>
          <w:szCs w:val="20"/>
        </w:rPr>
      </w:pPr>
      <w:r w:rsidRPr="003F773F">
        <w:rPr>
          <w:rFonts w:ascii="Arial" w:hAnsi="Arial" w:cs="Arial"/>
          <w:sz w:val="20"/>
          <w:szCs w:val="20"/>
        </w:rPr>
        <w:t xml:space="preserve">The construction phase of the proposed </w:t>
      </w:r>
      <w:r w:rsidR="00E60E3F">
        <w:rPr>
          <w:rFonts w:ascii="Arial" w:hAnsi="Arial" w:cs="Arial"/>
          <w:sz w:val="20"/>
          <w:szCs w:val="20"/>
        </w:rPr>
        <w:t>railway loop</w:t>
      </w:r>
      <w:r w:rsidR="002462A4">
        <w:rPr>
          <w:rFonts w:ascii="Arial" w:hAnsi="Arial" w:cs="Arial"/>
          <w:sz w:val="20"/>
          <w:szCs w:val="20"/>
        </w:rPr>
        <w:t xml:space="preserve"> extension</w:t>
      </w:r>
      <w:r w:rsidR="00E60E3F">
        <w:rPr>
          <w:rFonts w:ascii="Arial" w:hAnsi="Arial" w:cs="Arial"/>
          <w:sz w:val="20"/>
          <w:szCs w:val="20"/>
        </w:rPr>
        <w:t xml:space="preserve">s along the Transnet </w:t>
      </w:r>
      <w:r w:rsidR="00671599">
        <w:rPr>
          <w:rFonts w:ascii="Arial" w:hAnsi="Arial" w:cs="Arial"/>
          <w:sz w:val="20"/>
          <w:szCs w:val="20"/>
        </w:rPr>
        <w:t xml:space="preserve">Cradock to Kommadagga </w:t>
      </w:r>
      <w:r w:rsidR="00E60E3F">
        <w:rPr>
          <w:rFonts w:ascii="Arial" w:hAnsi="Arial" w:cs="Arial"/>
          <w:sz w:val="20"/>
          <w:szCs w:val="20"/>
        </w:rPr>
        <w:t>manganese ore railway may</w:t>
      </w:r>
      <w:r w:rsidRPr="003F773F">
        <w:rPr>
          <w:rFonts w:ascii="Arial" w:hAnsi="Arial" w:cs="Arial"/>
          <w:sz w:val="20"/>
          <w:szCs w:val="20"/>
        </w:rPr>
        <w:t xml:space="preserve"> entail </w:t>
      </w:r>
      <w:r w:rsidR="00F1724C">
        <w:rPr>
          <w:rFonts w:ascii="Arial" w:hAnsi="Arial" w:cs="Arial"/>
          <w:sz w:val="20"/>
          <w:szCs w:val="20"/>
        </w:rPr>
        <w:t xml:space="preserve">several </w:t>
      </w:r>
      <w:r w:rsidRPr="003F773F">
        <w:rPr>
          <w:rFonts w:ascii="Arial" w:hAnsi="Arial" w:cs="Arial"/>
          <w:sz w:val="20"/>
          <w:szCs w:val="20"/>
        </w:rPr>
        <w:t>substantial excavations into the superficial sediment cover as well as locally into the underlying bedrock.</w:t>
      </w:r>
      <w:r w:rsidR="00FD67F1">
        <w:rPr>
          <w:rFonts w:ascii="Arial" w:hAnsi="Arial" w:cs="Arial"/>
          <w:sz w:val="20"/>
          <w:szCs w:val="20"/>
        </w:rPr>
        <w:t xml:space="preserve"> These excavations may disturb, damage or destroy scientifically valuable fossil heritage exposed at the surface or buried below ground. Other infrastructure components (</w:t>
      </w:r>
      <w:r w:rsidR="00FD67F1" w:rsidRPr="001C77D1">
        <w:rPr>
          <w:rFonts w:ascii="Arial" w:hAnsi="Arial" w:cs="Arial"/>
          <w:i/>
          <w:sz w:val="20"/>
          <w:szCs w:val="20"/>
        </w:rPr>
        <w:t>e.g.</w:t>
      </w:r>
      <w:r w:rsidR="00FD67F1">
        <w:rPr>
          <w:rFonts w:ascii="Arial" w:hAnsi="Arial" w:cs="Arial"/>
          <w:sz w:val="20"/>
          <w:szCs w:val="20"/>
        </w:rPr>
        <w:t xml:space="preserve"> laydown areas) may </w:t>
      </w:r>
      <w:r w:rsidR="001C77D1">
        <w:rPr>
          <w:rFonts w:ascii="Arial" w:hAnsi="Arial" w:cs="Arial"/>
          <w:sz w:val="20"/>
          <w:szCs w:val="20"/>
        </w:rPr>
        <w:t>seal-in buried fossil heritage.</w:t>
      </w:r>
      <w:r w:rsidRPr="003F773F">
        <w:rPr>
          <w:rFonts w:ascii="Arial" w:hAnsi="Arial" w:cs="Arial"/>
          <w:sz w:val="20"/>
          <w:szCs w:val="20"/>
        </w:rPr>
        <w:t xml:space="preserve">  </w:t>
      </w:r>
      <w:r w:rsidR="00E60E3F">
        <w:rPr>
          <w:rFonts w:ascii="Arial" w:hAnsi="Arial" w:cs="Arial"/>
          <w:sz w:val="20"/>
          <w:szCs w:val="20"/>
        </w:rPr>
        <w:t>However, most of the direct impacts will occur within the existing railway reserve</w:t>
      </w:r>
      <w:r w:rsidR="008D4A6D">
        <w:rPr>
          <w:rFonts w:ascii="Arial" w:hAnsi="Arial" w:cs="Arial"/>
          <w:sz w:val="20"/>
          <w:szCs w:val="20"/>
        </w:rPr>
        <w:t>,</w:t>
      </w:r>
      <w:r w:rsidR="00E60E3F">
        <w:rPr>
          <w:rFonts w:ascii="Arial" w:hAnsi="Arial" w:cs="Arial"/>
          <w:sz w:val="20"/>
          <w:szCs w:val="20"/>
        </w:rPr>
        <w:t xml:space="preserve"> which is already highly disturbed</w:t>
      </w:r>
      <w:r w:rsidR="00F1724C">
        <w:rPr>
          <w:rFonts w:ascii="Arial" w:hAnsi="Arial" w:cs="Arial"/>
          <w:sz w:val="20"/>
          <w:szCs w:val="20"/>
        </w:rPr>
        <w:t>.</w:t>
      </w:r>
      <w:r w:rsidR="001C77D1">
        <w:rPr>
          <w:rFonts w:ascii="Arial" w:hAnsi="Arial" w:cs="Arial"/>
          <w:sz w:val="20"/>
          <w:szCs w:val="20"/>
        </w:rPr>
        <w:t xml:space="preserve"> T</w:t>
      </w:r>
      <w:r w:rsidR="001C77D1" w:rsidRPr="001C77D1">
        <w:rPr>
          <w:rFonts w:ascii="Arial" w:hAnsi="Arial" w:cs="Arial"/>
          <w:sz w:val="20"/>
          <w:szCs w:val="20"/>
        </w:rPr>
        <w:t xml:space="preserve">he operational and decommissioning phases of the </w:t>
      </w:r>
      <w:r w:rsidR="001C77D1">
        <w:rPr>
          <w:rFonts w:ascii="Arial" w:hAnsi="Arial" w:cs="Arial"/>
          <w:sz w:val="20"/>
          <w:szCs w:val="20"/>
        </w:rPr>
        <w:t>16</w:t>
      </w:r>
      <w:r w:rsidR="00A121D8">
        <w:rPr>
          <w:rFonts w:ascii="Arial" w:hAnsi="Arial" w:cs="Arial"/>
          <w:sz w:val="20"/>
          <w:szCs w:val="20"/>
        </w:rPr>
        <w:t xml:space="preserve"> </w:t>
      </w:r>
      <w:r w:rsidR="001C77D1">
        <w:rPr>
          <w:rFonts w:ascii="Arial" w:hAnsi="Arial" w:cs="Arial"/>
          <w:sz w:val="20"/>
          <w:szCs w:val="20"/>
        </w:rPr>
        <w:t>Mtpa railway line are unlikely to involve significant</w:t>
      </w:r>
      <w:r w:rsidR="001C77D1" w:rsidRPr="001C77D1">
        <w:rPr>
          <w:rFonts w:ascii="Arial" w:hAnsi="Arial" w:cs="Arial"/>
          <w:sz w:val="20"/>
          <w:szCs w:val="20"/>
        </w:rPr>
        <w:t xml:space="preserve"> adverse impacts on pa</w:t>
      </w:r>
      <w:r w:rsidR="001C77D1">
        <w:rPr>
          <w:rFonts w:ascii="Arial" w:hAnsi="Arial" w:cs="Arial"/>
          <w:sz w:val="20"/>
          <w:szCs w:val="20"/>
        </w:rPr>
        <w:t>laeontological heritage</w:t>
      </w:r>
      <w:r w:rsidR="001C77D1" w:rsidRPr="001C77D1">
        <w:rPr>
          <w:rFonts w:ascii="Arial" w:hAnsi="Arial" w:cs="Arial"/>
          <w:sz w:val="20"/>
          <w:szCs w:val="20"/>
        </w:rPr>
        <w:t>.</w:t>
      </w:r>
    </w:p>
    <w:p w:rsidR="00F73781" w:rsidRDefault="00F73781" w:rsidP="003F773F">
      <w:pPr>
        <w:jc w:val="both"/>
        <w:rPr>
          <w:rFonts w:ascii="Arial" w:hAnsi="Arial" w:cs="Arial"/>
          <w:sz w:val="20"/>
          <w:szCs w:val="20"/>
        </w:rPr>
      </w:pPr>
      <w:r>
        <w:rPr>
          <w:rFonts w:ascii="Arial" w:hAnsi="Arial" w:cs="Arial"/>
          <w:sz w:val="20"/>
          <w:szCs w:val="20"/>
        </w:rPr>
        <w:t xml:space="preserve">The proposed railway loop extensions at Drennan and Thorngrove are underlain by Late Permian sediments of the Balfour Formation </w:t>
      </w:r>
      <w:r w:rsidR="00FB3D51">
        <w:rPr>
          <w:rFonts w:ascii="Arial" w:hAnsi="Arial" w:cs="Arial"/>
          <w:sz w:val="20"/>
          <w:szCs w:val="20"/>
        </w:rPr>
        <w:t>(Lower Be</w:t>
      </w:r>
      <w:r w:rsidR="00751E08">
        <w:rPr>
          <w:rFonts w:ascii="Arial" w:hAnsi="Arial" w:cs="Arial"/>
          <w:sz w:val="20"/>
          <w:szCs w:val="20"/>
        </w:rPr>
        <w:t>a</w:t>
      </w:r>
      <w:r w:rsidR="00FB3D51">
        <w:rPr>
          <w:rFonts w:ascii="Arial" w:hAnsi="Arial" w:cs="Arial"/>
          <w:sz w:val="20"/>
          <w:szCs w:val="20"/>
        </w:rPr>
        <w:t xml:space="preserve">ufort Group) </w:t>
      </w:r>
      <w:r>
        <w:rPr>
          <w:rFonts w:ascii="Arial" w:hAnsi="Arial" w:cs="Arial"/>
          <w:sz w:val="20"/>
          <w:szCs w:val="20"/>
        </w:rPr>
        <w:t xml:space="preserve">that are known for their </w:t>
      </w:r>
      <w:r w:rsidR="00FB3D51">
        <w:rPr>
          <w:rFonts w:ascii="Arial" w:hAnsi="Arial" w:cs="Arial"/>
          <w:sz w:val="20"/>
          <w:szCs w:val="20"/>
        </w:rPr>
        <w:t>fossil remains of therapsids (mammal-like reptiles) and other terrestrial vertebrates as well as plants and trace fossils. The Beaufort sediments at both localities may well have been baked by nearby intrusions of the Early Jurassic Karoo Dolerite Suite and are in part mantled with alluvial sediments of the Great Fish River that are of low palaeontological sensitivity.</w:t>
      </w:r>
    </w:p>
    <w:p w:rsidR="00F1724C" w:rsidRDefault="00751E08" w:rsidP="003F773F">
      <w:pPr>
        <w:jc w:val="both"/>
        <w:rPr>
          <w:rFonts w:ascii="Arial" w:hAnsi="Arial" w:cs="Arial"/>
          <w:sz w:val="20"/>
          <w:szCs w:val="20"/>
        </w:rPr>
      </w:pPr>
      <w:r>
        <w:rPr>
          <w:rFonts w:ascii="Arial" w:hAnsi="Arial" w:cs="Arial"/>
          <w:sz w:val="20"/>
          <w:szCs w:val="20"/>
        </w:rPr>
        <w:t xml:space="preserve">The extended railway loop between Cookhouse and Golden Valley is largely underlain by alluvium but near-surface rocks of the Late Permian Middleton Formation </w:t>
      </w:r>
      <w:r w:rsidRPr="00751E08">
        <w:rPr>
          <w:rFonts w:ascii="Arial" w:hAnsi="Arial" w:cs="Arial"/>
          <w:sz w:val="20"/>
          <w:szCs w:val="20"/>
        </w:rPr>
        <w:t xml:space="preserve">(Lower Beaufort Group) </w:t>
      </w:r>
      <w:r>
        <w:rPr>
          <w:rFonts w:ascii="Arial" w:hAnsi="Arial" w:cs="Arial"/>
          <w:sz w:val="20"/>
          <w:szCs w:val="20"/>
        </w:rPr>
        <w:t>might be impacted in the northern part of the study area near Cookhouse. Comparatively few, but scientifically important, vertebrate remains (</w:t>
      </w:r>
      <w:r w:rsidRPr="00751E08">
        <w:rPr>
          <w:rFonts w:ascii="Arial" w:hAnsi="Arial" w:cs="Arial"/>
          <w:i/>
          <w:sz w:val="20"/>
          <w:szCs w:val="20"/>
        </w:rPr>
        <w:t>e.g.</w:t>
      </w:r>
      <w:r>
        <w:rPr>
          <w:rFonts w:ascii="Arial" w:hAnsi="Arial" w:cs="Arial"/>
          <w:sz w:val="20"/>
          <w:szCs w:val="20"/>
        </w:rPr>
        <w:t xml:space="preserve"> various dicynodonts) have been recorded from the Lower Beaufort rocks in the Cookhouse area during recent palaeontological impact assessments.</w:t>
      </w:r>
      <w:r w:rsidR="00D825CC">
        <w:rPr>
          <w:rFonts w:ascii="Arial" w:hAnsi="Arial" w:cs="Arial"/>
          <w:sz w:val="20"/>
          <w:szCs w:val="20"/>
        </w:rPr>
        <w:t xml:space="preserve"> A wide range</w:t>
      </w:r>
      <w:r w:rsidR="007E2EEC">
        <w:rPr>
          <w:rFonts w:ascii="Arial" w:hAnsi="Arial" w:cs="Arial"/>
          <w:sz w:val="20"/>
          <w:szCs w:val="20"/>
        </w:rPr>
        <w:t xml:space="preserve"> of </w:t>
      </w:r>
      <w:r w:rsidR="007E2EEC">
        <w:rPr>
          <w:rFonts w:ascii="Arial" w:hAnsi="Arial" w:cs="Arial"/>
          <w:sz w:val="20"/>
          <w:szCs w:val="20"/>
        </w:rPr>
        <w:lastRenderedPageBreak/>
        <w:t xml:space="preserve">vertebrate remains, invertebrates, trace fossils, plant fossils and microfossils have been recorded from </w:t>
      </w:r>
      <w:r w:rsidR="00D825CC">
        <w:rPr>
          <w:rFonts w:ascii="Arial" w:hAnsi="Arial" w:cs="Arial"/>
          <w:sz w:val="20"/>
          <w:szCs w:val="20"/>
        </w:rPr>
        <w:t xml:space="preserve">Late Caenozoic alluvial </w:t>
      </w:r>
      <w:r w:rsidR="007E2EEC">
        <w:rPr>
          <w:rFonts w:ascii="Arial" w:hAnsi="Arial" w:cs="Arial"/>
          <w:sz w:val="20"/>
          <w:szCs w:val="20"/>
        </w:rPr>
        <w:t>sediments</w:t>
      </w:r>
      <w:r w:rsidR="002A5A8B">
        <w:rPr>
          <w:rFonts w:ascii="Arial" w:hAnsi="Arial" w:cs="Arial"/>
          <w:sz w:val="20"/>
          <w:szCs w:val="20"/>
        </w:rPr>
        <w:t xml:space="preserve"> in the Great Karoo region</w:t>
      </w:r>
      <w:r w:rsidR="007E2EEC">
        <w:rPr>
          <w:rFonts w:ascii="Arial" w:hAnsi="Arial" w:cs="Arial"/>
          <w:sz w:val="20"/>
          <w:szCs w:val="20"/>
        </w:rPr>
        <w:t xml:space="preserve">, </w:t>
      </w:r>
      <w:r w:rsidR="00D825CC">
        <w:rPr>
          <w:rFonts w:ascii="Arial" w:hAnsi="Arial" w:cs="Arial"/>
          <w:sz w:val="20"/>
          <w:szCs w:val="20"/>
        </w:rPr>
        <w:t xml:space="preserve">but </w:t>
      </w:r>
      <w:r w:rsidR="007E2EEC">
        <w:rPr>
          <w:rFonts w:ascii="Arial" w:hAnsi="Arial" w:cs="Arial"/>
          <w:sz w:val="20"/>
          <w:szCs w:val="20"/>
        </w:rPr>
        <w:t xml:space="preserve">in general they are of low palaeontological sensitivity and </w:t>
      </w:r>
      <w:r w:rsidR="00A121D8">
        <w:rPr>
          <w:rFonts w:ascii="Arial" w:hAnsi="Arial" w:cs="Arial"/>
          <w:sz w:val="20"/>
          <w:szCs w:val="20"/>
        </w:rPr>
        <w:t>of considerable lateral extent s</w:t>
      </w:r>
      <w:r w:rsidR="007E2EEC">
        <w:rPr>
          <w:rFonts w:ascii="Arial" w:hAnsi="Arial" w:cs="Arial"/>
          <w:sz w:val="20"/>
          <w:szCs w:val="20"/>
        </w:rPr>
        <w:t>o impacts on fossil heritage here are likely to be of low significance.</w:t>
      </w:r>
    </w:p>
    <w:p w:rsidR="002462A4" w:rsidRPr="002462A4" w:rsidRDefault="002462A4" w:rsidP="002462A4">
      <w:pPr>
        <w:jc w:val="both"/>
        <w:rPr>
          <w:rFonts w:ascii="Arial" w:hAnsi="Arial" w:cs="Arial"/>
          <w:sz w:val="20"/>
          <w:szCs w:val="20"/>
        </w:rPr>
      </w:pPr>
      <w:r w:rsidRPr="002462A4">
        <w:rPr>
          <w:rFonts w:ascii="Arial" w:hAnsi="Arial" w:cs="Arial"/>
          <w:sz w:val="20"/>
          <w:szCs w:val="20"/>
        </w:rPr>
        <w:t>The proposed railway loop at Sheldon, just south of the Great Fish River, is underlain by Middle Permian continental sediments of the Koonap Formation (Lower Beaufort Group). These rocks have yielded scientifically important vertebrates (</w:t>
      </w:r>
      <w:r w:rsidRPr="002462A4">
        <w:rPr>
          <w:rFonts w:ascii="Arial" w:hAnsi="Arial" w:cs="Arial"/>
          <w:i/>
          <w:sz w:val="20"/>
          <w:szCs w:val="20"/>
        </w:rPr>
        <w:t>e.g.</w:t>
      </w:r>
      <w:r w:rsidRPr="002462A4">
        <w:rPr>
          <w:rFonts w:ascii="Arial" w:hAnsi="Arial" w:cs="Arial"/>
          <w:sz w:val="20"/>
          <w:szCs w:val="20"/>
        </w:rPr>
        <w:t xml:space="preserve"> dinocephalians, therocephalians) to the west and east of the study area but these fossils are generally very sparse and bedrock exposure levels are low. Fossil invertebrate burrows are recorded from Sheldon Bridge. The overlying superficial sediments (fluvial gravels, calcretes, </w:t>
      </w:r>
      <w:proofErr w:type="gramStart"/>
      <w:r w:rsidRPr="002462A4">
        <w:rPr>
          <w:rFonts w:ascii="Arial" w:hAnsi="Arial" w:cs="Arial"/>
          <w:sz w:val="20"/>
          <w:szCs w:val="20"/>
        </w:rPr>
        <w:t>soils</w:t>
      </w:r>
      <w:proofErr w:type="gramEnd"/>
      <w:r w:rsidRPr="002462A4">
        <w:rPr>
          <w:rFonts w:ascii="Arial" w:hAnsi="Arial" w:cs="Arial"/>
          <w:sz w:val="20"/>
          <w:szCs w:val="20"/>
        </w:rPr>
        <w:t>) are of low palaeontological sensitivity.</w:t>
      </w:r>
    </w:p>
    <w:p w:rsidR="00556168" w:rsidRDefault="00556168" w:rsidP="003F773F">
      <w:pPr>
        <w:jc w:val="both"/>
        <w:rPr>
          <w:rFonts w:ascii="Arial" w:hAnsi="Arial" w:cs="Arial"/>
          <w:sz w:val="20"/>
          <w:szCs w:val="20"/>
        </w:rPr>
      </w:pPr>
      <w:r>
        <w:rPr>
          <w:rFonts w:ascii="Arial" w:hAnsi="Arial" w:cs="Arial"/>
          <w:sz w:val="20"/>
          <w:szCs w:val="20"/>
        </w:rPr>
        <w:t xml:space="preserve">The proposed loop extension between Ripon and Kommadagga traverses a range of Carboniferous to Middle Permian </w:t>
      </w:r>
      <w:r w:rsidR="005977DD">
        <w:rPr>
          <w:rFonts w:ascii="Arial" w:hAnsi="Arial" w:cs="Arial"/>
          <w:sz w:val="20"/>
          <w:szCs w:val="20"/>
        </w:rPr>
        <w:t xml:space="preserve">sedimentary rock units </w:t>
      </w:r>
      <w:r>
        <w:rPr>
          <w:rFonts w:ascii="Arial" w:hAnsi="Arial" w:cs="Arial"/>
          <w:sz w:val="20"/>
          <w:szCs w:val="20"/>
        </w:rPr>
        <w:t>including the Kommadagga Subgroup (Witteberg Group), Elandsvlei Formation (Dwyka Group), as well as the Prince Albert, Whitehill, Collingham and Ripon Formations of the Ecca Group. All of these units</w:t>
      </w:r>
      <w:r w:rsidR="000B5F68">
        <w:rPr>
          <w:rFonts w:ascii="Arial" w:hAnsi="Arial" w:cs="Arial"/>
          <w:sz w:val="20"/>
          <w:szCs w:val="20"/>
        </w:rPr>
        <w:t>, especially the Whitehill Formation that is known for its well-preserved fossil fish, insects, c</w:t>
      </w:r>
      <w:r w:rsidR="00EF5C95">
        <w:rPr>
          <w:rFonts w:ascii="Arial" w:hAnsi="Arial" w:cs="Arial"/>
          <w:sz w:val="20"/>
          <w:szCs w:val="20"/>
        </w:rPr>
        <w:t>rustaceans and aquatic mesosauri</w:t>
      </w:r>
      <w:bookmarkStart w:id="0" w:name="_GoBack"/>
      <w:bookmarkEnd w:id="0"/>
      <w:r w:rsidR="000B5F68">
        <w:rPr>
          <w:rFonts w:ascii="Arial" w:hAnsi="Arial" w:cs="Arial"/>
          <w:sz w:val="20"/>
          <w:szCs w:val="20"/>
        </w:rPr>
        <w:t>d reptiles,</w:t>
      </w:r>
      <w:r>
        <w:rPr>
          <w:rFonts w:ascii="Arial" w:hAnsi="Arial" w:cs="Arial"/>
          <w:sz w:val="20"/>
          <w:szCs w:val="20"/>
        </w:rPr>
        <w:t xml:space="preserve"> are potentially fossiliferous</w:t>
      </w:r>
      <w:r w:rsidR="000B5F68">
        <w:rPr>
          <w:rFonts w:ascii="Arial" w:hAnsi="Arial" w:cs="Arial"/>
          <w:sz w:val="20"/>
          <w:szCs w:val="20"/>
        </w:rPr>
        <w:t>.</w:t>
      </w:r>
    </w:p>
    <w:p w:rsidR="00F73781" w:rsidRPr="00F73781" w:rsidRDefault="00F73781" w:rsidP="00F73781">
      <w:pPr>
        <w:jc w:val="both"/>
        <w:rPr>
          <w:rFonts w:ascii="Arial" w:hAnsi="Arial" w:cs="Arial"/>
          <w:sz w:val="20"/>
          <w:szCs w:val="20"/>
        </w:rPr>
      </w:pPr>
      <w:r w:rsidRPr="00F73781">
        <w:rPr>
          <w:rFonts w:ascii="Arial" w:hAnsi="Arial" w:cs="Arial"/>
          <w:sz w:val="20"/>
          <w:szCs w:val="20"/>
        </w:rPr>
        <w:t>It is recommended that a brief palaeontological field assessment of the sedimentary rock units exposed along the Cradock to Kommadagga sector of the Transnet manganese ore export railway be undertaken before construction commences to assess impacts of the proposed loop developments on local fossil heritage and to make recommendations for any further specialist palaeontological studies or mitigation that should take place before or during the construction phase. These recommendations should also be incorporated into the Environmental Management Plan for the proposed railway developments.</w:t>
      </w:r>
    </w:p>
    <w:p w:rsidR="003F773F" w:rsidRDefault="003F773F" w:rsidP="00AD14B9">
      <w:pPr>
        <w:jc w:val="both"/>
        <w:rPr>
          <w:rFonts w:ascii="Arial" w:hAnsi="Arial" w:cs="Arial"/>
          <w:sz w:val="20"/>
          <w:szCs w:val="20"/>
          <w:lang w:val="en-GB"/>
        </w:rPr>
      </w:pPr>
    </w:p>
    <w:p w:rsidR="003F773F" w:rsidRPr="00A121D8" w:rsidRDefault="003F773F" w:rsidP="003F773F">
      <w:pPr>
        <w:jc w:val="both"/>
        <w:rPr>
          <w:rFonts w:ascii="Arial" w:hAnsi="Arial" w:cs="Arial"/>
          <w:b/>
        </w:rPr>
      </w:pPr>
      <w:r w:rsidRPr="00A121D8">
        <w:rPr>
          <w:rFonts w:ascii="Arial" w:hAnsi="Arial" w:cs="Arial"/>
          <w:b/>
        </w:rPr>
        <w:t>6.</w:t>
      </w:r>
      <w:r w:rsidRPr="00A121D8">
        <w:rPr>
          <w:rFonts w:ascii="Arial" w:hAnsi="Arial" w:cs="Arial"/>
          <w:b/>
        </w:rPr>
        <w:tab/>
        <w:t>ACKNOWLEDGEMENTS</w:t>
      </w:r>
    </w:p>
    <w:p w:rsidR="0032078A" w:rsidRDefault="00D13F17" w:rsidP="004D499D">
      <w:pPr>
        <w:jc w:val="both"/>
        <w:rPr>
          <w:rFonts w:ascii="Arial" w:hAnsi="Arial" w:cs="Arial"/>
          <w:sz w:val="20"/>
          <w:szCs w:val="20"/>
          <w:lang w:val="en-US"/>
        </w:rPr>
      </w:pPr>
      <w:r>
        <w:rPr>
          <w:rFonts w:ascii="Arial" w:hAnsi="Arial" w:cs="Arial"/>
          <w:sz w:val="20"/>
          <w:szCs w:val="20"/>
          <w:lang w:val="en-US"/>
        </w:rPr>
        <w:t>Mr Junaid Moosajee of ERM, Cape Town, is thanked for commissioning this study and providing the relevant background information.  I am also grateful to Ms Elize Becker, Environmental Services Group, HATCH, Johannesburg for extensive discussions concerning heritage related issues relating to the Transnet 16 Mtpa project.</w:t>
      </w:r>
    </w:p>
    <w:p w:rsidR="00107225" w:rsidRDefault="00107225" w:rsidP="004D499D">
      <w:pPr>
        <w:jc w:val="both"/>
        <w:rPr>
          <w:rFonts w:ascii="Arial" w:hAnsi="Arial" w:cs="Arial"/>
          <w:sz w:val="20"/>
          <w:szCs w:val="20"/>
          <w:lang w:val="en-GB"/>
        </w:rPr>
      </w:pPr>
    </w:p>
    <w:p w:rsidR="004D499D" w:rsidRPr="00A121D8" w:rsidRDefault="00135187" w:rsidP="004D499D">
      <w:pPr>
        <w:jc w:val="both"/>
        <w:rPr>
          <w:rFonts w:ascii="Arial" w:hAnsi="Arial" w:cs="Arial"/>
          <w:lang w:val="en-GB"/>
        </w:rPr>
      </w:pPr>
      <w:r w:rsidRPr="00A121D8">
        <w:rPr>
          <w:rFonts w:ascii="Arial" w:hAnsi="Arial" w:cs="Arial"/>
          <w:b/>
          <w:lang w:val="en-GB"/>
        </w:rPr>
        <w:t>7.</w:t>
      </w:r>
      <w:r w:rsidRPr="00A121D8">
        <w:rPr>
          <w:rFonts w:ascii="Arial" w:hAnsi="Arial" w:cs="Arial"/>
          <w:b/>
          <w:lang w:val="en-GB"/>
        </w:rPr>
        <w:tab/>
        <w:t>REFERENCES</w:t>
      </w:r>
    </w:p>
    <w:p w:rsidR="00354FE0" w:rsidRPr="00354FE0" w:rsidRDefault="00354FE0" w:rsidP="00354FE0">
      <w:pPr>
        <w:spacing w:after="0" w:line="240" w:lineRule="auto"/>
        <w:jc w:val="both"/>
        <w:rPr>
          <w:rFonts w:ascii="Arial" w:eastAsia="Times New Roman" w:hAnsi="Arial" w:cs="Arial"/>
          <w:bCs/>
          <w:sz w:val="20"/>
          <w:szCs w:val="20"/>
          <w:lang w:val="en-GB" w:eastAsia="en-US"/>
        </w:rPr>
      </w:pPr>
      <w:proofErr w:type="gramStart"/>
      <w:r w:rsidRPr="00354FE0">
        <w:rPr>
          <w:rFonts w:ascii="Arial" w:eastAsia="Times New Roman" w:hAnsi="Arial" w:cs="Arial"/>
          <w:bCs/>
          <w:sz w:val="20"/>
          <w:szCs w:val="20"/>
          <w:lang w:val="en-GB" w:eastAsia="en-US"/>
        </w:rPr>
        <w:t>ALMOND, J.E.</w:t>
      </w:r>
      <w:proofErr w:type="gramEnd"/>
      <w:r w:rsidRPr="00354FE0">
        <w:rPr>
          <w:rFonts w:ascii="Arial" w:eastAsia="Times New Roman" w:hAnsi="Arial" w:cs="Arial"/>
          <w:bCs/>
          <w:sz w:val="20"/>
          <w:szCs w:val="20"/>
          <w:lang w:val="en-GB" w:eastAsia="en-US"/>
        </w:rPr>
        <w:t xml:space="preserve">  2002.  Giant arthropod trackway, Ecca Group.  Geobulletin 45: p28.</w:t>
      </w:r>
    </w:p>
    <w:p w:rsidR="00354FE0" w:rsidRDefault="00354FE0" w:rsidP="00A9497F">
      <w:pPr>
        <w:spacing w:after="0" w:line="240" w:lineRule="auto"/>
        <w:jc w:val="both"/>
        <w:rPr>
          <w:rFonts w:ascii="Arial" w:eastAsia="Times New Roman" w:hAnsi="Arial" w:cs="Arial"/>
          <w:bCs/>
          <w:sz w:val="20"/>
          <w:szCs w:val="20"/>
          <w:lang w:val="en-GB" w:eastAsia="en-US"/>
        </w:rPr>
      </w:pPr>
    </w:p>
    <w:p w:rsidR="00A9497F" w:rsidRPr="00A9497F" w:rsidRDefault="00AF7126" w:rsidP="00A9497F">
      <w:pPr>
        <w:spacing w:after="0" w:line="240" w:lineRule="auto"/>
        <w:jc w:val="both"/>
        <w:rPr>
          <w:rFonts w:ascii="Arial" w:eastAsia="Times New Roman" w:hAnsi="Arial" w:cs="Arial"/>
          <w:bCs/>
          <w:sz w:val="20"/>
          <w:szCs w:val="20"/>
          <w:lang w:val="en-GB" w:eastAsia="en-US"/>
        </w:rPr>
      </w:pPr>
      <w:proofErr w:type="gramStart"/>
      <w:r>
        <w:rPr>
          <w:rFonts w:ascii="Arial" w:eastAsia="Times New Roman" w:hAnsi="Arial" w:cs="Arial"/>
          <w:bCs/>
          <w:sz w:val="20"/>
          <w:szCs w:val="20"/>
          <w:lang w:val="en-GB" w:eastAsia="en-US"/>
        </w:rPr>
        <w:t>ALMOND, J.E.</w:t>
      </w:r>
      <w:proofErr w:type="gramEnd"/>
      <w:r>
        <w:rPr>
          <w:rFonts w:ascii="Arial" w:eastAsia="Times New Roman" w:hAnsi="Arial" w:cs="Arial"/>
          <w:bCs/>
          <w:sz w:val="20"/>
          <w:szCs w:val="20"/>
          <w:lang w:val="en-GB" w:eastAsia="en-US"/>
        </w:rPr>
        <w:t xml:space="preserve">  </w:t>
      </w:r>
      <w:proofErr w:type="gramStart"/>
      <w:r>
        <w:rPr>
          <w:rFonts w:ascii="Arial" w:eastAsia="Times New Roman" w:hAnsi="Arial" w:cs="Arial"/>
          <w:bCs/>
          <w:sz w:val="20"/>
          <w:szCs w:val="20"/>
          <w:lang w:val="en-GB" w:eastAsia="en-US"/>
        </w:rPr>
        <w:t xml:space="preserve">2008a. </w:t>
      </w:r>
      <w:r w:rsidR="00A9497F" w:rsidRPr="00A9497F">
        <w:rPr>
          <w:rFonts w:ascii="Arial" w:eastAsia="Times New Roman" w:hAnsi="Arial" w:cs="Arial"/>
          <w:bCs/>
          <w:sz w:val="20"/>
          <w:szCs w:val="20"/>
          <w:lang w:val="en-GB" w:eastAsia="en-US"/>
        </w:rPr>
        <w:t>Fossil record of the Loeriesfontein sheet area.</w:t>
      </w:r>
      <w:proofErr w:type="gramEnd"/>
      <w:r w:rsidR="00A9497F" w:rsidRPr="00A9497F">
        <w:rPr>
          <w:rFonts w:ascii="Arial" w:eastAsia="Times New Roman" w:hAnsi="Arial" w:cs="Arial"/>
          <w:bCs/>
          <w:sz w:val="20"/>
          <w:szCs w:val="20"/>
          <w:lang w:val="en-GB" w:eastAsia="en-US"/>
        </w:rPr>
        <w:t xml:space="preserve">  </w:t>
      </w:r>
      <w:proofErr w:type="gramStart"/>
      <w:r w:rsidR="00A9497F" w:rsidRPr="00A9497F">
        <w:rPr>
          <w:rFonts w:ascii="Arial" w:eastAsia="Times New Roman" w:hAnsi="Arial" w:cs="Arial"/>
          <w:bCs/>
          <w:sz w:val="20"/>
          <w:szCs w:val="20"/>
          <w:lang w:val="en-GB" w:eastAsia="en-US"/>
        </w:rPr>
        <w:t>Unpublished report for the Council for Geoscience, Pretoria, 32pp.</w:t>
      </w:r>
      <w:proofErr w:type="gramEnd"/>
    </w:p>
    <w:p w:rsidR="00A9497F" w:rsidRPr="00A9497F" w:rsidRDefault="00A9497F" w:rsidP="00A9497F">
      <w:pPr>
        <w:spacing w:after="0" w:line="240" w:lineRule="auto"/>
        <w:jc w:val="both"/>
        <w:rPr>
          <w:rFonts w:ascii="Arial" w:eastAsia="Times New Roman" w:hAnsi="Arial" w:cs="Arial"/>
          <w:bCs/>
          <w:sz w:val="20"/>
          <w:szCs w:val="20"/>
          <w:lang w:val="en-GB" w:eastAsia="en-US"/>
        </w:rPr>
      </w:pPr>
    </w:p>
    <w:p w:rsidR="00A9497F" w:rsidRPr="00A9497F" w:rsidRDefault="00AF7126" w:rsidP="00A9497F">
      <w:pPr>
        <w:spacing w:after="0" w:line="240" w:lineRule="auto"/>
        <w:jc w:val="both"/>
        <w:rPr>
          <w:rFonts w:ascii="Arial" w:eastAsia="Times New Roman" w:hAnsi="Arial" w:cs="Arial"/>
          <w:bCs/>
          <w:sz w:val="20"/>
          <w:szCs w:val="20"/>
          <w:lang w:val="en-GB" w:eastAsia="en-US"/>
        </w:rPr>
      </w:pPr>
      <w:proofErr w:type="gramStart"/>
      <w:r>
        <w:rPr>
          <w:rFonts w:ascii="Arial" w:eastAsia="Times New Roman" w:hAnsi="Arial" w:cs="Arial"/>
          <w:bCs/>
          <w:sz w:val="20"/>
          <w:szCs w:val="20"/>
          <w:lang w:val="en-GB" w:eastAsia="en-US"/>
        </w:rPr>
        <w:t>ALMOND, J.E.</w:t>
      </w:r>
      <w:proofErr w:type="gramEnd"/>
      <w:r>
        <w:rPr>
          <w:rFonts w:ascii="Arial" w:eastAsia="Times New Roman" w:hAnsi="Arial" w:cs="Arial"/>
          <w:bCs/>
          <w:sz w:val="20"/>
          <w:szCs w:val="20"/>
          <w:lang w:val="en-GB" w:eastAsia="en-US"/>
        </w:rPr>
        <w:t xml:space="preserve">  </w:t>
      </w:r>
      <w:proofErr w:type="gramStart"/>
      <w:r>
        <w:rPr>
          <w:rFonts w:ascii="Arial" w:eastAsia="Times New Roman" w:hAnsi="Arial" w:cs="Arial"/>
          <w:bCs/>
          <w:sz w:val="20"/>
          <w:szCs w:val="20"/>
          <w:lang w:val="en-GB" w:eastAsia="en-US"/>
        </w:rPr>
        <w:t xml:space="preserve">2008b. </w:t>
      </w:r>
      <w:r w:rsidR="00A9497F" w:rsidRPr="00A9497F">
        <w:rPr>
          <w:rFonts w:ascii="Arial" w:eastAsia="Times New Roman" w:hAnsi="Arial" w:cs="Arial"/>
          <w:bCs/>
          <w:sz w:val="20"/>
          <w:szCs w:val="20"/>
          <w:lang w:val="en-GB" w:eastAsia="en-US"/>
        </w:rPr>
        <w:t>Palaeozoic fossil record of the Clanwilliam sheet area.</w:t>
      </w:r>
      <w:proofErr w:type="gramEnd"/>
      <w:r w:rsidR="00A9497F" w:rsidRPr="00A9497F">
        <w:rPr>
          <w:rFonts w:ascii="Arial" w:eastAsia="Times New Roman" w:hAnsi="Arial" w:cs="Arial"/>
          <w:bCs/>
          <w:sz w:val="20"/>
          <w:szCs w:val="20"/>
          <w:lang w:val="en-GB" w:eastAsia="en-US"/>
        </w:rPr>
        <w:t xml:space="preserve">  </w:t>
      </w:r>
      <w:proofErr w:type="gramStart"/>
      <w:r w:rsidR="00A9497F" w:rsidRPr="00A9497F">
        <w:rPr>
          <w:rFonts w:ascii="Arial" w:eastAsia="Times New Roman" w:hAnsi="Arial" w:cs="Arial"/>
          <w:bCs/>
          <w:sz w:val="20"/>
          <w:szCs w:val="20"/>
          <w:lang w:val="en-GB" w:eastAsia="en-US"/>
        </w:rPr>
        <w:t>Unpublished report for the Council for Geoscience, Pretoria, 49pp.</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ALMOND, J.E.</w:t>
      </w:r>
      <w:proofErr w:type="gramEnd"/>
      <w:r w:rsidRPr="00A9497F">
        <w:rPr>
          <w:rFonts w:ascii="Arial" w:eastAsia="Times New Roman" w:hAnsi="Arial" w:cs="Arial"/>
          <w:sz w:val="20"/>
          <w:szCs w:val="20"/>
          <w:lang w:eastAsia="en-US"/>
        </w:rPr>
        <w:t xml:space="preserve">  2009.  Proposed wind energy facility near Cookhouse,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Western District Municipality</w:t>
          </w:r>
        </w:smartTag>
        <w:r w:rsidRPr="00A9497F">
          <w:rPr>
            <w:rFonts w:ascii="Arial" w:eastAsia="Times New Roman" w:hAnsi="Arial" w:cs="Arial"/>
            <w:sz w:val="20"/>
            <w:szCs w:val="20"/>
            <w:lang w:eastAsia="en-US"/>
          </w:rPr>
          <w:t xml:space="preserve">, </w:t>
        </w:r>
        <w:smartTag w:uri="urn:schemas-microsoft-com:office:smarttags" w:element="State">
          <w:r w:rsidRPr="00A9497F">
            <w:rPr>
              <w:rFonts w:ascii="Arial" w:eastAsia="Times New Roman" w:hAnsi="Arial" w:cs="Arial"/>
              <w:sz w:val="20"/>
              <w:szCs w:val="20"/>
              <w:lang w:eastAsia="en-US"/>
            </w:rPr>
            <w:t>Eastern Cape</w:t>
          </w:r>
        </w:smartTag>
      </w:smartTag>
      <w:r w:rsidRPr="00A9497F">
        <w:rPr>
          <w:rFonts w:ascii="Arial" w:eastAsia="Times New Roman" w:hAnsi="Arial" w:cs="Arial"/>
          <w:sz w:val="20"/>
          <w:szCs w:val="20"/>
          <w:lang w:eastAsia="en-US"/>
        </w:rPr>
        <w:t xml:space="preserve"> Province. Unpublished impact report prepared for Savannah Environmental (Pty) Ltd by Natura Viva cc,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Cape Town</w:t>
          </w:r>
        </w:smartTag>
      </w:smartTag>
      <w:r w:rsidRPr="00A9497F">
        <w:rPr>
          <w:rFonts w:ascii="Arial" w:eastAsia="Times New Roman" w:hAnsi="Arial" w:cs="Arial"/>
          <w:sz w:val="20"/>
          <w:szCs w:val="20"/>
          <w:lang w:eastAsia="en-US"/>
        </w:rPr>
        <w:t>, 12pp.</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F7126" w:rsidP="00A9497F">
      <w:pPr>
        <w:spacing w:after="0" w:line="240" w:lineRule="auto"/>
        <w:jc w:val="both"/>
        <w:rPr>
          <w:rFonts w:ascii="Arial" w:eastAsia="Times New Roman" w:hAnsi="Arial" w:cs="Arial"/>
          <w:sz w:val="20"/>
          <w:szCs w:val="20"/>
          <w:lang w:val="en-GB" w:eastAsia="en-US"/>
        </w:rPr>
      </w:pPr>
      <w:proofErr w:type="gramStart"/>
      <w:r>
        <w:rPr>
          <w:rFonts w:ascii="Arial" w:eastAsia="Times New Roman" w:hAnsi="Arial" w:cs="Arial"/>
          <w:sz w:val="20"/>
          <w:szCs w:val="20"/>
          <w:lang w:val="en-GB" w:eastAsia="en-US"/>
        </w:rPr>
        <w:t>ALMOND, J.E. 2010a.</w:t>
      </w:r>
      <w:proofErr w:type="gramEnd"/>
      <w:r>
        <w:rPr>
          <w:rFonts w:ascii="Arial" w:eastAsia="Times New Roman" w:hAnsi="Arial" w:cs="Arial"/>
          <w:sz w:val="20"/>
          <w:szCs w:val="20"/>
          <w:lang w:val="en-GB" w:eastAsia="en-US"/>
        </w:rPr>
        <w:t xml:space="preserve"> </w:t>
      </w:r>
      <w:r w:rsidR="00A9497F" w:rsidRPr="00A9497F">
        <w:rPr>
          <w:rFonts w:ascii="Arial" w:eastAsia="Times New Roman" w:hAnsi="Arial" w:cs="Arial"/>
          <w:sz w:val="20"/>
          <w:szCs w:val="20"/>
          <w:lang w:val="en-GB" w:eastAsia="en-US"/>
        </w:rPr>
        <w:t xml:space="preserve">Eskom Gamma-Omega 765kV transmission line: Phase 2 palaeontological impact assessment.  </w:t>
      </w:r>
      <w:proofErr w:type="gramStart"/>
      <w:r w:rsidR="00A9497F" w:rsidRPr="00A9497F">
        <w:rPr>
          <w:rFonts w:ascii="Arial" w:eastAsia="Times New Roman" w:hAnsi="Arial" w:cs="Arial"/>
          <w:sz w:val="20"/>
          <w:szCs w:val="20"/>
          <w:lang w:val="en-GB" w:eastAsia="en-US"/>
        </w:rPr>
        <w:t>Sector 1, Tanqua Karoo to Omega Substation (Western and Northern Cape Provinces), 95 pp + appendix.</w:t>
      </w:r>
      <w:proofErr w:type="gramEnd"/>
      <w:r w:rsidR="00A9497F" w:rsidRPr="00A9497F">
        <w:rPr>
          <w:rFonts w:ascii="Arial" w:eastAsia="Times New Roman" w:hAnsi="Arial" w:cs="Arial"/>
          <w:sz w:val="20"/>
          <w:szCs w:val="20"/>
          <w:lang w:val="en-GB" w:eastAsia="en-US"/>
        </w:rPr>
        <w:t xml:space="preserve"> Natura Viva cc, </w:t>
      </w:r>
      <w:smartTag w:uri="urn:schemas-microsoft-com:office:smarttags" w:element="place">
        <w:smartTag w:uri="urn:schemas-microsoft-com:office:smarttags" w:element="City">
          <w:r w:rsidR="00A9497F" w:rsidRPr="00A9497F">
            <w:rPr>
              <w:rFonts w:ascii="Arial" w:eastAsia="Times New Roman" w:hAnsi="Arial" w:cs="Arial"/>
              <w:sz w:val="20"/>
              <w:szCs w:val="20"/>
              <w:lang w:val="en-GB" w:eastAsia="en-US"/>
            </w:rPr>
            <w:t>Cape Town</w:t>
          </w:r>
        </w:smartTag>
      </w:smartTag>
      <w:r w:rsidR="00A9497F" w:rsidRPr="00A9497F">
        <w:rPr>
          <w:rFonts w:ascii="Arial" w:eastAsia="Times New Roman" w:hAnsi="Arial" w:cs="Arial"/>
          <w:sz w:val="20"/>
          <w:szCs w:val="20"/>
          <w:lang w:val="en-GB" w:eastAsia="en-US"/>
        </w:rPr>
        <w:t>.</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Default="00AF7126" w:rsidP="00A9497F">
      <w:pPr>
        <w:spacing w:after="0" w:line="240" w:lineRule="auto"/>
        <w:jc w:val="both"/>
        <w:rPr>
          <w:rFonts w:ascii="Arial" w:eastAsia="Times New Roman" w:hAnsi="Arial" w:cs="Arial"/>
          <w:sz w:val="20"/>
          <w:szCs w:val="20"/>
          <w:lang w:eastAsia="en-US"/>
        </w:rPr>
      </w:pPr>
      <w:proofErr w:type="gramStart"/>
      <w:r>
        <w:rPr>
          <w:rFonts w:ascii="Arial" w:eastAsia="Times New Roman" w:hAnsi="Arial" w:cs="Arial"/>
          <w:sz w:val="20"/>
          <w:szCs w:val="20"/>
          <w:lang w:eastAsia="en-US"/>
        </w:rPr>
        <w:lastRenderedPageBreak/>
        <w:t>ALMOND, J.E.</w:t>
      </w:r>
      <w:proofErr w:type="gramEnd"/>
      <w:r>
        <w:rPr>
          <w:rFonts w:ascii="Arial" w:eastAsia="Times New Roman" w:hAnsi="Arial" w:cs="Arial"/>
          <w:sz w:val="20"/>
          <w:szCs w:val="20"/>
          <w:lang w:eastAsia="en-US"/>
        </w:rPr>
        <w:t xml:space="preserve">  2010b. </w:t>
      </w:r>
      <w:r w:rsidR="00A9497F" w:rsidRPr="00A9497F">
        <w:rPr>
          <w:rFonts w:ascii="Arial" w:eastAsia="Times New Roman" w:hAnsi="Arial" w:cs="Arial"/>
          <w:sz w:val="20"/>
          <w:szCs w:val="20"/>
          <w:lang w:eastAsia="en-US"/>
        </w:rPr>
        <w:t xml:space="preserve">Palaeontological impact assessment: Cookhouse wind energy project, </w:t>
      </w:r>
      <w:smartTag w:uri="urn:schemas-microsoft-com:office:smarttags" w:element="City">
        <w:r w:rsidR="00A9497F" w:rsidRPr="00A9497F">
          <w:rPr>
            <w:rFonts w:ascii="Arial" w:eastAsia="Times New Roman" w:hAnsi="Arial" w:cs="Arial"/>
            <w:sz w:val="20"/>
            <w:szCs w:val="20"/>
            <w:lang w:eastAsia="en-US"/>
          </w:rPr>
          <w:t>Blue Crane Route Local Municipality</w:t>
        </w:r>
      </w:smartTag>
      <w:r w:rsidR="00A9497F" w:rsidRPr="00A9497F">
        <w:rPr>
          <w:rFonts w:ascii="Arial" w:eastAsia="Times New Roman" w:hAnsi="Arial" w:cs="Arial"/>
          <w:sz w:val="20"/>
          <w:szCs w:val="20"/>
          <w:lang w:eastAsia="en-US"/>
        </w:rPr>
        <w:t xml:space="preserve">, </w:t>
      </w:r>
      <w:smartTag w:uri="urn:schemas-microsoft-com:office:smarttags" w:element="State">
        <w:r w:rsidR="00A9497F" w:rsidRPr="00A9497F">
          <w:rPr>
            <w:rFonts w:ascii="Arial" w:eastAsia="Times New Roman" w:hAnsi="Arial" w:cs="Arial"/>
            <w:sz w:val="20"/>
            <w:szCs w:val="20"/>
            <w:lang w:eastAsia="en-US"/>
          </w:rPr>
          <w:t>Eastern Cape</w:t>
        </w:r>
      </w:smartTag>
      <w:r w:rsidR="00A9497F" w:rsidRPr="00A9497F">
        <w:rPr>
          <w:rFonts w:ascii="Arial" w:eastAsia="Times New Roman" w:hAnsi="Arial" w:cs="Arial"/>
          <w:sz w:val="20"/>
          <w:szCs w:val="20"/>
          <w:lang w:eastAsia="en-US"/>
        </w:rPr>
        <w:t xml:space="preserve"> Province of </w:t>
      </w:r>
      <w:smartTag w:uri="urn:schemas-microsoft-com:office:smarttags" w:element="country-region">
        <w:smartTag w:uri="urn:schemas-microsoft-com:office:smarttags" w:element="place">
          <w:r w:rsidR="00A9497F" w:rsidRPr="00A9497F">
            <w:rPr>
              <w:rFonts w:ascii="Arial" w:eastAsia="Times New Roman" w:hAnsi="Arial" w:cs="Arial"/>
              <w:sz w:val="20"/>
              <w:szCs w:val="20"/>
              <w:lang w:eastAsia="en-US"/>
            </w:rPr>
            <w:t>South Africa</w:t>
          </w:r>
        </w:smartTag>
      </w:smartTag>
      <w:r w:rsidR="00A9497F" w:rsidRPr="00A9497F">
        <w:rPr>
          <w:rFonts w:ascii="Arial" w:eastAsia="Times New Roman" w:hAnsi="Arial" w:cs="Arial"/>
          <w:sz w:val="20"/>
          <w:szCs w:val="20"/>
          <w:lang w:eastAsia="en-US"/>
        </w:rPr>
        <w:t>.  Unpublished impact report prepared for Coastal &amp; Environmental Serv</w:t>
      </w:r>
      <w:r>
        <w:rPr>
          <w:rFonts w:ascii="Arial" w:eastAsia="Times New Roman" w:hAnsi="Arial" w:cs="Arial"/>
          <w:sz w:val="20"/>
          <w:szCs w:val="20"/>
          <w:lang w:eastAsia="en-US"/>
        </w:rPr>
        <w:t>ices, Grahamstown, 45 pp. Natura Viva cc, Cape Town</w:t>
      </w:r>
      <w:r w:rsidR="00A9497F" w:rsidRPr="00A9497F">
        <w:rPr>
          <w:rFonts w:ascii="Arial" w:eastAsia="Times New Roman" w:hAnsi="Arial" w:cs="Arial"/>
          <w:sz w:val="20"/>
          <w:szCs w:val="20"/>
          <w:lang w:eastAsia="en-US"/>
        </w:rPr>
        <w:t>.</w:t>
      </w:r>
    </w:p>
    <w:p w:rsidR="00AF7126" w:rsidRDefault="00AF7126" w:rsidP="00A9497F">
      <w:pPr>
        <w:spacing w:after="0" w:line="240" w:lineRule="auto"/>
        <w:jc w:val="both"/>
        <w:rPr>
          <w:rFonts w:ascii="Arial" w:eastAsia="Times New Roman" w:hAnsi="Arial" w:cs="Arial"/>
          <w:sz w:val="20"/>
          <w:szCs w:val="20"/>
          <w:lang w:eastAsia="en-US"/>
        </w:rPr>
      </w:pPr>
    </w:p>
    <w:p w:rsidR="00C82C4C" w:rsidRDefault="00AF7126" w:rsidP="007B5524">
      <w:pPr>
        <w:spacing w:after="0" w:line="240" w:lineRule="auto"/>
        <w:jc w:val="both"/>
        <w:rPr>
          <w:rFonts w:ascii="Arial" w:eastAsia="Times New Roman" w:hAnsi="Arial" w:cs="Arial"/>
          <w:sz w:val="20"/>
          <w:szCs w:val="20"/>
          <w:lang w:val="en-GB" w:eastAsia="en-US"/>
        </w:rPr>
      </w:pPr>
      <w:proofErr w:type="gramStart"/>
      <w:r>
        <w:rPr>
          <w:rFonts w:ascii="Arial" w:eastAsia="Times New Roman" w:hAnsi="Arial" w:cs="Arial"/>
          <w:sz w:val="20"/>
          <w:szCs w:val="20"/>
          <w:lang w:eastAsia="en-US"/>
        </w:rPr>
        <w:t>ALMOND, J.E. 2011.</w:t>
      </w:r>
      <w:proofErr w:type="gramEnd"/>
      <w:r>
        <w:rPr>
          <w:rFonts w:ascii="Arial" w:eastAsia="Times New Roman" w:hAnsi="Arial" w:cs="Arial"/>
          <w:sz w:val="20"/>
          <w:szCs w:val="20"/>
          <w:lang w:eastAsia="en-US"/>
        </w:rPr>
        <w:t xml:space="preserve"> </w:t>
      </w:r>
      <w:proofErr w:type="gramStart"/>
      <w:r w:rsidRPr="00AF7126">
        <w:rPr>
          <w:rFonts w:ascii="Arial" w:eastAsia="Times New Roman" w:hAnsi="Arial" w:cs="Arial"/>
          <w:sz w:val="20"/>
          <w:szCs w:val="20"/>
          <w:lang w:val="en-GB" w:eastAsia="en-US"/>
        </w:rPr>
        <w:t>Proposed</w:t>
      </w:r>
      <w:r w:rsidRPr="00AF7126">
        <w:rPr>
          <w:rFonts w:ascii="Arial" w:eastAsia="Times New Roman" w:hAnsi="Arial" w:cs="Arial"/>
          <w:iCs/>
          <w:sz w:val="20"/>
          <w:szCs w:val="20"/>
          <w:lang w:val="en-GB" w:eastAsia="en-US"/>
        </w:rPr>
        <w:t xml:space="preserve"> Middleton Wind Energy Project, Blue Crane Route Local Municipality</w:t>
      </w:r>
      <w:r>
        <w:rPr>
          <w:rFonts w:ascii="Arial" w:eastAsia="Times New Roman" w:hAnsi="Arial" w:cs="Arial"/>
          <w:sz w:val="20"/>
          <w:szCs w:val="20"/>
          <w:lang w:val="en-GB" w:eastAsia="en-US"/>
        </w:rPr>
        <w:t>.</w:t>
      </w:r>
      <w:proofErr w:type="gramEnd"/>
      <w:r w:rsidRPr="00AF7126">
        <w:rPr>
          <w:rFonts w:ascii="Arial" w:eastAsia="Times New Roman" w:hAnsi="Arial" w:cs="Arial"/>
          <w:sz w:val="20"/>
          <w:szCs w:val="20"/>
          <w:lang w:val="en-GB" w:eastAsia="en-US"/>
        </w:rPr>
        <w:t xml:space="preserve"> </w:t>
      </w:r>
      <w:proofErr w:type="gramStart"/>
      <w:r w:rsidRPr="00AF7126">
        <w:rPr>
          <w:rFonts w:ascii="Arial" w:eastAsia="Times New Roman" w:hAnsi="Arial" w:cs="Arial"/>
          <w:sz w:val="20"/>
          <w:szCs w:val="20"/>
          <w:lang w:val="en-GB" w:eastAsia="en-US"/>
        </w:rPr>
        <w:t>Palaeontological Impact Assessment,</w:t>
      </w:r>
      <w:r>
        <w:rPr>
          <w:rFonts w:ascii="Arial" w:eastAsia="Times New Roman" w:hAnsi="Arial" w:cs="Arial"/>
          <w:sz w:val="20"/>
          <w:szCs w:val="20"/>
          <w:lang w:val="en-GB" w:eastAsia="en-US"/>
        </w:rPr>
        <w:t xml:space="preserve"> </w:t>
      </w:r>
      <w:r w:rsidR="00F4356A">
        <w:rPr>
          <w:rFonts w:ascii="Arial" w:eastAsia="Times New Roman" w:hAnsi="Arial" w:cs="Arial"/>
          <w:sz w:val="20"/>
          <w:szCs w:val="20"/>
          <w:lang w:val="en-GB" w:eastAsia="en-US"/>
        </w:rPr>
        <w:t xml:space="preserve">48 pp. </w:t>
      </w:r>
      <w:r w:rsidRPr="00AF7126">
        <w:rPr>
          <w:rFonts w:ascii="Arial" w:eastAsia="Times New Roman" w:hAnsi="Arial" w:cs="Arial"/>
          <w:sz w:val="20"/>
          <w:szCs w:val="20"/>
          <w:lang w:val="en-GB" w:eastAsia="en-US"/>
        </w:rPr>
        <w:t>Natura Viva cc</w:t>
      </w:r>
      <w:r>
        <w:rPr>
          <w:rFonts w:ascii="Arial" w:eastAsia="Times New Roman" w:hAnsi="Arial" w:cs="Arial"/>
          <w:sz w:val="20"/>
          <w:szCs w:val="20"/>
          <w:lang w:val="en-GB" w:eastAsia="en-US"/>
        </w:rPr>
        <w:t>, Cape Town</w:t>
      </w:r>
      <w:r w:rsidRPr="00AF7126">
        <w:rPr>
          <w:rFonts w:ascii="Arial" w:eastAsia="Times New Roman" w:hAnsi="Arial" w:cs="Arial"/>
          <w:sz w:val="20"/>
          <w:szCs w:val="20"/>
          <w:lang w:val="en-GB" w:eastAsia="en-US"/>
        </w:rPr>
        <w:t>.</w:t>
      </w:r>
      <w:proofErr w:type="gramEnd"/>
    </w:p>
    <w:p w:rsidR="002462A4" w:rsidRDefault="002462A4" w:rsidP="007B5524">
      <w:pPr>
        <w:spacing w:after="0" w:line="240" w:lineRule="auto"/>
        <w:jc w:val="both"/>
        <w:rPr>
          <w:rFonts w:ascii="Arial" w:eastAsia="Times New Roman" w:hAnsi="Arial" w:cs="Arial"/>
          <w:sz w:val="20"/>
          <w:szCs w:val="20"/>
          <w:lang w:val="en-GB" w:eastAsia="en-US"/>
        </w:rPr>
      </w:pPr>
    </w:p>
    <w:p w:rsidR="007B5524" w:rsidRPr="00C82C4C" w:rsidRDefault="007B5524" w:rsidP="007B5524">
      <w:pPr>
        <w:spacing w:after="0" w:line="240" w:lineRule="auto"/>
        <w:jc w:val="both"/>
        <w:rPr>
          <w:rFonts w:ascii="Arial" w:eastAsia="Times New Roman" w:hAnsi="Arial" w:cs="Arial"/>
          <w:sz w:val="20"/>
          <w:szCs w:val="20"/>
          <w:lang w:val="en-GB" w:eastAsia="en-US"/>
        </w:rPr>
      </w:pPr>
      <w:proofErr w:type="gramStart"/>
      <w:r w:rsidRPr="00C82C4C">
        <w:rPr>
          <w:rFonts w:ascii="Arial" w:eastAsia="Times New Roman" w:hAnsi="Arial" w:cs="Arial"/>
          <w:sz w:val="20"/>
          <w:szCs w:val="20"/>
          <w:lang w:val="en-GB" w:eastAsia="en-US"/>
        </w:rPr>
        <w:t>ALMOND, J.E. 2013.</w:t>
      </w:r>
      <w:proofErr w:type="gramEnd"/>
      <w:r w:rsidRPr="00C82C4C">
        <w:rPr>
          <w:rFonts w:ascii="Arial" w:eastAsia="Times New Roman" w:hAnsi="Arial" w:cs="Arial"/>
          <w:sz w:val="20"/>
          <w:szCs w:val="20"/>
          <w:lang w:val="en-GB" w:eastAsia="en-US"/>
        </w:rPr>
        <w:t xml:space="preserve">  </w:t>
      </w:r>
      <w:proofErr w:type="gramStart"/>
      <w:r w:rsidRPr="00C82C4C">
        <w:rPr>
          <w:rFonts w:ascii="Arial" w:eastAsia="Times New Roman" w:hAnsi="Arial" w:cs="Arial"/>
          <w:sz w:val="20"/>
          <w:szCs w:val="20"/>
          <w:lang w:eastAsia="en-US"/>
        </w:rPr>
        <w:t>Proposed Spitskop Wind Energy Facility, Somerset East and Albany Magisterial Districts, Eastern Cape Province.</w:t>
      </w:r>
      <w:proofErr w:type="gramEnd"/>
      <w:r w:rsidRPr="00C82C4C">
        <w:rPr>
          <w:rFonts w:ascii="Arial" w:eastAsia="Times New Roman" w:hAnsi="Arial" w:cs="Arial"/>
          <w:sz w:val="20"/>
          <w:szCs w:val="20"/>
          <w:lang w:eastAsia="en-US"/>
        </w:rPr>
        <w:t xml:space="preserve">   </w:t>
      </w:r>
      <w:r w:rsidR="00C82C4C" w:rsidRPr="00C82C4C">
        <w:rPr>
          <w:rFonts w:ascii="Arial" w:eastAsia="Times New Roman" w:hAnsi="Arial" w:cs="Arial"/>
          <w:bCs/>
          <w:sz w:val="20"/>
          <w:szCs w:val="20"/>
          <w:lang w:val="en-GB" w:eastAsia="en-US"/>
        </w:rPr>
        <w:t xml:space="preserve">Palaeontological specialist study: combined desktop &amp; field-based assessment, </w:t>
      </w:r>
      <w:r w:rsidRPr="00C82C4C">
        <w:rPr>
          <w:rFonts w:ascii="Arial" w:eastAsia="Times New Roman" w:hAnsi="Arial" w:cs="Arial"/>
          <w:sz w:val="20"/>
          <w:szCs w:val="20"/>
          <w:lang w:eastAsia="en-US"/>
        </w:rPr>
        <w:t>81 pp. Natura Viva cc, Cape Town.</w:t>
      </w:r>
    </w:p>
    <w:p w:rsidR="007B5524" w:rsidRPr="00AF7126" w:rsidRDefault="007B5524" w:rsidP="00AF7126">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ALMOND, J.E., DE KLERK, W.J. &amp; GESS, R.</w:t>
      </w:r>
      <w:proofErr w:type="gramEnd"/>
      <w:r w:rsidRPr="00A9497F">
        <w:rPr>
          <w:rFonts w:ascii="Arial" w:eastAsia="Times New Roman" w:hAnsi="Arial" w:cs="Arial"/>
          <w:sz w:val="20"/>
          <w:szCs w:val="20"/>
          <w:lang w:eastAsia="en-US"/>
        </w:rPr>
        <w:t xml:space="preserve">  2008.  Palaeontological heritage of the </w:t>
      </w:r>
      <w:smartTag w:uri="urn:schemas-microsoft-com:office:smarttags" w:element="place">
        <w:smartTag w:uri="urn:schemas-microsoft-com:office:smarttags" w:element="State">
          <w:r w:rsidRPr="00A9497F">
            <w:rPr>
              <w:rFonts w:ascii="Arial" w:eastAsia="Times New Roman" w:hAnsi="Arial" w:cs="Arial"/>
              <w:sz w:val="20"/>
              <w:szCs w:val="20"/>
              <w:lang w:eastAsia="en-US"/>
            </w:rPr>
            <w:t>Eastern Cape</w:t>
          </w:r>
        </w:smartTag>
      </w:smartTag>
      <w:r w:rsidRPr="00A9497F">
        <w:rPr>
          <w:rFonts w:ascii="Arial" w:eastAsia="Times New Roman" w:hAnsi="Arial" w:cs="Arial"/>
          <w:sz w:val="20"/>
          <w:szCs w:val="20"/>
          <w:lang w:eastAsia="en-US"/>
        </w:rPr>
        <w:t xml:space="preserve">.  Draft report for SAHRA, 20 pp.  </w:t>
      </w:r>
      <w:r w:rsidRPr="00A9497F">
        <w:rPr>
          <w:rFonts w:ascii="Arial" w:eastAsia="Times New Roman" w:hAnsi="Arial" w:cs="Arial"/>
          <w:i/>
          <w:iCs/>
          <w:sz w:val="20"/>
          <w:szCs w:val="20"/>
          <w:lang w:eastAsia="en-US"/>
        </w:rPr>
        <w:t>Natura Viva</w:t>
      </w:r>
      <w:r w:rsidRPr="00A9497F">
        <w:rPr>
          <w:rFonts w:ascii="Arial" w:eastAsia="Times New Roman" w:hAnsi="Arial" w:cs="Arial"/>
          <w:sz w:val="20"/>
          <w:szCs w:val="20"/>
          <w:lang w:eastAsia="en-US"/>
        </w:rPr>
        <w:t xml:space="preserve"> cc,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Cape Town</w:t>
          </w:r>
        </w:smartTag>
      </w:smartTag>
      <w:r w:rsidRPr="00A9497F">
        <w:rPr>
          <w:rFonts w:ascii="Arial" w:eastAsia="Times New Roman" w:hAnsi="Arial" w:cs="Arial"/>
          <w:sz w:val="20"/>
          <w:szCs w:val="20"/>
          <w:lang w:eastAsia="en-US"/>
        </w:rPr>
        <w:t>.</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smartTag w:uri="urn:schemas-microsoft-com:office:smarttags" w:element="place">
        <w:smartTag w:uri="urn:schemas-microsoft-com:office:smarttags" w:element="City">
          <w:r w:rsidRPr="00A9497F">
            <w:rPr>
              <w:rFonts w:ascii="Arial" w:eastAsia="Times New Roman" w:hAnsi="Arial" w:cs="Arial"/>
              <w:bCs/>
              <w:sz w:val="20"/>
              <w:szCs w:val="20"/>
              <w:lang w:val="en-GB" w:eastAsia="en-US"/>
            </w:rPr>
            <w:t>ANDERSON</w:t>
          </w:r>
        </w:smartTag>
      </w:smartTag>
      <w:r w:rsidRPr="00A9497F">
        <w:rPr>
          <w:rFonts w:ascii="Arial" w:eastAsia="Times New Roman" w:hAnsi="Arial" w:cs="Arial"/>
          <w:bCs/>
          <w:sz w:val="20"/>
          <w:szCs w:val="20"/>
          <w:lang w:val="en-GB" w:eastAsia="en-US"/>
        </w:rPr>
        <w:t xml:space="preserve">, A.M.  1974.  Arthropod trackways and other trace fossils from the Early Permian lower Karoo Beds of South Africa.  </w:t>
      </w:r>
      <w:proofErr w:type="gramStart"/>
      <w:r w:rsidRPr="00A9497F">
        <w:rPr>
          <w:rFonts w:ascii="Arial" w:eastAsia="Times New Roman" w:hAnsi="Arial" w:cs="Arial"/>
          <w:bCs/>
          <w:sz w:val="20"/>
          <w:szCs w:val="20"/>
          <w:lang w:val="en-GB" w:eastAsia="en-US"/>
        </w:rPr>
        <w:t>Unpublished PhD thesis, University of Witwatersrand, Johannesburg, 172 pp.</w:t>
      </w:r>
      <w:proofErr w:type="gramEnd"/>
    </w:p>
    <w:p w:rsidR="00A9497F" w:rsidRPr="00A9497F" w:rsidRDefault="00A9497F" w:rsidP="00A9497F">
      <w:pPr>
        <w:spacing w:after="0" w:line="240" w:lineRule="auto"/>
        <w:jc w:val="both"/>
        <w:rPr>
          <w:rFonts w:ascii="Arial" w:eastAsia="Times New Roman" w:hAnsi="Arial" w:cs="Arial"/>
          <w:bCs/>
          <w:sz w:val="20"/>
          <w:szCs w:val="20"/>
          <w:lang w:val="en-GB"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smartTag w:uri="urn:schemas-microsoft-com:office:smarttags" w:element="City">
        <w:smartTag w:uri="urn:schemas-microsoft-com:office:smarttags" w:element="place">
          <w:r w:rsidRPr="00A9497F">
            <w:rPr>
              <w:rFonts w:ascii="Arial" w:eastAsia="Times New Roman" w:hAnsi="Arial" w:cs="Arial"/>
              <w:bCs/>
              <w:sz w:val="20"/>
              <w:szCs w:val="20"/>
              <w:lang w:val="en-GB" w:eastAsia="en-US"/>
            </w:rPr>
            <w:t>ANDERSON</w:t>
          </w:r>
        </w:smartTag>
      </w:smartTag>
      <w:r w:rsidRPr="00A9497F">
        <w:rPr>
          <w:rFonts w:ascii="Arial" w:eastAsia="Times New Roman" w:hAnsi="Arial" w:cs="Arial"/>
          <w:bCs/>
          <w:sz w:val="20"/>
          <w:szCs w:val="20"/>
          <w:lang w:val="en-GB" w:eastAsia="en-US"/>
        </w:rPr>
        <w:t xml:space="preserve">, A.M.  1975.  Turbidites and arthropod trackways in the Dwyka glacial deposits (Early Permian) of southern </w:t>
      </w:r>
      <w:smartTag w:uri="urn:schemas-microsoft-com:office:smarttags" w:element="place">
        <w:r w:rsidRPr="00A9497F">
          <w:rPr>
            <w:rFonts w:ascii="Arial" w:eastAsia="Times New Roman" w:hAnsi="Arial" w:cs="Arial"/>
            <w:bCs/>
            <w:sz w:val="20"/>
            <w:szCs w:val="20"/>
            <w:lang w:val="en-GB" w:eastAsia="en-US"/>
          </w:rPr>
          <w:t>Africa</w:t>
        </w:r>
      </w:smartTag>
      <w:r w:rsidRPr="00A9497F">
        <w:rPr>
          <w:rFonts w:ascii="Arial" w:eastAsia="Times New Roman" w:hAnsi="Arial" w:cs="Arial"/>
          <w:bCs/>
          <w:sz w:val="20"/>
          <w:szCs w:val="20"/>
          <w:lang w:val="en-GB" w:eastAsia="en-US"/>
        </w:rPr>
        <w:t xml:space="preserve">.  Transactions of the Geological Society of </w:t>
      </w:r>
      <w:smartTag w:uri="urn:schemas-microsoft-com:office:smarttags" w:element="place">
        <w:smartTag w:uri="urn:schemas-microsoft-com:office:smarttags" w:element="country-region">
          <w:r w:rsidRPr="00A9497F">
            <w:rPr>
              <w:rFonts w:ascii="Arial" w:eastAsia="Times New Roman" w:hAnsi="Arial" w:cs="Arial"/>
              <w:bCs/>
              <w:sz w:val="20"/>
              <w:szCs w:val="20"/>
              <w:lang w:val="en-GB" w:eastAsia="en-US"/>
            </w:rPr>
            <w:t>South Africa</w:t>
          </w:r>
        </w:smartTag>
      </w:smartTag>
      <w:r w:rsidRPr="00A9497F">
        <w:rPr>
          <w:rFonts w:ascii="Arial" w:eastAsia="Times New Roman" w:hAnsi="Arial" w:cs="Arial"/>
          <w:bCs/>
          <w:sz w:val="20"/>
          <w:szCs w:val="20"/>
          <w:lang w:val="en-GB" w:eastAsia="en-US"/>
        </w:rPr>
        <w:t xml:space="preserve"> 78: 265-273.</w:t>
      </w:r>
    </w:p>
    <w:p w:rsidR="00A9497F" w:rsidRPr="00A9497F" w:rsidRDefault="00A9497F" w:rsidP="00A9497F">
      <w:pPr>
        <w:spacing w:after="0" w:line="240" w:lineRule="auto"/>
        <w:jc w:val="both"/>
        <w:rPr>
          <w:rFonts w:ascii="Arial" w:eastAsia="Times New Roman" w:hAnsi="Arial" w:cs="Arial"/>
          <w:bCs/>
          <w:sz w:val="20"/>
          <w:szCs w:val="20"/>
          <w:lang w:val="en-GB"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smartTag w:uri="urn:schemas-microsoft-com:office:smarttags" w:element="place">
        <w:smartTag w:uri="urn:schemas-microsoft-com:office:smarttags" w:element="City">
          <w:r w:rsidRPr="00A9497F">
            <w:rPr>
              <w:rFonts w:ascii="Arial" w:eastAsia="Times New Roman" w:hAnsi="Arial" w:cs="Arial"/>
              <w:bCs/>
              <w:sz w:val="20"/>
              <w:szCs w:val="20"/>
              <w:lang w:val="en-GB" w:eastAsia="en-US"/>
            </w:rPr>
            <w:t>ANDERSON</w:t>
          </w:r>
        </w:smartTag>
      </w:smartTag>
      <w:r w:rsidRPr="00A9497F">
        <w:rPr>
          <w:rFonts w:ascii="Arial" w:eastAsia="Times New Roman" w:hAnsi="Arial" w:cs="Arial"/>
          <w:bCs/>
          <w:sz w:val="20"/>
          <w:szCs w:val="20"/>
          <w:lang w:val="en-GB" w:eastAsia="en-US"/>
        </w:rPr>
        <w:t>, A.M.  1976.  Fish trails from the Early Permian of South Africa.  Palaeontology 19: 397-409, pl. 54.</w:t>
      </w:r>
    </w:p>
    <w:p w:rsidR="00A9497F" w:rsidRPr="00A9497F" w:rsidRDefault="00A9497F" w:rsidP="00A9497F">
      <w:pPr>
        <w:spacing w:after="0" w:line="240" w:lineRule="auto"/>
        <w:jc w:val="both"/>
        <w:rPr>
          <w:rFonts w:ascii="Arial" w:eastAsia="Times New Roman" w:hAnsi="Arial" w:cs="Arial"/>
          <w:bCs/>
          <w:sz w:val="20"/>
          <w:szCs w:val="20"/>
          <w:lang w:val="en-GB" w:eastAsia="en-US"/>
        </w:rPr>
      </w:pPr>
    </w:p>
    <w:p w:rsidR="00A9497F" w:rsidRDefault="00A9497F" w:rsidP="00A9497F">
      <w:pPr>
        <w:spacing w:after="0" w:line="240" w:lineRule="auto"/>
        <w:jc w:val="both"/>
        <w:rPr>
          <w:rFonts w:ascii="Arial" w:eastAsia="Times New Roman" w:hAnsi="Arial" w:cs="Arial"/>
          <w:bCs/>
          <w:sz w:val="20"/>
          <w:szCs w:val="20"/>
          <w:lang w:val="en-GB" w:eastAsia="en-US"/>
        </w:rPr>
      </w:pPr>
      <w:smartTag w:uri="urn:schemas-microsoft-com:office:smarttags" w:element="place">
        <w:smartTag w:uri="urn:schemas-microsoft-com:office:smarttags" w:element="City">
          <w:r w:rsidRPr="00A9497F">
            <w:rPr>
              <w:rFonts w:ascii="Arial" w:eastAsia="Times New Roman" w:hAnsi="Arial" w:cs="Arial"/>
              <w:bCs/>
              <w:sz w:val="20"/>
              <w:szCs w:val="20"/>
              <w:lang w:val="en-GB" w:eastAsia="en-US"/>
            </w:rPr>
            <w:t>ANDERSON</w:t>
          </w:r>
        </w:smartTag>
      </w:smartTag>
      <w:r w:rsidRPr="00A9497F">
        <w:rPr>
          <w:rFonts w:ascii="Arial" w:eastAsia="Times New Roman" w:hAnsi="Arial" w:cs="Arial"/>
          <w:bCs/>
          <w:sz w:val="20"/>
          <w:szCs w:val="20"/>
          <w:lang w:val="en-GB" w:eastAsia="en-US"/>
        </w:rPr>
        <w:t xml:space="preserve">, A.M.  1981.  The </w:t>
      </w:r>
      <w:r w:rsidRPr="00A9497F">
        <w:rPr>
          <w:rFonts w:ascii="Arial" w:eastAsia="Times New Roman" w:hAnsi="Arial" w:cs="Arial"/>
          <w:bCs/>
          <w:i/>
          <w:iCs/>
          <w:sz w:val="20"/>
          <w:szCs w:val="20"/>
          <w:lang w:val="en-GB" w:eastAsia="en-US"/>
        </w:rPr>
        <w:t>Umfolozia</w:t>
      </w:r>
      <w:r w:rsidRPr="00A9497F">
        <w:rPr>
          <w:rFonts w:ascii="Arial" w:eastAsia="Times New Roman" w:hAnsi="Arial" w:cs="Arial"/>
          <w:bCs/>
          <w:sz w:val="20"/>
          <w:szCs w:val="20"/>
          <w:lang w:val="en-GB" w:eastAsia="en-US"/>
        </w:rPr>
        <w:t xml:space="preserve"> arthropod trackways in the Permian Dwyka and Ecca Groups of South Africa.  Journal of Paleontology 55: 84-108, pls. 1-4.</w:t>
      </w:r>
    </w:p>
    <w:p w:rsidR="00B21340" w:rsidRDefault="00B21340" w:rsidP="00A9497F">
      <w:pPr>
        <w:spacing w:after="0" w:line="240" w:lineRule="auto"/>
        <w:jc w:val="both"/>
        <w:rPr>
          <w:rFonts w:ascii="Arial" w:eastAsia="Times New Roman" w:hAnsi="Arial" w:cs="Arial"/>
          <w:bCs/>
          <w:sz w:val="20"/>
          <w:szCs w:val="20"/>
          <w:lang w:val="en-GB" w:eastAsia="en-US"/>
        </w:rPr>
      </w:pPr>
    </w:p>
    <w:p w:rsidR="00B21340" w:rsidRPr="00B21340" w:rsidRDefault="00B21340" w:rsidP="00B21340">
      <w:pPr>
        <w:spacing w:after="0" w:line="240" w:lineRule="auto"/>
        <w:jc w:val="both"/>
        <w:rPr>
          <w:rFonts w:ascii="Arial" w:eastAsia="Times New Roman" w:hAnsi="Arial" w:cs="Arial"/>
          <w:bCs/>
          <w:sz w:val="20"/>
          <w:szCs w:val="20"/>
          <w:lang w:val="en-GB" w:eastAsia="en-US"/>
        </w:rPr>
      </w:pPr>
      <w:proofErr w:type="gramStart"/>
      <w:r w:rsidRPr="00B21340">
        <w:rPr>
          <w:rFonts w:ascii="Arial" w:eastAsia="Times New Roman" w:hAnsi="Arial" w:cs="Arial"/>
          <w:bCs/>
          <w:sz w:val="20"/>
          <w:szCs w:val="20"/>
          <w:lang w:val="en-GB" w:eastAsia="en-US"/>
        </w:rPr>
        <w:t>ANDERSON, A.M. &amp; M</w:t>
      </w:r>
      <w:smartTag w:uri="urn:schemas-microsoft-com:office:smarttags" w:element="stockticker">
        <w:r w:rsidRPr="00B21340">
          <w:rPr>
            <w:rFonts w:ascii="Arial" w:eastAsia="Times New Roman" w:hAnsi="Arial" w:cs="Arial"/>
            <w:bCs/>
            <w:sz w:val="20"/>
            <w:szCs w:val="20"/>
            <w:lang w:val="en-GB" w:eastAsia="en-US"/>
          </w:rPr>
          <w:t>CLAC</w:t>
        </w:r>
      </w:smartTag>
      <w:r w:rsidRPr="00B21340">
        <w:rPr>
          <w:rFonts w:ascii="Arial" w:eastAsia="Times New Roman" w:hAnsi="Arial" w:cs="Arial"/>
          <w:bCs/>
          <w:sz w:val="20"/>
          <w:szCs w:val="20"/>
          <w:lang w:val="en-GB" w:eastAsia="en-US"/>
        </w:rPr>
        <w:t>HLAN, I.R.</w:t>
      </w:r>
      <w:proofErr w:type="gramEnd"/>
      <w:r w:rsidRPr="00B21340">
        <w:rPr>
          <w:rFonts w:ascii="Arial" w:eastAsia="Times New Roman" w:hAnsi="Arial" w:cs="Arial"/>
          <w:bCs/>
          <w:sz w:val="20"/>
          <w:szCs w:val="20"/>
          <w:lang w:val="en-GB" w:eastAsia="en-US"/>
        </w:rPr>
        <w:t xml:space="preserve">  1976.   The plant record in the Dwyka and Ecca Series (Permian) of the south-western half of the Great Karoo Basin, South Africa.  Palaeontologia africana 19: 31-42.</w:t>
      </w:r>
    </w:p>
    <w:p w:rsidR="00B21340" w:rsidRPr="00A9497F" w:rsidRDefault="00B21340" w:rsidP="00A9497F">
      <w:pPr>
        <w:spacing w:after="0" w:line="240" w:lineRule="auto"/>
        <w:jc w:val="both"/>
        <w:rPr>
          <w:rFonts w:ascii="Arial" w:eastAsia="Times New Roman" w:hAnsi="Arial" w:cs="Arial"/>
          <w:bCs/>
          <w:sz w:val="20"/>
          <w:szCs w:val="20"/>
          <w:lang w:val="en-GB"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ANDERSON, J.M. &amp; A</w:t>
      </w:r>
      <w:smartTag w:uri="urn:schemas-microsoft-com:office:smarttags" w:element="stockticker">
        <w:r w:rsidRPr="00A9497F">
          <w:rPr>
            <w:rFonts w:ascii="Arial" w:eastAsia="Times New Roman" w:hAnsi="Arial" w:cs="Arial"/>
            <w:sz w:val="20"/>
            <w:szCs w:val="20"/>
            <w:lang w:eastAsia="en-US"/>
          </w:rPr>
          <w:t>NDE</w:t>
        </w:r>
      </w:smartTag>
      <w:r w:rsidRPr="00A9497F">
        <w:rPr>
          <w:rFonts w:ascii="Arial" w:eastAsia="Times New Roman" w:hAnsi="Arial" w:cs="Arial"/>
          <w:sz w:val="20"/>
          <w:szCs w:val="20"/>
          <w:lang w:eastAsia="en-US"/>
        </w:rPr>
        <w:t>RSON, H.M. 1985.</w:t>
      </w:r>
      <w:proofErr w:type="gramEnd"/>
      <w:r w:rsidRPr="00A9497F">
        <w:rPr>
          <w:rFonts w:ascii="Arial" w:eastAsia="Times New Roman" w:hAnsi="Arial" w:cs="Arial"/>
          <w:sz w:val="20"/>
          <w:szCs w:val="20"/>
          <w:lang w:eastAsia="en-US"/>
        </w:rPr>
        <w:t xml:space="preserve">  </w:t>
      </w:r>
      <w:proofErr w:type="gramStart"/>
      <w:r w:rsidRPr="00A9497F">
        <w:rPr>
          <w:rFonts w:ascii="Arial" w:eastAsia="Times New Roman" w:hAnsi="Arial" w:cs="Arial"/>
          <w:sz w:val="20"/>
          <w:szCs w:val="20"/>
          <w:lang w:eastAsia="en-US"/>
        </w:rPr>
        <w:t>Palaeoflora of southern Africa.</w:t>
      </w:r>
      <w:proofErr w:type="gramEnd"/>
      <w:r w:rsidRPr="00A9497F">
        <w:rPr>
          <w:rFonts w:ascii="Arial" w:eastAsia="Times New Roman" w:hAnsi="Arial" w:cs="Arial"/>
          <w:sz w:val="20"/>
          <w:szCs w:val="20"/>
          <w:lang w:eastAsia="en-US"/>
        </w:rPr>
        <w:t xml:space="preserve">  Prodromus of South African megafloras, Devonian to Lower Cretaceous, 423 pp. Botanical Research Institute, Pretoria &amp; Balkema, Rotterdam.  </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r w:rsidRPr="00A9497F">
        <w:rPr>
          <w:rFonts w:ascii="Arial" w:eastAsia="Times New Roman" w:hAnsi="Arial" w:cs="Arial"/>
          <w:bCs/>
          <w:sz w:val="20"/>
          <w:szCs w:val="20"/>
          <w:lang w:val="en-GB" w:eastAsia="en-US"/>
        </w:rPr>
        <w:t xml:space="preserve">BAMFORD, M. 1999.  </w:t>
      </w:r>
      <w:proofErr w:type="gramStart"/>
      <w:r w:rsidRPr="00A9497F">
        <w:rPr>
          <w:rFonts w:ascii="Arial" w:eastAsia="Times New Roman" w:hAnsi="Arial" w:cs="Arial"/>
          <w:bCs/>
          <w:sz w:val="20"/>
          <w:szCs w:val="20"/>
          <w:lang w:val="en-GB" w:eastAsia="en-US"/>
        </w:rPr>
        <w:t>Permo-Triassic fossil woods from the South African Karoo Basin.</w:t>
      </w:r>
      <w:proofErr w:type="gramEnd"/>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GB" w:eastAsia="en-US"/>
        </w:rPr>
        <w:t>Palaeontologia africana 35, 25-40.</w:t>
      </w:r>
      <w:proofErr w:type="gramEnd"/>
    </w:p>
    <w:p w:rsidR="00A9497F" w:rsidRPr="00A9497F" w:rsidRDefault="00A9497F" w:rsidP="00A9497F">
      <w:pPr>
        <w:spacing w:after="0" w:line="240" w:lineRule="auto"/>
        <w:jc w:val="both"/>
        <w:rPr>
          <w:rFonts w:ascii="Arial" w:eastAsia="Times New Roman" w:hAnsi="Arial" w:cs="Arial"/>
          <w:bCs/>
          <w:sz w:val="20"/>
          <w:szCs w:val="20"/>
          <w:lang w:val="en-GB"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r w:rsidRPr="00A9497F">
        <w:rPr>
          <w:rFonts w:ascii="Arial" w:eastAsia="Times New Roman" w:hAnsi="Arial" w:cs="Arial"/>
          <w:bCs/>
          <w:sz w:val="20"/>
          <w:szCs w:val="20"/>
          <w:lang w:val="en-GB" w:eastAsia="en-US"/>
        </w:rPr>
        <w:t xml:space="preserve">BAMFORD, M.K.  2004. Diversity of woody vegetation of Gondwanan southern </w:t>
      </w:r>
      <w:smartTag w:uri="urn:schemas-microsoft-com:office:smarttags" w:element="place">
        <w:r w:rsidRPr="00A9497F">
          <w:rPr>
            <w:rFonts w:ascii="Arial" w:eastAsia="Times New Roman" w:hAnsi="Arial" w:cs="Arial"/>
            <w:bCs/>
            <w:sz w:val="20"/>
            <w:szCs w:val="20"/>
            <w:lang w:val="en-GB" w:eastAsia="en-US"/>
          </w:rPr>
          <w:t>Africa</w:t>
        </w:r>
      </w:smartTag>
      <w:r w:rsidRPr="00A9497F">
        <w:rPr>
          <w:rFonts w:ascii="Arial" w:eastAsia="Times New Roman" w:hAnsi="Arial" w:cs="Arial"/>
          <w:bCs/>
          <w:sz w:val="20"/>
          <w:szCs w:val="20"/>
          <w:lang w:val="en-GB" w:eastAsia="en-US"/>
        </w:rPr>
        <w:t>.  Gondwana Research 7, 153-164.</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smartTag w:uri="urn:schemas-microsoft-com:office:smarttags" w:element="City">
        <w:smartTag w:uri="urn:schemas-microsoft-com:office:smarttags" w:element="place">
          <w:r w:rsidRPr="00A9497F">
            <w:rPr>
              <w:rFonts w:ascii="Arial" w:eastAsia="Times New Roman" w:hAnsi="Arial" w:cs="Arial"/>
              <w:sz w:val="20"/>
              <w:szCs w:val="20"/>
              <w:lang w:eastAsia="en-US"/>
            </w:rPr>
            <w:t>BENTON</w:t>
          </w:r>
        </w:smartTag>
      </w:smartTag>
      <w:r w:rsidRPr="00A9497F">
        <w:rPr>
          <w:rFonts w:ascii="Arial" w:eastAsia="Times New Roman" w:hAnsi="Arial" w:cs="Arial"/>
          <w:sz w:val="20"/>
          <w:szCs w:val="20"/>
          <w:lang w:eastAsia="en-US"/>
        </w:rPr>
        <w:t xml:space="preserve">, M.J.  2003.  When life nearly died.  </w:t>
      </w:r>
      <w:proofErr w:type="gramStart"/>
      <w:r w:rsidRPr="00A9497F">
        <w:rPr>
          <w:rFonts w:ascii="Arial" w:eastAsia="Times New Roman" w:hAnsi="Arial" w:cs="Arial"/>
          <w:sz w:val="20"/>
          <w:szCs w:val="20"/>
          <w:lang w:eastAsia="en-US"/>
        </w:rPr>
        <w:t>The greatest mass extinction of all time, 336 pp.</w:t>
      </w:r>
      <w:proofErr w:type="gramEnd"/>
      <w:r w:rsidRPr="00A9497F">
        <w:rPr>
          <w:rFonts w:ascii="Arial" w:eastAsia="Times New Roman" w:hAnsi="Arial" w:cs="Arial"/>
          <w:sz w:val="20"/>
          <w:szCs w:val="20"/>
          <w:lang w:eastAsia="en-US"/>
        </w:rPr>
        <w:t xml:space="preserve">  Thames &amp; Hudson Ltd.,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London</w:t>
          </w:r>
        </w:smartTag>
      </w:smartTag>
      <w:r w:rsidRPr="00A9497F">
        <w:rPr>
          <w:rFonts w:ascii="Arial" w:eastAsia="Times New Roman" w:hAnsi="Arial" w:cs="Arial"/>
          <w:sz w:val="20"/>
          <w:szCs w:val="20"/>
          <w:lang w:eastAsia="en-US"/>
        </w:rPr>
        <w:t>.</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BLIGNAULT, J.J.G., ROSSOUW, P.J., DE VILLIERS, J. &amp; RUSSELL, H.D.</w:t>
      </w:r>
      <w:proofErr w:type="gramEnd"/>
      <w:r w:rsidRPr="00A9497F">
        <w:rPr>
          <w:rFonts w:ascii="Arial" w:eastAsia="Times New Roman" w:hAnsi="Arial" w:cs="Arial"/>
          <w:sz w:val="20"/>
          <w:szCs w:val="20"/>
          <w:lang w:eastAsia="en-US"/>
        </w:rPr>
        <w:t xml:space="preserve">  1948.  The geology of the Schoorsteenberg area, </w:t>
      </w:r>
      <w:smartTag w:uri="urn:schemas-microsoft-com:office:smarttags" w:element="State">
        <w:smartTag w:uri="urn:schemas-microsoft-com:office:smarttags" w:element="place">
          <w:r w:rsidRPr="00A9497F">
            <w:rPr>
              <w:rFonts w:ascii="Arial" w:eastAsia="Times New Roman" w:hAnsi="Arial" w:cs="Arial"/>
              <w:sz w:val="20"/>
              <w:szCs w:val="20"/>
              <w:lang w:eastAsia="en-US"/>
            </w:rPr>
            <w:t>Cape Province</w:t>
          </w:r>
        </w:smartTag>
      </w:smartTag>
      <w:r w:rsidRPr="00A9497F">
        <w:rPr>
          <w:rFonts w:ascii="Arial" w:eastAsia="Times New Roman" w:hAnsi="Arial" w:cs="Arial"/>
          <w:sz w:val="20"/>
          <w:szCs w:val="20"/>
          <w:lang w:eastAsia="en-US"/>
        </w:rPr>
        <w:t xml:space="preserve">, 40 pp.  </w:t>
      </w:r>
      <w:proofErr w:type="gramStart"/>
      <w:r w:rsidRPr="00A9497F">
        <w:rPr>
          <w:rFonts w:ascii="Arial" w:eastAsia="Times New Roman" w:hAnsi="Arial" w:cs="Arial"/>
          <w:sz w:val="20"/>
          <w:szCs w:val="20"/>
          <w:lang w:eastAsia="en-US"/>
        </w:rPr>
        <w:t>Geological Survey of South Africa / Council for Geoscience, Pretoria.</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proofErr w:type="gramStart"/>
      <w:r w:rsidRPr="00A9497F">
        <w:rPr>
          <w:rFonts w:ascii="Arial" w:eastAsia="Times New Roman" w:hAnsi="Arial" w:cs="Arial"/>
          <w:bCs/>
          <w:sz w:val="20"/>
          <w:szCs w:val="20"/>
          <w:lang w:val="en-GB" w:eastAsia="en-US"/>
        </w:rPr>
        <w:t>BUATOIS, L. &amp; MANGANO, M.G.</w:t>
      </w:r>
      <w:proofErr w:type="gramEnd"/>
      <w:r w:rsidRPr="00A9497F">
        <w:rPr>
          <w:rFonts w:ascii="Arial" w:eastAsia="Times New Roman" w:hAnsi="Arial" w:cs="Arial"/>
          <w:bCs/>
          <w:sz w:val="20"/>
          <w:szCs w:val="20"/>
          <w:lang w:val="en-GB" w:eastAsia="en-US"/>
        </w:rPr>
        <w:t xml:space="preserve">  1991.  Trace fossils from a Carboniferous turbiditic lake: implications for the recognition of additional nonmarine ichnofacies. Ichnos 2: 237-258.</w:t>
      </w:r>
    </w:p>
    <w:p w:rsidR="00A9497F" w:rsidRPr="00A9497F" w:rsidRDefault="00A9497F" w:rsidP="00A9497F">
      <w:pPr>
        <w:spacing w:after="0" w:line="240" w:lineRule="auto"/>
        <w:jc w:val="both"/>
        <w:rPr>
          <w:rFonts w:ascii="Arial" w:eastAsia="Times New Roman" w:hAnsi="Arial" w:cs="Arial"/>
          <w:bCs/>
          <w:sz w:val="20"/>
          <w:szCs w:val="20"/>
          <w:lang w:val="en-GB"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proofErr w:type="gramStart"/>
      <w:r w:rsidRPr="00A9497F">
        <w:rPr>
          <w:rFonts w:ascii="Arial" w:eastAsia="Times New Roman" w:hAnsi="Arial" w:cs="Arial"/>
          <w:bCs/>
          <w:sz w:val="20"/>
          <w:szCs w:val="20"/>
          <w:lang w:val="en-GB" w:eastAsia="en-US"/>
        </w:rPr>
        <w:t>BUATOIS, L. &amp; MANGANO, M.G.</w:t>
      </w:r>
      <w:proofErr w:type="gramEnd"/>
      <w:r w:rsidRPr="00A9497F">
        <w:rPr>
          <w:rFonts w:ascii="Arial" w:eastAsia="Times New Roman" w:hAnsi="Arial" w:cs="Arial"/>
          <w:bCs/>
          <w:sz w:val="20"/>
          <w:szCs w:val="20"/>
          <w:lang w:val="en-GB" w:eastAsia="en-US"/>
        </w:rPr>
        <w:t xml:space="preserve">  1995.  The paleoenvironmental and paleoecological significance of the lacustrine </w:t>
      </w:r>
      <w:r w:rsidRPr="00A9497F">
        <w:rPr>
          <w:rFonts w:ascii="Arial" w:eastAsia="Times New Roman" w:hAnsi="Arial" w:cs="Arial"/>
          <w:bCs/>
          <w:i/>
          <w:iCs/>
          <w:sz w:val="20"/>
          <w:szCs w:val="20"/>
          <w:lang w:val="en-GB" w:eastAsia="en-US"/>
        </w:rPr>
        <w:t>Mermia</w:t>
      </w:r>
      <w:r w:rsidRPr="00A9497F">
        <w:rPr>
          <w:rFonts w:ascii="Arial" w:eastAsia="Times New Roman" w:hAnsi="Arial" w:cs="Arial"/>
          <w:bCs/>
          <w:sz w:val="20"/>
          <w:szCs w:val="20"/>
          <w:lang w:val="en-GB" w:eastAsia="en-US"/>
        </w:rPr>
        <w:t xml:space="preserve"> ichnofacies: </w:t>
      </w:r>
      <w:proofErr w:type="gramStart"/>
      <w:r w:rsidRPr="00A9497F">
        <w:rPr>
          <w:rFonts w:ascii="Arial" w:eastAsia="Times New Roman" w:hAnsi="Arial" w:cs="Arial"/>
          <w:bCs/>
          <w:sz w:val="20"/>
          <w:szCs w:val="20"/>
          <w:lang w:val="en-GB" w:eastAsia="en-US"/>
        </w:rPr>
        <w:t>an archetypal subaqueous nonmarine trace</w:t>
      </w:r>
      <w:proofErr w:type="gramEnd"/>
      <w:r w:rsidRPr="00A9497F">
        <w:rPr>
          <w:rFonts w:ascii="Arial" w:eastAsia="Times New Roman" w:hAnsi="Arial" w:cs="Arial"/>
          <w:bCs/>
          <w:sz w:val="20"/>
          <w:szCs w:val="20"/>
          <w:lang w:val="en-GB" w:eastAsia="en-US"/>
        </w:rPr>
        <w:t xml:space="preserve"> fossil assemblage.  Ichnos 4: 151-161.</w:t>
      </w:r>
    </w:p>
    <w:p w:rsidR="00A9497F" w:rsidRPr="00A9497F" w:rsidRDefault="00A9497F" w:rsidP="00A9497F">
      <w:pPr>
        <w:spacing w:after="0" w:line="240" w:lineRule="auto"/>
        <w:jc w:val="both"/>
        <w:rPr>
          <w:rFonts w:ascii="Arial" w:eastAsia="Times New Roman" w:hAnsi="Arial" w:cs="Arial"/>
          <w:bCs/>
          <w:sz w:val="20"/>
          <w:szCs w:val="20"/>
          <w:lang w:val="en-GB"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proofErr w:type="gramStart"/>
      <w:r w:rsidRPr="00A9497F">
        <w:rPr>
          <w:rFonts w:ascii="Arial" w:eastAsia="Times New Roman" w:hAnsi="Arial" w:cs="Arial"/>
          <w:bCs/>
          <w:sz w:val="20"/>
          <w:szCs w:val="20"/>
          <w:lang w:val="en-GB" w:eastAsia="en-US"/>
        </w:rPr>
        <w:t>BUATOIS, L. &amp; MANGANO, M.G. 2004.</w:t>
      </w:r>
      <w:proofErr w:type="gramEnd"/>
      <w:r w:rsidRPr="00A9497F">
        <w:rPr>
          <w:rFonts w:ascii="Arial" w:eastAsia="Times New Roman" w:hAnsi="Arial" w:cs="Arial"/>
          <w:bCs/>
          <w:sz w:val="20"/>
          <w:szCs w:val="20"/>
          <w:lang w:val="en-GB" w:eastAsia="en-US"/>
        </w:rPr>
        <w:t xml:space="preserve">  Animal-substrate interactions in freshwater environments: applications of ichnology in facies and sequence stratigraphic analysis of fluvio-lacustrine successions.  In: McIlroy, D. (Ed.) The application of ichnology to palaeoenvironmental and stratigraphic analysis.  Geological Society, </w:t>
      </w:r>
      <w:smartTag w:uri="urn:schemas-microsoft-com:office:smarttags" w:element="place">
        <w:smartTag w:uri="urn:schemas-microsoft-com:office:smarttags" w:element="City">
          <w:r w:rsidRPr="00A9497F">
            <w:rPr>
              <w:rFonts w:ascii="Arial" w:eastAsia="Times New Roman" w:hAnsi="Arial" w:cs="Arial"/>
              <w:bCs/>
              <w:sz w:val="20"/>
              <w:szCs w:val="20"/>
              <w:lang w:val="en-GB" w:eastAsia="en-US"/>
            </w:rPr>
            <w:t>London</w:t>
          </w:r>
        </w:smartTag>
      </w:smartTag>
      <w:r w:rsidRPr="00A9497F">
        <w:rPr>
          <w:rFonts w:ascii="Arial" w:eastAsia="Times New Roman" w:hAnsi="Arial" w:cs="Arial"/>
          <w:bCs/>
          <w:sz w:val="20"/>
          <w:szCs w:val="20"/>
          <w:lang w:val="en-GB" w:eastAsia="en-US"/>
        </w:rPr>
        <w:t>, Special Publications 228, pp 311-333.</w:t>
      </w:r>
    </w:p>
    <w:p w:rsidR="00A9497F" w:rsidRPr="00A9497F" w:rsidRDefault="00A9497F" w:rsidP="00A9497F">
      <w:pPr>
        <w:spacing w:after="0" w:line="240" w:lineRule="auto"/>
        <w:jc w:val="both"/>
        <w:rPr>
          <w:rFonts w:ascii="Arial" w:eastAsia="Times New Roman" w:hAnsi="Arial" w:cs="Arial"/>
          <w:bCs/>
          <w:sz w:val="20"/>
          <w:szCs w:val="20"/>
          <w:lang w:val="en-GB" w:eastAsia="en-US"/>
        </w:rPr>
      </w:pPr>
    </w:p>
    <w:p w:rsidR="00A9497F" w:rsidRPr="00A9497F" w:rsidRDefault="00A9497F" w:rsidP="00A9497F">
      <w:pPr>
        <w:spacing w:after="0" w:line="240" w:lineRule="auto"/>
        <w:jc w:val="both"/>
        <w:rPr>
          <w:rFonts w:ascii="Arial" w:eastAsia="Times New Roman" w:hAnsi="Arial" w:cs="Arial"/>
          <w:sz w:val="20"/>
          <w:szCs w:val="20"/>
          <w:lang w:val="en-US" w:eastAsia="en-US"/>
        </w:rPr>
      </w:pPr>
      <w:proofErr w:type="gramStart"/>
      <w:r w:rsidRPr="00A9497F">
        <w:rPr>
          <w:rFonts w:ascii="Arial" w:eastAsia="Times New Roman" w:hAnsi="Arial" w:cs="Arial"/>
          <w:sz w:val="20"/>
          <w:szCs w:val="20"/>
          <w:lang w:val="en-US" w:eastAsia="en-US"/>
        </w:rPr>
        <w:lastRenderedPageBreak/>
        <w:t>BUATOIS, L.A. &amp; MÁNGANO, M.G.</w:t>
      </w:r>
      <w:proofErr w:type="gramEnd"/>
      <w:r w:rsidRPr="00A9497F">
        <w:rPr>
          <w:rFonts w:ascii="Arial" w:eastAsia="Times New Roman" w:hAnsi="Arial" w:cs="Arial"/>
          <w:sz w:val="20"/>
          <w:szCs w:val="20"/>
          <w:lang w:val="en-US" w:eastAsia="en-US"/>
        </w:rPr>
        <w:t xml:space="preserve">  2007.  Invertebrate ichnology of continental freshwater environments. In: Miller, W. III (Ed.) Trace fossils: concepts, problems, prospects, pp. 285-323.  Elsevier, </w:t>
      </w:r>
      <w:smartTag w:uri="urn:schemas-microsoft-com:office:smarttags" w:element="place">
        <w:smartTag w:uri="urn:schemas-microsoft-com:office:smarttags" w:element="City">
          <w:r w:rsidRPr="00A9497F">
            <w:rPr>
              <w:rFonts w:ascii="Arial" w:eastAsia="Times New Roman" w:hAnsi="Arial" w:cs="Arial"/>
              <w:sz w:val="20"/>
              <w:szCs w:val="20"/>
              <w:lang w:val="en-US" w:eastAsia="en-US"/>
            </w:rPr>
            <w:t>Amsterdam</w:t>
          </w:r>
        </w:smartTag>
      </w:smartTag>
      <w:r w:rsidRPr="00A9497F">
        <w:rPr>
          <w:rFonts w:ascii="Arial" w:eastAsia="Times New Roman" w:hAnsi="Arial" w:cs="Arial"/>
          <w:sz w:val="20"/>
          <w:szCs w:val="20"/>
          <w:lang w:val="en-US" w:eastAsia="en-US"/>
        </w:rPr>
        <w:t>.</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val="en-GB" w:eastAsia="en-US"/>
        </w:rPr>
      </w:pPr>
      <w:proofErr w:type="gramStart"/>
      <w:r w:rsidRPr="00A9497F">
        <w:rPr>
          <w:rFonts w:ascii="Arial" w:eastAsia="Times New Roman" w:hAnsi="Arial" w:cs="Arial"/>
          <w:sz w:val="20"/>
          <w:szCs w:val="20"/>
          <w:lang w:val="en-GB" w:eastAsia="en-US"/>
        </w:rPr>
        <w:t>CATUNEANU, O., WOPFNER, H., ERIKSSON, P.G., CAIRNCROSS, B., RUBIDGE, B.S., SMITH, R.M.H. &amp; HANCOX, P.J.</w:t>
      </w:r>
      <w:proofErr w:type="gramEnd"/>
      <w:r w:rsidRPr="00A9497F">
        <w:rPr>
          <w:rFonts w:ascii="Arial" w:eastAsia="Times New Roman" w:hAnsi="Arial" w:cs="Arial"/>
          <w:sz w:val="20"/>
          <w:szCs w:val="20"/>
          <w:lang w:val="en-GB" w:eastAsia="en-US"/>
        </w:rPr>
        <w:t xml:space="preserve">  2005.  The Karoo basins of south-central </w:t>
      </w:r>
      <w:smartTag w:uri="urn:schemas-microsoft-com:office:smarttags" w:element="place">
        <w:r w:rsidRPr="00A9497F">
          <w:rPr>
            <w:rFonts w:ascii="Arial" w:eastAsia="Times New Roman" w:hAnsi="Arial" w:cs="Arial"/>
            <w:sz w:val="20"/>
            <w:szCs w:val="20"/>
            <w:lang w:val="en-GB" w:eastAsia="en-US"/>
          </w:rPr>
          <w:t>Africa</w:t>
        </w:r>
      </w:smartTag>
      <w:r w:rsidRPr="00A9497F">
        <w:rPr>
          <w:rFonts w:ascii="Arial" w:eastAsia="Times New Roman" w:hAnsi="Arial" w:cs="Arial"/>
          <w:sz w:val="20"/>
          <w:szCs w:val="20"/>
          <w:lang w:val="en-GB" w:eastAsia="en-US"/>
        </w:rPr>
        <w:t>.  Journal of African Earth Sciences 43, 211-253.</w:t>
      </w:r>
    </w:p>
    <w:p w:rsidR="00A9497F" w:rsidRPr="00A9497F" w:rsidRDefault="00A9497F" w:rsidP="00A9497F">
      <w:pPr>
        <w:spacing w:after="0" w:line="240" w:lineRule="auto"/>
        <w:jc w:val="both"/>
        <w:rPr>
          <w:rFonts w:ascii="Arial" w:eastAsia="Times New Roman" w:hAnsi="Arial" w:cs="Arial"/>
          <w:sz w:val="20"/>
          <w:szCs w:val="20"/>
          <w:lang w:val="en-GB" w:eastAsia="en-US"/>
        </w:rPr>
      </w:pPr>
    </w:p>
    <w:p w:rsidR="00A9497F" w:rsidRPr="00A9497F" w:rsidRDefault="00A9497F" w:rsidP="00A9497F">
      <w:pPr>
        <w:spacing w:after="0" w:line="240" w:lineRule="auto"/>
        <w:jc w:val="both"/>
        <w:rPr>
          <w:rFonts w:ascii="Arial" w:eastAsia="Times New Roman" w:hAnsi="Arial" w:cs="Arial"/>
          <w:sz w:val="20"/>
          <w:szCs w:val="20"/>
          <w:lang w:val="en-US" w:eastAsia="en-US"/>
        </w:rPr>
      </w:pPr>
      <w:proofErr w:type="gramStart"/>
      <w:r w:rsidRPr="00A9497F">
        <w:rPr>
          <w:rFonts w:ascii="Arial" w:eastAsia="Times New Roman" w:hAnsi="Arial" w:cs="Arial"/>
          <w:sz w:val="20"/>
          <w:szCs w:val="20"/>
          <w:lang w:val="en-US" w:eastAsia="en-US"/>
        </w:rPr>
        <w:t>CICHAN, M. A. AND TAYLOR, T.N. 1982.</w:t>
      </w:r>
      <w:proofErr w:type="gramEnd"/>
      <w:r w:rsidRPr="00A9497F">
        <w:rPr>
          <w:rFonts w:ascii="Arial" w:eastAsia="Times New Roman" w:hAnsi="Arial" w:cs="Arial"/>
          <w:sz w:val="20"/>
          <w:szCs w:val="20"/>
          <w:lang w:val="en-US" w:eastAsia="en-US"/>
        </w:rPr>
        <w:t xml:space="preserve"> Wood-borings in </w:t>
      </w:r>
      <w:r w:rsidRPr="00A9497F">
        <w:rPr>
          <w:rFonts w:ascii="Arial" w:eastAsia="Times New Roman" w:hAnsi="Arial" w:cs="Arial"/>
          <w:i/>
          <w:iCs/>
          <w:sz w:val="20"/>
          <w:szCs w:val="20"/>
          <w:lang w:val="en-US" w:eastAsia="en-US"/>
        </w:rPr>
        <w:t>Premnoxylon</w:t>
      </w:r>
      <w:r w:rsidRPr="00A9497F">
        <w:rPr>
          <w:rFonts w:ascii="Arial" w:eastAsia="Times New Roman" w:hAnsi="Arial" w:cs="Arial"/>
          <w:sz w:val="20"/>
          <w:szCs w:val="20"/>
          <w:lang w:val="en-US" w:eastAsia="en-US"/>
        </w:rPr>
        <w:t xml:space="preserve">: Plant-animal interactions in the Carboniferous. Palaeogeography, Palaeoclimatology, Palaeoecology 39, 123–127. </w:t>
      </w:r>
    </w:p>
    <w:p w:rsidR="00A9497F" w:rsidRPr="00A9497F" w:rsidRDefault="00A9497F" w:rsidP="00A9497F">
      <w:pPr>
        <w:spacing w:after="0" w:line="240" w:lineRule="auto"/>
        <w:jc w:val="both"/>
        <w:rPr>
          <w:rFonts w:ascii="Arial" w:eastAsia="Times New Roman" w:hAnsi="Arial" w:cs="Arial"/>
          <w:sz w:val="20"/>
          <w:szCs w:val="20"/>
          <w:lang w:val="en-GB" w:eastAsia="en-US"/>
        </w:rPr>
      </w:pPr>
    </w:p>
    <w:p w:rsidR="00A9497F" w:rsidRDefault="00A9497F" w:rsidP="00A9497F">
      <w:pPr>
        <w:spacing w:after="0" w:line="240" w:lineRule="auto"/>
        <w:jc w:val="both"/>
        <w:rPr>
          <w:rFonts w:ascii="Arial" w:eastAsia="Times New Roman" w:hAnsi="Arial" w:cs="Arial"/>
          <w:sz w:val="20"/>
          <w:szCs w:val="20"/>
          <w:lang w:eastAsia="en-US"/>
        </w:rPr>
      </w:pPr>
      <w:r w:rsidRPr="00A9497F">
        <w:rPr>
          <w:rFonts w:ascii="Arial" w:eastAsia="Times New Roman" w:hAnsi="Arial" w:cs="Arial"/>
          <w:sz w:val="20"/>
          <w:szCs w:val="20"/>
          <w:lang w:eastAsia="en-US"/>
        </w:rPr>
        <w:t>CLUVER, M.A.  1978.  Fossil reptiles of the South African Karoo</w:t>
      </w:r>
      <w:proofErr w:type="gramStart"/>
      <w:r w:rsidRPr="00A9497F">
        <w:rPr>
          <w:rFonts w:ascii="Arial" w:eastAsia="Times New Roman" w:hAnsi="Arial" w:cs="Arial"/>
          <w:sz w:val="20"/>
          <w:szCs w:val="20"/>
          <w:lang w:eastAsia="en-US"/>
        </w:rPr>
        <w:t>,  54pp</w:t>
      </w:r>
      <w:proofErr w:type="gramEnd"/>
      <w:r w:rsidRPr="00A9497F">
        <w:rPr>
          <w:rFonts w:ascii="Arial" w:eastAsia="Times New Roman" w:hAnsi="Arial" w:cs="Arial"/>
          <w:sz w:val="20"/>
          <w:szCs w:val="20"/>
          <w:lang w:eastAsia="en-US"/>
        </w:rPr>
        <w:t xml:space="preserve">. </w:t>
      </w:r>
      <w:smartTag w:uri="urn:schemas-microsoft-com:office:smarttags" w:element="PlaceName">
        <w:r w:rsidRPr="00A9497F">
          <w:rPr>
            <w:rFonts w:ascii="Arial" w:eastAsia="Times New Roman" w:hAnsi="Arial" w:cs="Arial"/>
            <w:sz w:val="20"/>
            <w:szCs w:val="20"/>
            <w:lang w:eastAsia="en-US"/>
          </w:rPr>
          <w:t>South</w:t>
        </w:r>
      </w:smartTag>
      <w:r w:rsidRPr="00A9497F">
        <w:rPr>
          <w:rFonts w:ascii="Arial" w:eastAsia="Times New Roman" w:hAnsi="Arial" w:cs="Arial"/>
          <w:sz w:val="20"/>
          <w:szCs w:val="20"/>
          <w:lang w:eastAsia="en-US"/>
        </w:rPr>
        <w:t xml:space="preserve"> </w:t>
      </w:r>
      <w:smartTag w:uri="urn:schemas-microsoft-com:office:smarttags" w:element="PlaceName">
        <w:r w:rsidRPr="00A9497F">
          <w:rPr>
            <w:rFonts w:ascii="Arial" w:eastAsia="Times New Roman" w:hAnsi="Arial" w:cs="Arial"/>
            <w:sz w:val="20"/>
            <w:szCs w:val="20"/>
            <w:lang w:eastAsia="en-US"/>
          </w:rPr>
          <w:t>African</w:t>
        </w:r>
      </w:smartTag>
      <w:r w:rsidRPr="00A9497F">
        <w:rPr>
          <w:rFonts w:ascii="Arial" w:eastAsia="Times New Roman" w:hAnsi="Arial" w:cs="Arial"/>
          <w:sz w:val="20"/>
          <w:szCs w:val="20"/>
          <w:lang w:eastAsia="en-US"/>
        </w:rPr>
        <w:t xml:space="preserve"> </w:t>
      </w:r>
      <w:smartTag w:uri="urn:schemas-microsoft-com:office:smarttags" w:element="PlaceType">
        <w:r w:rsidRPr="00A9497F">
          <w:rPr>
            <w:rFonts w:ascii="Arial" w:eastAsia="Times New Roman" w:hAnsi="Arial" w:cs="Arial"/>
            <w:sz w:val="20"/>
            <w:szCs w:val="20"/>
            <w:lang w:eastAsia="en-US"/>
          </w:rPr>
          <w:t>Museum</w:t>
        </w:r>
      </w:smartTag>
      <w:r w:rsidRPr="00A9497F">
        <w:rPr>
          <w:rFonts w:ascii="Arial" w:eastAsia="Times New Roman" w:hAnsi="Arial" w:cs="Arial"/>
          <w:sz w:val="20"/>
          <w:szCs w:val="20"/>
          <w:lang w:eastAsia="en-US"/>
        </w:rPr>
        <w:t xml:space="preserve">,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Cape Town</w:t>
          </w:r>
        </w:smartTag>
      </w:smartTag>
      <w:r w:rsidRPr="00A9497F">
        <w:rPr>
          <w:rFonts w:ascii="Arial" w:eastAsia="Times New Roman" w:hAnsi="Arial" w:cs="Arial"/>
          <w:sz w:val="20"/>
          <w:szCs w:val="20"/>
          <w:lang w:eastAsia="en-US"/>
        </w:rPr>
        <w:t>.</w:t>
      </w:r>
    </w:p>
    <w:p w:rsidR="003B13A9" w:rsidRDefault="003B13A9" w:rsidP="00A9497F">
      <w:pPr>
        <w:spacing w:after="0" w:line="240" w:lineRule="auto"/>
        <w:jc w:val="both"/>
        <w:rPr>
          <w:rFonts w:ascii="Arial" w:eastAsia="Times New Roman" w:hAnsi="Arial" w:cs="Arial"/>
          <w:sz w:val="20"/>
          <w:szCs w:val="20"/>
          <w:lang w:eastAsia="en-US"/>
        </w:rPr>
      </w:pPr>
    </w:p>
    <w:p w:rsidR="003B13A9" w:rsidRPr="003B13A9" w:rsidRDefault="003B13A9" w:rsidP="003B13A9">
      <w:pPr>
        <w:spacing w:after="0" w:line="240" w:lineRule="auto"/>
        <w:jc w:val="both"/>
        <w:rPr>
          <w:rFonts w:ascii="Arial" w:eastAsia="Times New Roman" w:hAnsi="Arial" w:cs="Arial"/>
          <w:bCs/>
          <w:sz w:val="20"/>
          <w:szCs w:val="20"/>
          <w:lang w:val="en-GB" w:eastAsia="en-US"/>
        </w:rPr>
      </w:pPr>
      <w:r w:rsidRPr="003B13A9">
        <w:rPr>
          <w:rFonts w:ascii="Arial" w:eastAsia="Times New Roman" w:hAnsi="Arial" w:cs="Arial"/>
          <w:bCs/>
          <w:sz w:val="20"/>
          <w:szCs w:val="20"/>
          <w:lang w:val="en-GB" w:eastAsia="en-US"/>
        </w:rPr>
        <w:t xml:space="preserve">COLE, D.I.  2005.  </w:t>
      </w:r>
      <w:smartTag w:uri="urn:schemas-microsoft-com:office:smarttags" w:element="City">
        <w:smartTag w:uri="urn:schemas-microsoft-com:office:smarttags" w:element="place">
          <w:r w:rsidRPr="003B13A9">
            <w:rPr>
              <w:rFonts w:ascii="Arial" w:eastAsia="Times New Roman" w:hAnsi="Arial" w:cs="Arial"/>
              <w:bCs/>
              <w:sz w:val="20"/>
              <w:szCs w:val="20"/>
              <w:lang w:val="en-GB" w:eastAsia="en-US"/>
            </w:rPr>
            <w:t>Prince Albert</w:t>
          </w:r>
        </w:smartTag>
      </w:smartTag>
      <w:r w:rsidRPr="003B13A9">
        <w:rPr>
          <w:rFonts w:ascii="Arial" w:eastAsia="Times New Roman" w:hAnsi="Arial" w:cs="Arial"/>
          <w:bCs/>
          <w:sz w:val="20"/>
          <w:szCs w:val="20"/>
          <w:lang w:val="en-GB" w:eastAsia="en-US"/>
        </w:rPr>
        <w:t xml:space="preserve"> Formation.  SA Committee for Stratigraphy, Catalogue of South African Lithostratigraphic Units 8, 33-36.  </w:t>
      </w:r>
      <w:proofErr w:type="gramStart"/>
      <w:r w:rsidRPr="003B13A9">
        <w:rPr>
          <w:rFonts w:ascii="Arial" w:eastAsia="Times New Roman" w:hAnsi="Arial" w:cs="Arial"/>
          <w:bCs/>
          <w:sz w:val="20"/>
          <w:szCs w:val="20"/>
          <w:lang w:val="en-GB" w:eastAsia="en-US"/>
        </w:rPr>
        <w:t>Council for Geoscience, Pretoria.</w:t>
      </w:r>
      <w:proofErr w:type="gramEnd"/>
    </w:p>
    <w:p w:rsidR="003B13A9" w:rsidRPr="003B13A9" w:rsidRDefault="003B13A9" w:rsidP="003B13A9">
      <w:pPr>
        <w:spacing w:after="0" w:line="240" w:lineRule="auto"/>
        <w:jc w:val="both"/>
        <w:rPr>
          <w:rFonts w:ascii="Arial" w:eastAsia="Times New Roman" w:hAnsi="Arial" w:cs="Arial"/>
          <w:bCs/>
          <w:sz w:val="20"/>
          <w:szCs w:val="20"/>
          <w:lang w:val="en-GB" w:eastAsia="en-US"/>
        </w:rPr>
      </w:pPr>
    </w:p>
    <w:p w:rsidR="003B13A9" w:rsidRPr="003B13A9" w:rsidRDefault="003B13A9" w:rsidP="003B13A9">
      <w:pPr>
        <w:spacing w:after="0" w:line="240" w:lineRule="auto"/>
        <w:jc w:val="both"/>
        <w:rPr>
          <w:rFonts w:ascii="Arial" w:eastAsia="Times New Roman" w:hAnsi="Arial" w:cs="Arial"/>
          <w:bCs/>
          <w:sz w:val="20"/>
          <w:szCs w:val="20"/>
          <w:lang w:val="en-GB" w:eastAsia="en-US"/>
        </w:rPr>
      </w:pPr>
      <w:proofErr w:type="gramStart"/>
      <w:r w:rsidRPr="003B13A9">
        <w:rPr>
          <w:rFonts w:ascii="Arial" w:eastAsia="Times New Roman" w:hAnsi="Arial" w:cs="Arial"/>
          <w:bCs/>
          <w:sz w:val="20"/>
          <w:szCs w:val="20"/>
          <w:lang w:val="en-GB" w:eastAsia="en-US"/>
        </w:rPr>
        <w:t>COLE, D.I. &amp; BASSON, W.A. 1991.</w:t>
      </w:r>
      <w:proofErr w:type="gramEnd"/>
      <w:r w:rsidRPr="003B13A9">
        <w:rPr>
          <w:rFonts w:ascii="Arial" w:eastAsia="Times New Roman" w:hAnsi="Arial" w:cs="Arial"/>
          <w:bCs/>
          <w:sz w:val="20"/>
          <w:szCs w:val="20"/>
          <w:lang w:val="en-GB" w:eastAsia="en-US"/>
        </w:rPr>
        <w:t xml:space="preserve">  </w:t>
      </w:r>
      <w:proofErr w:type="gramStart"/>
      <w:r w:rsidRPr="003B13A9">
        <w:rPr>
          <w:rFonts w:ascii="Arial" w:eastAsia="Times New Roman" w:hAnsi="Arial" w:cs="Arial"/>
          <w:bCs/>
          <w:sz w:val="20"/>
          <w:szCs w:val="20"/>
          <w:lang w:val="en-GB" w:eastAsia="en-US"/>
        </w:rPr>
        <w:t>Whitehill Formation.</w:t>
      </w:r>
      <w:proofErr w:type="gramEnd"/>
      <w:r w:rsidRPr="003B13A9">
        <w:rPr>
          <w:rFonts w:ascii="Arial" w:eastAsia="Times New Roman" w:hAnsi="Arial" w:cs="Arial"/>
          <w:bCs/>
          <w:sz w:val="20"/>
          <w:szCs w:val="20"/>
          <w:lang w:val="en-GB" w:eastAsia="en-US"/>
        </w:rPr>
        <w:t xml:space="preserve">  SA Committee for Stratigraphy, Catalogue of South African Lithostratigraphic Units 3: 51-52. </w:t>
      </w:r>
      <w:proofErr w:type="gramStart"/>
      <w:r w:rsidRPr="003B13A9">
        <w:rPr>
          <w:rFonts w:ascii="Arial" w:eastAsia="Times New Roman" w:hAnsi="Arial" w:cs="Arial"/>
          <w:bCs/>
          <w:sz w:val="20"/>
          <w:szCs w:val="20"/>
          <w:lang w:val="en-GB" w:eastAsia="en-US"/>
        </w:rPr>
        <w:t>Council for Geoscience, Pretoria.</w:t>
      </w:r>
      <w:proofErr w:type="gramEnd"/>
    </w:p>
    <w:p w:rsidR="003B13A9" w:rsidRPr="00A9497F" w:rsidRDefault="003B13A9"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 xml:space="preserve">COLE, D.I., </w:t>
      </w:r>
      <w:smartTag w:uri="urn:schemas-microsoft-com:office:smarttags" w:element="stockticker">
        <w:r w:rsidRPr="00A9497F">
          <w:rPr>
            <w:rFonts w:ascii="Arial" w:eastAsia="Times New Roman" w:hAnsi="Arial" w:cs="Arial"/>
            <w:sz w:val="20"/>
            <w:szCs w:val="20"/>
            <w:lang w:eastAsia="en-US"/>
          </w:rPr>
          <w:t>NEV</w:t>
        </w:r>
      </w:smartTag>
      <w:r w:rsidRPr="00A9497F">
        <w:rPr>
          <w:rFonts w:ascii="Arial" w:eastAsia="Times New Roman" w:hAnsi="Arial" w:cs="Arial"/>
          <w:sz w:val="20"/>
          <w:szCs w:val="20"/>
          <w:lang w:eastAsia="en-US"/>
        </w:rPr>
        <w:t>ELING, J., HATTINGH, J., CHEVALLIER, L.P., REDDERING, J.S.V. &amp; BENDER, P.A.</w:t>
      </w:r>
      <w:proofErr w:type="gramEnd"/>
      <w:r w:rsidRPr="00A9497F">
        <w:rPr>
          <w:rFonts w:ascii="Arial" w:eastAsia="Times New Roman" w:hAnsi="Arial" w:cs="Arial"/>
          <w:sz w:val="20"/>
          <w:szCs w:val="20"/>
          <w:lang w:eastAsia="en-US"/>
        </w:rPr>
        <w:t xml:space="preserve">  2004.  The geology of the Middelburg area.  Explanation to 1: 250 000 geology Sheet 3124 Middelburg, 44 pp. Council for Geoscience,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Pretoria</w:t>
          </w:r>
        </w:smartTag>
      </w:smartTag>
      <w:r w:rsidRPr="00A9497F">
        <w:rPr>
          <w:rFonts w:ascii="Arial" w:eastAsia="Times New Roman" w:hAnsi="Arial" w:cs="Arial"/>
          <w:sz w:val="20"/>
          <w:szCs w:val="20"/>
          <w:lang w:eastAsia="en-US"/>
        </w:rPr>
        <w:t>.</w:t>
      </w:r>
    </w:p>
    <w:p w:rsidR="00A30E76" w:rsidRDefault="00A30E76" w:rsidP="00A9497F">
      <w:pPr>
        <w:spacing w:after="0" w:line="240" w:lineRule="auto"/>
        <w:jc w:val="both"/>
        <w:rPr>
          <w:rFonts w:ascii="Arial" w:eastAsia="Times New Roman" w:hAnsi="Arial" w:cs="Arial"/>
          <w:sz w:val="20"/>
          <w:szCs w:val="20"/>
          <w:lang w:eastAsia="en-US"/>
        </w:rPr>
      </w:pPr>
    </w:p>
    <w:p w:rsidR="00A30E76" w:rsidRPr="00A30E76" w:rsidRDefault="00A30E76" w:rsidP="00A30E76">
      <w:pPr>
        <w:spacing w:after="0" w:line="240" w:lineRule="auto"/>
        <w:jc w:val="both"/>
        <w:rPr>
          <w:rFonts w:ascii="Arial" w:eastAsia="Times New Roman" w:hAnsi="Arial" w:cs="Arial"/>
          <w:sz w:val="20"/>
          <w:szCs w:val="20"/>
          <w:lang w:val="en-US" w:eastAsia="en-US"/>
        </w:rPr>
      </w:pPr>
      <w:proofErr w:type="gramStart"/>
      <w:r w:rsidRPr="00A30E76">
        <w:rPr>
          <w:rFonts w:ascii="Arial" w:eastAsia="Times New Roman" w:hAnsi="Arial" w:cs="Arial"/>
          <w:sz w:val="20"/>
          <w:szCs w:val="20"/>
          <w:lang w:val="en-US" w:eastAsia="en-US"/>
        </w:rPr>
        <w:t>COOPER, M.R. &amp; OOSTHUIZEN, R.</w:t>
      </w:r>
      <w:proofErr w:type="gramEnd"/>
      <w:r w:rsidRPr="00A30E76">
        <w:rPr>
          <w:rFonts w:ascii="Arial" w:eastAsia="Times New Roman" w:hAnsi="Arial" w:cs="Arial"/>
          <w:sz w:val="20"/>
          <w:szCs w:val="20"/>
          <w:lang w:val="en-US" w:eastAsia="en-US"/>
        </w:rPr>
        <w:t xml:space="preserve">  1974.  Archaeocyathid-bearing erratics from Dwyka Subgroup (Permo-Carboniferous) of </w:t>
      </w:r>
      <w:smartTag w:uri="urn:schemas-microsoft-com:office:smarttags" w:element="country-region">
        <w:smartTag w:uri="urn:schemas-microsoft-com:office:smarttags" w:element="place">
          <w:r w:rsidRPr="00A30E76">
            <w:rPr>
              <w:rFonts w:ascii="Arial" w:eastAsia="Times New Roman" w:hAnsi="Arial" w:cs="Arial"/>
              <w:sz w:val="20"/>
              <w:szCs w:val="20"/>
              <w:lang w:val="en-US" w:eastAsia="en-US"/>
            </w:rPr>
            <w:t>South Africa</w:t>
          </w:r>
        </w:smartTag>
      </w:smartTag>
      <w:r w:rsidRPr="00A30E76">
        <w:rPr>
          <w:rFonts w:ascii="Arial" w:eastAsia="Times New Roman" w:hAnsi="Arial" w:cs="Arial"/>
          <w:sz w:val="20"/>
          <w:szCs w:val="20"/>
          <w:lang w:val="en-US" w:eastAsia="en-US"/>
        </w:rPr>
        <w:t>, and their importance to continental drift.  Nature 247, 396-398.</w:t>
      </w:r>
    </w:p>
    <w:p w:rsidR="00A30E76" w:rsidRPr="00A9497F" w:rsidRDefault="00A30E76"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DE WIT, M.C.J., MARSHALL, T.R. &amp; PARTRIDGE, T.C.</w:t>
      </w:r>
      <w:proofErr w:type="gramEnd"/>
      <w:r w:rsidRPr="00A9497F">
        <w:rPr>
          <w:rFonts w:ascii="Arial" w:eastAsia="Times New Roman" w:hAnsi="Arial" w:cs="Arial"/>
          <w:sz w:val="20"/>
          <w:szCs w:val="20"/>
          <w:lang w:eastAsia="en-US"/>
        </w:rPr>
        <w:t xml:space="preserve">  2000.  Fluvial deposits and drainage evolution.  </w:t>
      </w:r>
      <w:r w:rsidRPr="00A9497F">
        <w:rPr>
          <w:rFonts w:ascii="Arial" w:eastAsia="Times New Roman" w:hAnsi="Arial" w:cs="Arial"/>
          <w:iCs/>
          <w:sz w:val="20"/>
          <w:szCs w:val="20"/>
          <w:lang w:eastAsia="en-US"/>
        </w:rPr>
        <w:t>In:</w:t>
      </w:r>
      <w:r w:rsidRPr="00A9497F">
        <w:rPr>
          <w:rFonts w:ascii="Arial" w:eastAsia="Times New Roman" w:hAnsi="Arial" w:cs="Arial"/>
          <w:sz w:val="20"/>
          <w:szCs w:val="20"/>
          <w:lang w:eastAsia="en-US"/>
        </w:rPr>
        <w:t xml:space="preserve"> Partridge, T.C. &amp; Maud, R.R. (eds.) </w:t>
      </w:r>
      <w:r w:rsidRPr="00A9497F">
        <w:rPr>
          <w:rFonts w:ascii="Arial" w:eastAsia="Times New Roman" w:hAnsi="Arial" w:cs="Arial"/>
          <w:iCs/>
          <w:sz w:val="20"/>
          <w:szCs w:val="20"/>
          <w:lang w:eastAsia="en-US"/>
        </w:rPr>
        <w:t>The Cenozoic of Southern Africa, pp.55-72.</w:t>
      </w:r>
      <w:r w:rsidRPr="00A9497F">
        <w:rPr>
          <w:rFonts w:ascii="Arial" w:eastAsia="Times New Roman" w:hAnsi="Arial" w:cs="Arial"/>
          <w:sz w:val="20"/>
          <w:szCs w:val="20"/>
          <w:lang w:eastAsia="en-US"/>
        </w:rPr>
        <w:t xml:space="preserve">  </w:t>
      </w:r>
      <w:smartTag w:uri="urn:schemas-microsoft-com:office:smarttags" w:element="PlaceName">
        <w:r w:rsidRPr="00A9497F">
          <w:rPr>
            <w:rFonts w:ascii="Arial" w:eastAsia="Times New Roman" w:hAnsi="Arial" w:cs="Arial"/>
            <w:sz w:val="20"/>
            <w:szCs w:val="20"/>
            <w:lang w:eastAsia="en-US"/>
          </w:rPr>
          <w:t>Oxford</w:t>
        </w:r>
      </w:smartTag>
      <w:r w:rsidRPr="00A9497F">
        <w:rPr>
          <w:rFonts w:ascii="Arial" w:eastAsia="Times New Roman" w:hAnsi="Arial" w:cs="Arial"/>
          <w:sz w:val="20"/>
          <w:szCs w:val="20"/>
          <w:lang w:eastAsia="en-US"/>
        </w:rPr>
        <w:t xml:space="preserve"> </w:t>
      </w:r>
      <w:smartTag w:uri="urn:schemas-microsoft-com:office:smarttags" w:element="PlaceType">
        <w:r w:rsidRPr="00A9497F">
          <w:rPr>
            <w:rFonts w:ascii="Arial" w:eastAsia="Times New Roman" w:hAnsi="Arial" w:cs="Arial"/>
            <w:sz w:val="20"/>
            <w:szCs w:val="20"/>
            <w:lang w:eastAsia="en-US"/>
          </w:rPr>
          <w:t>University</w:t>
        </w:r>
      </w:smartTag>
      <w:r w:rsidRPr="00A9497F">
        <w:rPr>
          <w:rFonts w:ascii="Arial" w:eastAsia="Times New Roman" w:hAnsi="Arial" w:cs="Arial"/>
          <w:sz w:val="20"/>
          <w:szCs w:val="20"/>
          <w:lang w:eastAsia="en-US"/>
        </w:rPr>
        <w:t xml:space="preserve"> Press,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Oxford</w:t>
          </w:r>
        </w:smartTag>
      </w:smartTag>
      <w:r w:rsidRPr="00A9497F">
        <w:rPr>
          <w:rFonts w:ascii="Arial" w:eastAsia="Times New Roman" w:hAnsi="Arial" w:cs="Arial"/>
          <w:sz w:val="20"/>
          <w:szCs w:val="20"/>
          <w:lang w:eastAsia="en-US"/>
        </w:rPr>
        <w:t>.</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DUNCAN &amp; MARSH 2006.</w:t>
      </w:r>
      <w:proofErr w:type="gramEnd"/>
      <w:r w:rsidRPr="00A9497F">
        <w:rPr>
          <w:rFonts w:ascii="Arial" w:eastAsia="Times New Roman" w:hAnsi="Arial" w:cs="Arial"/>
          <w:sz w:val="20"/>
          <w:szCs w:val="20"/>
          <w:lang w:eastAsia="en-US"/>
        </w:rPr>
        <w:t xml:space="preserve">  </w:t>
      </w:r>
      <w:proofErr w:type="gramStart"/>
      <w:r w:rsidRPr="00A9497F">
        <w:rPr>
          <w:rFonts w:ascii="Arial" w:eastAsia="Times New Roman" w:hAnsi="Arial" w:cs="Arial"/>
          <w:sz w:val="20"/>
          <w:szCs w:val="20"/>
          <w:lang w:eastAsia="en-US"/>
        </w:rPr>
        <w:t>The Karoo Igneous Province.</w:t>
      </w:r>
      <w:proofErr w:type="gramEnd"/>
      <w:r w:rsidRPr="00A9497F">
        <w:rPr>
          <w:rFonts w:ascii="Arial" w:eastAsia="Times New Roman" w:hAnsi="Arial" w:cs="Arial"/>
          <w:sz w:val="20"/>
          <w:szCs w:val="20"/>
          <w:lang w:eastAsia="en-US"/>
        </w:rPr>
        <w:t xml:space="preserve"> In: Johnson, M.R., Anhaeusser, C.R. &amp; Thomas, R.J. (Eds.) </w:t>
      </w:r>
      <w:proofErr w:type="gramStart"/>
      <w:r w:rsidRPr="00A9497F">
        <w:rPr>
          <w:rFonts w:ascii="Arial" w:eastAsia="Times New Roman" w:hAnsi="Arial" w:cs="Arial"/>
          <w:sz w:val="20"/>
          <w:szCs w:val="20"/>
          <w:lang w:eastAsia="en-US"/>
        </w:rPr>
        <w:t>The</w:t>
      </w:r>
      <w:proofErr w:type="gramEnd"/>
      <w:r w:rsidRPr="00A9497F">
        <w:rPr>
          <w:rFonts w:ascii="Arial" w:eastAsia="Times New Roman" w:hAnsi="Arial" w:cs="Arial"/>
          <w:sz w:val="20"/>
          <w:szCs w:val="20"/>
          <w:lang w:eastAsia="en-US"/>
        </w:rPr>
        <w:t xml:space="preserve"> geology of </w:t>
      </w:r>
      <w:smartTag w:uri="urn:schemas-microsoft-com:office:smarttags" w:element="place">
        <w:smartTag w:uri="urn:schemas-microsoft-com:office:smarttags" w:element="country-region">
          <w:r w:rsidRPr="00A9497F">
            <w:rPr>
              <w:rFonts w:ascii="Arial" w:eastAsia="Times New Roman" w:hAnsi="Arial" w:cs="Arial"/>
              <w:sz w:val="20"/>
              <w:szCs w:val="20"/>
              <w:lang w:eastAsia="en-US"/>
            </w:rPr>
            <w:t>South Africa</w:t>
          </w:r>
        </w:smartTag>
      </w:smartTag>
      <w:r w:rsidRPr="00A9497F">
        <w:rPr>
          <w:rFonts w:ascii="Arial" w:eastAsia="Times New Roman" w:hAnsi="Arial" w:cs="Arial"/>
          <w:sz w:val="20"/>
          <w:szCs w:val="20"/>
          <w:lang w:eastAsia="en-US"/>
        </w:rPr>
        <w:t xml:space="preserve">, pp. 501-520.  </w:t>
      </w:r>
      <w:proofErr w:type="gramStart"/>
      <w:r w:rsidRPr="00A9497F">
        <w:rPr>
          <w:rFonts w:ascii="Arial" w:eastAsia="Times New Roman" w:hAnsi="Arial" w:cs="Arial"/>
          <w:sz w:val="20"/>
          <w:szCs w:val="20"/>
          <w:lang w:eastAsia="en-US"/>
        </w:rPr>
        <w:t>Geological Society of South Africa, Marshalltown.</w:t>
      </w:r>
      <w:proofErr w:type="gramEnd"/>
    </w:p>
    <w:p w:rsidR="00354FE0" w:rsidRDefault="00354FE0" w:rsidP="00A9497F">
      <w:pPr>
        <w:spacing w:after="0" w:line="240" w:lineRule="auto"/>
        <w:jc w:val="both"/>
        <w:rPr>
          <w:rFonts w:ascii="Arial" w:eastAsia="Times New Roman" w:hAnsi="Arial" w:cs="Arial"/>
          <w:sz w:val="20"/>
          <w:szCs w:val="20"/>
          <w:lang w:eastAsia="en-US"/>
        </w:rPr>
      </w:pPr>
    </w:p>
    <w:p w:rsidR="00354FE0" w:rsidRPr="00354FE0" w:rsidRDefault="00354FE0" w:rsidP="00354FE0">
      <w:pPr>
        <w:spacing w:after="0" w:line="240" w:lineRule="auto"/>
        <w:jc w:val="both"/>
        <w:rPr>
          <w:rFonts w:ascii="Arial" w:eastAsia="Times New Roman" w:hAnsi="Arial" w:cs="Arial"/>
          <w:bCs/>
          <w:sz w:val="20"/>
          <w:szCs w:val="20"/>
          <w:lang w:val="en-GB" w:eastAsia="en-US"/>
        </w:rPr>
      </w:pPr>
      <w:r w:rsidRPr="00354FE0">
        <w:rPr>
          <w:rFonts w:ascii="Arial" w:eastAsia="Times New Roman" w:hAnsi="Arial" w:cs="Arial"/>
          <w:bCs/>
          <w:sz w:val="20"/>
          <w:szCs w:val="20"/>
          <w:lang w:val="en-GB" w:eastAsia="en-US"/>
        </w:rPr>
        <w:t xml:space="preserve">EVANS, F.J.E.  2005.  Taxonomy, palaeoecology and palaeobiogeography of some Palaeozoic fish of southern Gondwana.  </w:t>
      </w:r>
      <w:proofErr w:type="gramStart"/>
      <w:r w:rsidRPr="00354FE0">
        <w:rPr>
          <w:rFonts w:ascii="Arial" w:eastAsia="Times New Roman" w:hAnsi="Arial" w:cs="Arial"/>
          <w:bCs/>
          <w:sz w:val="20"/>
          <w:szCs w:val="20"/>
          <w:lang w:val="en-GB" w:eastAsia="en-US"/>
        </w:rPr>
        <w:t>Unpublished PhD thesis, University of Stellenbosch, 628 pp.</w:t>
      </w:r>
      <w:proofErr w:type="gramEnd"/>
    </w:p>
    <w:p w:rsidR="00354FE0" w:rsidRPr="00354FE0" w:rsidRDefault="00354FE0" w:rsidP="00354FE0">
      <w:pPr>
        <w:spacing w:after="0" w:line="240" w:lineRule="auto"/>
        <w:jc w:val="both"/>
        <w:rPr>
          <w:rFonts w:ascii="Arial" w:eastAsia="Times New Roman" w:hAnsi="Arial" w:cs="Arial"/>
          <w:bCs/>
          <w:sz w:val="20"/>
          <w:szCs w:val="20"/>
          <w:lang w:val="en-GB" w:eastAsia="en-US"/>
        </w:rPr>
      </w:pPr>
    </w:p>
    <w:p w:rsidR="00354FE0" w:rsidRPr="00354FE0" w:rsidRDefault="00354FE0" w:rsidP="00354FE0">
      <w:pPr>
        <w:spacing w:after="0" w:line="240" w:lineRule="auto"/>
        <w:jc w:val="both"/>
        <w:rPr>
          <w:rFonts w:ascii="Arial" w:eastAsia="Times New Roman" w:hAnsi="Arial" w:cs="Arial"/>
          <w:bCs/>
          <w:sz w:val="20"/>
          <w:szCs w:val="20"/>
          <w:lang w:val="en-GB" w:eastAsia="en-US"/>
        </w:rPr>
      </w:pPr>
      <w:proofErr w:type="gramStart"/>
      <w:r w:rsidRPr="00354FE0">
        <w:rPr>
          <w:rFonts w:ascii="Arial" w:eastAsia="Times New Roman" w:hAnsi="Arial" w:cs="Arial"/>
          <w:bCs/>
          <w:sz w:val="20"/>
          <w:szCs w:val="20"/>
          <w:lang w:val="en-GB" w:eastAsia="en-US"/>
        </w:rPr>
        <w:t>EVANS, F.J. &amp; BENDER, P.A.</w:t>
      </w:r>
      <w:proofErr w:type="gramEnd"/>
      <w:r w:rsidRPr="00354FE0">
        <w:rPr>
          <w:rFonts w:ascii="Arial" w:eastAsia="Times New Roman" w:hAnsi="Arial" w:cs="Arial"/>
          <w:bCs/>
          <w:sz w:val="20"/>
          <w:szCs w:val="20"/>
          <w:lang w:val="en-GB" w:eastAsia="en-US"/>
        </w:rPr>
        <w:t xml:space="preserve">  1999.  The Permian Whitehill Formation (Ecca Group) of </w:t>
      </w:r>
      <w:smartTag w:uri="urn:schemas-microsoft-com:office:smarttags" w:element="country-region">
        <w:smartTag w:uri="urn:schemas-microsoft-com:office:smarttags" w:element="place">
          <w:r w:rsidRPr="00354FE0">
            <w:rPr>
              <w:rFonts w:ascii="Arial" w:eastAsia="Times New Roman" w:hAnsi="Arial" w:cs="Arial"/>
              <w:bCs/>
              <w:sz w:val="20"/>
              <w:szCs w:val="20"/>
              <w:lang w:val="en-GB" w:eastAsia="en-US"/>
            </w:rPr>
            <w:t>South Africa</w:t>
          </w:r>
        </w:smartTag>
      </w:smartTag>
      <w:r w:rsidRPr="00354FE0">
        <w:rPr>
          <w:rFonts w:ascii="Arial" w:eastAsia="Times New Roman" w:hAnsi="Arial" w:cs="Arial"/>
          <w:bCs/>
          <w:sz w:val="20"/>
          <w:szCs w:val="20"/>
          <w:lang w:val="en-GB" w:eastAsia="en-US"/>
        </w:rPr>
        <w:t xml:space="preserve">: a preliminary review of palaeoniscoid fishes and taphonomy.  Records of the </w:t>
      </w:r>
      <w:smartTag w:uri="urn:schemas-microsoft-com:office:smarttags" w:element="place">
        <w:smartTag w:uri="urn:schemas-microsoft-com:office:smarttags" w:element="PlaceName">
          <w:r w:rsidRPr="00354FE0">
            <w:rPr>
              <w:rFonts w:ascii="Arial" w:eastAsia="Times New Roman" w:hAnsi="Arial" w:cs="Arial"/>
              <w:bCs/>
              <w:sz w:val="20"/>
              <w:szCs w:val="20"/>
              <w:lang w:val="en-GB" w:eastAsia="en-US"/>
            </w:rPr>
            <w:t>Western</w:t>
          </w:r>
        </w:smartTag>
        <w:r w:rsidRPr="00354FE0">
          <w:rPr>
            <w:rFonts w:ascii="Arial" w:eastAsia="Times New Roman" w:hAnsi="Arial" w:cs="Arial"/>
            <w:bCs/>
            <w:sz w:val="20"/>
            <w:szCs w:val="20"/>
            <w:lang w:val="en-GB" w:eastAsia="en-US"/>
          </w:rPr>
          <w:t xml:space="preserve"> </w:t>
        </w:r>
        <w:smartTag w:uri="urn:schemas-microsoft-com:office:smarttags" w:element="PlaceName">
          <w:r w:rsidRPr="00354FE0">
            <w:rPr>
              <w:rFonts w:ascii="Arial" w:eastAsia="Times New Roman" w:hAnsi="Arial" w:cs="Arial"/>
              <w:bCs/>
              <w:sz w:val="20"/>
              <w:szCs w:val="20"/>
              <w:lang w:val="en-GB" w:eastAsia="en-US"/>
            </w:rPr>
            <w:t>Australian</w:t>
          </w:r>
        </w:smartTag>
        <w:r w:rsidRPr="00354FE0">
          <w:rPr>
            <w:rFonts w:ascii="Arial" w:eastAsia="Times New Roman" w:hAnsi="Arial" w:cs="Arial"/>
            <w:bCs/>
            <w:sz w:val="20"/>
            <w:szCs w:val="20"/>
            <w:lang w:val="en-GB" w:eastAsia="en-US"/>
          </w:rPr>
          <w:t xml:space="preserve"> </w:t>
        </w:r>
        <w:smartTag w:uri="urn:schemas-microsoft-com:office:smarttags" w:element="PlaceType">
          <w:r w:rsidRPr="00354FE0">
            <w:rPr>
              <w:rFonts w:ascii="Arial" w:eastAsia="Times New Roman" w:hAnsi="Arial" w:cs="Arial"/>
              <w:bCs/>
              <w:sz w:val="20"/>
              <w:szCs w:val="20"/>
              <w:lang w:val="en-GB" w:eastAsia="en-US"/>
            </w:rPr>
            <w:t>Museum</w:t>
          </w:r>
        </w:smartTag>
      </w:smartTag>
      <w:r w:rsidRPr="00354FE0">
        <w:rPr>
          <w:rFonts w:ascii="Arial" w:eastAsia="Times New Roman" w:hAnsi="Arial" w:cs="Arial"/>
          <w:bCs/>
          <w:sz w:val="20"/>
          <w:szCs w:val="20"/>
          <w:lang w:val="en-GB" w:eastAsia="en-US"/>
        </w:rPr>
        <w:t xml:space="preserve"> Supplement No. 57: 175-181</w:t>
      </w:r>
    </w:p>
    <w:p w:rsidR="00354FE0" w:rsidRPr="00A9497F" w:rsidRDefault="00354FE0"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val="en-US" w:eastAsia="en-US"/>
        </w:rPr>
      </w:pPr>
      <w:proofErr w:type="gramStart"/>
      <w:r w:rsidRPr="00A9497F">
        <w:rPr>
          <w:rFonts w:ascii="Arial" w:eastAsia="Times New Roman" w:hAnsi="Arial" w:cs="Arial"/>
          <w:sz w:val="20"/>
          <w:szCs w:val="20"/>
          <w:lang w:val="en-US" w:eastAsia="en-US"/>
        </w:rPr>
        <w:t>GOTH, K. AND WILDE, V. 1992.</w:t>
      </w:r>
      <w:proofErr w:type="gramEnd"/>
      <w:r w:rsidRPr="00A9497F">
        <w:rPr>
          <w:rFonts w:ascii="Arial" w:eastAsia="Times New Roman" w:hAnsi="Arial" w:cs="Arial"/>
          <w:sz w:val="20"/>
          <w:szCs w:val="20"/>
          <w:lang w:val="en-US" w:eastAsia="en-US"/>
        </w:rPr>
        <w:t xml:space="preserve"> </w:t>
      </w:r>
      <w:proofErr w:type="gramStart"/>
      <w:r w:rsidRPr="00A9497F">
        <w:rPr>
          <w:rFonts w:ascii="Arial" w:eastAsia="Times New Roman" w:hAnsi="Arial" w:cs="Arial"/>
          <w:sz w:val="20"/>
          <w:szCs w:val="20"/>
          <w:lang w:val="en-US" w:eastAsia="en-US"/>
        </w:rPr>
        <w:t>Fraβpuren in permischen Hölzern aus der Wetterau.</w:t>
      </w:r>
      <w:proofErr w:type="gramEnd"/>
      <w:r w:rsidRPr="00A9497F">
        <w:rPr>
          <w:rFonts w:ascii="Arial" w:eastAsia="Times New Roman" w:hAnsi="Arial" w:cs="Arial"/>
          <w:sz w:val="20"/>
          <w:szCs w:val="20"/>
          <w:lang w:val="en-US" w:eastAsia="en-US"/>
        </w:rPr>
        <w:t xml:space="preserve"> Senckenbergiana Lethaea 72, 1–6. </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r w:rsidRPr="00A9497F">
        <w:rPr>
          <w:rFonts w:ascii="Arial" w:eastAsia="Times New Roman" w:hAnsi="Arial" w:cs="Arial"/>
          <w:bCs/>
          <w:sz w:val="20"/>
          <w:szCs w:val="20"/>
          <w:lang w:val="en-GB" w:eastAsia="en-US"/>
        </w:rPr>
        <w:t xml:space="preserve">HAUGHTON, S.H.  1928.  The geology of the country between Grahamstown and </w:t>
      </w:r>
      <w:smartTag w:uri="urn:schemas-microsoft-com:office:smarttags" w:element="place">
        <w:smartTag w:uri="urn:schemas-microsoft-com:office:smarttags" w:element="City">
          <w:r w:rsidRPr="00A9497F">
            <w:rPr>
              <w:rFonts w:ascii="Arial" w:eastAsia="Times New Roman" w:hAnsi="Arial" w:cs="Arial"/>
              <w:bCs/>
              <w:sz w:val="20"/>
              <w:szCs w:val="20"/>
              <w:lang w:val="en-GB" w:eastAsia="en-US"/>
            </w:rPr>
            <w:t>Port Elizabeth</w:t>
          </w:r>
        </w:smartTag>
      </w:smartTag>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GB" w:eastAsia="en-US"/>
        </w:rPr>
        <w:t>An explanation of Cape Sheet No. 9 (Port Elizabeth), 45 pp.</w:t>
      </w:r>
      <w:proofErr w:type="gramEnd"/>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GB" w:eastAsia="en-US"/>
        </w:rPr>
        <w:t>Geological Survey / Council for Geoscience, Pretoria.</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r w:rsidRPr="00A9497F">
        <w:rPr>
          <w:rFonts w:ascii="Arial" w:eastAsia="Times New Roman" w:hAnsi="Arial" w:cs="Arial"/>
          <w:sz w:val="20"/>
          <w:szCs w:val="20"/>
          <w:lang w:eastAsia="en-US"/>
        </w:rPr>
        <w:t xml:space="preserve">HILL, R.S.  1993.  The geology of the Graaff-Reinet area.  Explanation to 1: 250 000 geology Sheet 3224 Graaff-Reinet, 31 pp. Council for Geoscience,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Pretoria</w:t>
          </w:r>
        </w:smartTag>
      </w:smartTag>
      <w:r w:rsidRPr="00A9497F">
        <w:rPr>
          <w:rFonts w:ascii="Arial" w:eastAsia="Times New Roman" w:hAnsi="Arial" w:cs="Arial"/>
          <w:sz w:val="20"/>
          <w:szCs w:val="20"/>
          <w:lang w:eastAsia="en-US"/>
        </w:rPr>
        <w:t>.</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JACOBSEN, L., LOOCK, J.C., VAN DER WESTHUIZEN, W.A., HUFFMAN, T.N. &amp; DREYER, J.J.B.</w:t>
      </w:r>
      <w:proofErr w:type="gramEnd"/>
      <w:r w:rsidRPr="00A9497F">
        <w:rPr>
          <w:rFonts w:ascii="Arial" w:eastAsia="Times New Roman" w:hAnsi="Arial" w:cs="Arial"/>
          <w:sz w:val="20"/>
          <w:szCs w:val="20"/>
          <w:lang w:eastAsia="en-US"/>
        </w:rPr>
        <w:t xml:space="preserve">  2003. The occurrence of vitrified dung from the Kamdeboo district, southern Karoo, and Den Straat,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Limpopo Valley</w:t>
          </w:r>
        </w:smartTag>
        <w:r w:rsidRPr="00A9497F">
          <w:rPr>
            <w:rFonts w:ascii="Arial" w:eastAsia="Times New Roman" w:hAnsi="Arial" w:cs="Arial"/>
            <w:sz w:val="20"/>
            <w:szCs w:val="20"/>
            <w:lang w:eastAsia="en-US"/>
          </w:rPr>
          <w:t xml:space="preserve">, </w:t>
        </w:r>
        <w:smartTag w:uri="urn:schemas-microsoft-com:office:smarttags" w:element="country-region">
          <w:r w:rsidRPr="00A9497F">
            <w:rPr>
              <w:rFonts w:ascii="Arial" w:eastAsia="Times New Roman" w:hAnsi="Arial" w:cs="Arial"/>
              <w:sz w:val="20"/>
              <w:szCs w:val="20"/>
              <w:lang w:eastAsia="en-US"/>
            </w:rPr>
            <w:t>South Africa</w:t>
          </w:r>
        </w:smartTag>
      </w:smartTag>
      <w:r w:rsidRPr="00A9497F">
        <w:rPr>
          <w:rFonts w:ascii="Arial" w:eastAsia="Times New Roman" w:hAnsi="Arial" w:cs="Arial"/>
          <w:sz w:val="20"/>
          <w:szCs w:val="20"/>
          <w:lang w:eastAsia="en-US"/>
        </w:rPr>
        <w:t xml:space="preserve">: research in action.  South African Journal of Science 99, 26-28. </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r w:rsidRPr="00A9497F">
        <w:rPr>
          <w:rFonts w:ascii="Arial" w:eastAsia="Times New Roman" w:hAnsi="Arial" w:cs="Arial"/>
          <w:bCs/>
          <w:sz w:val="20"/>
          <w:szCs w:val="20"/>
          <w:lang w:val="en-GB" w:eastAsia="en-US"/>
        </w:rPr>
        <w:t xml:space="preserve">JOHNSON, M.R.  1976.  Stratigraphy and sedimentology of the Cape and Karoo sequences in the Eastern Cape </w:t>
      </w:r>
      <w:proofErr w:type="gramStart"/>
      <w:r w:rsidRPr="00A9497F">
        <w:rPr>
          <w:rFonts w:ascii="Arial" w:eastAsia="Times New Roman" w:hAnsi="Arial" w:cs="Arial"/>
          <w:bCs/>
          <w:sz w:val="20"/>
          <w:szCs w:val="20"/>
          <w:lang w:val="en-GB" w:eastAsia="en-US"/>
        </w:rPr>
        <w:t>province</w:t>
      </w:r>
      <w:proofErr w:type="gramEnd"/>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GB" w:eastAsia="en-US"/>
        </w:rPr>
        <w:t>Unpublished PhD thesis, Rhodes University, Grahamstown, 336 pp.</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sz w:val="20"/>
          <w:szCs w:val="20"/>
          <w:lang w:eastAsia="en-US"/>
        </w:rPr>
      </w:pPr>
      <w:r w:rsidRPr="00A9497F">
        <w:rPr>
          <w:rFonts w:ascii="Arial" w:eastAsia="Times New Roman" w:hAnsi="Arial" w:cs="Arial"/>
          <w:sz w:val="20"/>
          <w:szCs w:val="20"/>
          <w:lang w:eastAsia="en-US"/>
        </w:rPr>
        <w:lastRenderedPageBreak/>
        <w:t xml:space="preserve">JOHNSON, M.R. (Ed.) 1994.  </w:t>
      </w:r>
      <w:proofErr w:type="gramStart"/>
      <w:r w:rsidRPr="00A9497F">
        <w:rPr>
          <w:rFonts w:ascii="Arial" w:eastAsia="Times New Roman" w:hAnsi="Arial" w:cs="Arial"/>
          <w:sz w:val="20"/>
          <w:szCs w:val="20"/>
          <w:lang w:eastAsia="en-US"/>
        </w:rPr>
        <w:t>Lexicon of South African stratigraphy.</w:t>
      </w:r>
      <w:proofErr w:type="gramEnd"/>
      <w:r w:rsidRPr="00A9497F">
        <w:rPr>
          <w:rFonts w:ascii="Arial" w:eastAsia="Times New Roman" w:hAnsi="Arial" w:cs="Arial"/>
          <w:sz w:val="20"/>
          <w:szCs w:val="20"/>
          <w:lang w:eastAsia="en-US"/>
        </w:rPr>
        <w:t xml:space="preserve"> Part 1: Phanerozoic units, 56 pp.  South African Committee for Stratigraphy, Council for Geoscience, </w:t>
      </w:r>
      <w:smartTag w:uri="urn:schemas-microsoft-com:office:smarttags" w:element="City">
        <w:smartTag w:uri="urn:schemas-microsoft-com:office:smarttags" w:element="place">
          <w:r w:rsidRPr="00A9497F">
            <w:rPr>
              <w:rFonts w:ascii="Arial" w:eastAsia="Times New Roman" w:hAnsi="Arial" w:cs="Arial"/>
              <w:sz w:val="20"/>
              <w:szCs w:val="20"/>
              <w:lang w:eastAsia="en-US"/>
            </w:rPr>
            <w:t>Pretoria</w:t>
          </w:r>
        </w:smartTag>
      </w:smartTag>
      <w:r w:rsidRPr="00A9497F">
        <w:rPr>
          <w:rFonts w:ascii="Arial" w:eastAsia="Times New Roman" w:hAnsi="Arial" w:cs="Arial"/>
          <w:sz w:val="20"/>
          <w:szCs w:val="20"/>
          <w:lang w:eastAsia="en-US"/>
        </w:rPr>
        <w:t>.</w:t>
      </w:r>
    </w:p>
    <w:p w:rsidR="00354FE0" w:rsidRDefault="00354FE0" w:rsidP="00A9497F">
      <w:pPr>
        <w:spacing w:after="0" w:line="240" w:lineRule="auto"/>
        <w:jc w:val="both"/>
        <w:rPr>
          <w:rFonts w:ascii="Arial" w:eastAsia="Times New Roman" w:hAnsi="Arial" w:cs="Arial"/>
          <w:sz w:val="20"/>
          <w:szCs w:val="20"/>
          <w:lang w:eastAsia="en-US"/>
        </w:rPr>
      </w:pPr>
    </w:p>
    <w:p w:rsidR="00354FE0" w:rsidRPr="00354FE0" w:rsidRDefault="00354FE0" w:rsidP="00354FE0">
      <w:pPr>
        <w:spacing w:after="0" w:line="240" w:lineRule="auto"/>
        <w:jc w:val="both"/>
        <w:rPr>
          <w:rFonts w:ascii="Arial" w:eastAsia="Times New Roman" w:hAnsi="Arial" w:cs="Arial"/>
          <w:bCs/>
          <w:sz w:val="20"/>
          <w:szCs w:val="20"/>
          <w:lang w:val="en-US" w:eastAsia="en-US"/>
        </w:rPr>
      </w:pPr>
      <w:r w:rsidRPr="00354FE0">
        <w:rPr>
          <w:rFonts w:ascii="Arial" w:eastAsia="Times New Roman" w:hAnsi="Arial" w:cs="Arial"/>
          <w:bCs/>
          <w:sz w:val="20"/>
          <w:szCs w:val="20"/>
          <w:lang w:val="en-US" w:eastAsia="en-US"/>
        </w:rPr>
        <w:t xml:space="preserve">JOHNSON, M.R.  2009.  Ecca Group.  SA Committee for Stratigraphy Catalogue of South African lithostratigraphic units 10, 5-7.  </w:t>
      </w:r>
      <w:proofErr w:type="gramStart"/>
      <w:r w:rsidRPr="00354FE0">
        <w:rPr>
          <w:rFonts w:ascii="Arial" w:eastAsia="Times New Roman" w:hAnsi="Arial" w:cs="Arial"/>
          <w:bCs/>
          <w:sz w:val="20"/>
          <w:szCs w:val="20"/>
          <w:lang w:val="en-US" w:eastAsia="en-US"/>
        </w:rPr>
        <w:t>Council for Geoscience, Pretoria.</w:t>
      </w:r>
      <w:proofErr w:type="gramEnd"/>
    </w:p>
    <w:p w:rsidR="00354FE0" w:rsidRPr="00A9497F" w:rsidRDefault="00354FE0"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bCs/>
          <w:sz w:val="20"/>
          <w:szCs w:val="20"/>
          <w:lang w:val="en-GB" w:eastAsia="en-US"/>
        </w:rPr>
      </w:pPr>
      <w:proofErr w:type="gramStart"/>
      <w:r w:rsidRPr="00A9497F">
        <w:rPr>
          <w:rFonts w:ascii="Arial" w:eastAsia="Times New Roman" w:hAnsi="Arial" w:cs="Arial"/>
          <w:sz w:val="20"/>
          <w:szCs w:val="20"/>
          <w:lang w:val="en-GB" w:eastAsia="en-US"/>
        </w:rPr>
        <w:t>JOHNSON, M.R. &amp; KINGSLEY, C.S. 1993.</w:t>
      </w:r>
      <w:proofErr w:type="gramEnd"/>
      <w:r w:rsidRPr="00A9497F">
        <w:rPr>
          <w:rFonts w:ascii="Arial" w:eastAsia="Times New Roman" w:hAnsi="Arial" w:cs="Arial"/>
          <w:sz w:val="20"/>
          <w:szCs w:val="20"/>
          <w:lang w:val="en-GB" w:eastAsia="en-US"/>
        </w:rPr>
        <w:t xml:space="preserve">  </w:t>
      </w:r>
      <w:proofErr w:type="gramStart"/>
      <w:r w:rsidRPr="00A9497F">
        <w:rPr>
          <w:rFonts w:ascii="Arial" w:eastAsia="Times New Roman" w:hAnsi="Arial" w:cs="Arial"/>
          <w:sz w:val="20"/>
          <w:szCs w:val="20"/>
          <w:lang w:val="en-GB" w:eastAsia="en-US"/>
        </w:rPr>
        <w:t>Lithostratigraphy of the Ripon Formation (Ecca Group), including the Pluto’s Vale, Wonderfontein and Trumpeters Members.</w:t>
      </w:r>
      <w:proofErr w:type="gramEnd"/>
      <w:r w:rsidRPr="00A9497F">
        <w:rPr>
          <w:rFonts w:ascii="Arial" w:eastAsia="Times New Roman" w:hAnsi="Arial" w:cs="Arial"/>
          <w:sz w:val="20"/>
          <w:szCs w:val="20"/>
          <w:lang w:val="en-GB" w:eastAsia="en-US"/>
        </w:rPr>
        <w:t xml:space="preserve">  </w:t>
      </w:r>
      <w:proofErr w:type="gramStart"/>
      <w:r w:rsidRPr="00A9497F">
        <w:rPr>
          <w:rFonts w:ascii="Arial" w:eastAsia="Times New Roman" w:hAnsi="Arial" w:cs="Arial"/>
          <w:bCs/>
          <w:sz w:val="20"/>
          <w:szCs w:val="20"/>
          <w:lang w:val="en-GB" w:eastAsia="en-US"/>
        </w:rPr>
        <w:t>South African Committee for Stratigraphy, Lithostratigraphic Series No. 26, 8 pp.</w:t>
      </w:r>
      <w:proofErr w:type="gramEnd"/>
    </w:p>
    <w:p w:rsidR="001138FD" w:rsidRDefault="001138FD" w:rsidP="00A9497F">
      <w:pPr>
        <w:spacing w:after="0" w:line="240" w:lineRule="auto"/>
        <w:jc w:val="both"/>
        <w:rPr>
          <w:rFonts w:ascii="Arial" w:eastAsia="Times New Roman" w:hAnsi="Arial" w:cs="Arial"/>
          <w:bCs/>
          <w:sz w:val="20"/>
          <w:szCs w:val="20"/>
          <w:lang w:val="en-GB" w:eastAsia="en-US"/>
        </w:rPr>
      </w:pPr>
    </w:p>
    <w:p w:rsidR="001138FD" w:rsidRPr="001138FD" w:rsidRDefault="001138FD" w:rsidP="001138FD">
      <w:pPr>
        <w:spacing w:after="0" w:line="240" w:lineRule="auto"/>
        <w:jc w:val="both"/>
        <w:rPr>
          <w:rFonts w:ascii="Arial" w:eastAsia="Times New Roman" w:hAnsi="Arial" w:cs="Arial"/>
          <w:bCs/>
          <w:sz w:val="20"/>
          <w:szCs w:val="20"/>
          <w:lang w:val="en-GB" w:eastAsia="en-US"/>
        </w:rPr>
      </w:pPr>
      <w:r w:rsidRPr="001138FD">
        <w:rPr>
          <w:rFonts w:ascii="Arial" w:eastAsia="Times New Roman" w:hAnsi="Arial" w:cs="Arial"/>
          <w:bCs/>
          <w:sz w:val="20"/>
          <w:szCs w:val="20"/>
          <w:lang w:val="en-GB" w:eastAsia="en-US"/>
        </w:rPr>
        <w:t>JOHNSON, M.R. &amp; LE ROUX, F.G.  1994.  The geology of the Grahamstown area. Explanation to 1: 250 000 geology sheet 3326 Grahamstown, 40 pp. Council for Geoscience, Pretoria.</w:t>
      </w:r>
    </w:p>
    <w:p w:rsidR="001138FD" w:rsidRPr="00A9497F" w:rsidRDefault="001138FD" w:rsidP="00A9497F">
      <w:pPr>
        <w:spacing w:after="0" w:line="240" w:lineRule="auto"/>
        <w:jc w:val="both"/>
        <w:rPr>
          <w:rFonts w:ascii="Arial" w:eastAsia="Times New Roman" w:hAnsi="Arial" w:cs="Arial"/>
          <w:bCs/>
          <w:sz w:val="20"/>
          <w:szCs w:val="20"/>
          <w:lang w:val="en-GB"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JOHNSON, M.R., VAN VUUREN, C.J., VISSER, J.N.J., COLE, D.I., DE V. WICKENS, H., CHRISTIE, A.D.M., ROB</w:t>
      </w:r>
      <w:smartTag w:uri="urn:schemas-microsoft-com:office:smarttags" w:element="stockticker">
        <w:r w:rsidRPr="00A9497F">
          <w:rPr>
            <w:rFonts w:ascii="Arial" w:eastAsia="Times New Roman" w:hAnsi="Arial" w:cs="Arial"/>
            <w:sz w:val="20"/>
            <w:szCs w:val="20"/>
            <w:lang w:eastAsia="en-US"/>
          </w:rPr>
          <w:t>ERTS</w:t>
        </w:r>
      </w:smartTag>
      <w:r w:rsidRPr="00A9497F">
        <w:rPr>
          <w:rFonts w:ascii="Arial" w:eastAsia="Times New Roman" w:hAnsi="Arial" w:cs="Arial"/>
          <w:sz w:val="20"/>
          <w:szCs w:val="20"/>
          <w:lang w:eastAsia="en-US"/>
        </w:rPr>
        <w:t>, D.L. &amp; BRANDL, G. 2006.</w:t>
      </w:r>
      <w:proofErr w:type="gramEnd"/>
      <w:r w:rsidRPr="00A9497F">
        <w:rPr>
          <w:rFonts w:ascii="Arial" w:eastAsia="Times New Roman" w:hAnsi="Arial" w:cs="Arial"/>
          <w:sz w:val="20"/>
          <w:szCs w:val="20"/>
          <w:lang w:eastAsia="en-US"/>
        </w:rPr>
        <w:t xml:space="preserve">  Sedimentary rocks of the Karoo Supergroup. In: Johnson</w:t>
      </w:r>
      <w:proofErr w:type="gramStart"/>
      <w:r w:rsidRPr="00A9497F">
        <w:rPr>
          <w:rFonts w:ascii="Arial" w:eastAsia="Times New Roman" w:hAnsi="Arial" w:cs="Arial"/>
          <w:sz w:val="20"/>
          <w:szCs w:val="20"/>
          <w:lang w:eastAsia="en-US"/>
        </w:rPr>
        <w:t xml:space="preserve">, </w:t>
      </w:r>
      <w:r w:rsidR="005977DD">
        <w:rPr>
          <w:rFonts w:ascii="Arial" w:eastAsia="Times New Roman" w:hAnsi="Arial" w:cs="Arial"/>
          <w:sz w:val="20"/>
          <w:szCs w:val="20"/>
          <w:lang w:eastAsia="en-US"/>
        </w:rPr>
        <w:t xml:space="preserve"> </w:t>
      </w:r>
      <w:r w:rsidRPr="00A9497F">
        <w:rPr>
          <w:rFonts w:ascii="Arial" w:eastAsia="Times New Roman" w:hAnsi="Arial" w:cs="Arial"/>
          <w:sz w:val="20"/>
          <w:szCs w:val="20"/>
          <w:lang w:eastAsia="en-US"/>
        </w:rPr>
        <w:t>M.R</w:t>
      </w:r>
      <w:proofErr w:type="gramEnd"/>
      <w:r w:rsidRPr="00A9497F">
        <w:rPr>
          <w:rFonts w:ascii="Arial" w:eastAsia="Times New Roman" w:hAnsi="Arial" w:cs="Arial"/>
          <w:sz w:val="20"/>
          <w:szCs w:val="20"/>
          <w:lang w:eastAsia="en-US"/>
        </w:rPr>
        <w:t xml:space="preserve">., Anhaeusser, C.R. &amp; Thomas, R.J. (Eds.) The geology of </w:t>
      </w:r>
      <w:smartTag w:uri="urn:schemas-microsoft-com:office:smarttags" w:element="place">
        <w:smartTag w:uri="urn:schemas-microsoft-com:office:smarttags" w:element="country-region">
          <w:r w:rsidRPr="00A9497F">
            <w:rPr>
              <w:rFonts w:ascii="Arial" w:eastAsia="Times New Roman" w:hAnsi="Arial" w:cs="Arial"/>
              <w:sz w:val="20"/>
              <w:szCs w:val="20"/>
              <w:lang w:eastAsia="en-US"/>
            </w:rPr>
            <w:t>South Africa</w:t>
          </w:r>
        </w:smartTag>
      </w:smartTag>
      <w:r w:rsidRPr="00A9497F">
        <w:rPr>
          <w:rFonts w:ascii="Arial" w:eastAsia="Times New Roman" w:hAnsi="Arial" w:cs="Arial"/>
          <w:sz w:val="20"/>
          <w:szCs w:val="20"/>
          <w:lang w:eastAsia="en-US"/>
        </w:rPr>
        <w:t xml:space="preserve">, pp. 461-499.  </w:t>
      </w:r>
      <w:proofErr w:type="gramStart"/>
      <w:r w:rsidRPr="00A9497F">
        <w:rPr>
          <w:rFonts w:ascii="Arial" w:eastAsia="Times New Roman" w:hAnsi="Arial" w:cs="Arial"/>
          <w:sz w:val="20"/>
          <w:szCs w:val="20"/>
          <w:lang w:eastAsia="en-US"/>
        </w:rPr>
        <w:t>Geological Society of South Africa, Marshalltown.</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 xml:space="preserve">KEYSER, A.W. &amp; </w:t>
      </w:r>
      <w:smartTag w:uri="urn:schemas-microsoft-com:office:smarttags" w:element="stockticker">
        <w:r w:rsidRPr="00A9497F">
          <w:rPr>
            <w:rFonts w:ascii="Arial" w:eastAsia="Times New Roman" w:hAnsi="Arial" w:cs="Arial"/>
            <w:sz w:val="20"/>
            <w:szCs w:val="20"/>
            <w:lang w:eastAsia="en-US"/>
          </w:rPr>
          <w:t>SMIT</w:t>
        </w:r>
      </w:smartTag>
      <w:r w:rsidR="005977DD">
        <w:rPr>
          <w:rFonts w:ascii="Arial" w:eastAsia="Times New Roman" w:hAnsi="Arial" w:cs="Arial"/>
          <w:sz w:val="20"/>
          <w:szCs w:val="20"/>
          <w:lang w:eastAsia="en-US"/>
        </w:rPr>
        <w:t>H, R.M.H.</w:t>
      </w:r>
      <w:proofErr w:type="gramEnd"/>
      <w:r w:rsidR="005977DD">
        <w:rPr>
          <w:rFonts w:ascii="Arial" w:eastAsia="Times New Roman" w:hAnsi="Arial" w:cs="Arial"/>
          <w:sz w:val="20"/>
          <w:szCs w:val="20"/>
          <w:lang w:eastAsia="en-US"/>
        </w:rPr>
        <w:t xml:space="preserve">  1979</w:t>
      </w:r>
      <w:r w:rsidRPr="00A9497F">
        <w:rPr>
          <w:rFonts w:ascii="Arial" w:eastAsia="Times New Roman" w:hAnsi="Arial" w:cs="Arial"/>
          <w:sz w:val="20"/>
          <w:szCs w:val="20"/>
          <w:lang w:eastAsia="en-US"/>
        </w:rPr>
        <w:t xml:space="preserve">.  Vertebrate biozonation of the Beaufort Group with special reference to the western </w:t>
      </w:r>
      <w:smartTag w:uri="urn:schemas-microsoft-com:office:smarttags" w:element="place">
        <w:smartTag w:uri="urn:schemas-microsoft-com:office:smarttags" w:element="PlaceName">
          <w:r w:rsidRPr="00A9497F">
            <w:rPr>
              <w:rFonts w:ascii="Arial" w:eastAsia="Times New Roman" w:hAnsi="Arial" w:cs="Arial"/>
              <w:sz w:val="20"/>
              <w:szCs w:val="20"/>
              <w:lang w:eastAsia="en-US"/>
            </w:rPr>
            <w:t>Karoo</w:t>
          </w:r>
        </w:smartTag>
        <w:r w:rsidRPr="00A9497F">
          <w:rPr>
            <w:rFonts w:ascii="Arial" w:eastAsia="Times New Roman" w:hAnsi="Arial" w:cs="Arial"/>
            <w:sz w:val="20"/>
            <w:szCs w:val="20"/>
            <w:lang w:eastAsia="en-US"/>
          </w:rPr>
          <w:t xml:space="preserve"> </w:t>
        </w:r>
        <w:smartTag w:uri="urn:schemas-microsoft-com:office:smarttags" w:element="PlaceType">
          <w:r w:rsidRPr="00A9497F">
            <w:rPr>
              <w:rFonts w:ascii="Arial" w:eastAsia="Times New Roman" w:hAnsi="Arial" w:cs="Arial"/>
              <w:sz w:val="20"/>
              <w:szCs w:val="20"/>
              <w:lang w:eastAsia="en-US"/>
            </w:rPr>
            <w:t>Basin</w:t>
          </w:r>
        </w:smartTag>
      </w:smartTag>
      <w:r w:rsidRPr="00A9497F">
        <w:rPr>
          <w:rFonts w:ascii="Arial" w:eastAsia="Times New Roman" w:hAnsi="Arial" w:cs="Arial"/>
          <w:sz w:val="20"/>
          <w:szCs w:val="20"/>
          <w:lang w:eastAsia="en-US"/>
        </w:rPr>
        <w:t xml:space="preserve">.  Annals of the Geological Survey of South </w:t>
      </w:r>
      <w:proofErr w:type="gramStart"/>
      <w:r w:rsidRPr="00A9497F">
        <w:rPr>
          <w:rFonts w:ascii="Arial" w:eastAsia="Times New Roman" w:hAnsi="Arial" w:cs="Arial"/>
          <w:sz w:val="20"/>
          <w:szCs w:val="20"/>
          <w:lang w:eastAsia="en-US"/>
        </w:rPr>
        <w:t>Africa  12</w:t>
      </w:r>
      <w:proofErr w:type="gramEnd"/>
      <w:r w:rsidRPr="00A9497F">
        <w:rPr>
          <w:rFonts w:ascii="Arial" w:eastAsia="Times New Roman" w:hAnsi="Arial" w:cs="Arial"/>
          <w:sz w:val="20"/>
          <w:szCs w:val="20"/>
          <w:lang w:eastAsia="en-US"/>
        </w:rPr>
        <w:t>, 1-35.</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val="en-GB" w:eastAsia="en-US"/>
        </w:rPr>
      </w:pPr>
      <w:r w:rsidRPr="00A9497F">
        <w:rPr>
          <w:rFonts w:ascii="Arial" w:eastAsia="Times New Roman" w:hAnsi="Arial" w:cs="Arial"/>
          <w:sz w:val="20"/>
          <w:szCs w:val="20"/>
          <w:lang w:val="en-GB" w:eastAsia="en-US"/>
        </w:rPr>
        <w:t xml:space="preserve">KINGSLEY, C.S.  1977.  Stratigraphy and sedimentology of the Ecca Group in the Eastern Cape Province, </w:t>
      </w:r>
      <w:smartTag w:uri="urn:schemas-microsoft-com:office:smarttags" w:element="place">
        <w:smartTag w:uri="urn:schemas-microsoft-com:office:smarttags" w:element="country-region">
          <w:r w:rsidRPr="00A9497F">
            <w:rPr>
              <w:rFonts w:ascii="Arial" w:eastAsia="Times New Roman" w:hAnsi="Arial" w:cs="Arial"/>
              <w:sz w:val="20"/>
              <w:szCs w:val="20"/>
              <w:lang w:val="en-GB" w:eastAsia="en-US"/>
            </w:rPr>
            <w:t>South Africa</w:t>
          </w:r>
        </w:smartTag>
      </w:smartTag>
      <w:r w:rsidRPr="00A9497F">
        <w:rPr>
          <w:rFonts w:ascii="Arial" w:eastAsia="Times New Roman" w:hAnsi="Arial" w:cs="Arial"/>
          <w:sz w:val="20"/>
          <w:szCs w:val="20"/>
          <w:lang w:val="en-GB" w:eastAsia="en-US"/>
        </w:rPr>
        <w:t xml:space="preserve">.  </w:t>
      </w:r>
      <w:proofErr w:type="gramStart"/>
      <w:r w:rsidRPr="00A9497F">
        <w:rPr>
          <w:rFonts w:ascii="Arial" w:eastAsia="Times New Roman" w:hAnsi="Arial" w:cs="Arial"/>
          <w:sz w:val="20"/>
          <w:szCs w:val="20"/>
          <w:lang w:val="en-GB" w:eastAsia="en-US"/>
        </w:rPr>
        <w:t>Unpublished PhD thesis, University of Port Elizabeth, 286 pp.</w:t>
      </w:r>
      <w:proofErr w:type="gramEnd"/>
    </w:p>
    <w:p w:rsidR="00A9497F" w:rsidRPr="00A9497F" w:rsidRDefault="00A9497F" w:rsidP="00A9497F">
      <w:pPr>
        <w:spacing w:after="0" w:line="240" w:lineRule="auto"/>
        <w:jc w:val="both"/>
        <w:rPr>
          <w:rFonts w:ascii="Arial" w:eastAsia="Times New Roman" w:hAnsi="Arial" w:cs="Arial"/>
          <w:sz w:val="20"/>
          <w:szCs w:val="20"/>
          <w:lang w:val="en-GB" w:eastAsia="en-US"/>
        </w:rPr>
      </w:pPr>
    </w:p>
    <w:p w:rsidR="00A9497F" w:rsidRPr="00A9497F" w:rsidRDefault="00A9497F" w:rsidP="00A9497F">
      <w:pPr>
        <w:spacing w:after="0" w:line="240" w:lineRule="auto"/>
        <w:jc w:val="both"/>
        <w:rPr>
          <w:rFonts w:ascii="Arial" w:eastAsia="Times New Roman" w:hAnsi="Arial" w:cs="Arial"/>
          <w:sz w:val="20"/>
          <w:szCs w:val="20"/>
          <w:lang w:val="en-GB" w:eastAsia="en-US"/>
        </w:rPr>
      </w:pPr>
      <w:r w:rsidRPr="00A9497F">
        <w:rPr>
          <w:rFonts w:ascii="Arial" w:eastAsia="Times New Roman" w:hAnsi="Arial" w:cs="Arial"/>
          <w:sz w:val="20"/>
          <w:szCs w:val="20"/>
          <w:lang w:val="en-GB" w:eastAsia="en-US"/>
        </w:rPr>
        <w:t xml:space="preserve">KINGSLEY, C.S.  1981.  A composite submarine fan – delta – fluvial model for the Ecca and Lower Beaufort Groups of Permian age in the Eastern Cape Province, </w:t>
      </w:r>
      <w:smartTag w:uri="urn:schemas-microsoft-com:office:smarttags" w:element="place">
        <w:smartTag w:uri="urn:schemas-microsoft-com:office:smarttags" w:element="country-region">
          <w:r w:rsidRPr="00A9497F">
            <w:rPr>
              <w:rFonts w:ascii="Arial" w:eastAsia="Times New Roman" w:hAnsi="Arial" w:cs="Arial"/>
              <w:sz w:val="20"/>
              <w:szCs w:val="20"/>
              <w:lang w:val="en-GB" w:eastAsia="en-US"/>
            </w:rPr>
            <w:t>South Africa</w:t>
          </w:r>
        </w:smartTag>
      </w:smartTag>
      <w:r w:rsidRPr="00A9497F">
        <w:rPr>
          <w:rFonts w:ascii="Arial" w:eastAsia="Times New Roman" w:hAnsi="Arial" w:cs="Arial"/>
          <w:sz w:val="20"/>
          <w:szCs w:val="20"/>
          <w:lang w:val="en-GB" w:eastAsia="en-US"/>
        </w:rPr>
        <w:t xml:space="preserve">.  Transactions of the Geological Society of </w:t>
      </w:r>
      <w:smartTag w:uri="urn:schemas-microsoft-com:office:smarttags" w:element="place">
        <w:smartTag w:uri="urn:schemas-microsoft-com:office:smarttags" w:element="country-region">
          <w:r w:rsidRPr="00A9497F">
            <w:rPr>
              <w:rFonts w:ascii="Arial" w:eastAsia="Times New Roman" w:hAnsi="Arial" w:cs="Arial"/>
              <w:sz w:val="20"/>
              <w:szCs w:val="20"/>
              <w:lang w:val="en-GB" w:eastAsia="en-US"/>
            </w:rPr>
            <w:t>South Africa</w:t>
          </w:r>
        </w:smartTag>
      </w:smartTag>
      <w:r w:rsidRPr="00A9497F">
        <w:rPr>
          <w:rFonts w:ascii="Arial" w:eastAsia="Times New Roman" w:hAnsi="Arial" w:cs="Arial"/>
          <w:sz w:val="20"/>
          <w:szCs w:val="20"/>
          <w:lang w:val="en-GB" w:eastAsia="en-US"/>
        </w:rPr>
        <w:t xml:space="preserve"> 84, 27-40. </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r w:rsidRPr="00A9497F">
        <w:rPr>
          <w:rFonts w:ascii="Arial" w:eastAsia="Times New Roman" w:hAnsi="Arial" w:cs="Arial"/>
          <w:sz w:val="20"/>
          <w:szCs w:val="20"/>
          <w:lang w:eastAsia="en-US"/>
        </w:rPr>
        <w:t xml:space="preserve">KLEIN, R.G.  1984.  The large mammals of southern </w:t>
      </w:r>
      <w:smartTag w:uri="urn:schemas-microsoft-com:office:smarttags" w:element="place">
        <w:r w:rsidRPr="00A9497F">
          <w:rPr>
            <w:rFonts w:ascii="Arial" w:eastAsia="Times New Roman" w:hAnsi="Arial" w:cs="Arial"/>
            <w:sz w:val="20"/>
            <w:szCs w:val="20"/>
            <w:lang w:eastAsia="en-US"/>
          </w:rPr>
          <w:t>Africa</w:t>
        </w:r>
      </w:smartTag>
      <w:r w:rsidRPr="00A9497F">
        <w:rPr>
          <w:rFonts w:ascii="Arial" w:eastAsia="Times New Roman" w:hAnsi="Arial" w:cs="Arial"/>
          <w:sz w:val="20"/>
          <w:szCs w:val="20"/>
          <w:lang w:eastAsia="en-US"/>
        </w:rPr>
        <w:t xml:space="preserve">: Late Pliocene to Recent.  In: Klein, R.G. (Ed.) Southern African prehistory and paleoenvironments, pp 107-146.  Balkema,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Rotterdam</w:t>
          </w:r>
        </w:smartTag>
      </w:smartTag>
      <w:r w:rsidRPr="00A9497F">
        <w:rPr>
          <w:rFonts w:ascii="Arial" w:eastAsia="Times New Roman" w:hAnsi="Arial" w:cs="Arial"/>
          <w:sz w:val="20"/>
          <w:szCs w:val="20"/>
          <w:lang w:eastAsia="en-US"/>
        </w:rPr>
        <w:t>.</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LOCK, B.E. &amp; JOHNSON, M.R.</w:t>
      </w:r>
      <w:proofErr w:type="gramEnd"/>
      <w:r w:rsidRPr="00A9497F">
        <w:rPr>
          <w:rFonts w:ascii="Arial" w:eastAsia="Times New Roman" w:hAnsi="Arial" w:cs="Arial"/>
          <w:sz w:val="20"/>
          <w:szCs w:val="20"/>
          <w:lang w:eastAsia="en-US"/>
        </w:rPr>
        <w:t xml:space="preserve">  1976.  A crystal tuff from the Ecca Group near </w:t>
      </w:r>
      <w:smartTag w:uri="urn:schemas-microsoft-com:office:smarttags" w:element="PlaceType">
        <w:r w:rsidRPr="00A9497F">
          <w:rPr>
            <w:rFonts w:ascii="Arial" w:eastAsia="Times New Roman" w:hAnsi="Arial" w:cs="Arial"/>
            <w:sz w:val="20"/>
            <w:szCs w:val="20"/>
            <w:lang w:eastAsia="en-US"/>
          </w:rPr>
          <w:t>Lake</w:t>
        </w:r>
      </w:smartTag>
      <w:r w:rsidRPr="00A9497F">
        <w:rPr>
          <w:rFonts w:ascii="Arial" w:eastAsia="Times New Roman" w:hAnsi="Arial" w:cs="Arial"/>
          <w:sz w:val="20"/>
          <w:szCs w:val="20"/>
          <w:lang w:eastAsia="en-US"/>
        </w:rPr>
        <w:t xml:space="preserve"> </w:t>
      </w:r>
      <w:smartTag w:uri="urn:schemas-microsoft-com:office:smarttags" w:element="PlaceName">
        <w:r w:rsidRPr="00A9497F">
          <w:rPr>
            <w:rFonts w:ascii="Arial" w:eastAsia="Times New Roman" w:hAnsi="Arial" w:cs="Arial"/>
            <w:sz w:val="20"/>
            <w:szCs w:val="20"/>
            <w:lang w:eastAsia="en-US"/>
          </w:rPr>
          <w:t>Mentz</w:t>
        </w:r>
      </w:smartTag>
      <w:r w:rsidRPr="00A9497F">
        <w:rPr>
          <w:rFonts w:ascii="Arial" w:eastAsia="Times New Roman" w:hAnsi="Arial" w:cs="Arial"/>
          <w:sz w:val="20"/>
          <w:szCs w:val="20"/>
          <w:lang w:eastAsia="en-US"/>
        </w:rPr>
        <w:t xml:space="preserve">, </w:t>
      </w:r>
      <w:proofErr w:type="gramStart"/>
      <w:smartTag w:uri="urn:schemas-microsoft-com:office:smarttags" w:element="place">
        <w:smartTag w:uri="urn:schemas-microsoft-com:office:smarttags" w:element="PlaceName">
          <w:r w:rsidRPr="00A9497F">
            <w:rPr>
              <w:rFonts w:ascii="Arial" w:eastAsia="Times New Roman" w:hAnsi="Arial" w:cs="Arial"/>
              <w:sz w:val="20"/>
              <w:szCs w:val="20"/>
              <w:lang w:eastAsia="en-US"/>
            </w:rPr>
            <w:t>eastern</w:t>
          </w:r>
          <w:proofErr w:type="gramEnd"/>
          <w:r w:rsidRPr="00A9497F">
            <w:rPr>
              <w:rFonts w:ascii="Arial" w:eastAsia="Times New Roman" w:hAnsi="Arial" w:cs="Arial"/>
              <w:sz w:val="20"/>
              <w:szCs w:val="20"/>
              <w:lang w:eastAsia="en-US"/>
            </w:rPr>
            <w:t xml:space="preserve"> Cape</w:t>
          </w:r>
        </w:smartTag>
        <w:r w:rsidRPr="00A9497F">
          <w:rPr>
            <w:rFonts w:ascii="Arial" w:eastAsia="Times New Roman" w:hAnsi="Arial" w:cs="Arial"/>
            <w:sz w:val="20"/>
            <w:szCs w:val="20"/>
            <w:lang w:eastAsia="en-US"/>
          </w:rPr>
          <w:t xml:space="preserve"> </w:t>
        </w:r>
        <w:smartTag w:uri="urn:schemas-microsoft-com:office:smarttags" w:element="PlaceType">
          <w:r w:rsidRPr="00A9497F">
            <w:rPr>
              <w:rFonts w:ascii="Arial" w:eastAsia="Times New Roman" w:hAnsi="Arial" w:cs="Arial"/>
              <w:sz w:val="20"/>
              <w:szCs w:val="20"/>
              <w:lang w:eastAsia="en-US"/>
            </w:rPr>
            <w:t>Province</w:t>
          </w:r>
        </w:smartTag>
      </w:smartTag>
      <w:r w:rsidRPr="00A9497F">
        <w:rPr>
          <w:rFonts w:ascii="Arial" w:eastAsia="Times New Roman" w:hAnsi="Arial" w:cs="Arial"/>
          <w:sz w:val="20"/>
          <w:szCs w:val="20"/>
          <w:lang w:eastAsia="en-US"/>
        </w:rPr>
        <w:t xml:space="preserve">.  Transactions of the Geological Society of </w:t>
      </w:r>
      <w:smartTag w:uri="urn:schemas-microsoft-com:office:smarttags" w:element="country-region">
        <w:smartTag w:uri="urn:schemas-microsoft-com:office:smarttags" w:element="place">
          <w:r w:rsidRPr="00A9497F">
            <w:rPr>
              <w:rFonts w:ascii="Arial" w:eastAsia="Times New Roman" w:hAnsi="Arial" w:cs="Arial"/>
              <w:sz w:val="20"/>
              <w:szCs w:val="20"/>
              <w:lang w:eastAsia="en-US"/>
            </w:rPr>
            <w:t>South Africa</w:t>
          </w:r>
        </w:smartTag>
      </w:smartTag>
      <w:r w:rsidRPr="00A9497F">
        <w:rPr>
          <w:rFonts w:ascii="Arial" w:eastAsia="Times New Roman" w:hAnsi="Arial" w:cs="Arial"/>
          <w:sz w:val="20"/>
          <w:szCs w:val="20"/>
          <w:lang w:eastAsia="en-US"/>
        </w:rPr>
        <w:t xml:space="preserve"> 77, 373-374.</w:t>
      </w:r>
    </w:p>
    <w:p w:rsidR="001138FD" w:rsidRDefault="001138FD" w:rsidP="00A9497F">
      <w:pPr>
        <w:spacing w:after="0" w:line="240" w:lineRule="auto"/>
        <w:jc w:val="both"/>
        <w:rPr>
          <w:rFonts w:ascii="Arial" w:eastAsia="Times New Roman" w:hAnsi="Arial" w:cs="Arial"/>
          <w:sz w:val="20"/>
          <w:szCs w:val="20"/>
          <w:lang w:eastAsia="en-US"/>
        </w:rPr>
      </w:pPr>
    </w:p>
    <w:p w:rsidR="001138FD" w:rsidRDefault="001138FD" w:rsidP="001138FD">
      <w:pPr>
        <w:spacing w:after="0" w:line="240" w:lineRule="auto"/>
        <w:jc w:val="both"/>
        <w:rPr>
          <w:rFonts w:ascii="Arial" w:eastAsia="Times New Roman" w:hAnsi="Arial" w:cs="Arial"/>
          <w:sz w:val="20"/>
          <w:szCs w:val="20"/>
          <w:lang w:val="en-GB" w:eastAsia="en-US"/>
        </w:rPr>
      </w:pPr>
      <w:r w:rsidRPr="001138FD">
        <w:rPr>
          <w:rFonts w:ascii="Arial" w:eastAsia="Times New Roman" w:hAnsi="Arial" w:cs="Arial"/>
          <w:sz w:val="20"/>
          <w:szCs w:val="20"/>
          <w:lang w:val="en-GB" w:eastAsia="en-US"/>
        </w:rPr>
        <w:t xml:space="preserve">LOOCK, J.C.  1967.  The stratigraphy of the Witteberg – Dwyka contact beds.  </w:t>
      </w:r>
      <w:proofErr w:type="gramStart"/>
      <w:r w:rsidRPr="001138FD">
        <w:rPr>
          <w:rFonts w:ascii="Arial" w:eastAsia="Times New Roman" w:hAnsi="Arial" w:cs="Arial"/>
          <w:sz w:val="20"/>
          <w:szCs w:val="20"/>
          <w:lang w:val="en-GB" w:eastAsia="en-US"/>
        </w:rPr>
        <w:t>Unpublished MSc thesis, University of Stellenbosch, 139 pp, 2 pls.</w:t>
      </w:r>
      <w:proofErr w:type="gramEnd"/>
    </w:p>
    <w:p w:rsidR="000D677B" w:rsidRDefault="000D677B" w:rsidP="001138FD">
      <w:pPr>
        <w:spacing w:after="0" w:line="240" w:lineRule="auto"/>
        <w:jc w:val="both"/>
        <w:rPr>
          <w:rFonts w:ascii="Arial" w:eastAsia="Times New Roman" w:hAnsi="Arial" w:cs="Arial"/>
          <w:sz w:val="20"/>
          <w:szCs w:val="20"/>
          <w:lang w:val="en-GB" w:eastAsia="en-US"/>
        </w:rPr>
      </w:pPr>
    </w:p>
    <w:p w:rsidR="000D677B" w:rsidRDefault="000D677B" w:rsidP="00A9497F">
      <w:pPr>
        <w:spacing w:after="0" w:line="240" w:lineRule="auto"/>
        <w:jc w:val="both"/>
        <w:rPr>
          <w:rFonts w:ascii="Arial" w:eastAsia="Times New Roman" w:hAnsi="Arial" w:cs="Arial"/>
          <w:sz w:val="20"/>
          <w:szCs w:val="20"/>
          <w:lang w:val="en-GB" w:eastAsia="en-US"/>
        </w:rPr>
      </w:pPr>
      <w:proofErr w:type="gramStart"/>
      <w:r w:rsidRPr="000D677B">
        <w:rPr>
          <w:rFonts w:ascii="Arial" w:eastAsia="Times New Roman" w:hAnsi="Arial" w:cs="Arial"/>
          <w:sz w:val="20"/>
          <w:szCs w:val="20"/>
          <w:lang w:val="en-GB" w:eastAsia="en-US"/>
        </w:rPr>
        <w:t>LOOCK, J.C. &amp; VISSER, J.N.J. 1985.</w:t>
      </w:r>
      <w:proofErr w:type="gramEnd"/>
      <w:r w:rsidRPr="000D677B">
        <w:rPr>
          <w:rFonts w:ascii="Arial" w:eastAsia="Times New Roman" w:hAnsi="Arial" w:cs="Arial"/>
          <w:sz w:val="20"/>
          <w:szCs w:val="20"/>
          <w:lang w:val="en-GB" w:eastAsia="en-US"/>
        </w:rPr>
        <w:t xml:space="preserve">  </w:t>
      </w:r>
      <w:smartTag w:uri="urn:schemas-microsoft-com:office:smarttags" w:element="country-region">
        <w:smartTag w:uri="urn:schemas-microsoft-com:office:smarttags" w:element="place">
          <w:r w:rsidRPr="000D677B">
            <w:rPr>
              <w:rFonts w:ascii="Arial" w:eastAsia="Times New Roman" w:hAnsi="Arial" w:cs="Arial"/>
              <w:sz w:val="20"/>
              <w:szCs w:val="20"/>
              <w:lang w:val="en-GB" w:eastAsia="en-US"/>
            </w:rPr>
            <w:t>South Africa</w:t>
          </w:r>
        </w:smartTag>
      </w:smartTag>
      <w:r w:rsidRPr="000D677B">
        <w:rPr>
          <w:rFonts w:ascii="Arial" w:eastAsia="Times New Roman" w:hAnsi="Arial" w:cs="Arial"/>
          <w:sz w:val="20"/>
          <w:szCs w:val="20"/>
          <w:lang w:val="en-GB" w:eastAsia="en-US"/>
        </w:rPr>
        <w:t xml:space="preserve">.  In: Diaz, C.M. (Ed.) The Carboniferous of the world.  </w:t>
      </w:r>
      <w:proofErr w:type="gramStart"/>
      <w:r w:rsidRPr="000D677B">
        <w:rPr>
          <w:rFonts w:ascii="Arial" w:eastAsia="Times New Roman" w:hAnsi="Arial" w:cs="Arial"/>
          <w:sz w:val="20"/>
          <w:szCs w:val="20"/>
          <w:lang w:val="en-GB" w:eastAsia="en-US"/>
        </w:rPr>
        <w:t>Volume II, Australia, Indian Subcontinent, South Africa, South America and North Africa.</w:t>
      </w:r>
      <w:proofErr w:type="gramEnd"/>
      <w:r w:rsidRPr="000D677B">
        <w:rPr>
          <w:rFonts w:ascii="Arial" w:eastAsia="Times New Roman" w:hAnsi="Arial" w:cs="Arial"/>
          <w:sz w:val="20"/>
          <w:szCs w:val="20"/>
          <w:lang w:val="en-GB" w:eastAsia="en-US"/>
        </w:rPr>
        <w:t xml:space="preserve">  IUGS Publication No. 20, pp 167-174.  </w:t>
      </w:r>
      <w:proofErr w:type="gramStart"/>
      <w:r w:rsidRPr="000D677B">
        <w:rPr>
          <w:rFonts w:ascii="Arial" w:eastAsia="Times New Roman" w:hAnsi="Arial" w:cs="Arial"/>
          <w:sz w:val="20"/>
          <w:szCs w:val="20"/>
          <w:lang w:val="en-GB" w:eastAsia="en-US"/>
        </w:rPr>
        <w:t>Instituto Geológico y Minero de España.</w:t>
      </w:r>
      <w:proofErr w:type="gramEnd"/>
    </w:p>
    <w:p w:rsidR="00795554" w:rsidRDefault="00795554" w:rsidP="00A9497F">
      <w:pPr>
        <w:spacing w:after="0" w:line="240" w:lineRule="auto"/>
        <w:jc w:val="both"/>
        <w:rPr>
          <w:rFonts w:ascii="Arial" w:eastAsia="Times New Roman" w:hAnsi="Arial" w:cs="Arial"/>
          <w:bCs/>
          <w:sz w:val="20"/>
          <w:szCs w:val="20"/>
          <w:lang w:val="en-GB" w:eastAsia="en-US"/>
        </w:rPr>
      </w:pPr>
    </w:p>
    <w:p w:rsidR="00A9497F" w:rsidRPr="000D677B" w:rsidRDefault="00A9497F" w:rsidP="00A9497F">
      <w:pPr>
        <w:spacing w:after="0" w:line="240" w:lineRule="auto"/>
        <w:jc w:val="both"/>
        <w:rPr>
          <w:rFonts w:ascii="Arial" w:eastAsia="Times New Roman" w:hAnsi="Arial" w:cs="Arial"/>
          <w:sz w:val="20"/>
          <w:szCs w:val="20"/>
          <w:lang w:val="en-GB" w:eastAsia="en-US"/>
        </w:rPr>
      </w:pPr>
      <w:r w:rsidRPr="00A9497F">
        <w:rPr>
          <w:rFonts w:ascii="Arial" w:eastAsia="Times New Roman" w:hAnsi="Arial" w:cs="Arial"/>
          <w:bCs/>
          <w:sz w:val="20"/>
          <w:szCs w:val="20"/>
          <w:lang w:val="en-GB" w:eastAsia="en-US"/>
        </w:rPr>
        <w:t xml:space="preserve">LUCAS, D.G.  2009.  Global Middle Permian reptile mass extinction: the dinocephalian extinction event.  Geological Society of </w:t>
      </w:r>
      <w:smartTag w:uri="urn:schemas-microsoft-com:office:smarttags" w:element="country-region">
        <w:smartTag w:uri="urn:schemas-microsoft-com:office:smarttags" w:element="place">
          <w:r w:rsidRPr="00A9497F">
            <w:rPr>
              <w:rFonts w:ascii="Arial" w:eastAsia="Times New Roman" w:hAnsi="Arial" w:cs="Arial"/>
              <w:bCs/>
              <w:sz w:val="20"/>
              <w:szCs w:val="20"/>
              <w:lang w:val="en-GB" w:eastAsia="en-US"/>
            </w:rPr>
            <w:t>America</w:t>
          </w:r>
        </w:smartTag>
      </w:smartTag>
      <w:r w:rsidRPr="00A9497F">
        <w:rPr>
          <w:rFonts w:ascii="Arial" w:eastAsia="Times New Roman" w:hAnsi="Arial" w:cs="Arial"/>
          <w:bCs/>
          <w:sz w:val="20"/>
          <w:szCs w:val="20"/>
          <w:lang w:val="en-GB" w:eastAsia="en-US"/>
        </w:rPr>
        <w:t xml:space="preserve"> Abstracts with Programs 41, No. 7, p. 360</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r w:rsidRPr="00A9497F">
        <w:rPr>
          <w:rFonts w:ascii="Arial" w:eastAsia="Times New Roman" w:hAnsi="Arial" w:cs="Arial"/>
          <w:sz w:val="20"/>
          <w:szCs w:val="20"/>
          <w:lang w:eastAsia="en-US"/>
        </w:rPr>
        <w:t xml:space="preserve">MACRAE, C.   1999.   Life etched in stone.  </w:t>
      </w:r>
      <w:proofErr w:type="gramStart"/>
      <w:r w:rsidRPr="00A9497F">
        <w:rPr>
          <w:rFonts w:ascii="Arial" w:eastAsia="Times New Roman" w:hAnsi="Arial" w:cs="Arial"/>
          <w:sz w:val="20"/>
          <w:szCs w:val="20"/>
          <w:lang w:eastAsia="en-US"/>
        </w:rPr>
        <w:t>Fossils of South Africa.</w:t>
      </w:r>
      <w:proofErr w:type="gramEnd"/>
      <w:r w:rsidRPr="00A9497F">
        <w:rPr>
          <w:rFonts w:ascii="Arial" w:eastAsia="Times New Roman" w:hAnsi="Arial" w:cs="Arial"/>
          <w:sz w:val="20"/>
          <w:szCs w:val="20"/>
          <w:lang w:eastAsia="en-US"/>
        </w:rPr>
        <w:t xml:space="preserve">  305pp. </w:t>
      </w:r>
      <w:proofErr w:type="gramStart"/>
      <w:r w:rsidRPr="00A9497F">
        <w:rPr>
          <w:rFonts w:ascii="Arial" w:eastAsia="Times New Roman" w:hAnsi="Arial" w:cs="Arial"/>
          <w:sz w:val="20"/>
          <w:szCs w:val="20"/>
          <w:lang w:eastAsia="en-US"/>
        </w:rPr>
        <w:t>The Geological Society of South Africa, Johannesburg.</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MCCARTHY, T. &amp; RUBIDGE, B. 2005.</w:t>
      </w:r>
      <w:proofErr w:type="gramEnd"/>
      <w:r w:rsidRPr="00A9497F">
        <w:rPr>
          <w:rFonts w:ascii="Arial" w:eastAsia="Times New Roman" w:hAnsi="Arial" w:cs="Arial"/>
          <w:sz w:val="20"/>
          <w:szCs w:val="20"/>
          <w:lang w:eastAsia="en-US"/>
        </w:rPr>
        <w:t xml:space="preserve">  The story of Earth and life: a southern African perspective on a 4.6-billion-year journey.  334pp.  Struik,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Cape Town</w:t>
          </w:r>
        </w:smartTag>
      </w:smartTag>
      <w:r w:rsidRPr="00A9497F">
        <w:rPr>
          <w:rFonts w:ascii="Arial" w:eastAsia="Times New Roman" w:hAnsi="Arial" w:cs="Arial"/>
          <w:sz w:val="20"/>
          <w:szCs w:val="20"/>
          <w:lang w:eastAsia="en-US"/>
        </w:rPr>
        <w:t>.</w:t>
      </w:r>
    </w:p>
    <w:p w:rsidR="003B13A9" w:rsidRDefault="003B13A9" w:rsidP="00A9497F">
      <w:pPr>
        <w:spacing w:after="0" w:line="240" w:lineRule="auto"/>
        <w:jc w:val="both"/>
        <w:rPr>
          <w:rFonts w:ascii="Arial" w:eastAsia="Times New Roman" w:hAnsi="Arial" w:cs="Arial"/>
          <w:sz w:val="20"/>
          <w:szCs w:val="20"/>
          <w:lang w:eastAsia="en-US"/>
        </w:rPr>
      </w:pPr>
    </w:p>
    <w:p w:rsidR="003B13A9" w:rsidRPr="003B13A9" w:rsidRDefault="003B13A9" w:rsidP="003B13A9">
      <w:pPr>
        <w:spacing w:after="0" w:line="240" w:lineRule="auto"/>
        <w:jc w:val="both"/>
        <w:rPr>
          <w:rFonts w:ascii="Arial" w:eastAsia="Times New Roman" w:hAnsi="Arial" w:cs="Arial"/>
          <w:bCs/>
          <w:sz w:val="20"/>
          <w:szCs w:val="20"/>
          <w:lang w:val="en-GB" w:eastAsia="en-US"/>
        </w:rPr>
      </w:pPr>
      <w:proofErr w:type="gramStart"/>
      <w:r w:rsidRPr="003B13A9">
        <w:rPr>
          <w:rFonts w:ascii="Arial" w:eastAsia="Times New Roman" w:hAnsi="Arial" w:cs="Arial"/>
          <w:bCs/>
          <w:sz w:val="20"/>
          <w:szCs w:val="20"/>
          <w:lang w:val="en-GB" w:eastAsia="en-US"/>
        </w:rPr>
        <w:t>MCLACHLAN, I.R. &amp; AN</w:t>
      </w:r>
      <w:smartTag w:uri="urn:schemas-microsoft-com:office:smarttags" w:element="stockticker">
        <w:r w:rsidRPr="003B13A9">
          <w:rPr>
            <w:rFonts w:ascii="Arial" w:eastAsia="Times New Roman" w:hAnsi="Arial" w:cs="Arial"/>
            <w:bCs/>
            <w:sz w:val="20"/>
            <w:szCs w:val="20"/>
            <w:lang w:val="en-GB" w:eastAsia="en-US"/>
          </w:rPr>
          <w:t>DER</w:t>
        </w:r>
      </w:smartTag>
      <w:r w:rsidRPr="003B13A9">
        <w:rPr>
          <w:rFonts w:ascii="Arial" w:eastAsia="Times New Roman" w:hAnsi="Arial" w:cs="Arial"/>
          <w:bCs/>
          <w:sz w:val="20"/>
          <w:szCs w:val="20"/>
          <w:lang w:val="en-GB" w:eastAsia="en-US"/>
        </w:rPr>
        <w:t>SON, A.</w:t>
      </w:r>
      <w:proofErr w:type="gramEnd"/>
      <w:r w:rsidRPr="003B13A9">
        <w:rPr>
          <w:rFonts w:ascii="Arial" w:eastAsia="Times New Roman" w:hAnsi="Arial" w:cs="Arial"/>
          <w:bCs/>
          <w:sz w:val="20"/>
          <w:szCs w:val="20"/>
          <w:lang w:val="en-GB" w:eastAsia="en-US"/>
        </w:rPr>
        <w:t xml:space="preserve">  1973.  A review of the evidence for marine conditions in southern Africa during Dwyka times.  Palaeontologia africana 15: 37-64.</w:t>
      </w:r>
    </w:p>
    <w:p w:rsidR="003B13A9" w:rsidRPr="00A9497F" w:rsidRDefault="003B13A9"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val="en-GB" w:eastAsia="en-US"/>
        </w:rPr>
      </w:pPr>
      <w:proofErr w:type="gramStart"/>
      <w:r w:rsidRPr="00A9497F">
        <w:rPr>
          <w:rFonts w:ascii="Arial" w:eastAsia="Times New Roman" w:hAnsi="Arial" w:cs="Arial"/>
          <w:sz w:val="20"/>
          <w:szCs w:val="20"/>
          <w:lang w:val="en-GB" w:eastAsia="en-US"/>
        </w:rPr>
        <w:t>MODESTO, S.P., RUBIDGE, B.S., DE KLERK, W.J. &amp; WELMAN, J.</w:t>
      </w:r>
      <w:proofErr w:type="gramEnd"/>
      <w:r w:rsidRPr="00A9497F">
        <w:rPr>
          <w:rFonts w:ascii="Arial" w:eastAsia="Times New Roman" w:hAnsi="Arial" w:cs="Arial"/>
          <w:sz w:val="20"/>
          <w:szCs w:val="20"/>
          <w:lang w:val="en-GB" w:eastAsia="en-US"/>
        </w:rPr>
        <w:t xml:space="preserve">  2001.  A dinocephalian therapsid fauna on the Ecca-Beaufort contact in Eastern Cape Province, </w:t>
      </w:r>
      <w:smartTag w:uri="urn:schemas-microsoft-com:office:smarttags" w:element="country-region">
        <w:smartTag w:uri="urn:schemas-microsoft-com:office:smarttags" w:element="place">
          <w:r w:rsidRPr="00A9497F">
            <w:rPr>
              <w:rFonts w:ascii="Arial" w:eastAsia="Times New Roman" w:hAnsi="Arial" w:cs="Arial"/>
              <w:sz w:val="20"/>
              <w:szCs w:val="20"/>
              <w:lang w:val="en-GB" w:eastAsia="en-US"/>
            </w:rPr>
            <w:t>South Africa</w:t>
          </w:r>
        </w:smartTag>
      </w:smartTag>
      <w:r w:rsidRPr="00A9497F">
        <w:rPr>
          <w:rFonts w:ascii="Arial" w:eastAsia="Times New Roman" w:hAnsi="Arial" w:cs="Arial"/>
          <w:sz w:val="20"/>
          <w:szCs w:val="20"/>
          <w:lang w:val="en-GB" w:eastAsia="en-US"/>
        </w:rPr>
        <w:t>.  South African Journal of Science 97, 161-163.</w:t>
      </w:r>
    </w:p>
    <w:p w:rsidR="00A9497F" w:rsidRPr="00A9497F" w:rsidRDefault="00A9497F" w:rsidP="00A9497F">
      <w:pPr>
        <w:spacing w:after="0" w:line="240" w:lineRule="auto"/>
        <w:jc w:val="both"/>
        <w:rPr>
          <w:rFonts w:ascii="Arial" w:eastAsia="Times New Roman" w:hAnsi="Arial" w:cs="Arial"/>
          <w:sz w:val="20"/>
          <w:szCs w:val="20"/>
          <w:lang w:val="en-GB" w:eastAsia="en-US"/>
        </w:rPr>
      </w:pPr>
    </w:p>
    <w:p w:rsidR="00A9497F" w:rsidRPr="00A9497F" w:rsidRDefault="00A9497F" w:rsidP="00A9497F">
      <w:pPr>
        <w:spacing w:after="0" w:line="240" w:lineRule="auto"/>
        <w:jc w:val="both"/>
        <w:rPr>
          <w:rFonts w:ascii="Arial" w:eastAsia="Times New Roman" w:hAnsi="Arial" w:cs="Arial"/>
          <w:sz w:val="20"/>
          <w:szCs w:val="20"/>
          <w:lang w:val="en-GB" w:eastAsia="en-US"/>
        </w:rPr>
      </w:pPr>
      <w:proofErr w:type="gramStart"/>
      <w:r w:rsidRPr="00A9497F">
        <w:rPr>
          <w:rFonts w:ascii="Arial" w:eastAsia="Times New Roman" w:hAnsi="Arial" w:cs="Arial"/>
          <w:sz w:val="20"/>
          <w:szCs w:val="20"/>
          <w:lang w:val="en-GB" w:eastAsia="en-US"/>
        </w:rPr>
        <w:t>MOUNTAIN, E.D.</w:t>
      </w:r>
      <w:proofErr w:type="gramEnd"/>
      <w:r w:rsidRPr="00A9497F">
        <w:rPr>
          <w:rFonts w:ascii="Arial" w:eastAsia="Times New Roman" w:hAnsi="Arial" w:cs="Arial"/>
          <w:sz w:val="20"/>
          <w:szCs w:val="20"/>
          <w:lang w:val="en-GB" w:eastAsia="en-US"/>
        </w:rPr>
        <w:t xml:space="preserve">  1946.  The geology of an area east of Grahamstown.  </w:t>
      </w:r>
      <w:proofErr w:type="gramStart"/>
      <w:r w:rsidRPr="00A9497F">
        <w:rPr>
          <w:rFonts w:ascii="Arial" w:eastAsia="Times New Roman" w:hAnsi="Arial" w:cs="Arial"/>
          <w:sz w:val="20"/>
          <w:szCs w:val="20"/>
          <w:lang w:val="en-GB" w:eastAsia="en-US"/>
        </w:rPr>
        <w:t>An explanation of Sheet No. 136 (Grahamstown), 56 pp.</w:t>
      </w:r>
      <w:proofErr w:type="gramEnd"/>
      <w:r w:rsidRPr="00A9497F">
        <w:rPr>
          <w:rFonts w:ascii="Arial" w:eastAsia="Times New Roman" w:hAnsi="Arial" w:cs="Arial"/>
          <w:sz w:val="20"/>
          <w:szCs w:val="20"/>
          <w:lang w:val="en-GB" w:eastAsia="en-US"/>
        </w:rPr>
        <w:t xml:space="preserve">  </w:t>
      </w:r>
      <w:proofErr w:type="gramStart"/>
      <w:r w:rsidRPr="00A9497F">
        <w:rPr>
          <w:rFonts w:ascii="Arial" w:eastAsia="Times New Roman" w:hAnsi="Arial" w:cs="Arial"/>
          <w:sz w:val="20"/>
          <w:szCs w:val="20"/>
          <w:lang w:val="en-GB" w:eastAsia="en-US"/>
        </w:rPr>
        <w:t>Geological Survey / Council for Geoscience, Pretoria.</w:t>
      </w:r>
      <w:proofErr w:type="gramEnd"/>
    </w:p>
    <w:p w:rsidR="00A9497F" w:rsidRPr="00A9497F" w:rsidRDefault="00A9497F" w:rsidP="00A9497F">
      <w:pPr>
        <w:spacing w:after="0" w:line="240" w:lineRule="auto"/>
        <w:jc w:val="both"/>
        <w:rPr>
          <w:rFonts w:ascii="Arial" w:eastAsia="Times New Roman" w:hAnsi="Arial" w:cs="Arial"/>
          <w:sz w:val="20"/>
          <w:szCs w:val="20"/>
          <w:lang w:val="en-GB"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r w:rsidRPr="00A9497F">
        <w:rPr>
          <w:rFonts w:ascii="Arial" w:eastAsia="Times New Roman" w:hAnsi="Arial" w:cs="Arial"/>
          <w:bCs/>
          <w:sz w:val="20"/>
          <w:szCs w:val="20"/>
          <w:lang w:val="en-GB" w:eastAsia="en-US"/>
        </w:rPr>
        <w:lastRenderedPageBreak/>
        <w:t xml:space="preserve">NICOLAS, M.V.  2007.  Tetrapod diversity through the Permo-Triassic Beaufort Group (Karoo Supergroup) of </w:t>
      </w:r>
      <w:smartTag w:uri="urn:schemas-microsoft-com:office:smarttags" w:element="country-region">
        <w:smartTag w:uri="urn:schemas-microsoft-com:office:smarttags" w:element="place">
          <w:r w:rsidRPr="00A9497F">
            <w:rPr>
              <w:rFonts w:ascii="Arial" w:eastAsia="Times New Roman" w:hAnsi="Arial" w:cs="Arial"/>
              <w:bCs/>
              <w:sz w:val="20"/>
              <w:szCs w:val="20"/>
              <w:lang w:val="en-GB" w:eastAsia="en-US"/>
            </w:rPr>
            <w:t>South Africa</w:t>
          </w:r>
        </w:smartTag>
      </w:smartTag>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GB" w:eastAsia="en-US"/>
        </w:rPr>
        <w:t>Unpublished PhD thesis, University of Witwatersrand, Johannesburg.</w:t>
      </w:r>
      <w:proofErr w:type="gramEnd"/>
    </w:p>
    <w:p w:rsidR="00A9497F" w:rsidRPr="00A9497F" w:rsidRDefault="00A9497F" w:rsidP="00A9497F">
      <w:pPr>
        <w:spacing w:after="0" w:line="240" w:lineRule="auto"/>
        <w:jc w:val="both"/>
        <w:rPr>
          <w:rFonts w:ascii="Arial" w:eastAsia="Times New Roman" w:hAnsi="Arial" w:cs="Arial"/>
          <w:bCs/>
          <w:sz w:val="20"/>
          <w:szCs w:val="20"/>
          <w:lang w:val="en-GB" w:eastAsia="en-US"/>
        </w:rPr>
      </w:pPr>
    </w:p>
    <w:p w:rsidR="00A9497F" w:rsidRDefault="00A9497F" w:rsidP="00A9497F">
      <w:pPr>
        <w:spacing w:after="0" w:line="240" w:lineRule="auto"/>
        <w:jc w:val="both"/>
        <w:rPr>
          <w:rFonts w:ascii="Arial" w:eastAsia="Times New Roman" w:hAnsi="Arial" w:cs="Arial"/>
          <w:bCs/>
          <w:sz w:val="20"/>
          <w:szCs w:val="20"/>
          <w:lang w:val="en-GB" w:eastAsia="en-US"/>
        </w:rPr>
      </w:pPr>
      <w:proofErr w:type="gramStart"/>
      <w:r w:rsidRPr="00A9497F">
        <w:rPr>
          <w:rFonts w:ascii="Arial" w:eastAsia="Times New Roman" w:hAnsi="Arial" w:cs="Arial"/>
          <w:bCs/>
          <w:sz w:val="20"/>
          <w:szCs w:val="20"/>
          <w:lang w:val="en-GB" w:eastAsia="en-US"/>
        </w:rPr>
        <w:t>NICOLAS, M. &amp; RUBIDGE, B.S.</w:t>
      </w:r>
      <w:proofErr w:type="gramEnd"/>
      <w:r w:rsidRPr="00A9497F">
        <w:rPr>
          <w:rFonts w:ascii="Arial" w:eastAsia="Times New Roman" w:hAnsi="Arial" w:cs="Arial"/>
          <w:bCs/>
          <w:sz w:val="20"/>
          <w:szCs w:val="20"/>
          <w:lang w:val="en-GB" w:eastAsia="en-US"/>
        </w:rPr>
        <w:t xml:space="preserve">  2010. Changes in Permo-Triassic terrestrial tetrapod ecological representation in the Beaufort Group (Karoo Supergroup) of </w:t>
      </w:r>
      <w:smartTag w:uri="urn:schemas-microsoft-com:office:smarttags" w:element="country-region">
        <w:smartTag w:uri="urn:schemas-microsoft-com:office:smarttags" w:element="place">
          <w:r w:rsidRPr="00A9497F">
            <w:rPr>
              <w:rFonts w:ascii="Arial" w:eastAsia="Times New Roman" w:hAnsi="Arial" w:cs="Arial"/>
              <w:bCs/>
              <w:sz w:val="20"/>
              <w:szCs w:val="20"/>
              <w:lang w:val="en-GB" w:eastAsia="en-US"/>
            </w:rPr>
            <w:t>South Africa</w:t>
          </w:r>
        </w:smartTag>
      </w:smartTag>
      <w:r w:rsidRPr="00A9497F">
        <w:rPr>
          <w:rFonts w:ascii="Arial" w:eastAsia="Times New Roman" w:hAnsi="Arial" w:cs="Arial"/>
          <w:bCs/>
          <w:sz w:val="20"/>
          <w:szCs w:val="20"/>
          <w:lang w:val="en-GB" w:eastAsia="en-US"/>
        </w:rPr>
        <w:t>.  Lethaia 43, 45-59.</w:t>
      </w:r>
    </w:p>
    <w:p w:rsidR="003B13A9" w:rsidRDefault="003B13A9" w:rsidP="00A9497F">
      <w:pPr>
        <w:spacing w:after="0" w:line="240" w:lineRule="auto"/>
        <w:jc w:val="both"/>
        <w:rPr>
          <w:rFonts w:ascii="Arial" w:eastAsia="Times New Roman" w:hAnsi="Arial" w:cs="Arial"/>
          <w:bCs/>
          <w:sz w:val="20"/>
          <w:szCs w:val="20"/>
          <w:lang w:val="en-GB" w:eastAsia="en-US"/>
        </w:rPr>
      </w:pPr>
    </w:p>
    <w:p w:rsidR="003B13A9" w:rsidRDefault="003B13A9" w:rsidP="003B13A9">
      <w:pPr>
        <w:spacing w:after="0" w:line="240" w:lineRule="auto"/>
        <w:jc w:val="both"/>
        <w:rPr>
          <w:rFonts w:ascii="Arial" w:eastAsia="Times New Roman" w:hAnsi="Arial" w:cs="Arial"/>
          <w:bCs/>
          <w:sz w:val="20"/>
          <w:szCs w:val="20"/>
          <w:lang w:val="en-US" w:eastAsia="en-US"/>
        </w:rPr>
      </w:pPr>
      <w:r w:rsidRPr="003B13A9">
        <w:rPr>
          <w:rFonts w:ascii="Arial" w:eastAsia="Times New Roman" w:hAnsi="Arial" w:cs="Arial"/>
          <w:bCs/>
          <w:sz w:val="20"/>
          <w:szCs w:val="20"/>
          <w:lang w:val="en-US" w:eastAsia="en-US"/>
        </w:rPr>
        <w:t xml:space="preserve">OELOFSEN, B.W.  1981.  An anatomical and systematic study of the Family Mesosauridae (Reptilia: Proganosauria) with special reference to its associated fauna and palaeoecological environment in the </w:t>
      </w:r>
      <w:smartTag w:uri="urn:schemas-microsoft-com:office:smarttags" w:element="place">
        <w:smartTag w:uri="urn:schemas-microsoft-com:office:smarttags" w:element="PlaceName">
          <w:r w:rsidRPr="003B13A9">
            <w:rPr>
              <w:rFonts w:ascii="Arial" w:eastAsia="Times New Roman" w:hAnsi="Arial" w:cs="Arial"/>
              <w:bCs/>
              <w:sz w:val="20"/>
              <w:szCs w:val="20"/>
              <w:lang w:val="en-US" w:eastAsia="en-US"/>
            </w:rPr>
            <w:t>Whitehill</w:t>
          </w:r>
        </w:smartTag>
        <w:r w:rsidRPr="003B13A9">
          <w:rPr>
            <w:rFonts w:ascii="Arial" w:eastAsia="Times New Roman" w:hAnsi="Arial" w:cs="Arial"/>
            <w:bCs/>
            <w:sz w:val="20"/>
            <w:szCs w:val="20"/>
            <w:lang w:val="en-US" w:eastAsia="en-US"/>
          </w:rPr>
          <w:t xml:space="preserve"> </w:t>
        </w:r>
        <w:smartTag w:uri="urn:schemas-microsoft-com:office:smarttags" w:element="PlaceType">
          <w:r w:rsidRPr="003B13A9">
            <w:rPr>
              <w:rFonts w:ascii="Arial" w:eastAsia="Times New Roman" w:hAnsi="Arial" w:cs="Arial"/>
              <w:bCs/>
              <w:sz w:val="20"/>
              <w:szCs w:val="20"/>
              <w:lang w:val="en-US" w:eastAsia="en-US"/>
            </w:rPr>
            <w:t>Sea</w:t>
          </w:r>
        </w:smartTag>
      </w:smartTag>
      <w:r w:rsidRPr="003B13A9">
        <w:rPr>
          <w:rFonts w:ascii="Arial" w:eastAsia="Times New Roman" w:hAnsi="Arial" w:cs="Arial"/>
          <w:bCs/>
          <w:sz w:val="20"/>
          <w:szCs w:val="20"/>
          <w:lang w:val="en-US" w:eastAsia="en-US"/>
        </w:rPr>
        <w:t xml:space="preserve">.  </w:t>
      </w:r>
      <w:proofErr w:type="gramStart"/>
      <w:r w:rsidRPr="003B13A9">
        <w:rPr>
          <w:rFonts w:ascii="Arial" w:eastAsia="Times New Roman" w:hAnsi="Arial" w:cs="Arial"/>
          <w:bCs/>
          <w:sz w:val="20"/>
          <w:szCs w:val="20"/>
          <w:lang w:val="en-US" w:eastAsia="en-US"/>
        </w:rPr>
        <w:t>Unpublished PhD thesis, University of Stellenbosch, 259 pp.</w:t>
      </w:r>
      <w:proofErr w:type="gramEnd"/>
    </w:p>
    <w:p w:rsidR="00354FE0" w:rsidRDefault="00354FE0" w:rsidP="003B13A9">
      <w:pPr>
        <w:spacing w:after="0" w:line="240" w:lineRule="auto"/>
        <w:jc w:val="both"/>
        <w:rPr>
          <w:rFonts w:ascii="Arial" w:eastAsia="Times New Roman" w:hAnsi="Arial" w:cs="Arial"/>
          <w:bCs/>
          <w:sz w:val="20"/>
          <w:szCs w:val="20"/>
          <w:lang w:val="en-US" w:eastAsia="en-US"/>
        </w:rPr>
      </w:pPr>
    </w:p>
    <w:p w:rsidR="00354FE0" w:rsidRPr="00354FE0" w:rsidRDefault="00354FE0" w:rsidP="00354FE0">
      <w:pPr>
        <w:spacing w:after="0" w:line="240" w:lineRule="auto"/>
        <w:jc w:val="both"/>
        <w:rPr>
          <w:rFonts w:ascii="Arial" w:eastAsia="Times New Roman" w:hAnsi="Arial" w:cs="Arial"/>
          <w:bCs/>
          <w:sz w:val="20"/>
          <w:szCs w:val="20"/>
          <w:lang w:val="en-GB" w:eastAsia="en-US"/>
        </w:rPr>
      </w:pPr>
      <w:r w:rsidRPr="00354FE0">
        <w:rPr>
          <w:rFonts w:ascii="Arial" w:eastAsia="Times New Roman" w:hAnsi="Arial" w:cs="Arial"/>
          <w:bCs/>
          <w:sz w:val="20"/>
          <w:szCs w:val="20"/>
          <w:lang w:val="en-GB" w:eastAsia="en-US"/>
        </w:rPr>
        <w:t xml:space="preserve">OELOFSEN, B.W.  1986.  A fossil shark neurocranium from the Permo-Carboniferous (lowermost Ecca Formation) of South Africa. In: Uyeno, T, Arai, R., Taniuchi, T &amp; Matsuura, K. (Eds.) Indo-Pacific fish biology.  </w:t>
      </w:r>
      <w:proofErr w:type="gramStart"/>
      <w:r w:rsidRPr="00354FE0">
        <w:rPr>
          <w:rFonts w:ascii="Arial" w:eastAsia="Times New Roman" w:hAnsi="Arial" w:cs="Arial"/>
          <w:bCs/>
          <w:sz w:val="20"/>
          <w:szCs w:val="20"/>
          <w:lang w:val="en-GB" w:eastAsia="en-US"/>
        </w:rPr>
        <w:t>Proceedings of the Second International Conference on Indo-Pacific Fishes.</w:t>
      </w:r>
      <w:proofErr w:type="gramEnd"/>
      <w:r w:rsidRPr="00354FE0">
        <w:rPr>
          <w:rFonts w:ascii="Arial" w:eastAsia="Times New Roman" w:hAnsi="Arial" w:cs="Arial"/>
          <w:bCs/>
          <w:sz w:val="20"/>
          <w:szCs w:val="20"/>
          <w:lang w:val="en-GB" w:eastAsia="en-US"/>
        </w:rPr>
        <w:t xml:space="preserve">  Ichthyological Society of Japan, Tokyo, pp 107-124.</w:t>
      </w:r>
    </w:p>
    <w:p w:rsidR="00354FE0" w:rsidRPr="003B13A9" w:rsidRDefault="00354FE0" w:rsidP="003B13A9">
      <w:pPr>
        <w:spacing w:after="0" w:line="240" w:lineRule="auto"/>
        <w:jc w:val="both"/>
        <w:rPr>
          <w:rFonts w:ascii="Arial" w:eastAsia="Times New Roman" w:hAnsi="Arial" w:cs="Arial"/>
          <w:bCs/>
          <w:sz w:val="20"/>
          <w:szCs w:val="20"/>
          <w:lang w:val="en-US" w:eastAsia="en-US"/>
        </w:rPr>
      </w:pPr>
    </w:p>
    <w:p w:rsidR="003B13A9" w:rsidRPr="003B13A9" w:rsidRDefault="003B13A9" w:rsidP="003B13A9">
      <w:pPr>
        <w:spacing w:after="0" w:line="240" w:lineRule="auto"/>
        <w:jc w:val="both"/>
        <w:rPr>
          <w:rFonts w:ascii="Arial" w:eastAsia="Times New Roman" w:hAnsi="Arial" w:cs="Arial"/>
          <w:bCs/>
          <w:sz w:val="20"/>
          <w:szCs w:val="20"/>
          <w:lang w:val="en-GB" w:eastAsia="en-US"/>
        </w:rPr>
      </w:pPr>
      <w:r w:rsidRPr="003B13A9">
        <w:rPr>
          <w:rFonts w:ascii="Arial" w:eastAsia="Times New Roman" w:hAnsi="Arial" w:cs="Arial"/>
          <w:bCs/>
          <w:sz w:val="20"/>
          <w:szCs w:val="20"/>
          <w:lang w:val="en-GB" w:eastAsia="en-US"/>
        </w:rPr>
        <w:t xml:space="preserve">OELOFSEN, B.W.  1987.  The biostratigraphy and fossils of the Whitehill and Iratí Shale Formations of the </w:t>
      </w:r>
      <w:smartTag w:uri="urn:schemas-microsoft-com:office:smarttags" w:element="place">
        <w:r w:rsidRPr="003B13A9">
          <w:rPr>
            <w:rFonts w:ascii="Arial" w:eastAsia="Times New Roman" w:hAnsi="Arial" w:cs="Arial"/>
            <w:bCs/>
            <w:sz w:val="20"/>
            <w:szCs w:val="20"/>
            <w:lang w:val="en-GB" w:eastAsia="en-US"/>
          </w:rPr>
          <w:t>Karoo</w:t>
        </w:r>
      </w:smartTag>
      <w:r w:rsidRPr="003B13A9">
        <w:rPr>
          <w:rFonts w:ascii="Arial" w:eastAsia="Times New Roman" w:hAnsi="Arial" w:cs="Arial"/>
          <w:bCs/>
          <w:sz w:val="20"/>
          <w:szCs w:val="20"/>
          <w:lang w:val="en-GB" w:eastAsia="en-US"/>
        </w:rPr>
        <w:t xml:space="preserve"> and </w:t>
      </w:r>
      <w:smartTag w:uri="urn:schemas-microsoft-com:office:smarttags" w:element="place">
        <w:smartTag w:uri="urn:schemas-microsoft-com:office:smarttags" w:element="PlaceName">
          <w:r w:rsidRPr="003B13A9">
            <w:rPr>
              <w:rFonts w:ascii="Arial" w:eastAsia="Times New Roman" w:hAnsi="Arial" w:cs="Arial"/>
              <w:bCs/>
              <w:sz w:val="20"/>
              <w:szCs w:val="20"/>
              <w:lang w:val="en-GB" w:eastAsia="en-US"/>
            </w:rPr>
            <w:t>Paraná</w:t>
          </w:r>
        </w:smartTag>
        <w:r w:rsidRPr="003B13A9">
          <w:rPr>
            <w:rFonts w:ascii="Arial" w:eastAsia="Times New Roman" w:hAnsi="Arial" w:cs="Arial"/>
            <w:bCs/>
            <w:sz w:val="20"/>
            <w:szCs w:val="20"/>
            <w:lang w:val="en-GB" w:eastAsia="en-US"/>
          </w:rPr>
          <w:t xml:space="preserve"> </w:t>
        </w:r>
        <w:smartTag w:uri="urn:schemas-microsoft-com:office:smarttags" w:element="PlaceType">
          <w:r w:rsidRPr="003B13A9">
            <w:rPr>
              <w:rFonts w:ascii="Arial" w:eastAsia="Times New Roman" w:hAnsi="Arial" w:cs="Arial"/>
              <w:bCs/>
              <w:sz w:val="20"/>
              <w:szCs w:val="20"/>
              <w:lang w:val="en-GB" w:eastAsia="en-US"/>
            </w:rPr>
            <w:t>Basins</w:t>
          </w:r>
        </w:smartTag>
      </w:smartTag>
      <w:r w:rsidRPr="003B13A9">
        <w:rPr>
          <w:rFonts w:ascii="Arial" w:eastAsia="Times New Roman" w:hAnsi="Arial" w:cs="Arial"/>
          <w:bCs/>
          <w:sz w:val="20"/>
          <w:szCs w:val="20"/>
          <w:lang w:val="en-GB" w:eastAsia="en-US"/>
        </w:rPr>
        <w:t>.  In: McKenzie, C.D. (Ed.) Gondwana Six: stratigraphy, sedimentology and paleontology.  Geophysical Monograph, American Geophysical Union 41: 131-138.</w:t>
      </w:r>
    </w:p>
    <w:p w:rsidR="003B13A9" w:rsidRPr="00A9497F" w:rsidRDefault="003B13A9" w:rsidP="00A9497F">
      <w:pPr>
        <w:spacing w:after="0" w:line="240" w:lineRule="auto"/>
        <w:jc w:val="both"/>
        <w:rPr>
          <w:rFonts w:ascii="Arial" w:eastAsia="Times New Roman" w:hAnsi="Arial" w:cs="Arial"/>
          <w:bCs/>
          <w:sz w:val="20"/>
          <w:szCs w:val="20"/>
          <w:lang w:val="en-GB"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PARTRIDGE, T.C., BOTHA, G.A. &amp; HADDON, I.G.</w:t>
      </w:r>
      <w:proofErr w:type="gramEnd"/>
      <w:r w:rsidRPr="00A9497F">
        <w:rPr>
          <w:rFonts w:ascii="Arial" w:eastAsia="Times New Roman" w:hAnsi="Arial" w:cs="Arial"/>
          <w:sz w:val="20"/>
          <w:szCs w:val="20"/>
          <w:lang w:eastAsia="en-US"/>
        </w:rPr>
        <w:t xml:space="preserve">  2006.  Cenozoic deposits of the interior.  In: Johnson, M.R., Anhaeusser, C.R. &amp; Thomas, R.J. (Eds.) </w:t>
      </w:r>
      <w:proofErr w:type="gramStart"/>
      <w:r w:rsidRPr="00A9497F">
        <w:rPr>
          <w:rFonts w:ascii="Arial" w:eastAsia="Times New Roman" w:hAnsi="Arial" w:cs="Arial"/>
          <w:sz w:val="20"/>
          <w:szCs w:val="20"/>
          <w:lang w:eastAsia="en-US"/>
        </w:rPr>
        <w:t>The</w:t>
      </w:r>
      <w:proofErr w:type="gramEnd"/>
      <w:r w:rsidRPr="00A9497F">
        <w:rPr>
          <w:rFonts w:ascii="Arial" w:eastAsia="Times New Roman" w:hAnsi="Arial" w:cs="Arial"/>
          <w:sz w:val="20"/>
          <w:szCs w:val="20"/>
          <w:lang w:eastAsia="en-US"/>
        </w:rPr>
        <w:t xml:space="preserve"> geology of </w:t>
      </w:r>
      <w:smartTag w:uri="urn:schemas-microsoft-com:office:smarttags" w:element="place">
        <w:smartTag w:uri="urn:schemas-microsoft-com:office:smarttags" w:element="country-region">
          <w:r w:rsidRPr="00A9497F">
            <w:rPr>
              <w:rFonts w:ascii="Arial" w:eastAsia="Times New Roman" w:hAnsi="Arial" w:cs="Arial"/>
              <w:sz w:val="20"/>
              <w:szCs w:val="20"/>
              <w:lang w:eastAsia="en-US"/>
            </w:rPr>
            <w:t>South Africa</w:t>
          </w:r>
        </w:smartTag>
      </w:smartTag>
      <w:r w:rsidRPr="00A9497F">
        <w:rPr>
          <w:rFonts w:ascii="Arial" w:eastAsia="Times New Roman" w:hAnsi="Arial" w:cs="Arial"/>
          <w:sz w:val="20"/>
          <w:szCs w:val="20"/>
          <w:lang w:eastAsia="en-US"/>
        </w:rPr>
        <w:t xml:space="preserve">, pp. 585-604.  </w:t>
      </w:r>
      <w:proofErr w:type="gramStart"/>
      <w:r w:rsidRPr="00A9497F">
        <w:rPr>
          <w:rFonts w:ascii="Arial" w:eastAsia="Times New Roman" w:hAnsi="Arial" w:cs="Arial"/>
          <w:sz w:val="20"/>
          <w:szCs w:val="20"/>
          <w:lang w:eastAsia="en-US"/>
        </w:rPr>
        <w:t>Geological Society of South Africa, Marshalltown.</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PARTRIDGE, T.C. &amp; SCOTT, L.</w:t>
      </w:r>
      <w:proofErr w:type="gramEnd"/>
      <w:r w:rsidRPr="00A9497F">
        <w:rPr>
          <w:rFonts w:ascii="Arial" w:eastAsia="Times New Roman" w:hAnsi="Arial" w:cs="Arial"/>
          <w:sz w:val="20"/>
          <w:szCs w:val="20"/>
          <w:lang w:eastAsia="en-US"/>
        </w:rPr>
        <w:t xml:space="preserve">  </w:t>
      </w:r>
      <w:smartTag w:uri="urn:schemas-microsoft-com:office:smarttags" w:element="place">
        <w:smartTag w:uri="urn:schemas-microsoft-com:office:smarttags" w:element="PlaceName">
          <w:r w:rsidRPr="00A9497F">
            <w:rPr>
              <w:rFonts w:ascii="Arial" w:eastAsia="Times New Roman" w:hAnsi="Arial" w:cs="Arial"/>
              <w:sz w:val="20"/>
              <w:szCs w:val="20"/>
              <w:lang w:eastAsia="en-US"/>
            </w:rPr>
            <w:t>2000.</w:t>
          </w:r>
        </w:smartTag>
        <w:r w:rsidRPr="00A9497F">
          <w:rPr>
            <w:rFonts w:ascii="Arial" w:eastAsia="Times New Roman" w:hAnsi="Arial" w:cs="Arial"/>
            <w:sz w:val="20"/>
            <w:szCs w:val="20"/>
            <w:lang w:eastAsia="en-US"/>
          </w:rPr>
          <w:t xml:space="preserve">  </w:t>
        </w:r>
        <w:smartTag w:uri="urn:schemas-microsoft-com:office:smarttags" w:element="PlaceType">
          <w:r w:rsidRPr="00A9497F">
            <w:rPr>
              <w:rFonts w:ascii="Arial" w:eastAsia="Times New Roman" w:hAnsi="Arial" w:cs="Arial"/>
              <w:sz w:val="20"/>
              <w:szCs w:val="20"/>
              <w:lang w:eastAsia="en-US"/>
            </w:rPr>
            <w:t>Lakes</w:t>
          </w:r>
        </w:smartTag>
      </w:smartTag>
      <w:r w:rsidRPr="00A9497F">
        <w:rPr>
          <w:rFonts w:ascii="Arial" w:eastAsia="Times New Roman" w:hAnsi="Arial" w:cs="Arial"/>
          <w:sz w:val="20"/>
          <w:szCs w:val="20"/>
          <w:lang w:eastAsia="en-US"/>
        </w:rPr>
        <w:t xml:space="preserve"> and pans.  In: Partridge, T.C. &amp; Maud, R.R. (Eds.) The Cenozoic of southern </w:t>
      </w:r>
      <w:smartTag w:uri="urn:schemas-microsoft-com:office:smarttags" w:element="place">
        <w:r w:rsidRPr="00A9497F">
          <w:rPr>
            <w:rFonts w:ascii="Arial" w:eastAsia="Times New Roman" w:hAnsi="Arial" w:cs="Arial"/>
            <w:sz w:val="20"/>
            <w:szCs w:val="20"/>
            <w:lang w:eastAsia="en-US"/>
          </w:rPr>
          <w:t>Africa</w:t>
        </w:r>
      </w:smartTag>
      <w:r w:rsidRPr="00A9497F">
        <w:rPr>
          <w:rFonts w:ascii="Arial" w:eastAsia="Times New Roman" w:hAnsi="Arial" w:cs="Arial"/>
          <w:sz w:val="20"/>
          <w:szCs w:val="20"/>
          <w:lang w:eastAsia="en-US"/>
        </w:rPr>
        <w:t xml:space="preserve">, pp.145-161.  </w:t>
      </w:r>
      <w:smartTag w:uri="urn:schemas-microsoft-com:office:smarttags" w:element="PlaceName">
        <w:r w:rsidRPr="00A9497F">
          <w:rPr>
            <w:rFonts w:ascii="Arial" w:eastAsia="Times New Roman" w:hAnsi="Arial" w:cs="Arial"/>
            <w:sz w:val="20"/>
            <w:szCs w:val="20"/>
            <w:lang w:eastAsia="en-US"/>
          </w:rPr>
          <w:t>Oxford</w:t>
        </w:r>
      </w:smartTag>
      <w:r w:rsidRPr="00A9497F">
        <w:rPr>
          <w:rFonts w:ascii="Arial" w:eastAsia="Times New Roman" w:hAnsi="Arial" w:cs="Arial"/>
          <w:sz w:val="20"/>
          <w:szCs w:val="20"/>
          <w:lang w:eastAsia="en-US"/>
        </w:rPr>
        <w:t xml:space="preserve"> </w:t>
      </w:r>
      <w:smartTag w:uri="urn:schemas-microsoft-com:office:smarttags" w:element="PlaceType">
        <w:r w:rsidRPr="00A9497F">
          <w:rPr>
            <w:rFonts w:ascii="Arial" w:eastAsia="Times New Roman" w:hAnsi="Arial" w:cs="Arial"/>
            <w:sz w:val="20"/>
            <w:szCs w:val="20"/>
            <w:lang w:eastAsia="en-US"/>
          </w:rPr>
          <w:t>University</w:t>
        </w:r>
      </w:smartTag>
      <w:r w:rsidRPr="00A9497F">
        <w:rPr>
          <w:rFonts w:ascii="Arial" w:eastAsia="Times New Roman" w:hAnsi="Arial" w:cs="Arial"/>
          <w:sz w:val="20"/>
          <w:szCs w:val="20"/>
          <w:lang w:eastAsia="en-US"/>
        </w:rPr>
        <w:t xml:space="preserve"> Press, </w:t>
      </w:r>
      <w:smartTag w:uri="urn:schemas-microsoft-com:office:smarttags" w:element="place">
        <w:smartTag w:uri="urn:schemas-microsoft-com:office:smarttags" w:element="City">
          <w:r w:rsidRPr="00A9497F">
            <w:rPr>
              <w:rFonts w:ascii="Arial" w:eastAsia="Times New Roman" w:hAnsi="Arial" w:cs="Arial"/>
              <w:sz w:val="20"/>
              <w:szCs w:val="20"/>
              <w:lang w:eastAsia="en-US"/>
            </w:rPr>
            <w:t>Oxford</w:t>
          </w:r>
        </w:smartTag>
      </w:smartTag>
      <w:r w:rsidRPr="00A9497F">
        <w:rPr>
          <w:rFonts w:ascii="Arial" w:eastAsia="Times New Roman" w:hAnsi="Arial" w:cs="Arial"/>
          <w:sz w:val="20"/>
          <w:szCs w:val="20"/>
          <w:lang w:eastAsia="en-US"/>
        </w:rPr>
        <w:t>.</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PETER, B. 2001.</w:t>
      </w:r>
      <w:proofErr w:type="gramEnd"/>
      <w:r w:rsidRPr="00A9497F">
        <w:rPr>
          <w:rFonts w:ascii="Arial" w:eastAsia="Times New Roman" w:hAnsi="Arial" w:cs="Arial"/>
          <w:sz w:val="20"/>
          <w:szCs w:val="20"/>
          <w:lang w:eastAsia="en-US"/>
        </w:rPr>
        <w:t xml:space="preserve">  Vitrified dung in archaeological contexts: an experimental study on the process of its formation in the Mosu and Bobirwa areas. </w:t>
      </w:r>
      <w:smartTag w:uri="urn:schemas-microsoft-com:office:smarttags" w:element="City">
        <w:r w:rsidRPr="00A9497F">
          <w:rPr>
            <w:rFonts w:ascii="Arial" w:eastAsia="Times New Roman" w:hAnsi="Arial" w:cs="Arial"/>
            <w:sz w:val="20"/>
            <w:szCs w:val="20"/>
            <w:lang w:eastAsia="en-US"/>
          </w:rPr>
          <w:t>Pula</w:t>
        </w:r>
      </w:smartTag>
      <w:r w:rsidRPr="00A9497F">
        <w:rPr>
          <w:rFonts w:ascii="Arial" w:eastAsia="Times New Roman" w:hAnsi="Arial" w:cs="Arial"/>
          <w:sz w:val="20"/>
          <w:szCs w:val="20"/>
          <w:lang w:eastAsia="en-US"/>
        </w:rPr>
        <w:t xml:space="preserve">: </w:t>
      </w:r>
      <w:smartTag w:uri="urn:schemas-microsoft-com:office:smarttags" w:element="country-region">
        <w:smartTag w:uri="urn:schemas-microsoft-com:office:smarttags" w:element="place">
          <w:r w:rsidRPr="00A9497F">
            <w:rPr>
              <w:rFonts w:ascii="Arial" w:eastAsia="Times New Roman" w:hAnsi="Arial" w:cs="Arial"/>
              <w:sz w:val="20"/>
              <w:szCs w:val="20"/>
              <w:lang w:eastAsia="en-US"/>
            </w:rPr>
            <w:t>Botswana</w:t>
          </w:r>
        </w:smartTag>
      </w:smartTag>
      <w:r w:rsidRPr="00A9497F">
        <w:rPr>
          <w:rFonts w:ascii="Arial" w:eastAsia="Times New Roman" w:hAnsi="Arial" w:cs="Arial"/>
          <w:sz w:val="20"/>
          <w:szCs w:val="20"/>
          <w:lang w:eastAsia="en-US"/>
        </w:rPr>
        <w:t xml:space="preserve"> Journal of African Studies 15, 125-143.</w:t>
      </w:r>
    </w:p>
    <w:p w:rsidR="00A30E76" w:rsidRDefault="00A30E76" w:rsidP="00A9497F">
      <w:pPr>
        <w:spacing w:after="0" w:line="240" w:lineRule="auto"/>
        <w:jc w:val="both"/>
        <w:rPr>
          <w:rFonts w:ascii="Arial" w:eastAsia="Times New Roman" w:hAnsi="Arial" w:cs="Arial"/>
          <w:sz w:val="20"/>
          <w:szCs w:val="20"/>
          <w:lang w:eastAsia="en-US"/>
        </w:rPr>
      </w:pPr>
    </w:p>
    <w:p w:rsidR="00A30E76" w:rsidRPr="00A30E76" w:rsidRDefault="00A30E76" w:rsidP="00A30E76">
      <w:pPr>
        <w:spacing w:after="0" w:line="240" w:lineRule="auto"/>
        <w:jc w:val="both"/>
        <w:rPr>
          <w:rFonts w:ascii="Arial" w:eastAsia="Times New Roman" w:hAnsi="Arial" w:cs="Arial"/>
          <w:sz w:val="20"/>
          <w:szCs w:val="20"/>
          <w:lang w:val="en-US" w:eastAsia="en-US"/>
        </w:rPr>
      </w:pPr>
      <w:r w:rsidRPr="00A30E76">
        <w:rPr>
          <w:rFonts w:ascii="Arial" w:eastAsia="Times New Roman" w:hAnsi="Arial" w:cs="Arial"/>
          <w:sz w:val="20"/>
          <w:szCs w:val="20"/>
          <w:lang w:val="en-US" w:eastAsia="en-US"/>
        </w:rPr>
        <w:t>PLUMSTEAD</w:t>
      </w:r>
      <w:proofErr w:type="gramStart"/>
      <w:r w:rsidRPr="00A30E76">
        <w:rPr>
          <w:rFonts w:ascii="Arial" w:eastAsia="Times New Roman" w:hAnsi="Arial" w:cs="Arial"/>
          <w:sz w:val="20"/>
          <w:szCs w:val="20"/>
          <w:lang w:val="en-US" w:eastAsia="en-US"/>
        </w:rPr>
        <w:t>,  E.P</w:t>
      </w:r>
      <w:proofErr w:type="gramEnd"/>
      <w:r w:rsidRPr="00A30E76">
        <w:rPr>
          <w:rFonts w:ascii="Arial" w:eastAsia="Times New Roman" w:hAnsi="Arial" w:cs="Arial"/>
          <w:sz w:val="20"/>
          <w:szCs w:val="20"/>
          <w:lang w:val="en-US" w:eastAsia="en-US"/>
        </w:rPr>
        <w:t xml:space="preserve">.  </w:t>
      </w:r>
      <w:proofErr w:type="gramStart"/>
      <w:r w:rsidRPr="00A30E76">
        <w:rPr>
          <w:rFonts w:ascii="Arial" w:eastAsia="Times New Roman" w:hAnsi="Arial" w:cs="Arial"/>
          <w:sz w:val="20"/>
          <w:szCs w:val="20"/>
          <w:lang w:val="en-US" w:eastAsia="en-US"/>
        </w:rPr>
        <w:t>1969.  Three thousand million years of plant life in Africa.</w:t>
      </w:r>
      <w:proofErr w:type="gramEnd"/>
      <w:r w:rsidRPr="00A30E76">
        <w:rPr>
          <w:rFonts w:ascii="Arial" w:eastAsia="Times New Roman" w:hAnsi="Arial" w:cs="Arial"/>
          <w:sz w:val="20"/>
          <w:szCs w:val="20"/>
          <w:lang w:val="en-US" w:eastAsia="en-US"/>
        </w:rPr>
        <w:t xml:space="preserve">  Alex Du Toit Memorial Lectures No. 11.  </w:t>
      </w:r>
      <w:proofErr w:type="gramStart"/>
      <w:r w:rsidRPr="00A30E76">
        <w:rPr>
          <w:rFonts w:ascii="Arial" w:eastAsia="Times New Roman" w:hAnsi="Arial" w:cs="Arial"/>
          <w:sz w:val="20"/>
          <w:szCs w:val="20"/>
          <w:lang w:val="en-US" w:eastAsia="en-US"/>
        </w:rPr>
        <w:t>Transactions of the Geological Society of South Africa, Annexure to Volume 72, 72pp. 25 pls.</w:t>
      </w:r>
      <w:proofErr w:type="gramEnd"/>
    </w:p>
    <w:p w:rsidR="00795554" w:rsidRDefault="00795554"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 xml:space="preserve">RETALLACK, G.J., METZGER, C.A., GREAVER, T., HOPE JAHREN, A., </w:t>
      </w:r>
      <w:smartTag w:uri="urn:schemas-microsoft-com:office:smarttags" w:element="stockticker">
        <w:r w:rsidRPr="00A9497F">
          <w:rPr>
            <w:rFonts w:ascii="Arial" w:eastAsia="Times New Roman" w:hAnsi="Arial" w:cs="Arial"/>
            <w:sz w:val="20"/>
            <w:szCs w:val="20"/>
            <w:lang w:eastAsia="en-US"/>
          </w:rPr>
          <w:t>SMIT</w:t>
        </w:r>
      </w:smartTag>
      <w:r w:rsidRPr="00A9497F">
        <w:rPr>
          <w:rFonts w:ascii="Arial" w:eastAsia="Times New Roman" w:hAnsi="Arial" w:cs="Arial"/>
          <w:sz w:val="20"/>
          <w:szCs w:val="20"/>
          <w:lang w:eastAsia="en-US"/>
        </w:rPr>
        <w:t>H, R.M.H. &amp; SH</w:t>
      </w:r>
      <w:smartTag w:uri="urn:schemas-microsoft-com:office:smarttags" w:element="stockticker">
        <w:r w:rsidRPr="00A9497F">
          <w:rPr>
            <w:rFonts w:ascii="Arial" w:eastAsia="Times New Roman" w:hAnsi="Arial" w:cs="Arial"/>
            <w:sz w:val="20"/>
            <w:szCs w:val="20"/>
            <w:lang w:eastAsia="en-US"/>
          </w:rPr>
          <w:t>ELDO</w:t>
        </w:r>
      </w:smartTag>
      <w:r w:rsidRPr="00A9497F">
        <w:rPr>
          <w:rFonts w:ascii="Arial" w:eastAsia="Times New Roman" w:hAnsi="Arial" w:cs="Arial"/>
          <w:sz w:val="20"/>
          <w:szCs w:val="20"/>
          <w:lang w:eastAsia="en-US"/>
        </w:rPr>
        <w:t>N, N.D.</w:t>
      </w:r>
      <w:proofErr w:type="gramEnd"/>
      <w:r w:rsidRPr="00A9497F">
        <w:rPr>
          <w:rFonts w:ascii="Arial" w:eastAsia="Times New Roman" w:hAnsi="Arial" w:cs="Arial"/>
          <w:sz w:val="20"/>
          <w:szCs w:val="20"/>
          <w:lang w:eastAsia="en-US"/>
        </w:rPr>
        <w:t xml:space="preserve">  2006.  Middle-Late Permian mass extinctions on land.  GSA Buletin 118, 1398-1411.</w:t>
      </w:r>
    </w:p>
    <w:p w:rsidR="00183141" w:rsidRDefault="00183141" w:rsidP="00A9497F">
      <w:pPr>
        <w:spacing w:after="0" w:line="240" w:lineRule="auto"/>
        <w:jc w:val="both"/>
        <w:rPr>
          <w:rFonts w:ascii="Arial" w:eastAsia="Times New Roman" w:hAnsi="Arial" w:cs="Arial"/>
          <w:sz w:val="20"/>
          <w:szCs w:val="20"/>
          <w:lang w:eastAsia="en-US"/>
        </w:rPr>
      </w:pPr>
    </w:p>
    <w:p w:rsidR="00183141" w:rsidRPr="00A9497F" w:rsidRDefault="00183141" w:rsidP="00A9497F">
      <w:pPr>
        <w:spacing w:after="0" w:line="240" w:lineRule="auto"/>
        <w:jc w:val="both"/>
        <w:rPr>
          <w:rFonts w:ascii="Arial" w:eastAsia="Times New Roman" w:hAnsi="Arial" w:cs="Arial"/>
          <w:sz w:val="20"/>
          <w:szCs w:val="20"/>
          <w:lang w:eastAsia="en-US"/>
        </w:rPr>
      </w:pPr>
      <w:r>
        <w:rPr>
          <w:rFonts w:ascii="Arial" w:eastAsia="Times New Roman" w:hAnsi="Arial" w:cs="Arial"/>
          <w:sz w:val="20"/>
          <w:szCs w:val="20"/>
          <w:lang w:eastAsia="en-US"/>
        </w:rPr>
        <w:t xml:space="preserve">ROSSOUW, P.J. 1970.  </w:t>
      </w:r>
      <w:proofErr w:type="gramStart"/>
      <w:r>
        <w:rPr>
          <w:rFonts w:ascii="Arial" w:eastAsia="Times New Roman" w:hAnsi="Arial" w:cs="Arial"/>
          <w:sz w:val="20"/>
          <w:szCs w:val="20"/>
          <w:lang w:eastAsia="en-US"/>
        </w:rPr>
        <w:t>The Witteberg – Dwyka contact in the Willowmore and Steytlerville Districts.</w:t>
      </w:r>
      <w:proofErr w:type="gramEnd"/>
      <w:r>
        <w:rPr>
          <w:rFonts w:ascii="Arial" w:eastAsia="Times New Roman" w:hAnsi="Arial" w:cs="Arial"/>
          <w:sz w:val="20"/>
          <w:szCs w:val="20"/>
          <w:lang w:eastAsia="en-US"/>
        </w:rPr>
        <w:t xml:space="preserve"> </w:t>
      </w:r>
      <w:proofErr w:type="gramStart"/>
      <w:r>
        <w:rPr>
          <w:rFonts w:ascii="Arial" w:eastAsia="Times New Roman" w:hAnsi="Arial" w:cs="Arial"/>
          <w:sz w:val="20"/>
          <w:szCs w:val="20"/>
          <w:lang w:eastAsia="en-US"/>
        </w:rPr>
        <w:t>Second Gondwana Symposium, South Africa, July to August 1970 .Proceedings and Papers, 205-208.</w:t>
      </w:r>
      <w:proofErr w:type="gramEnd"/>
      <w:r>
        <w:rPr>
          <w:rFonts w:ascii="Arial" w:eastAsia="Times New Roman" w:hAnsi="Arial" w:cs="Arial"/>
          <w:sz w:val="20"/>
          <w:szCs w:val="20"/>
          <w:lang w:eastAsia="en-US"/>
        </w:rPr>
        <w:t xml:space="preserve"> CSIR, Pretoria.</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r w:rsidRPr="00A9497F">
        <w:rPr>
          <w:rFonts w:ascii="Arial" w:eastAsia="Times New Roman" w:hAnsi="Arial" w:cs="Arial"/>
          <w:sz w:val="20"/>
          <w:szCs w:val="20"/>
          <w:lang w:eastAsia="en-US"/>
        </w:rPr>
        <w:t xml:space="preserve">RUBIDGE, B.S. (Ed.) 1995. </w:t>
      </w:r>
      <w:proofErr w:type="gramStart"/>
      <w:r w:rsidRPr="00A9497F">
        <w:rPr>
          <w:rFonts w:ascii="Arial" w:eastAsia="Times New Roman" w:hAnsi="Arial" w:cs="Arial"/>
          <w:sz w:val="20"/>
          <w:szCs w:val="20"/>
          <w:lang w:eastAsia="en-US"/>
        </w:rPr>
        <w:t>Biostratigraphy of the Beaufort Group (Karoo Supergroup).</w:t>
      </w:r>
      <w:proofErr w:type="gramEnd"/>
      <w:r w:rsidRPr="00A9497F">
        <w:rPr>
          <w:rFonts w:ascii="Arial" w:eastAsia="Times New Roman" w:hAnsi="Arial" w:cs="Arial"/>
          <w:sz w:val="20"/>
          <w:szCs w:val="20"/>
          <w:lang w:eastAsia="en-US"/>
        </w:rPr>
        <w:t xml:space="preserve"> </w:t>
      </w:r>
      <w:proofErr w:type="gramStart"/>
      <w:r w:rsidRPr="00A9497F">
        <w:rPr>
          <w:rFonts w:ascii="Arial" w:eastAsia="Times New Roman" w:hAnsi="Arial" w:cs="Arial"/>
          <w:sz w:val="20"/>
          <w:szCs w:val="20"/>
          <w:lang w:eastAsia="en-US"/>
        </w:rPr>
        <w:t>46pp. South African Committee for Stratigraphy, Biostratigraphic Series No. 1.</w:t>
      </w:r>
      <w:proofErr w:type="gramEnd"/>
      <w:r w:rsidRPr="00A9497F">
        <w:rPr>
          <w:rFonts w:ascii="Arial" w:eastAsia="Times New Roman" w:hAnsi="Arial" w:cs="Arial"/>
          <w:sz w:val="20"/>
          <w:szCs w:val="20"/>
          <w:lang w:eastAsia="en-US"/>
        </w:rPr>
        <w:t xml:space="preserve">  </w:t>
      </w:r>
      <w:proofErr w:type="gramStart"/>
      <w:r w:rsidRPr="00A9497F">
        <w:rPr>
          <w:rFonts w:ascii="Arial" w:eastAsia="Times New Roman" w:hAnsi="Arial" w:cs="Arial"/>
          <w:sz w:val="20"/>
          <w:szCs w:val="20"/>
          <w:lang w:eastAsia="en-US"/>
        </w:rPr>
        <w:t>Council for Geoscience, Pretoria.</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r w:rsidRPr="00A9497F">
        <w:rPr>
          <w:rFonts w:ascii="Arial" w:eastAsia="Times New Roman" w:hAnsi="Arial" w:cs="Arial"/>
          <w:sz w:val="20"/>
          <w:szCs w:val="20"/>
          <w:lang w:eastAsia="en-US"/>
        </w:rPr>
        <w:t xml:space="preserve">RUBIDGE, B.S.  2005.  Re-uniting lost continents – fossil reptiles from the ancient </w:t>
      </w:r>
      <w:smartTag w:uri="urn:schemas-microsoft-com:office:smarttags" w:element="place">
        <w:r w:rsidRPr="00A9497F">
          <w:rPr>
            <w:rFonts w:ascii="Arial" w:eastAsia="Times New Roman" w:hAnsi="Arial" w:cs="Arial"/>
            <w:sz w:val="20"/>
            <w:szCs w:val="20"/>
            <w:lang w:eastAsia="en-US"/>
          </w:rPr>
          <w:t>Karoo</w:t>
        </w:r>
      </w:smartTag>
      <w:r w:rsidRPr="00A9497F">
        <w:rPr>
          <w:rFonts w:ascii="Arial" w:eastAsia="Times New Roman" w:hAnsi="Arial" w:cs="Arial"/>
          <w:sz w:val="20"/>
          <w:szCs w:val="20"/>
          <w:lang w:eastAsia="en-US"/>
        </w:rPr>
        <w:t xml:space="preserve"> and their wanderlust.  South African Journal of Geology 108: 135-172.</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val="en-GB" w:eastAsia="en-US"/>
        </w:rPr>
      </w:pPr>
      <w:proofErr w:type="gramStart"/>
      <w:r w:rsidRPr="00A9497F">
        <w:rPr>
          <w:rFonts w:ascii="Arial" w:eastAsia="Times New Roman" w:hAnsi="Arial" w:cs="Arial"/>
          <w:sz w:val="20"/>
          <w:szCs w:val="20"/>
          <w:lang w:val="en-GB" w:eastAsia="en-US"/>
        </w:rPr>
        <w:t>RUBIDGE, B.S. &amp; OELOFSEN, B.W.</w:t>
      </w:r>
      <w:proofErr w:type="gramEnd"/>
      <w:r w:rsidRPr="00A9497F">
        <w:rPr>
          <w:rFonts w:ascii="Arial" w:eastAsia="Times New Roman" w:hAnsi="Arial" w:cs="Arial"/>
          <w:sz w:val="20"/>
          <w:szCs w:val="20"/>
          <w:lang w:val="en-GB" w:eastAsia="en-US"/>
        </w:rPr>
        <w:t xml:space="preserve">  1981.  Reptilian fauna from Ecca rocks near </w:t>
      </w:r>
      <w:smartTag w:uri="urn:schemas-microsoft-com:office:smarttags" w:element="place">
        <w:smartTag w:uri="urn:schemas-microsoft-com:office:smarttags" w:element="City">
          <w:r w:rsidRPr="00A9497F">
            <w:rPr>
              <w:rFonts w:ascii="Arial" w:eastAsia="Times New Roman" w:hAnsi="Arial" w:cs="Arial"/>
              <w:sz w:val="20"/>
              <w:szCs w:val="20"/>
              <w:lang w:val="en-GB" w:eastAsia="en-US"/>
            </w:rPr>
            <w:t>Prince Albert</w:t>
          </w:r>
        </w:smartTag>
        <w:r w:rsidRPr="00A9497F">
          <w:rPr>
            <w:rFonts w:ascii="Arial" w:eastAsia="Times New Roman" w:hAnsi="Arial" w:cs="Arial"/>
            <w:sz w:val="20"/>
            <w:szCs w:val="20"/>
            <w:lang w:val="en-GB" w:eastAsia="en-US"/>
          </w:rPr>
          <w:t xml:space="preserve">, </w:t>
        </w:r>
        <w:smartTag w:uri="urn:schemas-microsoft-com:office:smarttags" w:element="country-region">
          <w:r w:rsidRPr="00A9497F">
            <w:rPr>
              <w:rFonts w:ascii="Arial" w:eastAsia="Times New Roman" w:hAnsi="Arial" w:cs="Arial"/>
              <w:sz w:val="20"/>
              <w:szCs w:val="20"/>
              <w:lang w:val="en-GB" w:eastAsia="en-US"/>
            </w:rPr>
            <w:t>South Africa</w:t>
          </w:r>
        </w:smartTag>
      </w:smartTag>
      <w:r w:rsidRPr="00A9497F">
        <w:rPr>
          <w:rFonts w:ascii="Arial" w:eastAsia="Times New Roman" w:hAnsi="Arial" w:cs="Arial"/>
          <w:sz w:val="20"/>
          <w:szCs w:val="20"/>
          <w:lang w:val="en-GB" w:eastAsia="en-US"/>
        </w:rPr>
        <w:t>.  South African Journal of Science 77, 425-426.</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val="en-GB" w:eastAsia="en-US"/>
        </w:rPr>
      </w:pPr>
      <w:proofErr w:type="gramStart"/>
      <w:r w:rsidRPr="00A9497F">
        <w:rPr>
          <w:rFonts w:ascii="Arial" w:eastAsia="Times New Roman" w:hAnsi="Arial" w:cs="Arial"/>
          <w:sz w:val="20"/>
          <w:szCs w:val="20"/>
          <w:lang w:val="en-GB" w:eastAsia="en-US"/>
        </w:rPr>
        <w:t>RUBIDGE, B.S., HANCOX, P.J. &amp; CATUNEANU, O.</w:t>
      </w:r>
      <w:proofErr w:type="gramEnd"/>
      <w:r w:rsidRPr="00A9497F">
        <w:rPr>
          <w:rFonts w:ascii="Arial" w:eastAsia="Times New Roman" w:hAnsi="Arial" w:cs="Arial"/>
          <w:sz w:val="20"/>
          <w:szCs w:val="20"/>
          <w:lang w:val="en-GB" w:eastAsia="en-US"/>
        </w:rPr>
        <w:t xml:space="preserve">   2000.  Sequence analysis of the Ecca-Beaufort contact in the southern Karoo of South Africa.  South African Journal of Geology 103, 81-96.</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RUBIDGE, B., DE KLERK, B. &amp; ALMOND, J.</w:t>
      </w:r>
      <w:proofErr w:type="gramEnd"/>
      <w:r w:rsidRPr="00A9497F">
        <w:rPr>
          <w:rFonts w:ascii="Arial" w:eastAsia="Times New Roman" w:hAnsi="Arial" w:cs="Arial"/>
          <w:sz w:val="20"/>
          <w:szCs w:val="20"/>
          <w:lang w:eastAsia="en-US"/>
        </w:rPr>
        <w:t xml:space="preserve">  2008.  </w:t>
      </w:r>
      <w:smartTag w:uri="urn:schemas-microsoft-com:office:smarttags" w:element="place">
        <w:r w:rsidRPr="00A9497F">
          <w:rPr>
            <w:rFonts w:ascii="Arial" w:eastAsia="Times New Roman" w:hAnsi="Arial" w:cs="Arial"/>
            <w:sz w:val="20"/>
            <w:szCs w:val="20"/>
            <w:lang w:eastAsia="en-US"/>
          </w:rPr>
          <w:t>Southern Karoo</w:t>
        </w:r>
      </w:smartTag>
      <w:r w:rsidRPr="00A9497F">
        <w:rPr>
          <w:rFonts w:ascii="Arial" w:eastAsia="Times New Roman" w:hAnsi="Arial" w:cs="Arial"/>
          <w:sz w:val="20"/>
          <w:szCs w:val="20"/>
          <w:lang w:eastAsia="en-US"/>
        </w:rPr>
        <w:t xml:space="preserve"> margins, Swartberg and Little Karoo.  </w:t>
      </w:r>
      <w:proofErr w:type="gramStart"/>
      <w:r w:rsidRPr="00A9497F">
        <w:rPr>
          <w:rFonts w:ascii="Arial" w:eastAsia="Times New Roman" w:hAnsi="Arial" w:cs="Arial"/>
          <w:sz w:val="20"/>
          <w:szCs w:val="20"/>
          <w:lang w:eastAsia="en-US"/>
        </w:rPr>
        <w:t>Palaeontological Society of South Africa, 15</w:t>
      </w:r>
      <w:r w:rsidRPr="00A9497F">
        <w:rPr>
          <w:rFonts w:ascii="Arial" w:eastAsia="Times New Roman" w:hAnsi="Arial" w:cs="Arial"/>
          <w:sz w:val="20"/>
          <w:szCs w:val="20"/>
          <w:vertAlign w:val="superscript"/>
          <w:lang w:eastAsia="en-US"/>
        </w:rPr>
        <w:t>th</w:t>
      </w:r>
      <w:r w:rsidRPr="00A9497F">
        <w:rPr>
          <w:rFonts w:ascii="Arial" w:eastAsia="Times New Roman" w:hAnsi="Arial" w:cs="Arial"/>
          <w:sz w:val="20"/>
          <w:szCs w:val="20"/>
          <w:lang w:eastAsia="en-US"/>
        </w:rPr>
        <w:t xml:space="preserve"> biennial meeting, Matjiesfontein, Post-conference field excursion guide, 35 pp. Natura Viva cc, Cape Town.</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bCs/>
          <w:sz w:val="20"/>
          <w:szCs w:val="20"/>
          <w:lang w:val="en-US" w:eastAsia="en-US"/>
        </w:rPr>
      </w:pPr>
      <w:proofErr w:type="gramStart"/>
      <w:r w:rsidRPr="00A9497F">
        <w:rPr>
          <w:rFonts w:ascii="Arial" w:eastAsia="Times New Roman" w:hAnsi="Arial" w:cs="Arial"/>
          <w:bCs/>
          <w:sz w:val="20"/>
          <w:szCs w:val="20"/>
          <w:lang w:val="en-GB" w:eastAsia="en-US"/>
        </w:rPr>
        <w:lastRenderedPageBreak/>
        <w:t>RUBIDGE, B.S., ERWIN, D.H., RAMEZANI, J., BOWRING, S.A. &amp; DE KLERK, W.J. 2010.</w:t>
      </w:r>
      <w:proofErr w:type="gramEnd"/>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GB" w:eastAsia="en-US"/>
        </w:rPr>
        <w:t>The first radiometric dates for the Beaufort Group, Karoo Supergroup of South Africa.</w:t>
      </w:r>
      <w:proofErr w:type="gramEnd"/>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US" w:eastAsia="en-US"/>
        </w:rPr>
        <w:t>Proceedings of the 16</w:t>
      </w:r>
      <w:r w:rsidRPr="00A9497F">
        <w:rPr>
          <w:rFonts w:ascii="Arial" w:eastAsia="Times New Roman" w:hAnsi="Arial" w:cs="Arial"/>
          <w:bCs/>
          <w:sz w:val="20"/>
          <w:szCs w:val="20"/>
          <w:vertAlign w:val="superscript"/>
          <w:lang w:val="en-US" w:eastAsia="en-US"/>
        </w:rPr>
        <w:t>th</w:t>
      </w:r>
      <w:r w:rsidRPr="00A9497F">
        <w:rPr>
          <w:rFonts w:ascii="Arial" w:eastAsia="Times New Roman" w:hAnsi="Arial" w:cs="Arial"/>
          <w:bCs/>
          <w:sz w:val="20"/>
          <w:szCs w:val="20"/>
          <w:lang w:val="en-US" w:eastAsia="en-US"/>
        </w:rPr>
        <w:t xml:space="preserve"> conference of the Palaeontological Society of Southern Africa, Howick, </w:t>
      </w:r>
      <w:smartTag w:uri="urn:schemas-microsoft-com:office:smarttags" w:element="date">
        <w:smartTagPr>
          <w:attr w:name="Month" w:val="8"/>
          <w:attr w:name="Day" w:val="5"/>
          <w:attr w:name="Year" w:val="2010"/>
        </w:smartTagPr>
        <w:r w:rsidRPr="00A9497F">
          <w:rPr>
            <w:rFonts w:ascii="Arial" w:eastAsia="Times New Roman" w:hAnsi="Arial" w:cs="Arial"/>
            <w:bCs/>
            <w:sz w:val="20"/>
            <w:szCs w:val="20"/>
            <w:lang w:val="en-US" w:eastAsia="en-US"/>
          </w:rPr>
          <w:t>August 5-8, 2010</w:t>
        </w:r>
      </w:smartTag>
      <w:r w:rsidRPr="00A9497F">
        <w:rPr>
          <w:rFonts w:ascii="Arial" w:eastAsia="Times New Roman" w:hAnsi="Arial" w:cs="Arial"/>
          <w:bCs/>
          <w:sz w:val="20"/>
          <w:szCs w:val="20"/>
          <w:lang w:val="en-US" w:eastAsia="en-US"/>
        </w:rPr>
        <w:t>, pp. 82-83.</w:t>
      </w:r>
      <w:proofErr w:type="gramEnd"/>
    </w:p>
    <w:p w:rsidR="007B5524" w:rsidRDefault="007B5524" w:rsidP="00A9497F">
      <w:pPr>
        <w:spacing w:after="0" w:line="240" w:lineRule="auto"/>
        <w:jc w:val="both"/>
        <w:rPr>
          <w:rFonts w:ascii="Arial" w:eastAsia="Times New Roman" w:hAnsi="Arial" w:cs="Arial"/>
          <w:bCs/>
          <w:sz w:val="20"/>
          <w:szCs w:val="20"/>
          <w:lang w:val="en-US" w:eastAsia="en-US"/>
        </w:rPr>
      </w:pPr>
    </w:p>
    <w:p w:rsidR="007B5524" w:rsidRPr="007B5524" w:rsidRDefault="007B5524" w:rsidP="007B5524">
      <w:pPr>
        <w:spacing w:after="0" w:line="240" w:lineRule="auto"/>
        <w:jc w:val="both"/>
        <w:rPr>
          <w:rFonts w:ascii="Arial" w:eastAsia="Times New Roman" w:hAnsi="Arial" w:cs="Arial"/>
          <w:bCs/>
          <w:sz w:val="20"/>
          <w:szCs w:val="20"/>
          <w:lang w:val="en-GB" w:eastAsia="en-US"/>
        </w:rPr>
      </w:pPr>
      <w:proofErr w:type="gramStart"/>
      <w:r w:rsidRPr="007B5524">
        <w:rPr>
          <w:rFonts w:ascii="Arial" w:eastAsia="Times New Roman" w:hAnsi="Arial" w:cs="Arial"/>
          <w:bCs/>
          <w:sz w:val="20"/>
          <w:szCs w:val="20"/>
          <w:lang w:val="en-GB" w:eastAsia="en-US"/>
        </w:rPr>
        <w:t>SAHRA 2013.</w:t>
      </w:r>
      <w:proofErr w:type="gramEnd"/>
      <w:r w:rsidRPr="007B5524">
        <w:rPr>
          <w:rFonts w:ascii="Arial" w:eastAsia="Times New Roman" w:hAnsi="Arial" w:cs="Arial"/>
          <w:bCs/>
          <w:sz w:val="20"/>
          <w:szCs w:val="20"/>
          <w:lang w:val="en-GB" w:eastAsia="en-US"/>
        </w:rPr>
        <w:t xml:space="preserve"> Minimum standards: palaeontological component of heritage impact assessment reports, 15 pp.  </w:t>
      </w:r>
      <w:proofErr w:type="gramStart"/>
      <w:r w:rsidRPr="007B5524">
        <w:rPr>
          <w:rFonts w:ascii="Arial" w:eastAsia="Times New Roman" w:hAnsi="Arial" w:cs="Arial"/>
          <w:bCs/>
          <w:sz w:val="20"/>
          <w:szCs w:val="20"/>
          <w:lang w:val="en-GB" w:eastAsia="en-US"/>
        </w:rPr>
        <w:t>South African Heritage Resources Agency, Cape Town.</w:t>
      </w:r>
      <w:proofErr w:type="gramEnd"/>
    </w:p>
    <w:p w:rsidR="007B5524" w:rsidRPr="00A9497F" w:rsidRDefault="007B5524" w:rsidP="00A9497F">
      <w:pPr>
        <w:spacing w:after="0" w:line="240" w:lineRule="auto"/>
        <w:jc w:val="both"/>
        <w:rPr>
          <w:rFonts w:ascii="Arial" w:eastAsia="Times New Roman" w:hAnsi="Arial" w:cs="Arial"/>
          <w:bCs/>
          <w:sz w:val="20"/>
          <w:szCs w:val="20"/>
          <w:lang w:val="en-US"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r w:rsidRPr="00A9497F">
        <w:rPr>
          <w:rFonts w:ascii="Arial" w:eastAsia="Times New Roman" w:hAnsi="Arial" w:cs="Arial"/>
          <w:sz w:val="20"/>
          <w:szCs w:val="20"/>
          <w:lang w:eastAsia="en-US"/>
        </w:rPr>
        <w:t xml:space="preserve">SKEAD, C.J.  1980.  Historical mammal incidence in the </w:t>
      </w:r>
      <w:smartTag w:uri="urn:schemas-microsoft-com:office:smarttags" w:element="place">
        <w:smartTag w:uri="urn:schemas-microsoft-com:office:smarttags" w:element="State">
          <w:r w:rsidRPr="00A9497F">
            <w:rPr>
              <w:rFonts w:ascii="Arial" w:eastAsia="Times New Roman" w:hAnsi="Arial" w:cs="Arial"/>
              <w:sz w:val="20"/>
              <w:szCs w:val="20"/>
              <w:lang w:eastAsia="en-US"/>
            </w:rPr>
            <w:t>Cape Province</w:t>
          </w:r>
        </w:smartTag>
      </w:smartTag>
      <w:r w:rsidRPr="00A9497F">
        <w:rPr>
          <w:rFonts w:ascii="Arial" w:eastAsia="Times New Roman" w:hAnsi="Arial" w:cs="Arial"/>
          <w:sz w:val="20"/>
          <w:szCs w:val="20"/>
          <w:lang w:eastAsia="en-US"/>
        </w:rPr>
        <w:t xml:space="preserve">. Volume 1: The Western and </w:t>
      </w:r>
      <w:smartTag w:uri="urn:schemas-microsoft-com:office:smarttags" w:element="place">
        <w:smartTag w:uri="urn:schemas-microsoft-com:office:smarttags" w:element="State">
          <w:r w:rsidRPr="00A9497F">
            <w:rPr>
              <w:rFonts w:ascii="Arial" w:eastAsia="Times New Roman" w:hAnsi="Arial" w:cs="Arial"/>
              <w:sz w:val="20"/>
              <w:szCs w:val="20"/>
              <w:lang w:eastAsia="en-US"/>
            </w:rPr>
            <w:t>Northern Cape</w:t>
          </w:r>
        </w:smartTag>
      </w:smartTag>
      <w:r w:rsidRPr="00A9497F">
        <w:rPr>
          <w:rFonts w:ascii="Arial" w:eastAsia="Times New Roman" w:hAnsi="Arial" w:cs="Arial"/>
          <w:sz w:val="20"/>
          <w:szCs w:val="20"/>
          <w:lang w:eastAsia="en-US"/>
        </w:rPr>
        <w:t xml:space="preserve">. 903pp.  </w:t>
      </w:r>
      <w:proofErr w:type="gramStart"/>
      <w:r w:rsidRPr="00A9497F">
        <w:rPr>
          <w:rFonts w:ascii="Arial" w:eastAsia="Times New Roman" w:hAnsi="Arial" w:cs="Arial"/>
          <w:sz w:val="20"/>
          <w:szCs w:val="20"/>
          <w:lang w:eastAsia="en-US"/>
        </w:rPr>
        <w:t>Department of Nature and Environmental Conservation, Cape Town.</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r w:rsidRPr="00A9497F">
        <w:rPr>
          <w:rFonts w:ascii="Arial" w:eastAsia="Times New Roman" w:hAnsi="Arial" w:cs="Arial"/>
          <w:bCs/>
          <w:sz w:val="20"/>
          <w:szCs w:val="20"/>
          <w:lang w:val="en-GB" w:eastAsia="en-US"/>
        </w:rPr>
        <w:t xml:space="preserve">SMITH, R.M.H. 1993a.  </w:t>
      </w:r>
      <w:proofErr w:type="gramStart"/>
      <w:r w:rsidRPr="00A9497F">
        <w:rPr>
          <w:rFonts w:ascii="Arial" w:eastAsia="Times New Roman" w:hAnsi="Arial" w:cs="Arial"/>
          <w:bCs/>
          <w:sz w:val="20"/>
          <w:szCs w:val="20"/>
          <w:lang w:val="en-GB" w:eastAsia="en-US"/>
        </w:rPr>
        <w:t>Sedimentology and ichnology of floodplain paleosurfaces in the Beaufort Group (Late Permian), Karoo Sequence, South Africa.</w:t>
      </w:r>
      <w:proofErr w:type="gramEnd"/>
      <w:r w:rsidRPr="00A9497F">
        <w:rPr>
          <w:rFonts w:ascii="Arial" w:eastAsia="Times New Roman" w:hAnsi="Arial" w:cs="Arial"/>
          <w:bCs/>
          <w:sz w:val="20"/>
          <w:szCs w:val="20"/>
          <w:lang w:val="en-GB" w:eastAsia="en-US"/>
        </w:rPr>
        <w:t xml:space="preserve">  Palaios 8, 339-357. </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r w:rsidRPr="00A9497F">
        <w:rPr>
          <w:rFonts w:ascii="Arial" w:eastAsia="Times New Roman" w:hAnsi="Arial" w:cs="Arial"/>
          <w:sz w:val="20"/>
          <w:szCs w:val="20"/>
          <w:lang w:eastAsia="en-US"/>
        </w:rPr>
        <w:t>SMITH, R.M.H.  1993b</w:t>
      </w:r>
      <w:proofErr w:type="gramStart"/>
      <w:r w:rsidRPr="00A9497F">
        <w:rPr>
          <w:rFonts w:ascii="Arial" w:eastAsia="Times New Roman" w:hAnsi="Arial" w:cs="Arial"/>
          <w:sz w:val="20"/>
          <w:szCs w:val="20"/>
          <w:lang w:eastAsia="en-US"/>
        </w:rPr>
        <w:t>.  Vertebrate</w:t>
      </w:r>
      <w:proofErr w:type="gramEnd"/>
      <w:r w:rsidRPr="00A9497F">
        <w:rPr>
          <w:rFonts w:ascii="Arial" w:eastAsia="Times New Roman" w:hAnsi="Arial" w:cs="Arial"/>
          <w:sz w:val="20"/>
          <w:szCs w:val="20"/>
          <w:lang w:eastAsia="en-US"/>
        </w:rPr>
        <w:t xml:space="preserve"> taphonomy of Late Permian floodplain deposits in the southwestern Karoo Basin of South Africa.   Palaios 8: 45-67.</w:t>
      </w:r>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bCs/>
          <w:sz w:val="20"/>
          <w:szCs w:val="20"/>
          <w:lang w:val="en-GB" w:eastAsia="en-US"/>
        </w:rPr>
        <w:t>SMITH, R.M.H. &amp; KEYSER, A.W.</w:t>
      </w:r>
      <w:proofErr w:type="gramEnd"/>
      <w:r w:rsidRPr="00A9497F">
        <w:rPr>
          <w:rFonts w:ascii="Arial" w:eastAsia="Times New Roman" w:hAnsi="Arial" w:cs="Arial"/>
          <w:bCs/>
          <w:sz w:val="20"/>
          <w:szCs w:val="20"/>
          <w:lang w:val="en-GB" w:eastAsia="en-US"/>
        </w:rPr>
        <w:t xml:space="preserve">  1995a</w:t>
      </w:r>
      <w:proofErr w:type="gramStart"/>
      <w:r w:rsidRPr="00A9497F">
        <w:rPr>
          <w:rFonts w:ascii="Arial" w:eastAsia="Times New Roman" w:hAnsi="Arial" w:cs="Arial"/>
          <w:bCs/>
          <w:sz w:val="20"/>
          <w:szCs w:val="20"/>
          <w:lang w:val="en-GB" w:eastAsia="en-US"/>
        </w:rPr>
        <w:t>.  Biostratigraphy</w:t>
      </w:r>
      <w:proofErr w:type="gramEnd"/>
      <w:r w:rsidRPr="00A9497F">
        <w:rPr>
          <w:rFonts w:ascii="Arial" w:eastAsia="Times New Roman" w:hAnsi="Arial" w:cs="Arial"/>
          <w:bCs/>
          <w:sz w:val="20"/>
          <w:szCs w:val="20"/>
          <w:lang w:val="en-GB" w:eastAsia="en-US"/>
        </w:rPr>
        <w:t xml:space="preserve"> of the </w:t>
      </w:r>
      <w:r w:rsidRPr="00A9497F">
        <w:rPr>
          <w:rFonts w:ascii="Arial" w:eastAsia="Times New Roman" w:hAnsi="Arial" w:cs="Arial"/>
          <w:bCs/>
          <w:i/>
          <w:sz w:val="20"/>
          <w:szCs w:val="20"/>
          <w:lang w:val="en-GB" w:eastAsia="en-US"/>
        </w:rPr>
        <w:t>Tapinocephalus</w:t>
      </w:r>
      <w:r w:rsidRPr="00A9497F">
        <w:rPr>
          <w:rFonts w:ascii="Arial" w:eastAsia="Times New Roman" w:hAnsi="Arial" w:cs="Arial"/>
          <w:bCs/>
          <w:sz w:val="20"/>
          <w:szCs w:val="20"/>
          <w:lang w:val="en-GB" w:eastAsia="en-US"/>
        </w:rPr>
        <w:t xml:space="preserve"> Assemblage Zone.  </w:t>
      </w:r>
      <w:proofErr w:type="gramStart"/>
      <w:r w:rsidRPr="00A9497F">
        <w:rPr>
          <w:rFonts w:ascii="Arial" w:eastAsia="Times New Roman" w:hAnsi="Arial" w:cs="Arial"/>
          <w:bCs/>
          <w:sz w:val="20"/>
          <w:szCs w:val="20"/>
          <w:lang w:val="en-GB" w:eastAsia="en-US"/>
        </w:rPr>
        <w:t xml:space="preserve">Pp. 8-12 </w:t>
      </w:r>
      <w:r w:rsidRPr="00A9497F">
        <w:rPr>
          <w:rFonts w:ascii="Arial" w:eastAsia="Times New Roman" w:hAnsi="Arial" w:cs="Arial"/>
          <w:bCs/>
          <w:i/>
          <w:iCs/>
          <w:sz w:val="20"/>
          <w:szCs w:val="20"/>
          <w:lang w:val="en-GB" w:eastAsia="en-US"/>
        </w:rPr>
        <w:t>in</w:t>
      </w:r>
      <w:r w:rsidRPr="00A9497F">
        <w:rPr>
          <w:rFonts w:ascii="Arial" w:eastAsia="Times New Roman" w:hAnsi="Arial" w:cs="Arial"/>
          <w:bCs/>
          <w:sz w:val="20"/>
          <w:szCs w:val="20"/>
          <w:lang w:val="en-GB" w:eastAsia="en-US"/>
        </w:rPr>
        <w:t xml:space="preserve"> Rubidge, B.S. (ed.) Biostratigraphy of the Beaufort Group (Karoo Supergroup).</w:t>
      </w:r>
      <w:proofErr w:type="gramEnd"/>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GB" w:eastAsia="en-US"/>
        </w:rPr>
        <w:t>South African Committee for Stratigraphy, Biostratigraphic Series No. 1.</w:t>
      </w:r>
      <w:proofErr w:type="gramEnd"/>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GB" w:eastAsia="en-US"/>
        </w:rPr>
        <w:t>Council for Geoscience, Pretoria.</w:t>
      </w:r>
      <w:proofErr w:type="gramEnd"/>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bCs/>
          <w:sz w:val="20"/>
          <w:szCs w:val="20"/>
          <w:lang w:val="en-GB" w:eastAsia="en-US"/>
        </w:rPr>
        <w:t>SMITH, R.M.H. &amp; KEYSER, A.W.</w:t>
      </w:r>
      <w:proofErr w:type="gramEnd"/>
      <w:r w:rsidRPr="00A9497F">
        <w:rPr>
          <w:rFonts w:ascii="Arial" w:eastAsia="Times New Roman" w:hAnsi="Arial" w:cs="Arial"/>
          <w:bCs/>
          <w:sz w:val="20"/>
          <w:szCs w:val="20"/>
          <w:lang w:val="en-GB" w:eastAsia="en-US"/>
        </w:rPr>
        <w:t xml:space="preserve">  1995b</w:t>
      </w:r>
      <w:proofErr w:type="gramStart"/>
      <w:r w:rsidRPr="00A9497F">
        <w:rPr>
          <w:rFonts w:ascii="Arial" w:eastAsia="Times New Roman" w:hAnsi="Arial" w:cs="Arial"/>
          <w:bCs/>
          <w:sz w:val="20"/>
          <w:szCs w:val="20"/>
          <w:lang w:val="en-GB" w:eastAsia="en-US"/>
        </w:rPr>
        <w:t>.  Biostratigraphy</w:t>
      </w:r>
      <w:proofErr w:type="gramEnd"/>
      <w:r w:rsidRPr="00A9497F">
        <w:rPr>
          <w:rFonts w:ascii="Arial" w:eastAsia="Times New Roman" w:hAnsi="Arial" w:cs="Arial"/>
          <w:bCs/>
          <w:sz w:val="20"/>
          <w:szCs w:val="20"/>
          <w:lang w:val="en-GB" w:eastAsia="en-US"/>
        </w:rPr>
        <w:t xml:space="preserve"> of the </w:t>
      </w:r>
      <w:r w:rsidRPr="00A9497F">
        <w:rPr>
          <w:rFonts w:ascii="Arial" w:eastAsia="Times New Roman" w:hAnsi="Arial" w:cs="Arial"/>
          <w:bCs/>
          <w:i/>
          <w:iCs/>
          <w:sz w:val="20"/>
          <w:szCs w:val="20"/>
          <w:lang w:val="en-GB" w:eastAsia="en-US"/>
        </w:rPr>
        <w:t xml:space="preserve">Pristerognathus </w:t>
      </w:r>
      <w:r w:rsidRPr="00A9497F">
        <w:rPr>
          <w:rFonts w:ascii="Arial" w:eastAsia="Times New Roman" w:hAnsi="Arial" w:cs="Arial"/>
          <w:bCs/>
          <w:sz w:val="20"/>
          <w:szCs w:val="20"/>
          <w:lang w:val="en-GB" w:eastAsia="en-US"/>
        </w:rPr>
        <w:t xml:space="preserve">Assemblage Zone.  </w:t>
      </w:r>
      <w:proofErr w:type="gramStart"/>
      <w:r w:rsidRPr="00A9497F">
        <w:rPr>
          <w:rFonts w:ascii="Arial" w:eastAsia="Times New Roman" w:hAnsi="Arial" w:cs="Arial"/>
          <w:bCs/>
          <w:sz w:val="20"/>
          <w:szCs w:val="20"/>
          <w:lang w:val="en-GB" w:eastAsia="en-US"/>
        </w:rPr>
        <w:t xml:space="preserve">Pp. 13-17 </w:t>
      </w:r>
      <w:r w:rsidRPr="00A9497F">
        <w:rPr>
          <w:rFonts w:ascii="Arial" w:eastAsia="Times New Roman" w:hAnsi="Arial" w:cs="Arial"/>
          <w:bCs/>
          <w:i/>
          <w:iCs/>
          <w:sz w:val="20"/>
          <w:szCs w:val="20"/>
          <w:lang w:val="en-GB" w:eastAsia="en-US"/>
        </w:rPr>
        <w:t>in</w:t>
      </w:r>
      <w:r w:rsidRPr="00A9497F">
        <w:rPr>
          <w:rFonts w:ascii="Arial" w:eastAsia="Times New Roman" w:hAnsi="Arial" w:cs="Arial"/>
          <w:bCs/>
          <w:sz w:val="20"/>
          <w:szCs w:val="20"/>
          <w:lang w:val="en-GB" w:eastAsia="en-US"/>
        </w:rPr>
        <w:t xml:space="preserve"> Rubidge, B.S. (ed.) </w:t>
      </w:r>
      <w:r w:rsidRPr="00A9497F">
        <w:rPr>
          <w:rFonts w:ascii="Arial" w:eastAsia="Times New Roman" w:hAnsi="Arial" w:cs="Arial"/>
          <w:bCs/>
          <w:i/>
          <w:iCs/>
          <w:sz w:val="20"/>
          <w:szCs w:val="20"/>
          <w:lang w:val="en-GB" w:eastAsia="en-US"/>
        </w:rPr>
        <w:t>Biostratigraphy of the Beaufort Group (Karoo Supergroup).</w:t>
      </w:r>
      <w:proofErr w:type="gramEnd"/>
      <w:r w:rsidRPr="00A9497F">
        <w:rPr>
          <w:rFonts w:ascii="Arial" w:eastAsia="Times New Roman" w:hAnsi="Arial" w:cs="Arial"/>
          <w:bCs/>
          <w:i/>
          <w:iCs/>
          <w:sz w:val="20"/>
          <w:szCs w:val="20"/>
          <w:lang w:val="en-GB" w:eastAsia="en-US"/>
        </w:rPr>
        <w:t xml:space="preserve"> </w:t>
      </w:r>
      <w:r w:rsidRPr="00A9497F">
        <w:rPr>
          <w:rFonts w:ascii="Arial" w:eastAsia="Times New Roman" w:hAnsi="Arial" w:cs="Arial"/>
          <w:bCs/>
          <w:sz w:val="20"/>
          <w:szCs w:val="20"/>
          <w:lang w:val="en-GB" w:eastAsia="en-US"/>
        </w:rPr>
        <w:t xml:space="preserve"> </w:t>
      </w:r>
      <w:proofErr w:type="gramStart"/>
      <w:r w:rsidRPr="00A9497F">
        <w:rPr>
          <w:rFonts w:ascii="Arial" w:eastAsia="Times New Roman" w:hAnsi="Arial" w:cs="Arial"/>
          <w:bCs/>
          <w:sz w:val="20"/>
          <w:szCs w:val="20"/>
          <w:lang w:val="en-GB" w:eastAsia="en-US"/>
        </w:rPr>
        <w:t>South African Committee for Stratigraphy, Biostratigraphic Series No. 1.</w:t>
      </w:r>
      <w:proofErr w:type="gramEnd"/>
      <w:r w:rsidRPr="00A9497F">
        <w:rPr>
          <w:rFonts w:ascii="Arial" w:eastAsia="Times New Roman" w:hAnsi="Arial" w:cs="Arial"/>
          <w:bCs/>
          <w:sz w:val="20"/>
          <w:szCs w:val="20"/>
          <w:lang w:val="en-GB" w:eastAsia="en-US"/>
        </w:rPr>
        <w:t xml:space="preserve">  Council for Geoscience, </w:t>
      </w:r>
      <w:smartTag w:uri="urn:schemas-microsoft-com:office:smarttags" w:element="City">
        <w:smartTag w:uri="urn:schemas-microsoft-com:office:smarttags" w:element="place">
          <w:r w:rsidRPr="00A9497F">
            <w:rPr>
              <w:rFonts w:ascii="Arial" w:eastAsia="Times New Roman" w:hAnsi="Arial" w:cs="Arial"/>
              <w:bCs/>
              <w:sz w:val="20"/>
              <w:szCs w:val="20"/>
              <w:lang w:val="en-GB" w:eastAsia="en-US"/>
            </w:rPr>
            <w:t>Pretoria</w:t>
          </w:r>
        </w:smartTag>
      </w:smartTag>
    </w:p>
    <w:p w:rsidR="00A9497F" w:rsidRPr="00A9497F" w:rsidRDefault="00A9497F" w:rsidP="00A9497F">
      <w:pPr>
        <w:spacing w:after="0" w:line="240" w:lineRule="auto"/>
        <w:jc w:val="both"/>
        <w:rPr>
          <w:rFonts w:ascii="Arial" w:eastAsia="Times New Roman" w:hAnsi="Arial" w:cs="Arial"/>
          <w:sz w:val="20"/>
          <w:szCs w:val="20"/>
          <w:lang w:eastAsia="en-US"/>
        </w:rPr>
      </w:pPr>
    </w:p>
    <w:p w:rsidR="00A9497F" w:rsidRDefault="00A9497F" w:rsidP="00A9497F">
      <w:pPr>
        <w:spacing w:after="0" w:line="240" w:lineRule="auto"/>
        <w:jc w:val="both"/>
        <w:rPr>
          <w:rFonts w:ascii="Arial" w:eastAsia="Times New Roman" w:hAnsi="Arial" w:cs="Arial"/>
          <w:sz w:val="20"/>
          <w:szCs w:val="20"/>
          <w:lang w:eastAsia="en-US"/>
        </w:rPr>
      </w:pPr>
      <w:proofErr w:type="gramStart"/>
      <w:r w:rsidRPr="00A9497F">
        <w:rPr>
          <w:rFonts w:ascii="Arial" w:eastAsia="Times New Roman" w:hAnsi="Arial" w:cs="Arial"/>
          <w:sz w:val="20"/>
          <w:szCs w:val="20"/>
          <w:lang w:eastAsia="en-US"/>
        </w:rPr>
        <w:t>SMITH, R.H.M. &amp; WARD, P.D. 2001.</w:t>
      </w:r>
      <w:proofErr w:type="gramEnd"/>
      <w:r w:rsidRPr="00A9497F">
        <w:rPr>
          <w:rFonts w:ascii="Arial" w:eastAsia="Times New Roman" w:hAnsi="Arial" w:cs="Arial"/>
          <w:sz w:val="20"/>
          <w:szCs w:val="20"/>
          <w:lang w:eastAsia="en-US"/>
        </w:rPr>
        <w:t xml:space="preserve">  </w:t>
      </w:r>
      <w:proofErr w:type="gramStart"/>
      <w:r w:rsidRPr="00A9497F">
        <w:rPr>
          <w:rFonts w:ascii="Arial" w:eastAsia="Times New Roman" w:hAnsi="Arial" w:cs="Arial"/>
          <w:sz w:val="20"/>
          <w:szCs w:val="20"/>
          <w:lang w:eastAsia="en-US"/>
        </w:rPr>
        <w:t>Pattern of vertebrate extinction across an event bed at the Permian-Triassic boundary in the Karoo Basin of South Africa.</w:t>
      </w:r>
      <w:proofErr w:type="gramEnd"/>
      <w:r w:rsidRPr="00A9497F">
        <w:rPr>
          <w:rFonts w:ascii="Arial" w:eastAsia="Times New Roman" w:hAnsi="Arial" w:cs="Arial"/>
          <w:sz w:val="20"/>
          <w:szCs w:val="20"/>
          <w:lang w:eastAsia="en-US"/>
        </w:rPr>
        <w:t xml:space="preserve"> Geology 29, 1147-1150.</w:t>
      </w:r>
    </w:p>
    <w:p w:rsidR="00B44385" w:rsidRDefault="00B44385" w:rsidP="00A9497F">
      <w:pPr>
        <w:spacing w:after="0" w:line="240" w:lineRule="auto"/>
        <w:jc w:val="both"/>
        <w:rPr>
          <w:rFonts w:ascii="Arial" w:eastAsia="Times New Roman" w:hAnsi="Arial" w:cs="Arial"/>
          <w:sz w:val="20"/>
          <w:szCs w:val="20"/>
          <w:lang w:eastAsia="en-US"/>
        </w:rPr>
      </w:pPr>
    </w:p>
    <w:p w:rsidR="00B44385" w:rsidRDefault="00B44385" w:rsidP="00B44385">
      <w:pPr>
        <w:spacing w:after="0" w:line="240" w:lineRule="auto"/>
        <w:jc w:val="both"/>
        <w:rPr>
          <w:rFonts w:ascii="Arial" w:eastAsia="Times New Roman" w:hAnsi="Arial" w:cs="Arial"/>
          <w:sz w:val="20"/>
          <w:szCs w:val="20"/>
          <w:lang w:val="en-GB" w:eastAsia="en-US"/>
        </w:rPr>
      </w:pPr>
      <w:r w:rsidRPr="00B44385">
        <w:rPr>
          <w:rFonts w:ascii="Arial" w:eastAsia="Times New Roman" w:hAnsi="Arial" w:cs="Arial"/>
          <w:sz w:val="20"/>
          <w:szCs w:val="20"/>
          <w:lang w:val="en-GB" w:eastAsia="en-US"/>
        </w:rPr>
        <w:t>STAPLETON, R.P.  1977. Carboniferous unconformity in southern Africa.  Nature 268, 222-223.</w:t>
      </w:r>
    </w:p>
    <w:p w:rsidR="00A30E76" w:rsidRDefault="00A30E76" w:rsidP="00B44385">
      <w:pPr>
        <w:spacing w:after="0" w:line="240" w:lineRule="auto"/>
        <w:jc w:val="both"/>
        <w:rPr>
          <w:rFonts w:ascii="Arial" w:eastAsia="Times New Roman" w:hAnsi="Arial" w:cs="Arial"/>
          <w:sz w:val="20"/>
          <w:szCs w:val="20"/>
          <w:lang w:val="en-GB" w:eastAsia="en-US"/>
        </w:rPr>
      </w:pPr>
    </w:p>
    <w:p w:rsidR="00A30E76" w:rsidRPr="00A30E76" w:rsidRDefault="00A30E76" w:rsidP="00A30E76">
      <w:pPr>
        <w:spacing w:after="0" w:line="240" w:lineRule="auto"/>
        <w:jc w:val="both"/>
        <w:rPr>
          <w:rFonts w:ascii="Arial" w:eastAsia="Times New Roman" w:hAnsi="Arial" w:cs="Arial"/>
          <w:sz w:val="20"/>
          <w:szCs w:val="20"/>
          <w:lang w:val="en-GB" w:eastAsia="en-US"/>
        </w:rPr>
      </w:pPr>
      <w:proofErr w:type="gramStart"/>
      <w:r w:rsidRPr="00A30E76">
        <w:rPr>
          <w:rFonts w:ascii="Arial" w:eastAsia="Times New Roman" w:hAnsi="Arial" w:cs="Arial"/>
          <w:sz w:val="20"/>
          <w:szCs w:val="20"/>
          <w:lang w:val="en-GB" w:eastAsia="en-US"/>
        </w:rPr>
        <w:t>STONE, P. &amp; THOMSON, M.R.A.</w:t>
      </w:r>
      <w:proofErr w:type="gramEnd"/>
      <w:r w:rsidRPr="00A30E76">
        <w:rPr>
          <w:rFonts w:ascii="Arial" w:eastAsia="Times New Roman" w:hAnsi="Arial" w:cs="Arial"/>
          <w:sz w:val="20"/>
          <w:szCs w:val="20"/>
          <w:lang w:val="en-GB" w:eastAsia="en-US"/>
        </w:rPr>
        <w:t xml:space="preserve">  2005.  Archaeocyathan limestone blocks of likely Antarctic origin in Gondwanan tillite from the </w:t>
      </w:r>
      <w:smartTag w:uri="urn:schemas-microsoft-com:office:smarttags" w:element="place">
        <w:r w:rsidRPr="00A30E76">
          <w:rPr>
            <w:rFonts w:ascii="Arial" w:eastAsia="Times New Roman" w:hAnsi="Arial" w:cs="Arial"/>
            <w:sz w:val="20"/>
            <w:szCs w:val="20"/>
            <w:lang w:val="en-GB" w:eastAsia="en-US"/>
          </w:rPr>
          <w:t>Falkland Islands</w:t>
        </w:r>
      </w:smartTag>
      <w:r w:rsidRPr="00A30E76">
        <w:rPr>
          <w:rFonts w:ascii="Arial" w:eastAsia="Times New Roman" w:hAnsi="Arial" w:cs="Arial"/>
          <w:sz w:val="20"/>
          <w:szCs w:val="20"/>
          <w:lang w:val="en-GB" w:eastAsia="en-US"/>
        </w:rPr>
        <w:t xml:space="preserve">.  Geological Society, </w:t>
      </w:r>
      <w:smartTag w:uri="urn:schemas-microsoft-com:office:smarttags" w:element="City">
        <w:smartTag w:uri="urn:schemas-microsoft-com:office:smarttags" w:element="place">
          <w:r w:rsidRPr="00A30E76">
            <w:rPr>
              <w:rFonts w:ascii="Arial" w:eastAsia="Times New Roman" w:hAnsi="Arial" w:cs="Arial"/>
              <w:sz w:val="20"/>
              <w:szCs w:val="20"/>
              <w:lang w:val="en-GB" w:eastAsia="en-US"/>
            </w:rPr>
            <w:t>London</w:t>
          </w:r>
        </w:smartTag>
      </w:smartTag>
      <w:r w:rsidRPr="00A30E76">
        <w:rPr>
          <w:rFonts w:ascii="Arial" w:eastAsia="Times New Roman" w:hAnsi="Arial" w:cs="Arial"/>
          <w:sz w:val="20"/>
          <w:szCs w:val="20"/>
          <w:lang w:val="en-GB" w:eastAsia="en-US"/>
        </w:rPr>
        <w:t xml:space="preserve">, Special Publications 246, 347-357. </w:t>
      </w:r>
    </w:p>
    <w:p w:rsidR="00A30E76" w:rsidRPr="00B44385" w:rsidRDefault="00A30E76" w:rsidP="00B44385">
      <w:pPr>
        <w:spacing w:after="0" w:line="240" w:lineRule="auto"/>
        <w:jc w:val="both"/>
        <w:rPr>
          <w:rFonts w:ascii="Arial" w:eastAsia="Times New Roman" w:hAnsi="Arial" w:cs="Arial"/>
          <w:sz w:val="20"/>
          <w:szCs w:val="20"/>
          <w:lang w:val="en-GB" w:eastAsia="en-US"/>
        </w:rPr>
      </w:pPr>
    </w:p>
    <w:p w:rsidR="001138FD" w:rsidRDefault="001138FD" w:rsidP="00A9497F">
      <w:pPr>
        <w:spacing w:after="0" w:line="240" w:lineRule="auto"/>
        <w:jc w:val="both"/>
        <w:rPr>
          <w:rFonts w:ascii="Arial" w:eastAsia="Times New Roman" w:hAnsi="Arial" w:cs="Arial"/>
          <w:sz w:val="20"/>
          <w:szCs w:val="20"/>
          <w:lang w:eastAsia="en-US"/>
        </w:rPr>
      </w:pPr>
      <w:r>
        <w:rPr>
          <w:rFonts w:ascii="Arial" w:eastAsia="Times New Roman" w:hAnsi="Arial" w:cs="Arial"/>
          <w:sz w:val="20"/>
          <w:szCs w:val="20"/>
          <w:lang w:eastAsia="en-US"/>
        </w:rPr>
        <w:t xml:space="preserve">SWART, R. 1982.  </w:t>
      </w:r>
      <w:proofErr w:type="gramStart"/>
      <w:r>
        <w:rPr>
          <w:rFonts w:ascii="Arial" w:eastAsia="Times New Roman" w:hAnsi="Arial" w:cs="Arial"/>
          <w:sz w:val="20"/>
          <w:szCs w:val="20"/>
          <w:lang w:eastAsia="en-US"/>
        </w:rPr>
        <w:t>The stratigraphy and structure of the Kommadagga Subgroup and contiguous rocks.</w:t>
      </w:r>
      <w:proofErr w:type="gramEnd"/>
      <w:r>
        <w:rPr>
          <w:rFonts w:ascii="Arial" w:eastAsia="Times New Roman" w:hAnsi="Arial" w:cs="Arial"/>
          <w:sz w:val="20"/>
          <w:szCs w:val="20"/>
          <w:lang w:eastAsia="en-US"/>
        </w:rPr>
        <w:t xml:space="preserve"> </w:t>
      </w:r>
      <w:proofErr w:type="gramStart"/>
      <w:r>
        <w:rPr>
          <w:rFonts w:ascii="Arial" w:eastAsia="Times New Roman" w:hAnsi="Arial" w:cs="Arial"/>
          <w:sz w:val="20"/>
          <w:szCs w:val="20"/>
          <w:lang w:eastAsia="en-US"/>
        </w:rPr>
        <w:t>Unpublished MSc thesis, Rhodes University, Grahamstown.</w:t>
      </w:r>
      <w:proofErr w:type="gramEnd"/>
      <w:r>
        <w:rPr>
          <w:rFonts w:ascii="Arial" w:eastAsia="Times New Roman" w:hAnsi="Arial" w:cs="Arial"/>
          <w:sz w:val="20"/>
          <w:szCs w:val="20"/>
          <w:lang w:eastAsia="en-US"/>
        </w:rPr>
        <w:t xml:space="preserve"> </w:t>
      </w:r>
    </w:p>
    <w:p w:rsidR="009B2F2F" w:rsidRDefault="009B2F2F" w:rsidP="00A9497F">
      <w:pPr>
        <w:spacing w:after="0" w:line="240" w:lineRule="auto"/>
        <w:jc w:val="both"/>
        <w:rPr>
          <w:rFonts w:ascii="Arial" w:eastAsia="Times New Roman" w:hAnsi="Arial" w:cs="Arial"/>
          <w:sz w:val="20"/>
          <w:szCs w:val="20"/>
          <w:lang w:eastAsia="en-US"/>
        </w:rPr>
      </w:pPr>
    </w:p>
    <w:p w:rsidR="009B2F2F" w:rsidRDefault="009B2F2F" w:rsidP="00A9497F">
      <w:pPr>
        <w:spacing w:after="0" w:line="240" w:lineRule="auto"/>
        <w:jc w:val="both"/>
        <w:rPr>
          <w:rFonts w:ascii="Arial" w:eastAsia="Times New Roman" w:hAnsi="Arial" w:cs="Arial"/>
          <w:sz w:val="20"/>
          <w:szCs w:val="20"/>
          <w:lang w:eastAsia="en-US"/>
        </w:rPr>
      </w:pPr>
      <w:proofErr w:type="gramStart"/>
      <w:r>
        <w:rPr>
          <w:rFonts w:ascii="Arial" w:eastAsia="Times New Roman" w:hAnsi="Arial" w:cs="Arial"/>
          <w:sz w:val="20"/>
          <w:szCs w:val="20"/>
          <w:lang w:eastAsia="en-US"/>
        </w:rPr>
        <w:t>TANKARD, A., WELSINK, H., AUKES, P., NEWTON, R. &amp; STETTLER, E. 2009.</w:t>
      </w:r>
      <w:proofErr w:type="gramEnd"/>
      <w:r>
        <w:rPr>
          <w:rFonts w:ascii="Arial" w:eastAsia="Times New Roman" w:hAnsi="Arial" w:cs="Arial"/>
          <w:sz w:val="20"/>
          <w:szCs w:val="20"/>
          <w:lang w:eastAsia="en-US"/>
        </w:rPr>
        <w:t xml:space="preserve"> </w:t>
      </w:r>
      <w:proofErr w:type="gramStart"/>
      <w:r w:rsidRPr="009B2F2F">
        <w:rPr>
          <w:rFonts w:ascii="Arial" w:eastAsia="Times New Roman" w:hAnsi="Arial" w:cs="Arial"/>
          <w:sz w:val="20"/>
          <w:szCs w:val="20"/>
          <w:lang w:eastAsia="en-US"/>
        </w:rPr>
        <w:t>Tectonic evolution of the Cape and Karoo basins of South Africa</w:t>
      </w:r>
      <w:r w:rsidR="005928A1">
        <w:rPr>
          <w:rFonts w:ascii="Arial" w:eastAsia="Times New Roman" w:hAnsi="Arial" w:cs="Arial"/>
          <w:sz w:val="20"/>
          <w:szCs w:val="20"/>
          <w:lang w:eastAsia="en-US"/>
        </w:rPr>
        <w:t>.</w:t>
      </w:r>
      <w:proofErr w:type="gramEnd"/>
      <w:r>
        <w:rPr>
          <w:rFonts w:ascii="Arial" w:eastAsia="Times New Roman" w:hAnsi="Arial" w:cs="Arial"/>
          <w:sz w:val="20"/>
          <w:szCs w:val="20"/>
          <w:lang w:eastAsia="en-US"/>
        </w:rPr>
        <w:t xml:space="preserve"> </w:t>
      </w:r>
      <w:r w:rsidRPr="009B2F2F">
        <w:rPr>
          <w:rFonts w:ascii="Arial" w:eastAsia="Times New Roman" w:hAnsi="Arial" w:cs="Arial"/>
          <w:sz w:val="20"/>
          <w:szCs w:val="20"/>
          <w:lang w:eastAsia="en-US"/>
        </w:rPr>
        <w:t>Marine and Petroleum Geology</w:t>
      </w:r>
      <w:r>
        <w:rPr>
          <w:rFonts w:ascii="Arial" w:eastAsia="Times New Roman" w:hAnsi="Arial" w:cs="Arial"/>
          <w:sz w:val="20"/>
          <w:szCs w:val="20"/>
          <w:lang w:eastAsia="en-US"/>
        </w:rPr>
        <w:t xml:space="preserve"> </w:t>
      </w:r>
      <w:r w:rsidR="005928A1">
        <w:rPr>
          <w:rFonts w:ascii="Arial" w:eastAsia="Times New Roman" w:hAnsi="Arial" w:cs="Arial"/>
          <w:sz w:val="20"/>
          <w:szCs w:val="20"/>
          <w:lang w:eastAsia="en-US"/>
        </w:rPr>
        <w:t xml:space="preserve">26, </w:t>
      </w:r>
      <w:r w:rsidRPr="009B2F2F">
        <w:rPr>
          <w:rFonts w:ascii="Arial" w:eastAsia="Times New Roman" w:hAnsi="Arial" w:cs="Arial"/>
          <w:sz w:val="20"/>
          <w:szCs w:val="20"/>
          <w:lang w:eastAsia="en-US"/>
        </w:rPr>
        <w:t>1379–1412</w:t>
      </w:r>
      <w:r w:rsidR="005928A1">
        <w:rPr>
          <w:rFonts w:ascii="Arial" w:eastAsia="Times New Roman" w:hAnsi="Arial" w:cs="Arial"/>
          <w:sz w:val="20"/>
          <w:szCs w:val="20"/>
          <w:lang w:eastAsia="en-US"/>
        </w:rPr>
        <w:t>.</w:t>
      </w:r>
    </w:p>
    <w:p w:rsidR="000D677B" w:rsidRDefault="000D677B" w:rsidP="00A9497F">
      <w:pPr>
        <w:spacing w:after="0" w:line="240" w:lineRule="auto"/>
        <w:jc w:val="both"/>
        <w:rPr>
          <w:rFonts w:ascii="Arial" w:eastAsia="Times New Roman" w:hAnsi="Arial" w:cs="Arial"/>
          <w:sz w:val="20"/>
          <w:szCs w:val="20"/>
          <w:lang w:eastAsia="en-US"/>
        </w:rPr>
      </w:pPr>
    </w:p>
    <w:p w:rsidR="000D677B" w:rsidRPr="000D677B" w:rsidRDefault="000D677B" w:rsidP="000D677B">
      <w:pPr>
        <w:spacing w:after="0" w:line="240" w:lineRule="auto"/>
        <w:jc w:val="both"/>
        <w:rPr>
          <w:rFonts w:ascii="Arial" w:eastAsia="Times New Roman" w:hAnsi="Arial" w:cs="Arial"/>
          <w:sz w:val="20"/>
          <w:szCs w:val="20"/>
          <w:lang w:val="en-GB" w:eastAsia="en-US"/>
        </w:rPr>
      </w:pPr>
      <w:r w:rsidRPr="000D677B">
        <w:rPr>
          <w:rFonts w:ascii="Arial" w:eastAsia="Times New Roman" w:hAnsi="Arial" w:cs="Arial"/>
          <w:sz w:val="20"/>
          <w:szCs w:val="20"/>
          <w:lang w:val="en-GB" w:eastAsia="en-US"/>
        </w:rPr>
        <w:t xml:space="preserve">THAMM, A.G. &amp; JOHNSON, M.R.  2006. The Cape Supergroup.  In: Johnson, M.R., Anhaeusser, C.R. &amp; Thomas, R.J. (Eds.) </w:t>
      </w:r>
      <w:proofErr w:type="gramStart"/>
      <w:r w:rsidRPr="000D677B">
        <w:rPr>
          <w:rFonts w:ascii="Arial" w:eastAsia="Times New Roman" w:hAnsi="Arial" w:cs="Arial"/>
          <w:sz w:val="20"/>
          <w:szCs w:val="20"/>
          <w:lang w:val="en-GB" w:eastAsia="en-US"/>
        </w:rPr>
        <w:t>The</w:t>
      </w:r>
      <w:proofErr w:type="gramEnd"/>
      <w:r w:rsidRPr="000D677B">
        <w:rPr>
          <w:rFonts w:ascii="Arial" w:eastAsia="Times New Roman" w:hAnsi="Arial" w:cs="Arial"/>
          <w:sz w:val="20"/>
          <w:szCs w:val="20"/>
          <w:lang w:val="en-GB" w:eastAsia="en-US"/>
        </w:rPr>
        <w:t xml:space="preserve"> geology of </w:t>
      </w:r>
      <w:smartTag w:uri="urn:schemas-microsoft-com:office:smarttags" w:element="country-region">
        <w:smartTag w:uri="urn:schemas-microsoft-com:office:smarttags" w:element="place">
          <w:r w:rsidRPr="000D677B">
            <w:rPr>
              <w:rFonts w:ascii="Arial" w:eastAsia="Times New Roman" w:hAnsi="Arial" w:cs="Arial"/>
              <w:sz w:val="20"/>
              <w:szCs w:val="20"/>
              <w:lang w:val="en-GB" w:eastAsia="en-US"/>
            </w:rPr>
            <w:t>South Africa</w:t>
          </w:r>
        </w:smartTag>
      </w:smartTag>
      <w:r w:rsidRPr="000D677B">
        <w:rPr>
          <w:rFonts w:ascii="Arial" w:eastAsia="Times New Roman" w:hAnsi="Arial" w:cs="Arial"/>
          <w:sz w:val="20"/>
          <w:szCs w:val="20"/>
          <w:lang w:val="en-GB" w:eastAsia="en-US"/>
        </w:rPr>
        <w:t xml:space="preserve">, pp. 443-459.  </w:t>
      </w:r>
      <w:proofErr w:type="gramStart"/>
      <w:r w:rsidRPr="000D677B">
        <w:rPr>
          <w:rFonts w:ascii="Arial" w:eastAsia="Times New Roman" w:hAnsi="Arial" w:cs="Arial"/>
          <w:sz w:val="20"/>
          <w:szCs w:val="20"/>
          <w:lang w:val="en-GB" w:eastAsia="en-US"/>
        </w:rPr>
        <w:t>Geological Society of South Africa, Marshalltown.</w:t>
      </w:r>
      <w:proofErr w:type="gramEnd"/>
    </w:p>
    <w:p w:rsidR="000D677B" w:rsidRDefault="000D677B" w:rsidP="00A9497F">
      <w:pPr>
        <w:spacing w:after="0" w:line="240" w:lineRule="auto"/>
        <w:jc w:val="both"/>
        <w:rPr>
          <w:rFonts w:ascii="Arial" w:eastAsia="Times New Roman" w:hAnsi="Arial" w:cs="Arial"/>
          <w:sz w:val="20"/>
          <w:szCs w:val="20"/>
          <w:lang w:eastAsia="en-US"/>
        </w:rPr>
      </w:pPr>
    </w:p>
    <w:p w:rsidR="000D677B" w:rsidRPr="000D677B" w:rsidRDefault="000D677B" w:rsidP="000D677B">
      <w:pPr>
        <w:spacing w:after="0" w:line="240" w:lineRule="auto"/>
        <w:jc w:val="both"/>
        <w:rPr>
          <w:rFonts w:ascii="Arial" w:eastAsia="Times New Roman" w:hAnsi="Arial" w:cs="Arial"/>
          <w:sz w:val="20"/>
          <w:szCs w:val="20"/>
          <w:lang w:val="en-GB" w:eastAsia="en-US"/>
        </w:rPr>
      </w:pPr>
      <w:r w:rsidRPr="000D677B">
        <w:rPr>
          <w:rFonts w:ascii="Arial" w:eastAsia="Times New Roman" w:hAnsi="Arial" w:cs="Arial"/>
          <w:sz w:val="20"/>
          <w:szCs w:val="20"/>
          <w:lang w:val="en-GB" w:eastAsia="en-US"/>
        </w:rPr>
        <w:t xml:space="preserve">THERON, J.N. 1994.  The Devonian –Carboniferous boundary in </w:t>
      </w:r>
      <w:smartTag w:uri="urn:schemas-microsoft-com:office:smarttags" w:element="country-region">
        <w:smartTag w:uri="urn:schemas-microsoft-com:office:smarttags" w:element="place">
          <w:r w:rsidRPr="000D677B">
            <w:rPr>
              <w:rFonts w:ascii="Arial" w:eastAsia="Times New Roman" w:hAnsi="Arial" w:cs="Arial"/>
              <w:sz w:val="20"/>
              <w:szCs w:val="20"/>
              <w:lang w:val="en-GB" w:eastAsia="en-US"/>
            </w:rPr>
            <w:t>South Africa</w:t>
          </w:r>
        </w:smartTag>
      </w:smartTag>
      <w:r w:rsidRPr="000D677B">
        <w:rPr>
          <w:rFonts w:ascii="Arial" w:eastAsia="Times New Roman" w:hAnsi="Arial" w:cs="Arial"/>
          <w:sz w:val="20"/>
          <w:szCs w:val="20"/>
          <w:lang w:val="en-GB" w:eastAsia="en-US"/>
        </w:rPr>
        <w:t xml:space="preserve">. </w:t>
      </w:r>
      <w:proofErr w:type="gramStart"/>
      <w:r w:rsidRPr="000D677B">
        <w:rPr>
          <w:rFonts w:ascii="Arial" w:eastAsia="Times New Roman" w:hAnsi="Arial" w:cs="Arial"/>
          <w:sz w:val="20"/>
          <w:szCs w:val="20"/>
          <w:lang w:val="en-GB" w:eastAsia="en-US"/>
        </w:rPr>
        <w:t>Annales de la Societé géologique de Belgique 116: 291-300.</w:t>
      </w:r>
      <w:proofErr w:type="gramEnd"/>
    </w:p>
    <w:p w:rsidR="000D677B" w:rsidRPr="00A9497F" w:rsidRDefault="000D677B" w:rsidP="00A9497F">
      <w:pPr>
        <w:spacing w:after="0" w:line="240" w:lineRule="auto"/>
        <w:jc w:val="both"/>
        <w:rPr>
          <w:rFonts w:ascii="Arial" w:eastAsia="Times New Roman" w:hAnsi="Arial" w:cs="Arial"/>
          <w:sz w:val="20"/>
          <w:szCs w:val="20"/>
          <w:lang w:eastAsia="en-US"/>
        </w:rPr>
      </w:pPr>
    </w:p>
    <w:p w:rsidR="00A9497F" w:rsidRPr="00A9497F" w:rsidRDefault="00A9497F" w:rsidP="00A9497F">
      <w:pPr>
        <w:spacing w:after="0" w:line="240" w:lineRule="auto"/>
        <w:jc w:val="both"/>
        <w:rPr>
          <w:rFonts w:ascii="Arial" w:eastAsia="Times New Roman" w:hAnsi="Arial" w:cs="Arial"/>
          <w:sz w:val="20"/>
          <w:szCs w:val="20"/>
          <w:lang w:val="en-GB" w:eastAsia="en-US"/>
        </w:rPr>
      </w:pPr>
      <w:proofErr w:type="gramStart"/>
      <w:r w:rsidRPr="00A9497F">
        <w:rPr>
          <w:rFonts w:ascii="Arial" w:eastAsia="Times New Roman" w:hAnsi="Arial" w:cs="Arial"/>
          <w:sz w:val="20"/>
          <w:szCs w:val="20"/>
          <w:lang w:val="en-GB" w:eastAsia="en-US"/>
        </w:rPr>
        <w:t>TOERIEN, D.K. &amp; HILL, R.S.</w:t>
      </w:r>
      <w:proofErr w:type="gramEnd"/>
      <w:r w:rsidRPr="00A9497F">
        <w:rPr>
          <w:rFonts w:ascii="Arial" w:eastAsia="Times New Roman" w:hAnsi="Arial" w:cs="Arial"/>
          <w:sz w:val="20"/>
          <w:szCs w:val="20"/>
          <w:lang w:val="en-GB" w:eastAsia="en-US"/>
        </w:rPr>
        <w:t xml:space="preserve">  1989.  The geology of the </w:t>
      </w:r>
      <w:smartTag w:uri="urn:schemas-microsoft-com:office:smarttags" w:element="place">
        <w:smartTag w:uri="urn:schemas-microsoft-com:office:smarttags" w:element="City">
          <w:r w:rsidRPr="00A9497F">
            <w:rPr>
              <w:rFonts w:ascii="Arial" w:eastAsia="Times New Roman" w:hAnsi="Arial" w:cs="Arial"/>
              <w:sz w:val="20"/>
              <w:szCs w:val="20"/>
              <w:lang w:val="en-GB" w:eastAsia="en-US"/>
            </w:rPr>
            <w:t>Port Elizabeth</w:t>
          </w:r>
        </w:smartTag>
      </w:smartTag>
      <w:r w:rsidRPr="00A9497F">
        <w:rPr>
          <w:rFonts w:ascii="Arial" w:eastAsia="Times New Roman" w:hAnsi="Arial" w:cs="Arial"/>
          <w:sz w:val="20"/>
          <w:szCs w:val="20"/>
          <w:lang w:val="en-GB" w:eastAsia="en-US"/>
        </w:rPr>
        <w:t xml:space="preserve"> area.  Explanation to 1: 250 000 geology Sheet 3324 </w:t>
      </w:r>
      <w:smartTag w:uri="urn:schemas-microsoft-com:office:smarttags" w:element="place">
        <w:smartTag w:uri="urn:schemas-microsoft-com:office:smarttags" w:element="City">
          <w:r w:rsidRPr="00A9497F">
            <w:rPr>
              <w:rFonts w:ascii="Arial" w:eastAsia="Times New Roman" w:hAnsi="Arial" w:cs="Arial"/>
              <w:sz w:val="20"/>
              <w:szCs w:val="20"/>
              <w:lang w:val="en-GB" w:eastAsia="en-US"/>
            </w:rPr>
            <w:t>Port Elizabeth</w:t>
          </w:r>
        </w:smartTag>
      </w:smartTag>
      <w:r w:rsidRPr="00A9497F">
        <w:rPr>
          <w:rFonts w:ascii="Arial" w:eastAsia="Times New Roman" w:hAnsi="Arial" w:cs="Arial"/>
          <w:sz w:val="20"/>
          <w:szCs w:val="20"/>
          <w:lang w:val="en-GB" w:eastAsia="en-US"/>
        </w:rPr>
        <w:t xml:space="preserve">, 35 pp.  </w:t>
      </w:r>
      <w:proofErr w:type="gramStart"/>
      <w:r w:rsidRPr="00A9497F">
        <w:rPr>
          <w:rFonts w:ascii="Arial" w:eastAsia="Times New Roman" w:hAnsi="Arial" w:cs="Arial"/>
          <w:sz w:val="20"/>
          <w:szCs w:val="20"/>
          <w:lang w:val="en-GB" w:eastAsia="en-US"/>
        </w:rPr>
        <w:t>Council for Geoscience.</w:t>
      </w:r>
      <w:proofErr w:type="gramEnd"/>
      <w:r w:rsidRPr="00A9497F">
        <w:rPr>
          <w:rFonts w:ascii="Arial" w:eastAsia="Times New Roman" w:hAnsi="Arial" w:cs="Arial"/>
          <w:sz w:val="20"/>
          <w:szCs w:val="20"/>
          <w:lang w:val="en-GB" w:eastAsia="en-US"/>
        </w:rPr>
        <w:t xml:space="preserve"> </w:t>
      </w:r>
      <w:smartTag w:uri="urn:schemas-microsoft-com:office:smarttags" w:element="place">
        <w:smartTag w:uri="urn:schemas-microsoft-com:office:smarttags" w:element="City">
          <w:r w:rsidRPr="00A9497F">
            <w:rPr>
              <w:rFonts w:ascii="Arial" w:eastAsia="Times New Roman" w:hAnsi="Arial" w:cs="Arial"/>
              <w:sz w:val="20"/>
              <w:szCs w:val="20"/>
              <w:lang w:val="en-GB" w:eastAsia="en-US"/>
            </w:rPr>
            <w:t>Pretoria</w:t>
          </w:r>
        </w:smartTag>
      </w:smartTag>
      <w:r w:rsidRPr="00A9497F">
        <w:rPr>
          <w:rFonts w:ascii="Arial" w:eastAsia="Times New Roman" w:hAnsi="Arial" w:cs="Arial"/>
          <w:sz w:val="20"/>
          <w:szCs w:val="20"/>
          <w:lang w:val="en-GB" w:eastAsia="en-US"/>
        </w:rPr>
        <w:t>.</w:t>
      </w:r>
    </w:p>
    <w:p w:rsidR="00A9497F" w:rsidRPr="00A9497F" w:rsidRDefault="00A9497F" w:rsidP="00A9497F">
      <w:pPr>
        <w:spacing w:after="0" w:line="240" w:lineRule="auto"/>
        <w:jc w:val="both"/>
        <w:rPr>
          <w:rFonts w:ascii="Arial" w:eastAsia="Times New Roman" w:hAnsi="Arial" w:cs="Arial"/>
          <w:sz w:val="20"/>
          <w:szCs w:val="20"/>
          <w:lang w:val="en-GB" w:eastAsia="en-US"/>
        </w:rPr>
      </w:pPr>
    </w:p>
    <w:p w:rsidR="00A9497F" w:rsidRDefault="00A9497F" w:rsidP="00A9497F">
      <w:pPr>
        <w:spacing w:after="0" w:line="240" w:lineRule="auto"/>
        <w:jc w:val="both"/>
        <w:rPr>
          <w:rFonts w:ascii="Arial" w:eastAsia="Times New Roman" w:hAnsi="Arial" w:cs="Arial"/>
          <w:sz w:val="20"/>
          <w:szCs w:val="20"/>
          <w:lang w:val="en-GB" w:eastAsia="en-US"/>
        </w:rPr>
      </w:pPr>
      <w:r w:rsidRPr="00A9497F">
        <w:rPr>
          <w:rFonts w:ascii="Arial" w:eastAsia="Times New Roman" w:hAnsi="Arial" w:cs="Arial"/>
          <w:sz w:val="20"/>
          <w:szCs w:val="20"/>
          <w:lang w:val="en-GB" w:eastAsia="en-US"/>
        </w:rPr>
        <w:t xml:space="preserve">VAN DER WALT, M., DAY, M., RUBIDGE, B., COOPER, A.K. &amp; NETTERBERG, I.  </w:t>
      </w:r>
      <w:proofErr w:type="gramStart"/>
      <w:r w:rsidRPr="00A9497F">
        <w:rPr>
          <w:rFonts w:ascii="Arial" w:eastAsia="Times New Roman" w:hAnsi="Arial" w:cs="Arial"/>
          <w:sz w:val="20"/>
          <w:szCs w:val="20"/>
          <w:lang w:val="en-GB" w:eastAsia="en-US"/>
        </w:rPr>
        <w:t>In press, 2010.</w:t>
      </w:r>
      <w:proofErr w:type="gramEnd"/>
      <w:r w:rsidRPr="00A9497F">
        <w:rPr>
          <w:rFonts w:ascii="Arial" w:eastAsia="Times New Roman" w:hAnsi="Arial" w:cs="Arial"/>
          <w:sz w:val="20"/>
          <w:szCs w:val="20"/>
          <w:lang w:val="en-GB" w:eastAsia="en-US"/>
        </w:rPr>
        <w:t xml:space="preserve">  </w:t>
      </w:r>
      <w:proofErr w:type="gramStart"/>
      <w:r w:rsidRPr="00A9497F">
        <w:rPr>
          <w:rFonts w:ascii="Arial" w:eastAsia="Times New Roman" w:hAnsi="Arial" w:cs="Arial"/>
          <w:sz w:val="20"/>
          <w:szCs w:val="20"/>
          <w:lang w:val="en-GB" w:eastAsia="en-US"/>
        </w:rPr>
        <w:t>Utilising GIS technology to create a biozone map for the Beaufort Group (Karoo Supergroup) of South Africa.</w:t>
      </w:r>
      <w:proofErr w:type="gramEnd"/>
      <w:r w:rsidRPr="00A9497F">
        <w:rPr>
          <w:rFonts w:ascii="Arial" w:eastAsia="Times New Roman" w:hAnsi="Arial" w:cs="Arial"/>
          <w:sz w:val="20"/>
          <w:szCs w:val="20"/>
          <w:lang w:val="en-GB" w:eastAsia="en-US"/>
        </w:rPr>
        <w:t xml:space="preserve">  Palaeontologia Africana.</w:t>
      </w:r>
    </w:p>
    <w:p w:rsidR="003B13A9" w:rsidRDefault="003B13A9" w:rsidP="00A9497F">
      <w:pPr>
        <w:spacing w:after="0" w:line="240" w:lineRule="auto"/>
        <w:jc w:val="both"/>
        <w:rPr>
          <w:rFonts w:ascii="Arial" w:eastAsia="Times New Roman" w:hAnsi="Arial" w:cs="Arial"/>
          <w:sz w:val="20"/>
          <w:szCs w:val="20"/>
          <w:lang w:val="en-GB" w:eastAsia="en-US"/>
        </w:rPr>
      </w:pPr>
    </w:p>
    <w:p w:rsidR="003B13A9" w:rsidRPr="003B13A9" w:rsidRDefault="003B13A9" w:rsidP="003B13A9">
      <w:pPr>
        <w:spacing w:after="0" w:line="240" w:lineRule="auto"/>
        <w:jc w:val="both"/>
        <w:rPr>
          <w:rFonts w:ascii="Arial" w:eastAsia="Times New Roman" w:hAnsi="Arial" w:cs="Arial"/>
          <w:bCs/>
          <w:sz w:val="20"/>
          <w:szCs w:val="20"/>
          <w:lang w:val="en-GB" w:eastAsia="en-US"/>
        </w:rPr>
      </w:pPr>
      <w:r w:rsidRPr="003B13A9">
        <w:rPr>
          <w:rFonts w:ascii="Arial" w:eastAsia="Times New Roman" w:hAnsi="Arial" w:cs="Arial"/>
          <w:bCs/>
          <w:sz w:val="20"/>
          <w:szCs w:val="20"/>
          <w:lang w:val="en-GB" w:eastAsia="en-US"/>
        </w:rPr>
        <w:t xml:space="preserve">VILJOEN, J.H.A. 1992.  </w:t>
      </w:r>
      <w:proofErr w:type="gramStart"/>
      <w:r w:rsidRPr="003B13A9">
        <w:rPr>
          <w:rFonts w:ascii="Arial" w:eastAsia="Times New Roman" w:hAnsi="Arial" w:cs="Arial"/>
          <w:bCs/>
          <w:sz w:val="20"/>
          <w:szCs w:val="20"/>
          <w:lang w:val="en-GB" w:eastAsia="en-US"/>
        </w:rPr>
        <w:t>Lithostratigraphy of the Collingham Formation (Ecca Group), including the Zoute Kloof, Buffels River and Wilgehout River Members and the Matjiesfontein Chert Bed.</w:t>
      </w:r>
      <w:proofErr w:type="gramEnd"/>
      <w:r w:rsidRPr="003B13A9">
        <w:rPr>
          <w:rFonts w:ascii="Arial" w:eastAsia="Times New Roman" w:hAnsi="Arial" w:cs="Arial"/>
          <w:bCs/>
          <w:sz w:val="20"/>
          <w:szCs w:val="20"/>
          <w:lang w:val="en-GB" w:eastAsia="en-US"/>
        </w:rPr>
        <w:t xml:space="preserve">  </w:t>
      </w:r>
      <w:proofErr w:type="gramStart"/>
      <w:r w:rsidRPr="003B13A9">
        <w:rPr>
          <w:rFonts w:ascii="Arial" w:eastAsia="Times New Roman" w:hAnsi="Arial" w:cs="Arial"/>
          <w:bCs/>
          <w:sz w:val="20"/>
          <w:szCs w:val="20"/>
          <w:lang w:val="en-GB" w:eastAsia="en-US"/>
        </w:rPr>
        <w:t>South African Committee for Stratigraphy, Lithostratigraphic Series No. 22, 10 pp.</w:t>
      </w:r>
      <w:proofErr w:type="gramEnd"/>
    </w:p>
    <w:p w:rsidR="003B13A9" w:rsidRPr="003B13A9" w:rsidRDefault="003B13A9" w:rsidP="003B13A9">
      <w:pPr>
        <w:spacing w:after="0" w:line="240" w:lineRule="auto"/>
        <w:jc w:val="both"/>
        <w:rPr>
          <w:rFonts w:ascii="Arial" w:eastAsia="Times New Roman" w:hAnsi="Arial" w:cs="Arial"/>
          <w:bCs/>
          <w:sz w:val="20"/>
          <w:szCs w:val="20"/>
          <w:lang w:val="en-GB" w:eastAsia="en-US"/>
        </w:rPr>
      </w:pPr>
    </w:p>
    <w:p w:rsidR="003B13A9" w:rsidRPr="003B13A9" w:rsidRDefault="003B13A9" w:rsidP="003B13A9">
      <w:pPr>
        <w:spacing w:after="0" w:line="240" w:lineRule="auto"/>
        <w:jc w:val="both"/>
        <w:rPr>
          <w:rFonts w:ascii="Arial" w:eastAsia="Times New Roman" w:hAnsi="Arial" w:cs="Arial"/>
          <w:bCs/>
          <w:sz w:val="20"/>
          <w:szCs w:val="20"/>
          <w:lang w:val="en-GB" w:eastAsia="en-US"/>
        </w:rPr>
      </w:pPr>
      <w:r w:rsidRPr="003B13A9">
        <w:rPr>
          <w:rFonts w:ascii="Arial" w:eastAsia="Times New Roman" w:hAnsi="Arial" w:cs="Arial"/>
          <w:bCs/>
          <w:sz w:val="20"/>
          <w:szCs w:val="20"/>
          <w:lang w:val="en-GB" w:eastAsia="en-US"/>
        </w:rPr>
        <w:t>VILJOEN, J.H.A.  1994.  Sedimentology of the Collingham Formation, Karoo Supergroup.  South African Journal of Geology 97: 167-183.</w:t>
      </w:r>
    </w:p>
    <w:p w:rsidR="003B13A9" w:rsidRPr="003B13A9" w:rsidRDefault="003B13A9" w:rsidP="003B13A9">
      <w:pPr>
        <w:spacing w:after="0" w:line="240" w:lineRule="auto"/>
        <w:jc w:val="both"/>
        <w:rPr>
          <w:rFonts w:ascii="Arial" w:eastAsia="Times New Roman" w:hAnsi="Arial" w:cs="Arial"/>
          <w:bCs/>
          <w:sz w:val="20"/>
          <w:szCs w:val="20"/>
          <w:lang w:val="en-GB" w:eastAsia="en-US"/>
        </w:rPr>
      </w:pPr>
    </w:p>
    <w:p w:rsidR="003B13A9" w:rsidRDefault="003B13A9" w:rsidP="003B13A9">
      <w:pPr>
        <w:spacing w:after="0" w:line="240" w:lineRule="auto"/>
        <w:jc w:val="both"/>
        <w:rPr>
          <w:rFonts w:ascii="Arial" w:eastAsia="Times New Roman" w:hAnsi="Arial" w:cs="Arial"/>
          <w:bCs/>
          <w:sz w:val="20"/>
          <w:szCs w:val="20"/>
          <w:lang w:val="en-GB" w:eastAsia="en-US"/>
        </w:rPr>
      </w:pPr>
      <w:r w:rsidRPr="003B13A9">
        <w:rPr>
          <w:rFonts w:ascii="Arial" w:eastAsia="Times New Roman" w:hAnsi="Arial" w:cs="Arial"/>
          <w:bCs/>
          <w:sz w:val="20"/>
          <w:szCs w:val="20"/>
          <w:lang w:val="en-GB" w:eastAsia="en-US"/>
        </w:rPr>
        <w:lastRenderedPageBreak/>
        <w:t>VILJOEN, J.H.A.  2005.  Tierberg Formation.  SA Committee for Stratigraphy, Catalogue of South African Lithostratigraphic Units 8: 37-40.</w:t>
      </w:r>
    </w:p>
    <w:p w:rsidR="003B13A9" w:rsidRDefault="003B13A9" w:rsidP="003B13A9">
      <w:pPr>
        <w:spacing w:after="0" w:line="240" w:lineRule="auto"/>
        <w:jc w:val="both"/>
        <w:rPr>
          <w:rFonts w:ascii="Arial" w:eastAsia="Times New Roman" w:hAnsi="Arial" w:cs="Arial"/>
          <w:bCs/>
          <w:sz w:val="20"/>
          <w:szCs w:val="20"/>
          <w:lang w:val="en-GB" w:eastAsia="en-US"/>
        </w:rPr>
      </w:pPr>
    </w:p>
    <w:p w:rsidR="003B13A9" w:rsidRPr="003B13A9" w:rsidRDefault="003B13A9" w:rsidP="003B13A9">
      <w:pPr>
        <w:spacing w:after="0" w:line="240" w:lineRule="auto"/>
        <w:jc w:val="both"/>
        <w:rPr>
          <w:rFonts w:ascii="Arial" w:eastAsia="Times New Roman" w:hAnsi="Arial" w:cs="Arial"/>
          <w:bCs/>
          <w:sz w:val="20"/>
          <w:szCs w:val="20"/>
          <w:lang w:val="en-US" w:eastAsia="en-US"/>
        </w:rPr>
      </w:pPr>
      <w:proofErr w:type="gramStart"/>
      <w:r w:rsidRPr="003B13A9">
        <w:rPr>
          <w:rFonts w:ascii="Arial" w:eastAsia="Times New Roman" w:hAnsi="Arial" w:cs="Arial"/>
          <w:bCs/>
          <w:sz w:val="20"/>
          <w:szCs w:val="20"/>
          <w:lang w:val="en-US" w:eastAsia="en-US"/>
        </w:rPr>
        <w:t>VISSER, J.N.J.</w:t>
      </w:r>
      <w:proofErr w:type="gramEnd"/>
      <w:r w:rsidRPr="003B13A9">
        <w:rPr>
          <w:rFonts w:ascii="Arial" w:eastAsia="Times New Roman" w:hAnsi="Arial" w:cs="Arial"/>
          <w:bCs/>
          <w:sz w:val="20"/>
          <w:szCs w:val="20"/>
          <w:lang w:val="en-US" w:eastAsia="en-US"/>
        </w:rPr>
        <w:t xml:space="preserve">  1989.  The Permo-Carboniferous Dwyka Formation of southern </w:t>
      </w:r>
      <w:smartTag w:uri="urn:schemas-microsoft-com:office:smarttags" w:element="place">
        <w:r w:rsidRPr="003B13A9">
          <w:rPr>
            <w:rFonts w:ascii="Arial" w:eastAsia="Times New Roman" w:hAnsi="Arial" w:cs="Arial"/>
            <w:bCs/>
            <w:sz w:val="20"/>
            <w:szCs w:val="20"/>
            <w:lang w:val="en-US" w:eastAsia="en-US"/>
          </w:rPr>
          <w:t>Africa</w:t>
        </w:r>
      </w:smartTag>
      <w:r w:rsidRPr="003B13A9">
        <w:rPr>
          <w:rFonts w:ascii="Arial" w:eastAsia="Times New Roman" w:hAnsi="Arial" w:cs="Arial"/>
          <w:bCs/>
          <w:sz w:val="20"/>
          <w:szCs w:val="20"/>
          <w:lang w:val="en-US" w:eastAsia="en-US"/>
        </w:rPr>
        <w:t>: deposition by a predominantly subpolar marine ice sheet.  Palaeogeography, Palaeoclimatology, Palaeoecology 70, 377-391.</w:t>
      </w:r>
    </w:p>
    <w:p w:rsidR="003B13A9" w:rsidRPr="003B13A9" w:rsidRDefault="003B13A9" w:rsidP="003B13A9">
      <w:pPr>
        <w:spacing w:after="0" w:line="240" w:lineRule="auto"/>
        <w:jc w:val="both"/>
        <w:rPr>
          <w:rFonts w:ascii="Arial" w:eastAsia="Times New Roman" w:hAnsi="Arial" w:cs="Arial"/>
          <w:bCs/>
          <w:sz w:val="20"/>
          <w:szCs w:val="20"/>
          <w:lang w:val="en-GB" w:eastAsia="en-US"/>
        </w:rPr>
      </w:pPr>
    </w:p>
    <w:p w:rsidR="003B13A9" w:rsidRPr="003B13A9" w:rsidRDefault="003B13A9" w:rsidP="003B13A9">
      <w:pPr>
        <w:spacing w:after="0" w:line="240" w:lineRule="auto"/>
        <w:jc w:val="both"/>
        <w:rPr>
          <w:rFonts w:ascii="Arial" w:eastAsia="Times New Roman" w:hAnsi="Arial" w:cs="Arial"/>
          <w:bCs/>
          <w:sz w:val="20"/>
          <w:szCs w:val="20"/>
          <w:lang w:val="en-GB" w:eastAsia="en-US"/>
        </w:rPr>
      </w:pPr>
      <w:proofErr w:type="gramStart"/>
      <w:r w:rsidRPr="003B13A9">
        <w:rPr>
          <w:rFonts w:ascii="Arial" w:eastAsia="Times New Roman" w:hAnsi="Arial" w:cs="Arial"/>
          <w:bCs/>
          <w:sz w:val="20"/>
          <w:szCs w:val="20"/>
          <w:lang w:val="en-GB" w:eastAsia="en-US"/>
        </w:rPr>
        <w:t>VISSER, J.N.J.</w:t>
      </w:r>
      <w:proofErr w:type="gramEnd"/>
      <w:r w:rsidRPr="003B13A9">
        <w:rPr>
          <w:rFonts w:ascii="Arial" w:eastAsia="Times New Roman" w:hAnsi="Arial" w:cs="Arial"/>
          <w:bCs/>
          <w:sz w:val="20"/>
          <w:szCs w:val="20"/>
          <w:lang w:val="en-GB" w:eastAsia="en-US"/>
        </w:rPr>
        <w:t xml:space="preserve">  1992.  Deposition of the Early to Late Permian Whitehill Formation during a sea-level highstand in a juvenile foreland basin.  South African Journal of Geology 95: 181-193.</w:t>
      </w:r>
    </w:p>
    <w:p w:rsidR="003B13A9" w:rsidRPr="003B13A9" w:rsidRDefault="003B13A9" w:rsidP="003B13A9">
      <w:pPr>
        <w:spacing w:after="0" w:line="240" w:lineRule="auto"/>
        <w:jc w:val="both"/>
        <w:rPr>
          <w:rFonts w:ascii="Arial" w:eastAsia="Times New Roman" w:hAnsi="Arial" w:cs="Arial"/>
          <w:bCs/>
          <w:sz w:val="20"/>
          <w:szCs w:val="20"/>
          <w:lang w:val="en-GB" w:eastAsia="en-US"/>
        </w:rPr>
      </w:pPr>
    </w:p>
    <w:p w:rsidR="003B13A9" w:rsidRDefault="003B13A9" w:rsidP="003B13A9">
      <w:pPr>
        <w:spacing w:after="0" w:line="240" w:lineRule="auto"/>
        <w:jc w:val="both"/>
        <w:rPr>
          <w:rFonts w:ascii="Arial" w:eastAsia="Times New Roman" w:hAnsi="Arial" w:cs="Arial"/>
          <w:bCs/>
          <w:sz w:val="20"/>
          <w:szCs w:val="20"/>
          <w:lang w:val="en-GB" w:eastAsia="en-US"/>
        </w:rPr>
      </w:pPr>
      <w:proofErr w:type="gramStart"/>
      <w:r w:rsidRPr="003B13A9">
        <w:rPr>
          <w:rFonts w:ascii="Arial" w:eastAsia="Times New Roman" w:hAnsi="Arial" w:cs="Arial"/>
          <w:bCs/>
          <w:sz w:val="20"/>
          <w:szCs w:val="20"/>
          <w:lang w:val="en-GB" w:eastAsia="en-US"/>
        </w:rPr>
        <w:t>VISSER, J.N.J.</w:t>
      </w:r>
      <w:proofErr w:type="gramEnd"/>
      <w:r w:rsidRPr="003B13A9">
        <w:rPr>
          <w:rFonts w:ascii="Arial" w:eastAsia="Times New Roman" w:hAnsi="Arial" w:cs="Arial"/>
          <w:bCs/>
          <w:sz w:val="20"/>
          <w:szCs w:val="20"/>
          <w:lang w:val="en-GB" w:eastAsia="en-US"/>
        </w:rPr>
        <w:t xml:space="preserve">  1994.  A Permian argillaceous syn- to post-glacial foreland sequence in the Karoo Basin, South Africa.  </w:t>
      </w:r>
      <w:proofErr w:type="gramStart"/>
      <w:r w:rsidRPr="003B13A9">
        <w:rPr>
          <w:rFonts w:ascii="Arial" w:eastAsia="Times New Roman" w:hAnsi="Arial" w:cs="Arial"/>
          <w:bCs/>
          <w:sz w:val="20"/>
          <w:szCs w:val="20"/>
          <w:lang w:val="en-GB" w:eastAsia="en-US"/>
        </w:rPr>
        <w:t>In Deynoux, M., Miller, J.M.G., Domack, E.W., Eyles, N. &amp; Young, G.M. (Eds.) Earth’s Glacial Record.</w:t>
      </w:r>
      <w:proofErr w:type="gramEnd"/>
      <w:r w:rsidRPr="003B13A9">
        <w:rPr>
          <w:rFonts w:ascii="Arial" w:eastAsia="Times New Roman" w:hAnsi="Arial" w:cs="Arial"/>
          <w:bCs/>
          <w:sz w:val="20"/>
          <w:szCs w:val="20"/>
          <w:lang w:val="en-GB" w:eastAsia="en-US"/>
        </w:rPr>
        <w:t xml:space="preserve">  International Geological Correlation Project Volume 260, pp. 193-203.  </w:t>
      </w:r>
      <w:smartTag w:uri="urn:schemas-microsoft-com:office:smarttags" w:element="place">
        <w:smartTag w:uri="urn:schemas-microsoft-com:office:smarttags" w:element="PlaceName">
          <w:r w:rsidRPr="003B13A9">
            <w:rPr>
              <w:rFonts w:ascii="Arial" w:eastAsia="Times New Roman" w:hAnsi="Arial" w:cs="Arial"/>
              <w:bCs/>
              <w:sz w:val="20"/>
              <w:szCs w:val="20"/>
              <w:lang w:val="en-GB" w:eastAsia="en-US"/>
            </w:rPr>
            <w:t>Cambridge</w:t>
          </w:r>
        </w:smartTag>
        <w:r w:rsidRPr="003B13A9">
          <w:rPr>
            <w:rFonts w:ascii="Arial" w:eastAsia="Times New Roman" w:hAnsi="Arial" w:cs="Arial"/>
            <w:bCs/>
            <w:sz w:val="20"/>
            <w:szCs w:val="20"/>
            <w:lang w:val="en-GB" w:eastAsia="en-US"/>
          </w:rPr>
          <w:t xml:space="preserve"> </w:t>
        </w:r>
        <w:smartTag w:uri="urn:schemas-microsoft-com:office:smarttags" w:element="PlaceType">
          <w:r w:rsidRPr="003B13A9">
            <w:rPr>
              <w:rFonts w:ascii="Arial" w:eastAsia="Times New Roman" w:hAnsi="Arial" w:cs="Arial"/>
              <w:bCs/>
              <w:sz w:val="20"/>
              <w:szCs w:val="20"/>
              <w:lang w:val="en-GB" w:eastAsia="en-US"/>
            </w:rPr>
            <w:t>University</w:t>
          </w:r>
        </w:smartTag>
      </w:smartTag>
      <w:r w:rsidRPr="003B13A9">
        <w:rPr>
          <w:rFonts w:ascii="Arial" w:eastAsia="Times New Roman" w:hAnsi="Arial" w:cs="Arial"/>
          <w:bCs/>
          <w:sz w:val="20"/>
          <w:szCs w:val="20"/>
          <w:lang w:val="en-GB" w:eastAsia="en-US"/>
        </w:rPr>
        <w:t xml:space="preserve"> Press, </w:t>
      </w:r>
      <w:smartTag w:uri="urn:schemas-microsoft-com:office:smarttags" w:element="City">
        <w:smartTag w:uri="urn:schemas-microsoft-com:office:smarttags" w:element="place">
          <w:r w:rsidRPr="003B13A9">
            <w:rPr>
              <w:rFonts w:ascii="Arial" w:eastAsia="Times New Roman" w:hAnsi="Arial" w:cs="Arial"/>
              <w:bCs/>
              <w:sz w:val="20"/>
              <w:szCs w:val="20"/>
              <w:lang w:val="en-GB" w:eastAsia="en-US"/>
            </w:rPr>
            <w:t>Cambridge</w:t>
          </w:r>
        </w:smartTag>
      </w:smartTag>
      <w:r w:rsidRPr="003B13A9">
        <w:rPr>
          <w:rFonts w:ascii="Arial" w:eastAsia="Times New Roman" w:hAnsi="Arial" w:cs="Arial"/>
          <w:bCs/>
          <w:sz w:val="20"/>
          <w:szCs w:val="20"/>
          <w:lang w:val="en-GB" w:eastAsia="en-US"/>
        </w:rPr>
        <w:t>.</w:t>
      </w:r>
    </w:p>
    <w:p w:rsidR="00F80566" w:rsidRDefault="00F80566" w:rsidP="003B13A9">
      <w:pPr>
        <w:spacing w:after="0" w:line="240" w:lineRule="auto"/>
        <w:jc w:val="both"/>
        <w:rPr>
          <w:rFonts w:ascii="Arial" w:eastAsia="Times New Roman" w:hAnsi="Arial" w:cs="Arial"/>
          <w:bCs/>
          <w:sz w:val="20"/>
          <w:szCs w:val="20"/>
          <w:lang w:val="en-GB" w:eastAsia="en-US"/>
        </w:rPr>
      </w:pPr>
    </w:p>
    <w:p w:rsidR="00F80566" w:rsidRPr="00F80566" w:rsidRDefault="00F80566" w:rsidP="00F80566">
      <w:pPr>
        <w:spacing w:after="0" w:line="240" w:lineRule="auto"/>
        <w:jc w:val="both"/>
        <w:rPr>
          <w:rFonts w:ascii="Arial" w:eastAsia="Times New Roman" w:hAnsi="Arial" w:cs="Arial"/>
          <w:bCs/>
          <w:sz w:val="20"/>
          <w:szCs w:val="20"/>
          <w:lang w:val="en-US" w:eastAsia="en-US"/>
        </w:rPr>
      </w:pPr>
      <w:proofErr w:type="gramStart"/>
      <w:r w:rsidRPr="00F80566">
        <w:rPr>
          <w:rFonts w:ascii="Arial" w:eastAsia="Times New Roman" w:hAnsi="Arial" w:cs="Arial"/>
          <w:bCs/>
          <w:sz w:val="20"/>
          <w:szCs w:val="20"/>
          <w:lang w:val="en-US" w:eastAsia="en-US"/>
        </w:rPr>
        <w:t>VISSER, J.N.J.</w:t>
      </w:r>
      <w:proofErr w:type="gramEnd"/>
      <w:r w:rsidRPr="00F80566">
        <w:rPr>
          <w:rFonts w:ascii="Arial" w:eastAsia="Times New Roman" w:hAnsi="Arial" w:cs="Arial"/>
          <w:bCs/>
          <w:sz w:val="20"/>
          <w:szCs w:val="20"/>
          <w:lang w:val="en-US" w:eastAsia="en-US"/>
        </w:rPr>
        <w:t xml:space="preserve">  1997.   Deglaciation sequences in the Permo-Carboniferous Karoo and </w:t>
      </w:r>
      <w:smartTag w:uri="urn:schemas-microsoft-com:office:smarttags" w:element="place">
        <w:smartTag w:uri="urn:schemas-microsoft-com:office:smarttags" w:element="PlaceName">
          <w:r w:rsidRPr="00F80566">
            <w:rPr>
              <w:rFonts w:ascii="Arial" w:eastAsia="Times New Roman" w:hAnsi="Arial" w:cs="Arial"/>
              <w:bCs/>
              <w:sz w:val="20"/>
              <w:szCs w:val="20"/>
              <w:lang w:val="en-US" w:eastAsia="en-US"/>
            </w:rPr>
            <w:t>Kalahari</w:t>
          </w:r>
        </w:smartTag>
        <w:r w:rsidRPr="00F80566">
          <w:rPr>
            <w:rFonts w:ascii="Arial" w:eastAsia="Times New Roman" w:hAnsi="Arial" w:cs="Arial"/>
            <w:bCs/>
            <w:sz w:val="20"/>
            <w:szCs w:val="20"/>
            <w:lang w:val="en-US" w:eastAsia="en-US"/>
          </w:rPr>
          <w:t xml:space="preserve"> </w:t>
        </w:r>
        <w:smartTag w:uri="urn:schemas-microsoft-com:office:smarttags" w:element="PlaceType">
          <w:r w:rsidRPr="00F80566">
            <w:rPr>
              <w:rFonts w:ascii="Arial" w:eastAsia="Times New Roman" w:hAnsi="Arial" w:cs="Arial"/>
              <w:bCs/>
              <w:sz w:val="20"/>
              <w:szCs w:val="20"/>
              <w:lang w:val="en-US" w:eastAsia="en-US"/>
            </w:rPr>
            <w:t>Basins</w:t>
          </w:r>
        </w:smartTag>
      </w:smartTag>
      <w:r w:rsidRPr="00F80566">
        <w:rPr>
          <w:rFonts w:ascii="Arial" w:eastAsia="Times New Roman" w:hAnsi="Arial" w:cs="Arial"/>
          <w:bCs/>
          <w:sz w:val="20"/>
          <w:szCs w:val="20"/>
          <w:lang w:val="en-US" w:eastAsia="en-US"/>
        </w:rPr>
        <w:t xml:space="preserve"> of southern </w:t>
      </w:r>
      <w:smartTag w:uri="urn:schemas-microsoft-com:office:smarttags" w:element="place">
        <w:r w:rsidRPr="00F80566">
          <w:rPr>
            <w:rFonts w:ascii="Arial" w:eastAsia="Times New Roman" w:hAnsi="Arial" w:cs="Arial"/>
            <w:bCs/>
            <w:sz w:val="20"/>
            <w:szCs w:val="20"/>
            <w:lang w:val="en-US" w:eastAsia="en-US"/>
          </w:rPr>
          <w:t>Africa</w:t>
        </w:r>
      </w:smartTag>
      <w:r w:rsidRPr="00F80566">
        <w:rPr>
          <w:rFonts w:ascii="Arial" w:eastAsia="Times New Roman" w:hAnsi="Arial" w:cs="Arial"/>
          <w:bCs/>
          <w:sz w:val="20"/>
          <w:szCs w:val="20"/>
          <w:lang w:val="en-US" w:eastAsia="en-US"/>
        </w:rPr>
        <w:t>: a tool in the analysis of cyclic glaciomarine basin fills.  Sedimentology 44: 507-521.</w:t>
      </w:r>
    </w:p>
    <w:p w:rsidR="00F80566" w:rsidRPr="003B13A9" w:rsidRDefault="00F80566" w:rsidP="003B13A9">
      <w:pPr>
        <w:spacing w:after="0" w:line="240" w:lineRule="auto"/>
        <w:jc w:val="both"/>
        <w:rPr>
          <w:rFonts w:ascii="Arial" w:eastAsia="Times New Roman" w:hAnsi="Arial" w:cs="Arial"/>
          <w:bCs/>
          <w:sz w:val="20"/>
          <w:szCs w:val="20"/>
          <w:lang w:val="en-GB" w:eastAsia="en-US"/>
        </w:rPr>
      </w:pPr>
    </w:p>
    <w:p w:rsidR="003B13A9" w:rsidRDefault="003B13A9" w:rsidP="003B13A9">
      <w:pPr>
        <w:spacing w:after="0" w:line="240" w:lineRule="auto"/>
        <w:jc w:val="both"/>
        <w:rPr>
          <w:rFonts w:ascii="Arial" w:eastAsia="Times New Roman" w:hAnsi="Arial" w:cs="Arial"/>
          <w:bCs/>
          <w:sz w:val="20"/>
          <w:szCs w:val="20"/>
          <w:lang w:val="en-GB" w:eastAsia="en-US"/>
        </w:rPr>
      </w:pPr>
      <w:proofErr w:type="gramStart"/>
      <w:r w:rsidRPr="003B13A9">
        <w:rPr>
          <w:rFonts w:ascii="Arial" w:eastAsia="Times New Roman" w:hAnsi="Arial" w:cs="Arial"/>
          <w:bCs/>
          <w:sz w:val="20"/>
          <w:szCs w:val="20"/>
          <w:lang w:val="en-GB" w:eastAsia="en-US"/>
        </w:rPr>
        <w:t>VISSER, J.N.J.</w:t>
      </w:r>
      <w:proofErr w:type="gramEnd"/>
      <w:r w:rsidRPr="003B13A9">
        <w:rPr>
          <w:rFonts w:ascii="Arial" w:eastAsia="Times New Roman" w:hAnsi="Arial" w:cs="Arial"/>
          <w:bCs/>
          <w:sz w:val="20"/>
          <w:szCs w:val="20"/>
          <w:lang w:val="en-GB" w:eastAsia="en-US"/>
        </w:rPr>
        <w:t xml:space="preserve">  2003.  Lithostratigraphy of the Elandsvlei Formation (Dwyka Group).  </w:t>
      </w:r>
      <w:proofErr w:type="gramStart"/>
      <w:r w:rsidRPr="003B13A9">
        <w:rPr>
          <w:rFonts w:ascii="Arial" w:eastAsia="Times New Roman" w:hAnsi="Arial" w:cs="Arial"/>
          <w:bCs/>
          <w:sz w:val="20"/>
          <w:szCs w:val="20"/>
          <w:lang w:val="en-GB" w:eastAsia="en-US"/>
        </w:rPr>
        <w:t>South African Committee for Stratigraphy, Lithostratigraphic Series No. 39, 11 pp.</w:t>
      </w:r>
      <w:proofErr w:type="gramEnd"/>
      <w:r w:rsidRPr="003B13A9">
        <w:rPr>
          <w:rFonts w:ascii="Arial" w:eastAsia="Times New Roman" w:hAnsi="Arial" w:cs="Arial"/>
          <w:bCs/>
          <w:sz w:val="20"/>
          <w:szCs w:val="20"/>
          <w:lang w:val="en-GB" w:eastAsia="en-US"/>
        </w:rPr>
        <w:t xml:space="preserve"> </w:t>
      </w:r>
    </w:p>
    <w:p w:rsidR="00F80566" w:rsidRDefault="00F80566" w:rsidP="003B13A9">
      <w:pPr>
        <w:spacing w:after="0" w:line="240" w:lineRule="auto"/>
        <w:jc w:val="both"/>
        <w:rPr>
          <w:rFonts w:ascii="Arial" w:eastAsia="Times New Roman" w:hAnsi="Arial" w:cs="Arial"/>
          <w:bCs/>
          <w:sz w:val="20"/>
          <w:szCs w:val="20"/>
          <w:lang w:val="en-GB" w:eastAsia="en-US"/>
        </w:rPr>
      </w:pPr>
    </w:p>
    <w:p w:rsidR="00F80566" w:rsidRPr="00F80566" w:rsidRDefault="00F80566" w:rsidP="00F80566">
      <w:pPr>
        <w:spacing w:after="0" w:line="240" w:lineRule="auto"/>
        <w:jc w:val="both"/>
        <w:rPr>
          <w:rFonts w:ascii="Arial" w:eastAsia="Times New Roman" w:hAnsi="Arial" w:cs="Arial"/>
          <w:bCs/>
          <w:sz w:val="20"/>
          <w:szCs w:val="20"/>
          <w:lang w:val="en-US" w:eastAsia="en-US"/>
        </w:rPr>
      </w:pPr>
      <w:proofErr w:type="gramStart"/>
      <w:r w:rsidRPr="00F80566">
        <w:rPr>
          <w:rFonts w:ascii="Arial" w:eastAsia="Times New Roman" w:hAnsi="Arial" w:cs="Arial"/>
          <w:bCs/>
          <w:sz w:val="20"/>
          <w:szCs w:val="20"/>
          <w:lang w:val="en-US" w:eastAsia="en-US"/>
        </w:rPr>
        <w:t>VISSER, D.J.L</w:t>
      </w:r>
      <w:r w:rsidRPr="00F80566">
        <w:rPr>
          <w:rFonts w:ascii="Arial" w:eastAsia="Times New Roman" w:hAnsi="Arial" w:cs="Arial"/>
          <w:bCs/>
          <w:i/>
          <w:sz w:val="20"/>
          <w:szCs w:val="20"/>
          <w:lang w:val="en-US" w:eastAsia="en-US"/>
        </w:rPr>
        <w:t>. et al</w:t>
      </w:r>
      <w:r w:rsidRPr="00F80566">
        <w:rPr>
          <w:rFonts w:ascii="Arial" w:eastAsia="Times New Roman" w:hAnsi="Arial" w:cs="Arial"/>
          <w:bCs/>
          <w:sz w:val="20"/>
          <w:szCs w:val="20"/>
          <w:lang w:val="en-US" w:eastAsia="en-US"/>
        </w:rPr>
        <w:t>. 1989.</w:t>
      </w:r>
      <w:proofErr w:type="gramEnd"/>
      <w:r w:rsidRPr="00F80566">
        <w:rPr>
          <w:rFonts w:ascii="Arial" w:eastAsia="Times New Roman" w:hAnsi="Arial" w:cs="Arial"/>
          <w:bCs/>
          <w:sz w:val="20"/>
          <w:szCs w:val="20"/>
          <w:lang w:val="en-US" w:eastAsia="en-US"/>
        </w:rPr>
        <w:t xml:space="preserve">  </w:t>
      </w:r>
      <w:proofErr w:type="gramStart"/>
      <w:r w:rsidRPr="00F80566">
        <w:rPr>
          <w:rFonts w:ascii="Arial" w:eastAsia="Times New Roman" w:hAnsi="Arial" w:cs="Arial"/>
          <w:bCs/>
          <w:sz w:val="20"/>
          <w:szCs w:val="20"/>
          <w:lang w:val="en-US" w:eastAsia="en-US"/>
        </w:rPr>
        <w:t>The geology of the Republics of South Africa, Transkei, Bophuthatswana, Venda and Ciskei and the Kingdoms of Lesotho and Swaziland.</w:t>
      </w:r>
      <w:proofErr w:type="gramEnd"/>
      <w:r w:rsidRPr="00F80566">
        <w:rPr>
          <w:rFonts w:ascii="Arial" w:eastAsia="Times New Roman" w:hAnsi="Arial" w:cs="Arial"/>
          <w:bCs/>
          <w:sz w:val="20"/>
          <w:szCs w:val="20"/>
          <w:lang w:val="en-US" w:eastAsia="en-US"/>
        </w:rPr>
        <w:t xml:space="preserve">  </w:t>
      </w:r>
      <w:proofErr w:type="gramStart"/>
      <w:r w:rsidRPr="00F80566">
        <w:rPr>
          <w:rFonts w:ascii="Arial" w:eastAsia="Times New Roman" w:hAnsi="Arial" w:cs="Arial"/>
          <w:bCs/>
          <w:sz w:val="20"/>
          <w:szCs w:val="20"/>
          <w:lang w:val="en-US" w:eastAsia="en-US"/>
        </w:rPr>
        <w:t>Explanation of the 1: 1 000 000 geological map, fourth edition, 491 pp.</w:t>
      </w:r>
      <w:proofErr w:type="gramEnd"/>
      <w:r w:rsidRPr="00F80566">
        <w:rPr>
          <w:rFonts w:ascii="Arial" w:eastAsia="Times New Roman" w:hAnsi="Arial" w:cs="Arial"/>
          <w:bCs/>
          <w:sz w:val="20"/>
          <w:szCs w:val="20"/>
          <w:lang w:val="en-US" w:eastAsia="en-US"/>
        </w:rPr>
        <w:t xml:space="preserve">  </w:t>
      </w:r>
      <w:proofErr w:type="gramStart"/>
      <w:r w:rsidRPr="00F80566">
        <w:rPr>
          <w:rFonts w:ascii="Arial" w:eastAsia="Times New Roman" w:hAnsi="Arial" w:cs="Arial"/>
          <w:bCs/>
          <w:sz w:val="20"/>
          <w:szCs w:val="20"/>
          <w:lang w:val="en-US" w:eastAsia="en-US"/>
        </w:rPr>
        <w:t>Council for Geoscience, Pretoria.</w:t>
      </w:r>
      <w:proofErr w:type="gramEnd"/>
    </w:p>
    <w:p w:rsidR="00F80566" w:rsidRPr="003B13A9" w:rsidRDefault="00F80566" w:rsidP="003B13A9">
      <w:pPr>
        <w:spacing w:after="0" w:line="240" w:lineRule="auto"/>
        <w:jc w:val="both"/>
        <w:rPr>
          <w:rFonts w:ascii="Arial" w:eastAsia="Times New Roman" w:hAnsi="Arial" w:cs="Arial"/>
          <w:bCs/>
          <w:sz w:val="20"/>
          <w:szCs w:val="20"/>
          <w:lang w:val="en-GB" w:eastAsia="en-US"/>
        </w:rPr>
      </w:pPr>
    </w:p>
    <w:p w:rsidR="003B13A9" w:rsidRPr="003B13A9" w:rsidRDefault="003B13A9" w:rsidP="003B13A9">
      <w:pPr>
        <w:spacing w:after="0" w:line="240" w:lineRule="auto"/>
        <w:jc w:val="both"/>
        <w:rPr>
          <w:rFonts w:ascii="Arial" w:eastAsia="Times New Roman" w:hAnsi="Arial" w:cs="Arial"/>
          <w:sz w:val="20"/>
          <w:szCs w:val="20"/>
          <w:lang w:val="en-US" w:eastAsia="en-US"/>
        </w:rPr>
      </w:pPr>
      <w:proofErr w:type="gramStart"/>
      <w:r w:rsidRPr="003B13A9">
        <w:rPr>
          <w:rFonts w:ascii="Arial" w:eastAsia="Times New Roman" w:hAnsi="Arial" w:cs="Arial"/>
          <w:sz w:val="20"/>
          <w:szCs w:val="20"/>
          <w:lang w:val="en-US" w:eastAsia="en-US"/>
        </w:rPr>
        <w:t>VISSER, J.N.J., VON BRUNN, V. &amp; JOHNSON, M.R.</w:t>
      </w:r>
      <w:proofErr w:type="gramEnd"/>
      <w:r w:rsidRPr="003B13A9">
        <w:rPr>
          <w:rFonts w:ascii="Arial" w:eastAsia="Times New Roman" w:hAnsi="Arial" w:cs="Arial"/>
          <w:sz w:val="20"/>
          <w:szCs w:val="20"/>
          <w:lang w:val="en-US" w:eastAsia="en-US"/>
        </w:rPr>
        <w:t xml:space="preserve">  1990.  Dwyka Group.  Catalogue of South African Lithostratigraphic Units 2, 15-17.  </w:t>
      </w:r>
      <w:proofErr w:type="gramStart"/>
      <w:r w:rsidRPr="003B13A9">
        <w:rPr>
          <w:rFonts w:ascii="Arial" w:eastAsia="Times New Roman" w:hAnsi="Arial" w:cs="Arial"/>
          <w:sz w:val="20"/>
          <w:szCs w:val="20"/>
          <w:lang w:val="en-US" w:eastAsia="en-US"/>
        </w:rPr>
        <w:t>Council for Geoscience, Pretoria.</w:t>
      </w:r>
      <w:proofErr w:type="gramEnd"/>
    </w:p>
    <w:p w:rsidR="003B13A9" w:rsidRPr="00A9497F" w:rsidRDefault="003B13A9" w:rsidP="00A9497F">
      <w:pPr>
        <w:spacing w:after="0" w:line="240" w:lineRule="auto"/>
        <w:jc w:val="both"/>
        <w:rPr>
          <w:rFonts w:ascii="Arial" w:eastAsia="Times New Roman" w:hAnsi="Arial" w:cs="Arial"/>
          <w:sz w:val="20"/>
          <w:szCs w:val="20"/>
          <w:lang w:val="en-GB" w:eastAsia="en-US"/>
        </w:rPr>
      </w:pPr>
    </w:p>
    <w:p w:rsidR="00A9497F" w:rsidRPr="00A9497F" w:rsidRDefault="00A9497F" w:rsidP="00A9497F">
      <w:pPr>
        <w:spacing w:after="0" w:line="240" w:lineRule="auto"/>
        <w:jc w:val="both"/>
        <w:rPr>
          <w:rFonts w:ascii="Arial" w:eastAsia="Times New Roman" w:hAnsi="Arial" w:cs="Arial"/>
          <w:sz w:val="20"/>
          <w:szCs w:val="20"/>
          <w:lang w:val="en-GB" w:eastAsia="en-US"/>
        </w:rPr>
      </w:pPr>
      <w:r w:rsidRPr="00A9497F">
        <w:rPr>
          <w:rFonts w:ascii="Arial" w:eastAsia="Times New Roman" w:hAnsi="Arial" w:cs="Arial"/>
          <w:sz w:val="20"/>
          <w:szCs w:val="20"/>
          <w:lang w:val="en-GB" w:eastAsia="en-US"/>
        </w:rPr>
        <w:t xml:space="preserve">WICKENS, H. DE V. 1984.  Die stratigraphie en sedimentologie van die Group Ecca </w:t>
      </w:r>
      <w:proofErr w:type="gramStart"/>
      <w:r w:rsidRPr="00A9497F">
        <w:rPr>
          <w:rFonts w:ascii="Arial" w:eastAsia="Times New Roman" w:hAnsi="Arial" w:cs="Arial"/>
          <w:sz w:val="20"/>
          <w:szCs w:val="20"/>
          <w:lang w:val="en-GB" w:eastAsia="en-US"/>
        </w:rPr>
        <w:t>wes</w:t>
      </w:r>
      <w:proofErr w:type="gramEnd"/>
      <w:r w:rsidRPr="00A9497F">
        <w:rPr>
          <w:rFonts w:ascii="Arial" w:eastAsia="Times New Roman" w:hAnsi="Arial" w:cs="Arial"/>
          <w:sz w:val="20"/>
          <w:szCs w:val="20"/>
          <w:lang w:val="en-GB" w:eastAsia="en-US"/>
        </w:rPr>
        <w:t xml:space="preserve"> van Sutherland.  </w:t>
      </w:r>
      <w:proofErr w:type="gramStart"/>
      <w:r w:rsidRPr="00A9497F">
        <w:rPr>
          <w:rFonts w:ascii="Arial" w:eastAsia="Times New Roman" w:hAnsi="Arial" w:cs="Arial"/>
          <w:sz w:val="20"/>
          <w:szCs w:val="20"/>
          <w:lang w:val="en-GB" w:eastAsia="en-US"/>
        </w:rPr>
        <w:t>Unpublished MSc thesis, University of Port Elizabeth, viii + 86 pp.</w:t>
      </w:r>
      <w:proofErr w:type="gramEnd"/>
    </w:p>
    <w:p w:rsidR="00A9497F" w:rsidRPr="00A9497F" w:rsidRDefault="00A9497F" w:rsidP="00A9497F">
      <w:pPr>
        <w:spacing w:after="0" w:line="240" w:lineRule="auto"/>
        <w:jc w:val="both"/>
        <w:rPr>
          <w:rFonts w:ascii="Arial" w:eastAsia="Times New Roman" w:hAnsi="Arial" w:cs="Arial"/>
          <w:sz w:val="20"/>
          <w:szCs w:val="20"/>
          <w:lang w:val="en-US" w:eastAsia="en-US"/>
        </w:rPr>
      </w:pPr>
    </w:p>
    <w:p w:rsidR="00A9497F" w:rsidRPr="00A9497F" w:rsidRDefault="00A9497F" w:rsidP="00A9497F">
      <w:pPr>
        <w:spacing w:after="0" w:line="240" w:lineRule="auto"/>
        <w:jc w:val="both"/>
        <w:rPr>
          <w:rFonts w:ascii="Arial" w:eastAsia="Times New Roman" w:hAnsi="Arial" w:cs="Arial"/>
          <w:bCs/>
          <w:sz w:val="20"/>
          <w:szCs w:val="20"/>
          <w:lang w:val="en-GB" w:eastAsia="en-US"/>
        </w:rPr>
      </w:pPr>
      <w:r w:rsidRPr="00A9497F">
        <w:rPr>
          <w:rFonts w:ascii="Arial" w:eastAsia="Times New Roman" w:hAnsi="Arial" w:cs="Arial"/>
          <w:bCs/>
          <w:sz w:val="20"/>
          <w:szCs w:val="20"/>
          <w:lang w:val="en-GB" w:eastAsia="en-US"/>
        </w:rPr>
        <w:t xml:space="preserve">WICKENS, H. DE V.   1996.  Die stratigraphie en sedimentologie van die Ecca Groep </w:t>
      </w:r>
      <w:proofErr w:type="gramStart"/>
      <w:r w:rsidRPr="00A9497F">
        <w:rPr>
          <w:rFonts w:ascii="Arial" w:eastAsia="Times New Roman" w:hAnsi="Arial" w:cs="Arial"/>
          <w:bCs/>
          <w:sz w:val="20"/>
          <w:szCs w:val="20"/>
          <w:lang w:val="en-GB" w:eastAsia="en-US"/>
        </w:rPr>
        <w:t>wes</w:t>
      </w:r>
      <w:proofErr w:type="gramEnd"/>
      <w:r w:rsidRPr="00A9497F">
        <w:rPr>
          <w:rFonts w:ascii="Arial" w:eastAsia="Times New Roman" w:hAnsi="Arial" w:cs="Arial"/>
          <w:bCs/>
          <w:sz w:val="20"/>
          <w:szCs w:val="20"/>
          <w:lang w:val="en-GB" w:eastAsia="en-US"/>
        </w:rPr>
        <w:t xml:space="preserve"> van Sutherland.  </w:t>
      </w:r>
      <w:proofErr w:type="gramStart"/>
      <w:r w:rsidRPr="00A9497F">
        <w:rPr>
          <w:rFonts w:ascii="Arial" w:eastAsia="Times New Roman" w:hAnsi="Arial" w:cs="Arial"/>
          <w:bCs/>
          <w:sz w:val="20"/>
          <w:szCs w:val="20"/>
          <w:lang w:val="en-GB" w:eastAsia="en-US"/>
        </w:rPr>
        <w:t>Council for Geosciences, Pretoria Bulletin 107, 49pp.</w:t>
      </w:r>
      <w:proofErr w:type="gramEnd"/>
    </w:p>
    <w:p w:rsidR="0032078A" w:rsidRPr="0032078A" w:rsidRDefault="0032078A" w:rsidP="00107225">
      <w:pPr>
        <w:spacing w:after="0" w:line="240" w:lineRule="auto"/>
        <w:jc w:val="both"/>
        <w:rPr>
          <w:rFonts w:ascii="Arial" w:eastAsia="Times New Roman" w:hAnsi="Arial" w:cs="Arial"/>
          <w:sz w:val="20"/>
          <w:szCs w:val="20"/>
          <w:lang w:val="en-GB" w:eastAsia="en-US"/>
        </w:rPr>
      </w:pPr>
    </w:p>
    <w:p w:rsidR="00F67C5F" w:rsidRDefault="00F67C5F" w:rsidP="004D499D">
      <w:pPr>
        <w:jc w:val="both"/>
        <w:rPr>
          <w:rFonts w:ascii="Arial" w:hAnsi="Arial" w:cs="Arial"/>
          <w:sz w:val="20"/>
          <w:szCs w:val="20"/>
          <w:lang w:val="en-GB"/>
        </w:rPr>
      </w:pPr>
    </w:p>
    <w:p w:rsidR="000A78C3" w:rsidRDefault="000A78C3">
      <w:pPr>
        <w:rPr>
          <w:rFonts w:ascii="Arial" w:hAnsi="Arial" w:cs="Arial"/>
          <w:b/>
          <w:bCs/>
          <w:lang w:val="en-GB"/>
        </w:rPr>
      </w:pPr>
      <w:r>
        <w:rPr>
          <w:rFonts w:ascii="Arial" w:hAnsi="Arial" w:cs="Arial"/>
          <w:b/>
          <w:bCs/>
          <w:lang w:val="en-GB"/>
        </w:rPr>
        <w:br w:type="page"/>
      </w:r>
    </w:p>
    <w:p w:rsidR="004D499D" w:rsidRPr="00107225" w:rsidRDefault="00135187" w:rsidP="004D499D">
      <w:pPr>
        <w:jc w:val="both"/>
        <w:rPr>
          <w:rFonts w:ascii="Arial" w:hAnsi="Arial" w:cs="Arial"/>
          <w:b/>
          <w:bCs/>
          <w:sz w:val="20"/>
          <w:szCs w:val="20"/>
          <w:lang w:val="en-GB"/>
        </w:rPr>
      </w:pPr>
      <w:r w:rsidRPr="00107225">
        <w:rPr>
          <w:rFonts w:ascii="Arial" w:hAnsi="Arial" w:cs="Arial"/>
          <w:b/>
          <w:bCs/>
          <w:lang w:val="en-GB"/>
        </w:rPr>
        <w:lastRenderedPageBreak/>
        <w:t>8.</w:t>
      </w:r>
      <w:r w:rsidRPr="00107225">
        <w:rPr>
          <w:rFonts w:ascii="Arial" w:hAnsi="Arial" w:cs="Arial"/>
          <w:b/>
          <w:bCs/>
          <w:lang w:val="en-GB"/>
        </w:rPr>
        <w:tab/>
        <w:t>QUALIFICATIONS &amp; EXPERIENCE OF THE AUTHOR</w:t>
      </w:r>
    </w:p>
    <w:p w:rsidR="004D499D" w:rsidRPr="00800A23" w:rsidRDefault="004D499D" w:rsidP="004D499D">
      <w:pPr>
        <w:jc w:val="both"/>
        <w:rPr>
          <w:rFonts w:ascii="Arial" w:hAnsi="Arial" w:cs="Arial"/>
          <w:sz w:val="20"/>
          <w:szCs w:val="20"/>
          <w:lang w:val="en-GB"/>
        </w:rPr>
      </w:pPr>
      <w:r w:rsidRPr="00800A23">
        <w:rPr>
          <w:rFonts w:ascii="Arial" w:hAnsi="Arial" w:cs="Arial"/>
          <w:sz w:val="20"/>
          <w:szCs w:val="20"/>
          <w:lang w:val="en-GB"/>
        </w:rPr>
        <w:t xml:space="preserve">Dr John Almond has an Honours Degree in Natural Sciences (Zoology) as well as a PhD in Palaeontology from the University of Cambridge, UK.  He has been awarded post-doctoral research fellowships at Cambridge University and in Germany, and has carried out palaeontological research in Europe, North America, the Middle East as well as North and South Africa.  For eight years he was a scientific officer (palaeontologist) for the Geological Survey / Council for Geoscience in the RSA.  His current palaeontological research focuses on fossil record of the Precambrian - Cambrian boundary and the Cape Supergroup of South Africa.  He has recently written palaeontological reviews for several 1: 250 000 geological maps published by the Council for Geoscience and has contributed educational material on fossils and evolution for new school textbooks in the RSA. </w:t>
      </w:r>
    </w:p>
    <w:p w:rsidR="004D499D" w:rsidRPr="00800A23" w:rsidRDefault="004D499D" w:rsidP="004D499D">
      <w:pPr>
        <w:jc w:val="both"/>
        <w:rPr>
          <w:rFonts w:ascii="Arial" w:hAnsi="Arial" w:cs="Arial"/>
          <w:sz w:val="20"/>
          <w:szCs w:val="20"/>
          <w:lang w:val="en-GB"/>
        </w:rPr>
      </w:pPr>
      <w:r w:rsidRPr="00800A23">
        <w:rPr>
          <w:rFonts w:ascii="Arial" w:hAnsi="Arial" w:cs="Arial"/>
          <w:sz w:val="20"/>
          <w:szCs w:val="20"/>
          <w:lang w:val="en-GB"/>
        </w:rPr>
        <w:t xml:space="preserve">Since 2002 Dr Almond has also carried out palaeontological impact assessments for developments and conservation areas in the Western, Eastern and Northern Cape under the aegis of his Cape Town-based company </w:t>
      </w:r>
      <w:r w:rsidRPr="00800A23">
        <w:rPr>
          <w:rFonts w:ascii="Arial" w:hAnsi="Arial" w:cs="Arial"/>
          <w:i/>
          <w:iCs/>
          <w:sz w:val="20"/>
          <w:szCs w:val="20"/>
          <w:lang w:val="en-GB"/>
        </w:rPr>
        <w:t>Natura Viva</w:t>
      </w:r>
      <w:r w:rsidRPr="00800A23">
        <w:rPr>
          <w:rFonts w:ascii="Arial" w:hAnsi="Arial" w:cs="Arial"/>
          <w:sz w:val="20"/>
          <w:szCs w:val="20"/>
          <w:lang w:val="en-GB"/>
        </w:rPr>
        <w:t xml:space="preserve"> cc.  He is a long-standing member of the Archaeology, Palaeontology and Meteorites Committee for Heritage Western Cape (HWC) and an advisor on palaeontological conservation and management issues for the Palaeontological Society of South Africa (PSSA), HWC and SAHRA.  He is currently compiling technical reports on the provincial palaeontological heritage of Western, Northern and Eastern Cape for SAHRA and HWC.  Dr Almond is an accredited member of PSSA and APHP (Association of Professional Heritage Practitioners – Western Cape). </w:t>
      </w:r>
    </w:p>
    <w:p w:rsidR="00733DF9" w:rsidRDefault="00733DF9" w:rsidP="004D499D">
      <w:pPr>
        <w:jc w:val="both"/>
        <w:rPr>
          <w:rFonts w:ascii="Arial" w:hAnsi="Arial" w:cs="Arial"/>
          <w:b/>
          <w:bCs/>
          <w:lang w:val="en-GB"/>
        </w:rPr>
      </w:pPr>
    </w:p>
    <w:p w:rsidR="004D499D" w:rsidRPr="004D499D" w:rsidRDefault="004D499D" w:rsidP="004D499D">
      <w:pPr>
        <w:jc w:val="both"/>
        <w:rPr>
          <w:rFonts w:ascii="Arial" w:hAnsi="Arial" w:cs="Arial"/>
          <w:b/>
          <w:bCs/>
          <w:lang w:val="en-GB"/>
        </w:rPr>
      </w:pPr>
      <w:r w:rsidRPr="004D499D">
        <w:rPr>
          <w:rFonts w:ascii="Arial" w:hAnsi="Arial" w:cs="Arial"/>
          <w:b/>
          <w:bCs/>
          <w:lang w:val="en-GB"/>
        </w:rPr>
        <w:t>Declaration of Independence</w:t>
      </w:r>
    </w:p>
    <w:p w:rsidR="004D499D" w:rsidRPr="00107225" w:rsidRDefault="004D499D" w:rsidP="004D499D">
      <w:pPr>
        <w:jc w:val="both"/>
        <w:rPr>
          <w:rFonts w:ascii="Arial" w:hAnsi="Arial" w:cs="Arial"/>
          <w:bCs/>
          <w:sz w:val="20"/>
          <w:szCs w:val="20"/>
        </w:rPr>
      </w:pPr>
      <w:r w:rsidRPr="00800A23">
        <w:rPr>
          <w:rFonts w:ascii="Arial" w:hAnsi="Arial" w:cs="Arial"/>
          <w:bCs/>
          <w:sz w:val="20"/>
          <w:szCs w:val="20"/>
        </w:rPr>
        <w:t xml:space="preserve">I, John E. Almond, declare that I am an independent consultant and have no business, financial, personal or other interest in the proposed </w:t>
      </w:r>
      <w:r w:rsidR="00BC1FF6">
        <w:rPr>
          <w:rFonts w:ascii="Arial" w:hAnsi="Arial" w:cs="Arial"/>
          <w:bCs/>
          <w:sz w:val="20"/>
          <w:szCs w:val="20"/>
        </w:rPr>
        <w:t>railway project</w:t>
      </w:r>
      <w:r w:rsidRPr="00800A23">
        <w:rPr>
          <w:rFonts w:ascii="Arial" w:hAnsi="Arial" w:cs="Arial"/>
          <w:bCs/>
          <w:sz w:val="20"/>
          <w:szCs w:val="20"/>
        </w:rPr>
        <w:t>, application or appeal in respect of which I was appointed other than fair remuneration for work performed in connection with the activity, application or appeal. There are no circumstances that compromise the objectivity of my performing such work.</w:t>
      </w:r>
      <w:r w:rsidR="00107225">
        <w:rPr>
          <w:rFonts w:ascii="Arial" w:hAnsi="Arial" w:cs="Arial"/>
          <w:bCs/>
          <w:sz w:val="20"/>
          <w:szCs w:val="20"/>
        </w:rPr>
        <w:t xml:space="preserve">  </w:t>
      </w:r>
    </w:p>
    <w:p w:rsidR="004D499D" w:rsidRPr="004D499D" w:rsidRDefault="004D499D" w:rsidP="004D499D">
      <w:pPr>
        <w:jc w:val="both"/>
        <w:rPr>
          <w:rFonts w:ascii="Arial" w:hAnsi="Arial" w:cs="Arial"/>
          <w:bCs/>
        </w:rPr>
      </w:pPr>
      <w:r w:rsidRPr="004D499D">
        <w:rPr>
          <w:rFonts w:ascii="Arial" w:hAnsi="Arial" w:cs="Arial"/>
          <w:bCs/>
          <w:noProof/>
        </w:rPr>
        <w:drawing>
          <wp:inline distT="0" distB="0" distL="0" distR="0" wp14:anchorId="1C709354" wp14:editId="25D0AF58">
            <wp:extent cx="1566407" cy="580445"/>
            <wp:effectExtent l="0" t="0" r="0" b="0"/>
            <wp:docPr id="293" name="Picture 293" descr="Signa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gnature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720" cy="581673"/>
                    </a:xfrm>
                    <a:prstGeom prst="rect">
                      <a:avLst/>
                    </a:prstGeom>
                    <a:noFill/>
                    <a:ln>
                      <a:noFill/>
                    </a:ln>
                  </pic:spPr>
                </pic:pic>
              </a:graphicData>
            </a:graphic>
          </wp:inline>
        </w:drawing>
      </w:r>
    </w:p>
    <w:p w:rsidR="004D499D" w:rsidRPr="00DC0566" w:rsidRDefault="004D499D" w:rsidP="00DC0566">
      <w:pPr>
        <w:spacing w:after="0"/>
        <w:jc w:val="both"/>
        <w:rPr>
          <w:rFonts w:ascii="Arial" w:hAnsi="Arial" w:cs="Arial"/>
          <w:b/>
          <w:bCs/>
          <w:sz w:val="20"/>
          <w:szCs w:val="20"/>
        </w:rPr>
      </w:pPr>
      <w:r w:rsidRPr="00DC0566">
        <w:rPr>
          <w:rFonts w:ascii="Arial" w:hAnsi="Arial" w:cs="Arial"/>
          <w:b/>
          <w:bCs/>
          <w:sz w:val="20"/>
          <w:szCs w:val="20"/>
        </w:rPr>
        <w:t>Dr John E. Almond</w:t>
      </w:r>
    </w:p>
    <w:p w:rsidR="004D499D" w:rsidRPr="00F67C5F" w:rsidRDefault="004D499D" w:rsidP="00F67C5F">
      <w:pPr>
        <w:spacing w:after="0"/>
        <w:jc w:val="both"/>
        <w:rPr>
          <w:rFonts w:ascii="Arial" w:hAnsi="Arial" w:cs="Arial"/>
          <w:b/>
          <w:bCs/>
          <w:sz w:val="20"/>
          <w:szCs w:val="20"/>
        </w:rPr>
      </w:pPr>
      <w:r w:rsidRPr="00DC0566">
        <w:rPr>
          <w:rFonts w:ascii="Arial" w:hAnsi="Arial" w:cs="Arial"/>
          <w:b/>
          <w:bCs/>
          <w:sz w:val="20"/>
          <w:szCs w:val="20"/>
        </w:rPr>
        <w:t>Palaeontologist</w:t>
      </w:r>
      <w:r w:rsidR="00F67C5F">
        <w:rPr>
          <w:rFonts w:ascii="Arial" w:hAnsi="Arial" w:cs="Arial"/>
          <w:b/>
          <w:bCs/>
          <w:sz w:val="20"/>
          <w:szCs w:val="20"/>
        </w:rPr>
        <w:t xml:space="preserve">, </w:t>
      </w:r>
      <w:r w:rsidRPr="00DC0566">
        <w:rPr>
          <w:rFonts w:ascii="Arial" w:hAnsi="Arial" w:cs="Arial"/>
          <w:b/>
          <w:bCs/>
          <w:i/>
          <w:sz w:val="20"/>
          <w:szCs w:val="20"/>
        </w:rPr>
        <w:t>Natura Viva</w:t>
      </w:r>
      <w:r w:rsidRPr="00DC0566">
        <w:rPr>
          <w:rFonts w:ascii="Arial" w:hAnsi="Arial" w:cs="Arial"/>
          <w:b/>
          <w:bCs/>
          <w:sz w:val="20"/>
          <w:szCs w:val="20"/>
        </w:rPr>
        <w:t xml:space="preserve"> cc</w:t>
      </w:r>
    </w:p>
    <w:sectPr w:rsidR="004D499D" w:rsidRPr="00F67C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F0E" w:rsidRDefault="00223F0E" w:rsidP="00AD38E2">
      <w:pPr>
        <w:spacing w:after="0" w:line="240" w:lineRule="auto"/>
      </w:pPr>
      <w:r>
        <w:separator/>
      </w:r>
    </w:p>
  </w:endnote>
  <w:endnote w:type="continuationSeparator" w:id="0">
    <w:p w:rsidR="00223F0E" w:rsidRDefault="00223F0E" w:rsidP="00AD3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B7C" w:rsidRPr="00B61327" w:rsidRDefault="002462A4">
    <w:pPr>
      <w:pStyle w:val="Footer"/>
      <w:rPr>
        <w:rFonts w:ascii="Arial" w:hAnsi="Arial" w:cs="Arial"/>
        <w:b/>
        <w:sz w:val="20"/>
        <w:szCs w:val="20"/>
      </w:rPr>
    </w:pPr>
    <w:r>
      <w:rPr>
        <w:rFonts w:ascii="Arial" w:hAnsi="Arial" w:cs="Arial"/>
        <w:b/>
        <w:sz w:val="20"/>
        <w:szCs w:val="20"/>
      </w:rPr>
      <w:t>John E. Almond (2013</w:t>
    </w:r>
    <w:proofErr w:type="gramStart"/>
    <w:r w:rsidR="007B7B7C" w:rsidRPr="00B61327">
      <w:rPr>
        <w:rFonts w:ascii="Arial" w:hAnsi="Arial" w:cs="Arial"/>
        <w:b/>
        <w:sz w:val="20"/>
        <w:szCs w:val="20"/>
      </w:rPr>
      <w:t>)</w:t>
    </w:r>
    <w:proofErr w:type="gramEnd"/>
    <w:r w:rsidR="007B7B7C">
      <w:ptab w:relativeTo="margin" w:alignment="center" w:leader="none"/>
    </w:r>
    <w:r w:rsidR="007B7B7C" w:rsidRPr="00B61327">
      <w:rPr>
        <w:rFonts w:ascii="Arial" w:hAnsi="Arial" w:cs="Arial"/>
        <w:b/>
        <w:i/>
        <w:sz w:val="20"/>
        <w:szCs w:val="20"/>
      </w:rPr>
      <w:ptab w:relativeTo="margin" w:alignment="right" w:leader="none"/>
    </w:r>
    <w:r w:rsidR="007B7B7C" w:rsidRPr="00B61327">
      <w:rPr>
        <w:rFonts w:ascii="Arial" w:hAnsi="Arial" w:cs="Arial"/>
        <w:b/>
        <w:i/>
        <w:sz w:val="20"/>
        <w:szCs w:val="20"/>
      </w:rPr>
      <w:t>Natura Viva</w:t>
    </w:r>
    <w:r w:rsidR="007B7B7C" w:rsidRPr="00B61327">
      <w:rPr>
        <w:rFonts w:ascii="Arial" w:hAnsi="Arial" w:cs="Arial"/>
        <w:b/>
        <w:sz w:val="20"/>
        <w:szCs w:val="20"/>
      </w:rPr>
      <w:t xml:space="preserve"> cc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F0E" w:rsidRDefault="00223F0E" w:rsidP="00AD38E2">
      <w:pPr>
        <w:spacing w:after="0" w:line="240" w:lineRule="auto"/>
      </w:pPr>
      <w:r>
        <w:separator/>
      </w:r>
    </w:p>
  </w:footnote>
  <w:footnote w:type="continuationSeparator" w:id="0">
    <w:p w:rsidR="00223F0E" w:rsidRDefault="00223F0E" w:rsidP="00AD38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038153"/>
      <w:docPartObj>
        <w:docPartGallery w:val="Page Numbers (Top of Page)"/>
        <w:docPartUnique/>
      </w:docPartObj>
    </w:sdtPr>
    <w:sdtEndPr>
      <w:rPr>
        <w:rFonts w:ascii="Arial" w:hAnsi="Arial" w:cs="Arial"/>
        <w:b/>
        <w:noProof/>
        <w:sz w:val="20"/>
        <w:szCs w:val="20"/>
      </w:rPr>
    </w:sdtEndPr>
    <w:sdtContent>
      <w:p w:rsidR="007B7B7C" w:rsidRPr="00B61327" w:rsidRDefault="007B7B7C">
        <w:pPr>
          <w:pStyle w:val="Header"/>
          <w:jc w:val="right"/>
          <w:rPr>
            <w:rFonts w:ascii="Arial" w:hAnsi="Arial" w:cs="Arial"/>
            <w:b/>
            <w:sz w:val="20"/>
            <w:szCs w:val="20"/>
          </w:rPr>
        </w:pPr>
        <w:r w:rsidRPr="00B61327">
          <w:rPr>
            <w:rFonts w:ascii="Arial" w:hAnsi="Arial" w:cs="Arial"/>
            <w:b/>
            <w:sz w:val="20"/>
            <w:szCs w:val="20"/>
          </w:rPr>
          <w:fldChar w:fldCharType="begin"/>
        </w:r>
        <w:r w:rsidRPr="00B61327">
          <w:rPr>
            <w:rFonts w:ascii="Arial" w:hAnsi="Arial" w:cs="Arial"/>
            <w:b/>
            <w:sz w:val="20"/>
            <w:szCs w:val="20"/>
          </w:rPr>
          <w:instrText xml:space="preserve"> PAGE   \* MERGEFORMAT </w:instrText>
        </w:r>
        <w:r w:rsidRPr="00B61327">
          <w:rPr>
            <w:rFonts w:ascii="Arial" w:hAnsi="Arial" w:cs="Arial"/>
            <w:b/>
            <w:sz w:val="20"/>
            <w:szCs w:val="20"/>
          </w:rPr>
          <w:fldChar w:fldCharType="separate"/>
        </w:r>
        <w:r w:rsidR="00EF5C95">
          <w:rPr>
            <w:rFonts w:ascii="Arial" w:hAnsi="Arial" w:cs="Arial"/>
            <w:b/>
            <w:noProof/>
            <w:sz w:val="20"/>
            <w:szCs w:val="20"/>
          </w:rPr>
          <w:t>32</w:t>
        </w:r>
        <w:r w:rsidRPr="00B61327">
          <w:rPr>
            <w:rFonts w:ascii="Arial" w:hAnsi="Arial" w:cs="Arial"/>
            <w:b/>
            <w:noProof/>
            <w:sz w:val="20"/>
            <w:szCs w:val="20"/>
          </w:rPr>
          <w:fldChar w:fldCharType="end"/>
        </w:r>
      </w:p>
    </w:sdtContent>
  </w:sdt>
  <w:p w:rsidR="007B7B7C" w:rsidRDefault="007B7B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950"/>
    <w:multiLevelType w:val="hybridMultilevel"/>
    <w:tmpl w:val="6F62791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nsid w:val="18D37E33"/>
    <w:multiLevelType w:val="hybridMultilevel"/>
    <w:tmpl w:val="8D346846"/>
    <w:lvl w:ilvl="0" w:tplc="20DCD930">
      <w:start w:val="1"/>
      <w:numFmt w:val="bullet"/>
      <w:lvlText w:val=""/>
      <w:lvlJc w:val="left"/>
      <w:pPr>
        <w:tabs>
          <w:tab w:val="num" w:pos="1089"/>
        </w:tabs>
        <w:ind w:left="1451" w:hanging="360"/>
      </w:pPr>
      <w:rPr>
        <w:rFonts w:ascii="Symbol" w:hAnsi="Symbol" w:cs="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2">
    <w:nsid w:val="227E7147"/>
    <w:multiLevelType w:val="hybridMultilevel"/>
    <w:tmpl w:val="1DDE22C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
    <w:nsid w:val="25376371"/>
    <w:multiLevelType w:val="hybridMultilevel"/>
    <w:tmpl w:val="796EE6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44DF5F3C"/>
    <w:multiLevelType w:val="hybridMultilevel"/>
    <w:tmpl w:val="91E46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9B70089"/>
    <w:multiLevelType w:val="hybridMultilevel"/>
    <w:tmpl w:val="4F12EA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5F4B7822"/>
    <w:multiLevelType w:val="hybridMultilevel"/>
    <w:tmpl w:val="FCB413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69D7350A"/>
    <w:multiLevelType w:val="hybridMultilevel"/>
    <w:tmpl w:val="14F08B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6DA11811"/>
    <w:multiLevelType w:val="hybridMultilevel"/>
    <w:tmpl w:val="0316D5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7"/>
  </w:num>
  <w:num w:numId="5">
    <w:abstractNumId w:val="1"/>
  </w:num>
  <w:num w:numId="6">
    <w:abstractNumId w:val="2"/>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365"/>
    <w:rsid w:val="000048E8"/>
    <w:rsid w:val="00006CAB"/>
    <w:rsid w:val="0002469F"/>
    <w:rsid w:val="00025159"/>
    <w:rsid w:val="00037C0B"/>
    <w:rsid w:val="00043B59"/>
    <w:rsid w:val="00043EE9"/>
    <w:rsid w:val="000555E2"/>
    <w:rsid w:val="00072078"/>
    <w:rsid w:val="00082331"/>
    <w:rsid w:val="00082FF3"/>
    <w:rsid w:val="00087ABA"/>
    <w:rsid w:val="00096417"/>
    <w:rsid w:val="000A51F8"/>
    <w:rsid w:val="000A78C3"/>
    <w:rsid w:val="000A7FE6"/>
    <w:rsid w:val="000B2E4C"/>
    <w:rsid w:val="000B4629"/>
    <w:rsid w:val="000B5F68"/>
    <w:rsid w:val="000B6BAD"/>
    <w:rsid w:val="000B7414"/>
    <w:rsid w:val="000C54F7"/>
    <w:rsid w:val="000D1A9B"/>
    <w:rsid w:val="000D1E9F"/>
    <w:rsid w:val="000D4CD4"/>
    <w:rsid w:val="000D677B"/>
    <w:rsid w:val="000D7281"/>
    <w:rsid w:val="000E5348"/>
    <w:rsid w:val="000E6781"/>
    <w:rsid w:val="0010390F"/>
    <w:rsid w:val="00107225"/>
    <w:rsid w:val="00110CA3"/>
    <w:rsid w:val="001123B1"/>
    <w:rsid w:val="00112C0A"/>
    <w:rsid w:val="001138FD"/>
    <w:rsid w:val="00114019"/>
    <w:rsid w:val="001214AE"/>
    <w:rsid w:val="00121510"/>
    <w:rsid w:val="00126AED"/>
    <w:rsid w:val="00130BCF"/>
    <w:rsid w:val="00132E15"/>
    <w:rsid w:val="00135187"/>
    <w:rsid w:val="0015003C"/>
    <w:rsid w:val="00153593"/>
    <w:rsid w:val="00155DFD"/>
    <w:rsid w:val="00160338"/>
    <w:rsid w:val="0017441E"/>
    <w:rsid w:val="001769EA"/>
    <w:rsid w:val="00183141"/>
    <w:rsid w:val="00186A8C"/>
    <w:rsid w:val="0019329D"/>
    <w:rsid w:val="0019512A"/>
    <w:rsid w:val="00197D4D"/>
    <w:rsid w:val="001A025F"/>
    <w:rsid w:val="001A7BE0"/>
    <w:rsid w:val="001B32D6"/>
    <w:rsid w:val="001B35B1"/>
    <w:rsid w:val="001B75E0"/>
    <w:rsid w:val="001C50AB"/>
    <w:rsid w:val="001C77D1"/>
    <w:rsid w:val="001C7FDC"/>
    <w:rsid w:val="001D45AD"/>
    <w:rsid w:val="001D5FB1"/>
    <w:rsid w:val="001D6CFC"/>
    <w:rsid w:val="001E6256"/>
    <w:rsid w:val="001F13C1"/>
    <w:rsid w:val="001F33D8"/>
    <w:rsid w:val="001F3F88"/>
    <w:rsid w:val="001F5DD3"/>
    <w:rsid w:val="002016B6"/>
    <w:rsid w:val="002045C9"/>
    <w:rsid w:val="002049CA"/>
    <w:rsid w:val="002101E4"/>
    <w:rsid w:val="00216EBD"/>
    <w:rsid w:val="00223F0E"/>
    <w:rsid w:val="0023419B"/>
    <w:rsid w:val="00235D28"/>
    <w:rsid w:val="00240111"/>
    <w:rsid w:val="00241AA8"/>
    <w:rsid w:val="002462A4"/>
    <w:rsid w:val="00280CB8"/>
    <w:rsid w:val="00284326"/>
    <w:rsid w:val="00284D79"/>
    <w:rsid w:val="0028511F"/>
    <w:rsid w:val="0029042A"/>
    <w:rsid w:val="00294426"/>
    <w:rsid w:val="0029743A"/>
    <w:rsid w:val="002A5A8B"/>
    <w:rsid w:val="002B1A1D"/>
    <w:rsid w:val="002B40E8"/>
    <w:rsid w:val="002B4108"/>
    <w:rsid w:val="002C1D9E"/>
    <w:rsid w:val="002C5EE5"/>
    <w:rsid w:val="002D7DA2"/>
    <w:rsid w:val="002D7E91"/>
    <w:rsid w:val="002E6AA1"/>
    <w:rsid w:val="002F040B"/>
    <w:rsid w:val="00301A9E"/>
    <w:rsid w:val="0032078A"/>
    <w:rsid w:val="00326DE9"/>
    <w:rsid w:val="0033146D"/>
    <w:rsid w:val="00333A51"/>
    <w:rsid w:val="00345979"/>
    <w:rsid w:val="00353A4B"/>
    <w:rsid w:val="00354FE0"/>
    <w:rsid w:val="00362B52"/>
    <w:rsid w:val="00367942"/>
    <w:rsid w:val="003803F9"/>
    <w:rsid w:val="003921F4"/>
    <w:rsid w:val="00393038"/>
    <w:rsid w:val="00393F59"/>
    <w:rsid w:val="003A2AD8"/>
    <w:rsid w:val="003A62BB"/>
    <w:rsid w:val="003B13A9"/>
    <w:rsid w:val="003C396B"/>
    <w:rsid w:val="003C4799"/>
    <w:rsid w:val="003D1169"/>
    <w:rsid w:val="003D5861"/>
    <w:rsid w:val="003E23AA"/>
    <w:rsid w:val="003F0D7D"/>
    <w:rsid w:val="003F773F"/>
    <w:rsid w:val="00400777"/>
    <w:rsid w:val="0042442A"/>
    <w:rsid w:val="004244D4"/>
    <w:rsid w:val="00427F74"/>
    <w:rsid w:val="00434A32"/>
    <w:rsid w:val="00437999"/>
    <w:rsid w:val="00444538"/>
    <w:rsid w:val="004516B6"/>
    <w:rsid w:val="004620C9"/>
    <w:rsid w:val="004736F9"/>
    <w:rsid w:val="0047492B"/>
    <w:rsid w:val="00481B89"/>
    <w:rsid w:val="00495C88"/>
    <w:rsid w:val="004A0DD5"/>
    <w:rsid w:val="004A2681"/>
    <w:rsid w:val="004A30BF"/>
    <w:rsid w:val="004C2A65"/>
    <w:rsid w:val="004D326F"/>
    <w:rsid w:val="004D499D"/>
    <w:rsid w:val="004D679B"/>
    <w:rsid w:val="004E5EA6"/>
    <w:rsid w:val="004F335C"/>
    <w:rsid w:val="004F7291"/>
    <w:rsid w:val="004F7E01"/>
    <w:rsid w:val="00505758"/>
    <w:rsid w:val="0051102C"/>
    <w:rsid w:val="0052210D"/>
    <w:rsid w:val="00527BDB"/>
    <w:rsid w:val="00546CB9"/>
    <w:rsid w:val="00550FFD"/>
    <w:rsid w:val="00556168"/>
    <w:rsid w:val="00560CCB"/>
    <w:rsid w:val="00562C2A"/>
    <w:rsid w:val="0056514E"/>
    <w:rsid w:val="00567E2A"/>
    <w:rsid w:val="005725FD"/>
    <w:rsid w:val="00573AAD"/>
    <w:rsid w:val="0057495A"/>
    <w:rsid w:val="00583356"/>
    <w:rsid w:val="005928A1"/>
    <w:rsid w:val="005977DD"/>
    <w:rsid w:val="005A1ABC"/>
    <w:rsid w:val="005B3144"/>
    <w:rsid w:val="005D77F1"/>
    <w:rsid w:val="005E4F2C"/>
    <w:rsid w:val="005E74AB"/>
    <w:rsid w:val="006061C1"/>
    <w:rsid w:val="00607710"/>
    <w:rsid w:val="00607FDE"/>
    <w:rsid w:val="00612BC1"/>
    <w:rsid w:val="0061611C"/>
    <w:rsid w:val="00620ED4"/>
    <w:rsid w:val="00636789"/>
    <w:rsid w:val="00636A87"/>
    <w:rsid w:val="00640B4E"/>
    <w:rsid w:val="0064424C"/>
    <w:rsid w:val="00654EA0"/>
    <w:rsid w:val="00660E05"/>
    <w:rsid w:val="00663FDD"/>
    <w:rsid w:val="006676BC"/>
    <w:rsid w:val="00667D75"/>
    <w:rsid w:val="00670D5F"/>
    <w:rsid w:val="00671599"/>
    <w:rsid w:val="00674A6A"/>
    <w:rsid w:val="00681C49"/>
    <w:rsid w:val="00682E0E"/>
    <w:rsid w:val="00684E5D"/>
    <w:rsid w:val="00686219"/>
    <w:rsid w:val="00692546"/>
    <w:rsid w:val="00696614"/>
    <w:rsid w:val="00696B53"/>
    <w:rsid w:val="006A0F80"/>
    <w:rsid w:val="006A2148"/>
    <w:rsid w:val="006A6FCA"/>
    <w:rsid w:val="006B0D2A"/>
    <w:rsid w:val="006B6193"/>
    <w:rsid w:val="006C095C"/>
    <w:rsid w:val="006C1E3C"/>
    <w:rsid w:val="006C7A35"/>
    <w:rsid w:val="006E13E7"/>
    <w:rsid w:val="006E2381"/>
    <w:rsid w:val="006E5A75"/>
    <w:rsid w:val="006E7CD2"/>
    <w:rsid w:val="006F30BA"/>
    <w:rsid w:val="006F6DB5"/>
    <w:rsid w:val="00713064"/>
    <w:rsid w:val="00713985"/>
    <w:rsid w:val="00727CB8"/>
    <w:rsid w:val="00733DF9"/>
    <w:rsid w:val="00740080"/>
    <w:rsid w:val="0074059D"/>
    <w:rsid w:val="00743C88"/>
    <w:rsid w:val="007473D0"/>
    <w:rsid w:val="00751E08"/>
    <w:rsid w:val="00753E47"/>
    <w:rsid w:val="00756AC0"/>
    <w:rsid w:val="00756C57"/>
    <w:rsid w:val="00756F40"/>
    <w:rsid w:val="00761636"/>
    <w:rsid w:val="00762365"/>
    <w:rsid w:val="00762823"/>
    <w:rsid w:val="007751E1"/>
    <w:rsid w:val="0078101D"/>
    <w:rsid w:val="00786C35"/>
    <w:rsid w:val="00787CDF"/>
    <w:rsid w:val="00793AD5"/>
    <w:rsid w:val="00794731"/>
    <w:rsid w:val="00794EC8"/>
    <w:rsid w:val="00795554"/>
    <w:rsid w:val="007A2FA5"/>
    <w:rsid w:val="007B36AC"/>
    <w:rsid w:val="007B37F2"/>
    <w:rsid w:val="007B5524"/>
    <w:rsid w:val="007B5703"/>
    <w:rsid w:val="007B7B7C"/>
    <w:rsid w:val="007C0399"/>
    <w:rsid w:val="007C08B2"/>
    <w:rsid w:val="007C70A2"/>
    <w:rsid w:val="007D241D"/>
    <w:rsid w:val="007D300D"/>
    <w:rsid w:val="007E157B"/>
    <w:rsid w:val="007E2EEC"/>
    <w:rsid w:val="007F2285"/>
    <w:rsid w:val="007F4A56"/>
    <w:rsid w:val="007F7DB3"/>
    <w:rsid w:val="00800A23"/>
    <w:rsid w:val="00806ACC"/>
    <w:rsid w:val="00810D2B"/>
    <w:rsid w:val="00815C2B"/>
    <w:rsid w:val="008232D3"/>
    <w:rsid w:val="00823322"/>
    <w:rsid w:val="00831422"/>
    <w:rsid w:val="008351A7"/>
    <w:rsid w:val="00843C78"/>
    <w:rsid w:val="0086163E"/>
    <w:rsid w:val="00861C50"/>
    <w:rsid w:val="0086578F"/>
    <w:rsid w:val="008768DA"/>
    <w:rsid w:val="00882535"/>
    <w:rsid w:val="008B1FBE"/>
    <w:rsid w:val="008C0F63"/>
    <w:rsid w:val="008C5072"/>
    <w:rsid w:val="008C60B8"/>
    <w:rsid w:val="008D15F5"/>
    <w:rsid w:val="008D4A6D"/>
    <w:rsid w:val="008E33F6"/>
    <w:rsid w:val="008E3831"/>
    <w:rsid w:val="008E5AFA"/>
    <w:rsid w:val="008F5CF9"/>
    <w:rsid w:val="009011C0"/>
    <w:rsid w:val="009111FA"/>
    <w:rsid w:val="00926592"/>
    <w:rsid w:val="00936E24"/>
    <w:rsid w:val="009378A1"/>
    <w:rsid w:val="00941A16"/>
    <w:rsid w:val="00944A47"/>
    <w:rsid w:val="0095003D"/>
    <w:rsid w:val="0095347F"/>
    <w:rsid w:val="00970FF7"/>
    <w:rsid w:val="00982942"/>
    <w:rsid w:val="00982A2D"/>
    <w:rsid w:val="00982B38"/>
    <w:rsid w:val="00997F82"/>
    <w:rsid w:val="009A064D"/>
    <w:rsid w:val="009A09C2"/>
    <w:rsid w:val="009A19F3"/>
    <w:rsid w:val="009B2F2F"/>
    <w:rsid w:val="009B78A6"/>
    <w:rsid w:val="009C48A7"/>
    <w:rsid w:val="009D6E5B"/>
    <w:rsid w:val="009F02E9"/>
    <w:rsid w:val="00A00715"/>
    <w:rsid w:val="00A017E8"/>
    <w:rsid w:val="00A10442"/>
    <w:rsid w:val="00A121D8"/>
    <w:rsid w:val="00A26163"/>
    <w:rsid w:val="00A27C7B"/>
    <w:rsid w:val="00A30E76"/>
    <w:rsid w:val="00A3218F"/>
    <w:rsid w:val="00A37E61"/>
    <w:rsid w:val="00A47DB4"/>
    <w:rsid w:val="00A64F5A"/>
    <w:rsid w:val="00A65E3C"/>
    <w:rsid w:val="00A727F8"/>
    <w:rsid w:val="00A74A40"/>
    <w:rsid w:val="00A86060"/>
    <w:rsid w:val="00A91447"/>
    <w:rsid w:val="00A9497F"/>
    <w:rsid w:val="00A969FD"/>
    <w:rsid w:val="00AA001B"/>
    <w:rsid w:val="00AA299B"/>
    <w:rsid w:val="00AA4620"/>
    <w:rsid w:val="00AA6E86"/>
    <w:rsid w:val="00AB24A6"/>
    <w:rsid w:val="00AB5D4A"/>
    <w:rsid w:val="00AC3B20"/>
    <w:rsid w:val="00AD14B9"/>
    <w:rsid w:val="00AD38E2"/>
    <w:rsid w:val="00AE11AD"/>
    <w:rsid w:val="00AE1BA2"/>
    <w:rsid w:val="00AE39C2"/>
    <w:rsid w:val="00AF09B3"/>
    <w:rsid w:val="00AF4EA9"/>
    <w:rsid w:val="00AF5B2C"/>
    <w:rsid w:val="00AF7126"/>
    <w:rsid w:val="00B04F73"/>
    <w:rsid w:val="00B077BB"/>
    <w:rsid w:val="00B10415"/>
    <w:rsid w:val="00B177C4"/>
    <w:rsid w:val="00B21340"/>
    <w:rsid w:val="00B22937"/>
    <w:rsid w:val="00B2478C"/>
    <w:rsid w:val="00B24909"/>
    <w:rsid w:val="00B34656"/>
    <w:rsid w:val="00B3736C"/>
    <w:rsid w:val="00B44385"/>
    <w:rsid w:val="00B508BA"/>
    <w:rsid w:val="00B5567A"/>
    <w:rsid w:val="00B61327"/>
    <w:rsid w:val="00B654E9"/>
    <w:rsid w:val="00B72C89"/>
    <w:rsid w:val="00B754D8"/>
    <w:rsid w:val="00B77D44"/>
    <w:rsid w:val="00B87A26"/>
    <w:rsid w:val="00B92D45"/>
    <w:rsid w:val="00BB2C66"/>
    <w:rsid w:val="00BB3048"/>
    <w:rsid w:val="00BC17F8"/>
    <w:rsid w:val="00BC1FF6"/>
    <w:rsid w:val="00BC29F3"/>
    <w:rsid w:val="00BC6B71"/>
    <w:rsid w:val="00BD48F1"/>
    <w:rsid w:val="00BD7210"/>
    <w:rsid w:val="00BE5966"/>
    <w:rsid w:val="00BE5C85"/>
    <w:rsid w:val="00BF100D"/>
    <w:rsid w:val="00BF19BA"/>
    <w:rsid w:val="00BF3B4E"/>
    <w:rsid w:val="00C1275A"/>
    <w:rsid w:val="00C16EE4"/>
    <w:rsid w:val="00C22CF2"/>
    <w:rsid w:val="00C2320A"/>
    <w:rsid w:val="00C4069D"/>
    <w:rsid w:val="00C548DC"/>
    <w:rsid w:val="00C56ADF"/>
    <w:rsid w:val="00C717B0"/>
    <w:rsid w:val="00C71AF7"/>
    <w:rsid w:val="00C80D38"/>
    <w:rsid w:val="00C8267D"/>
    <w:rsid w:val="00C82C4C"/>
    <w:rsid w:val="00C84143"/>
    <w:rsid w:val="00C87BB9"/>
    <w:rsid w:val="00C940EA"/>
    <w:rsid w:val="00C97802"/>
    <w:rsid w:val="00CA7E4D"/>
    <w:rsid w:val="00CB00BE"/>
    <w:rsid w:val="00CB4FF8"/>
    <w:rsid w:val="00CC03BE"/>
    <w:rsid w:val="00CC7CE9"/>
    <w:rsid w:val="00CD19D5"/>
    <w:rsid w:val="00CD50DB"/>
    <w:rsid w:val="00CD773C"/>
    <w:rsid w:val="00CF4454"/>
    <w:rsid w:val="00CF6B10"/>
    <w:rsid w:val="00CF7ED3"/>
    <w:rsid w:val="00D01CD1"/>
    <w:rsid w:val="00D06267"/>
    <w:rsid w:val="00D1031A"/>
    <w:rsid w:val="00D12BB0"/>
    <w:rsid w:val="00D13F17"/>
    <w:rsid w:val="00D1776E"/>
    <w:rsid w:val="00D17E7E"/>
    <w:rsid w:val="00D17E7F"/>
    <w:rsid w:val="00D17F01"/>
    <w:rsid w:val="00D36DAA"/>
    <w:rsid w:val="00D55D6A"/>
    <w:rsid w:val="00D63560"/>
    <w:rsid w:val="00D63B3A"/>
    <w:rsid w:val="00D650A0"/>
    <w:rsid w:val="00D66318"/>
    <w:rsid w:val="00D77BBA"/>
    <w:rsid w:val="00D825CC"/>
    <w:rsid w:val="00D87BF7"/>
    <w:rsid w:val="00DA227C"/>
    <w:rsid w:val="00DB02F8"/>
    <w:rsid w:val="00DB53E6"/>
    <w:rsid w:val="00DC0566"/>
    <w:rsid w:val="00DD5811"/>
    <w:rsid w:val="00DE0BAA"/>
    <w:rsid w:val="00DE0E53"/>
    <w:rsid w:val="00DF2027"/>
    <w:rsid w:val="00DF60A4"/>
    <w:rsid w:val="00E007E8"/>
    <w:rsid w:val="00E030B3"/>
    <w:rsid w:val="00E1216B"/>
    <w:rsid w:val="00E1243F"/>
    <w:rsid w:val="00E12493"/>
    <w:rsid w:val="00E13690"/>
    <w:rsid w:val="00E15E44"/>
    <w:rsid w:val="00E20A3D"/>
    <w:rsid w:val="00E30968"/>
    <w:rsid w:val="00E310EA"/>
    <w:rsid w:val="00E34F30"/>
    <w:rsid w:val="00E46BCE"/>
    <w:rsid w:val="00E51528"/>
    <w:rsid w:val="00E56981"/>
    <w:rsid w:val="00E60E3F"/>
    <w:rsid w:val="00E80549"/>
    <w:rsid w:val="00EA06FF"/>
    <w:rsid w:val="00EA2BA8"/>
    <w:rsid w:val="00EB22D1"/>
    <w:rsid w:val="00EC180F"/>
    <w:rsid w:val="00ED009B"/>
    <w:rsid w:val="00ED1BC9"/>
    <w:rsid w:val="00ED32F9"/>
    <w:rsid w:val="00ED58B1"/>
    <w:rsid w:val="00EE45B6"/>
    <w:rsid w:val="00EE4DBB"/>
    <w:rsid w:val="00EF24B8"/>
    <w:rsid w:val="00EF5C95"/>
    <w:rsid w:val="00F03D29"/>
    <w:rsid w:val="00F06FC0"/>
    <w:rsid w:val="00F13E4B"/>
    <w:rsid w:val="00F1724C"/>
    <w:rsid w:val="00F252B0"/>
    <w:rsid w:val="00F264E0"/>
    <w:rsid w:val="00F365D9"/>
    <w:rsid w:val="00F4356A"/>
    <w:rsid w:val="00F4400A"/>
    <w:rsid w:val="00F558F8"/>
    <w:rsid w:val="00F65F15"/>
    <w:rsid w:val="00F67C5F"/>
    <w:rsid w:val="00F73781"/>
    <w:rsid w:val="00F73E1C"/>
    <w:rsid w:val="00F75270"/>
    <w:rsid w:val="00F80566"/>
    <w:rsid w:val="00F86EDE"/>
    <w:rsid w:val="00F94C8B"/>
    <w:rsid w:val="00FB1E38"/>
    <w:rsid w:val="00FB398C"/>
    <w:rsid w:val="00FB3D51"/>
    <w:rsid w:val="00FB7748"/>
    <w:rsid w:val="00FC0848"/>
    <w:rsid w:val="00FC1549"/>
    <w:rsid w:val="00FD4358"/>
    <w:rsid w:val="00FD67F1"/>
    <w:rsid w:val="00FE20DF"/>
    <w:rsid w:val="00FE4A85"/>
    <w:rsid w:val="00FF1AC8"/>
    <w:rsid w:val="00FF375D"/>
    <w:rsid w:val="00FF3CA4"/>
    <w:rsid w:val="00FF56F2"/>
    <w:rsid w:val="00FF7E4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7F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C2A"/>
    <w:rPr>
      <w:rFonts w:ascii="Tahoma" w:hAnsi="Tahoma" w:cs="Tahoma"/>
      <w:sz w:val="16"/>
      <w:szCs w:val="16"/>
    </w:rPr>
  </w:style>
  <w:style w:type="paragraph" w:styleId="ListParagraph">
    <w:name w:val="List Paragraph"/>
    <w:basedOn w:val="Normal"/>
    <w:uiPriority w:val="34"/>
    <w:qFormat/>
    <w:rsid w:val="00D06267"/>
    <w:pPr>
      <w:ind w:left="720"/>
      <w:contextualSpacing/>
    </w:pPr>
  </w:style>
  <w:style w:type="character" w:styleId="Hyperlink">
    <w:name w:val="Hyperlink"/>
    <w:basedOn w:val="DefaultParagraphFont"/>
    <w:uiPriority w:val="99"/>
    <w:unhideWhenUsed/>
    <w:rsid w:val="00FE4A85"/>
    <w:rPr>
      <w:color w:val="0000FF" w:themeColor="hyperlink"/>
      <w:u w:val="single"/>
    </w:rPr>
  </w:style>
  <w:style w:type="character" w:styleId="CommentReference">
    <w:name w:val="annotation reference"/>
    <w:rsid w:val="0029743A"/>
    <w:rPr>
      <w:sz w:val="16"/>
      <w:szCs w:val="16"/>
    </w:rPr>
  </w:style>
  <w:style w:type="paragraph" w:styleId="CommentText">
    <w:name w:val="annotation text"/>
    <w:basedOn w:val="Normal"/>
    <w:link w:val="CommentTextChar"/>
    <w:rsid w:val="0029743A"/>
    <w:pPr>
      <w:spacing w:after="0" w:line="240" w:lineRule="auto"/>
    </w:pPr>
    <w:rPr>
      <w:rFonts w:ascii="Comic Sans MS" w:eastAsia="Times New Roman" w:hAnsi="Comic Sans MS" w:cs="Times New Roman"/>
      <w:sz w:val="20"/>
      <w:szCs w:val="20"/>
      <w:lang w:val="en-GB" w:eastAsia="en-US"/>
    </w:rPr>
  </w:style>
  <w:style w:type="character" w:customStyle="1" w:styleId="CommentTextChar">
    <w:name w:val="Comment Text Char"/>
    <w:basedOn w:val="DefaultParagraphFont"/>
    <w:link w:val="CommentText"/>
    <w:rsid w:val="0029743A"/>
    <w:rPr>
      <w:rFonts w:ascii="Comic Sans MS" w:eastAsia="Times New Roman" w:hAnsi="Comic Sans MS" w:cs="Times New Roman"/>
      <w:sz w:val="20"/>
      <w:szCs w:val="20"/>
      <w:lang w:val="en-GB" w:eastAsia="en-US"/>
    </w:rPr>
  </w:style>
  <w:style w:type="paragraph" w:styleId="FootnoteText">
    <w:name w:val="footnote text"/>
    <w:basedOn w:val="Normal"/>
    <w:link w:val="FootnoteTextChar"/>
    <w:rsid w:val="00AD38E2"/>
    <w:pPr>
      <w:spacing w:after="0" w:line="240" w:lineRule="auto"/>
    </w:pPr>
    <w:rPr>
      <w:rFonts w:ascii="Comic Sans MS" w:eastAsia="Times New Roman" w:hAnsi="Comic Sans MS" w:cs="Times New Roman"/>
      <w:sz w:val="20"/>
      <w:szCs w:val="20"/>
      <w:lang w:val="en-GB" w:eastAsia="en-US"/>
    </w:rPr>
  </w:style>
  <w:style w:type="character" w:customStyle="1" w:styleId="FootnoteTextChar">
    <w:name w:val="Footnote Text Char"/>
    <w:basedOn w:val="DefaultParagraphFont"/>
    <w:link w:val="FootnoteText"/>
    <w:rsid w:val="00AD38E2"/>
    <w:rPr>
      <w:rFonts w:ascii="Comic Sans MS" w:eastAsia="Times New Roman" w:hAnsi="Comic Sans MS" w:cs="Times New Roman"/>
      <w:sz w:val="20"/>
      <w:szCs w:val="20"/>
      <w:lang w:val="en-GB" w:eastAsia="en-US"/>
    </w:rPr>
  </w:style>
  <w:style w:type="character" w:styleId="FootnoteReference">
    <w:name w:val="footnote reference"/>
    <w:rsid w:val="00AD38E2"/>
    <w:rPr>
      <w:vertAlign w:val="superscript"/>
    </w:rPr>
  </w:style>
  <w:style w:type="paragraph" w:styleId="BodyText2">
    <w:name w:val="Body Text 2"/>
    <w:basedOn w:val="Normal"/>
    <w:link w:val="BodyText2Char"/>
    <w:uiPriority w:val="99"/>
    <w:semiHidden/>
    <w:unhideWhenUsed/>
    <w:rsid w:val="003803F9"/>
    <w:pPr>
      <w:spacing w:after="120" w:line="480" w:lineRule="auto"/>
    </w:pPr>
  </w:style>
  <w:style w:type="character" w:customStyle="1" w:styleId="BodyText2Char">
    <w:name w:val="Body Text 2 Char"/>
    <w:basedOn w:val="DefaultParagraphFont"/>
    <w:link w:val="BodyText2"/>
    <w:uiPriority w:val="99"/>
    <w:semiHidden/>
    <w:rsid w:val="003803F9"/>
  </w:style>
  <w:style w:type="paragraph" w:styleId="Header">
    <w:name w:val="header"/>
    <w:basedOn w:val="Normal"/>
    <w:link w:val="HeaderChar"/>
    <w:uiPriority w:val="99"/>
    <w:unhideWhenUsed/>
    <w:rsid w:val="00B613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327"/>
  </w:style>
  <w:style w:type="paragraph" w:styleId="Footer">
    <w:name w:val="footer"/>
    <w:basedOn w:val="Normal"/>
    <w:link w:val="FooterChar"/>
    <w:uiPriority w:val="99"/>
    <w:unhideWhenUsed/>
    <w:rsid w:val="00B613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327"/>
  </w:style>
  <w:style w:type="table" w:styleId="TableGrid">
    <w:name w:val="Table Grid"/>
    <w:basedOn w:val="TableNormal"/>
    <w:uiPriority w:val="59"/>
    <w:rsid w:val="000E53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CharCharChar">
    <w:name w:val="Char2 Char Char Char"/>
    <w:basedOn w:val="Normal"/>
    <w:semiHidden/>
    <w:rsid w:val="0032078A"/>
    <w:pPr>
      <w:spacing w:after="160" w:line="240" w:lineRule="exact"/>
    </w:pPr>
    <w:rPr>
      <w:rFonts w:ascii="Times New Roman" w:eastAsia="Times New Roman" w:hAnsi="Times New Roman" w:cs="Times New Roman"/>
      <w:sz w:val="24"/>
      <w:szCs w:val="24"/>
      <w:lang w:val="en-US" w:eastAsia="en-US"/>
    </w:rPr>
  </w:style>
  <w:style w:type="character" w:customStyle="1" w:styleId="Heading2Char">
    <w:name w:val="Heading 2 Char"/>
    <w:basedOn w:val="DefaultParagraphFont"/>
    <w:link w:val="Heading2"/>
    <w:uiPriority w:val="9"/>
    <w:semiHidden/>
    <w:rsid w:val="00D17F01"/>
    <w:rPr>
      <w:rFonts w:asciiTheme="majorHAnsi" w:eastAsiaTheme="majorEastAsia" w:hAnsiTheme="majorHAnsi" w:cstheme="majorBidi"/>
      <w:b/>
      <w:bCs/>
      <w:color w:val="4F81BD" w:themeColor="accent1"/>
      <w:sz w:val="26"/>
      <w:szCs w:val="26"/>
    </w:rPr>
  </w:style>
  <w:style w:type="paragraph" w:styleId="BodyText3">
    <w:name w:val="Body Text 3"/>
    <w:basedOn w:val="Normal"/>
    <w:link w:val="BodyText3Char"/>
    <w:uiPriority w:val="99"/>
    <w:semiHidden/>
    <w:unhideWhenUsed/>
    <w:rsid w:val="00AF5B2C"/>
    <w:pPr>
      <w:spacing w:after="120"/>
    </w:pPr>
    <w:rPr>
      <w:sz w:val="16"/>
      <w:szCs w:val="16"/>
    </w:rPr>
  </w:style>
  <w:style w:type="character" w:customStyle="1" w:styleId="BodyText3Char">
    <w:name w:val="Body Text 3 Char"/>
    <w:basedOn w:val="DefaultParagraphFont"/>
    <w:link w:val="BodyText3"/>
    <w:uiPriority w:val="99"/>
    <w:semiHidden/>
    <w:rsid w:val="00AF5B2C"/>
    <w:rPr>
      <w:sz w:val="16"/>
      <w:szCs w:val="16"/>
    </w:rPr>
  </w:style>
  <w:style w:type="paragraph" w:styleId="BodyText">
    <w:name w:val="Body Text"/>
    <w:basedOn w:val="Normal"/>
    <w:link w:val="BodyTextChar"/>
    <w:uiPriority w:val="99"/>
    <w:semiHidden/>
    <w:unhideWhenUsed/>
    <w:rsid w:val="006C095C"/>
    <w:pPr>
      <w:spacing w:after="120"/>
    </w:pPr>
  </w:style>
  <w:style w:type="character" w:customStyle="1" w:styleId="BodyTextChar">
    <w:name w:val="Body Text Char"/>
    <w:basedOn w:val="DefaultParagraphFont"/>
    <w:link w:val="BodyText"/>
    <w:uiPriority w:val="99"/>
    <w:semiHidden/>
    <w:rsid w:val="006C09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7F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C2A"/>
    <w:rPr>
      <w:rFonts w:ascii="Tahoma" w:hAnsi="Tahoma" w:cs="Tahoma"/>
      <w:sz w:val="16"/>
      <w:szCs w:val="16"/>
    </w:rPr>
  </w:style>
  <w:style w:type="paragraph" w:styleId="ListParagraph">
    <w:name w:val="List Paragraph"/>
    <w:basedOn w:val="Normal"/>
    <w:uiPriority w:val="34"/>
    <w:qFormat/>
    <w:rsid w:val="00D06267"/>
    <w:pPr>
      <w:ind w:left="720"/>
      <w:contextualSpacing/>
    </w:pPr>
  </w:style>
  <w:style w:type="character" w:styleId="Hyperlink">
    <w:name w:val="Hyperlink"/>
    <w:basedOn w:val="DefaultParagraphFont"/>
    <w:uiPriority w:val="99"/>
    <w:unhideWhenUsed/>
    <w:rsid w:val="00FE4A85"/>
    <w:rPr>
      <w:color w:val="0000FF" w:themeColor="hyperlink"/>
      <w:u w:val="single"/>
    </w:rPr>
  </w:style>
  <w:style w:type="character" w:styleId="CommentReference">
    <w:name w:val="annotation reference"/>
    <w:rsid w:val="0029743A"/>
    <w:rPr>
      <w:sz w:val="16"/>
      <w:szCs w:val="16"/>
    </w:rPr>
  </w:style>
  <w:style w:type="paragraph" w:styleId="CommentText">
    <w:name w:val="annotation text"/>
    <w:basedOn w:val="Normal"/>
    <w:link w:val="CommentTextChar"/>
    <w:rsid w:val="0029743A"/>
    <w:pPr>
      <w:spacing w:after="0" w:line="240" w:lineRule="auto"/>
    </w:pPr>
    <w:rPr>
      <w:rFonts w:ascii="Comic Sans MS" w:eastAsia="Times New Roman" w:hAnsi="Comic Sans MS" w:cs="Times New Roman"/>
      <w:sz w:val="20"/>
      <w:szCs w:val="20"/>
      <w:lang w:val="en-GB" w:eastAsia="en-US"/>
    </w:rPr>
  </w:style>
  <w:style w:type="character" w:customStyle="1" w:styleId="CommentTextChar">
    <w:name w:val="Comment Text Char"/>
    <w:basedOn w:val="DefaultParagraphFont"/>
    <w:link w:val="CommentText"/>
    <w:rsid w:val="0029743A"/>
    <w:rPr>
      <w:rFonts w:ascii="Comic Sans MS" w:eastAsia="Times New Roman" w:hAnsi="Comic Sans MS" w:cs="Times New Roman"/>
      <w:sz w:val="20"/>
      <w:szCs w:val="20"/>
      <w:lang w:val="en-GB" w:eastAsia="en-US"/>
    </w:rPr>
  </w:style>
  <w:style w:type="paragraph" w:styleId="FootnoteText">
    <w:name w:val="footnote text"/>
    <w:basedOn w:val="Normal"/>
    <w:link w:val="FootnoteTextChar"/>
    <w:rsid w:val="00AD38E2"/>
    <w:pPr>
      <w:spacing w:after="0" w:line="240" w:lineRule="auto"/>
    </w:pPr>
    <w:rPr>
      <w:rFonts w:ascii="Comic Sans MS" w:eastAsia="Times New Roman" w:hAnsi="Comic Sans MS" w:cs="Times New Roman"/>
      <w:sz w:val="20"/>
      <w:szCs w:val="20"/>
      <w:lang w:val="en-GB" w:eastAsia="en-US"/>
    </w:rPr>
  </w:style>
  <w:style w:type="character" w:customStyle="1" w:styleId="FootnoteTextChar">
    <w:name w:val="Footnote Text Char"/>
    <w:basedOn w:val="DefaultParagraphFont"/>
    <w:link w:val="FootnoteText"/>
    <w:rsid w:val="00AD38E2"/>
    <w:rPr>
      <w:rFonts w:ascii="Comic Sans MS" w:eastAsia="Times New Roman" w:hAnsi="Comic Sans MS" w:cs="Times New Roman"/>
      <w:sz w:val="20"/>
      <w:szCs w:val="20"/>
      <w:lang w:val="en-GB" w:eastAsia="en-US"/>
    </w:rPr>
  </w:style>
  <w:style w:type="character" w:styleId="FootnoteReference">
    <w:name w:val="footnote reference"/>
    <w:rsid w:val="00AD38E2"/>
    <w:rPr>
      <w:vertAlign w:val="superscript"/>
    </w:rPr>
  </w:style>
  <w:style w:type="paragraph" w:styleId="BodyText2">
    <w:name w:val="Body Text 2"/>
    <w:basedOn w:val="Normal"/>
    <w:link w:val="BodyText2Char"/>
    <w:uiPriority w:val="99"/>
    <w:semiHidden/>
    <w:unhideWhenUsed/>
    <w:rsid w:val="003803F9"/>
    <w:pPr>
      <w:spacing w:after="120" w:line="480" w:lineRule="auto"/>
    </w:pPr>
  </w:style>
  <w:style w:type="character" w:customStyle="1" w:styleId="BodyText2Char">
    <w:name w:val="Body Text 2 Char"/>
    <w:basedOn w:val="DefaultParagraphFont"/>
    <w:link w:val="BodyText2"/>
    <w:uiPriority w:val="99"/>
    <w:semiHidden/>
    <w:rsid w:val="003803F9"/>
  </w:style>
  <w:style w:type="paragraph" w:styleId="Header">
    <w:name w:val="header"/>
    <w:basedOn w:val="Normal"/>
    <w:link w:val="HeaderChar"/>
    <w:uiPriority w:val="99"/>
    <w:unhideWhenUsed/>
    <w:rsid w:val="00B613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327"/>
  </w:style>
  <w:style w:type="paragraph" w:styleId="Footer">
    <w:name w:val="footer"/>
    <w:basedOn w:val="Normal"/>
    <w:link w:val="FooterChar"/>
    <w:uiPriority w:val="99"/>
    <w:unhideWhenUsed/>
    <w:rsid w:val="00B613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327"/>
  </w:style>
  <w:style w:type="table" w:styleId="TableGrid">
    <w:name w:val="Table Grid"/>
    <w:basedOn w:val="TableNormal"/>
    <w:uiPriority w:val="59"/>
    <w:rsid w:val="000E53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CharCharChar">
    <w:name w:val="Char2 Char Char Char"/>
    <w:basedOn w:val="Normal"/>
    <w:semiHidden/>
    <w:rsid w:val="0032078A"/>
    <w:pPr>
      <w:spacing w:after="160" w:line="240" w:lineRule="exact"/>
    </w:pPr>
    <w:rPr>
      <w:rFonts w:ascii="Times New Roman" w:eastAsia="Times New Roman" w:hAnsi="Times New Roman" w:cs="Times New Roman"/>
      <w:sz w:val="24"/>
      <w:szCs w:val="24"/>
      <w:lang w:val="en-US" w:eastAsia="en-US"/>
    </w:rPr>
  </w:style>
  <w:style w:type="character" w:customStyle="1" w:styleId="Heading2Char">
    <w:name w:val="Heading 2 Char"/>
    <w:basedOn w:val="DefaultParagraphFont"/>
    <w:link w:val="Heading2"/>
    <w:uiPriority w:val="9"/>
    <w:semiHidden/>
    <w:rsid w:val="00D17F01"/>
    <w:rPr>
      <w:rFonts w:asciiTheme="majorHAnsi" w:eastAsiaTheme="majorEastAsia" w:hAnsiTheme="majorHAnsi" w:cstheme="majorBidi"/>
      <w:b/>
      <w:bCs/>
      <w:color w:val="4F81BD" w:themeColor="accent1"/>
      <w:sz w:val="26"/>
      <w:szCs w:val="26"/>
    </w:rPr>
  </w:style>
  <w:style w:type="paragraph" w:styleId="BodyText3">
    <w:name w:val="Body Text 3"/>
    <w:basedOn w:val="Normal"/>
    <w:link w:val="BodyText3Char"/>
    <w:uiPriority w:val="99"/>
    <w:semiHidden/>
    <w:unhideWhenUsed/>
    <w:rsid w:val="00AF5B2C"/>
    <w:pPr>
      <w:spacing w:after="120"/>
    </w:pPr>
    <w:rPr>
      <w:sz w:val="16"/>
      <w:szCs w:val="16"/>
    </w:rPr>
  </w:style>
  <w:style w:type="character" w:customStyle="1" w:styleId="BodyText3Char">
    <w:name w:val="Body Text 3 Char"/>
    <w:basedOn w:val="DefaultParagraphFont"/>
    <w:link w:val="BodyText3"/>
    <w:uiPriority w:val="99"/>
    <w:semiHidden/>
    <w:rsid w:val="00AF5B2C"/>
    <w:rPr>
      <w:sz w:val="16"/>
      <w:szCs w:val="16"/>
    </w:rPr>
  </w:style>
  <w:style w:type="paragraph" w:styleId="BodyText">
    <w:name w:val="Body Text"/>
    <w:basedOn w:val="Normal"/>
    <w:link w:val="BodyTextChar"/>
    <w:uiPriority w:val="99"/>
    <w:semiHidden/>
    <w:unhideWhenUsed/>
    <w:rsid w:val="006C095C"/>
    <w:pPr>
      <w:spacing w:after="120"/>
    </w:pPr>
  </w:style>
  <w:style w:type="character" w:customStyle="1" w:styleId="BodyTextChar">
    <w:name w:val="Body Text Char"/>
    <w:basedOn w:val="DefaultParagraphFont"/>
    <w:link w:val="BodyText"/>
    <w:uiPriority w:val="99"/>
    <w:semiHidden/>
    <w:rsid w:val="006C0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43844">
      <w:bodyDiv w:val="1"/>
      <w:marLeft w:val="0"/>
      <w:marRight w:val="0"/>
      <w:marTop w:val="0"/>
      <w:marBottom w:val="0"/>
      <w:divBdr>
        <w:top w:val="none" w:sz="0" w:space="0" w:color="auto"/>
        <w:left w:val="none" w:sz="0" w:space="0" w:color="auto"/>
        <w:bottom w:val="none" w:sz="0" w:space="0" w:color="auto"/>
        <w:right w:val="none" w:sz="0" w:space="0" w:color="auto"/>
      </w:divBdr>
    </w:div>
    <w:div w:id="280692843">
      <w:bodyDiv w:val="1"/>
      <w:marLeft w:val="0"/>
      <w:marRight w:val="0"/>
      <w:marTop w:val="0"/>
      <w:marBottom w:val="0"/>
      <w:divBdr>
        <w:top w:val="none" w:sz="0" w:space="0" w:color="auto"/>
        <w:left w:val="none" w:sz="0" w:space="0" w:color="auto"/>
        <w:bottom w:val="none" w:sz="0" w:space="0" w:color="auto"/>
        <w:right w:val="none" w:sz="0" w:space="0" w:color="auto"/>
      </w:divBdr>
    </w:div>
    <w:div w:id="443812947">
      <w:bodyDiv w:val="1"/>
      <w:marLeft w:val="0"/>
      <w:marRight w:val="0"/>
      <w:marTop w:val="0"/>
      <w:marBottom w:val="0"/>
      <w:divBdr>
        <w:top w:val="none" w:sz="0" w:space="0" w:color="auto"/>
        <w:left w:val="none" w:sz="0" w:space="0" w:color="auto"/>
        <w:bottom w:val="none" w:sz="0" w:space="0" w:color="auto"/>
        <w:right w:val="none" w:sz="0" w:space="0" w:color="auto"/>
      </w:divBdr>
    </w:div>
    <w:div w:id="449397752">
      <w:bodyDiv w:val="1"/>
      <w:marLeft w:val="0"/>
      <w:marRight w:val="0"/>
      <w:marTop w:val="0"/>
      <w:marBottom w:val="0"/>
      <w:divBdr>
        <w:top w:val="none" w:sz="0" w:space="0" w:color="auto"/>
        <w:left w:val="none" w:sz="0" w:space="0" w:color="auto"/>
        <w:bottom w:val="none" w:sz="0" w:space="0" w:color="auto"/>
        <w:right w:val="none" w:sz="0" w:space="0" w:color="auto"/>
      </w:divBdr>
    </w:div>
    <w:div w:id="506556001">
      <w:bodyDiv w:val="1"/>
      <w:marLeft w:val="0"/>
      <w:marRight w:val="0"/>
      <w:marTop w:val="0"/>
      <w:marBottom w:val="0"/>
      <w:divBdr>
        <w:top w:val="none" w:sz="0" w:space="0" w:color="auto"/>
        <w:left w:val="none" w:sz="0" w:space="0" w:color="auto"/>
        <w:bottom w:val="none" w:sz="0" w:space="0" w:color="auto"/>
        <w:right w:val="none" w:sz="0" w:space="0" w:color="auto"/>
      </w:divBdr>
    </w:div>
    <w:div w:id="575552328">
      <w:bodyDiv w:val="1"/>
      <w:marLeft w:val="0"/>
      <w:marRight w:val="0"/>
      <w:marTop w:val="0"/>
      <w:marBottom w:val="0"/>
      <w:divBdr>
        <w:top w:val="none" w:sz="0" w:space="0" w:color="auto"/>
        <w:left w:val="none" w:sz="0" w:space="0" w:color="auto"/>
        <w:bottom w:val="none" w:sz="0" w:space="0" w:color="auto"/>
        <w:right w:val="none" w:sz="0" w:space="0" w:color="auto"/>
      </w:divBdr>
    </w:div>
    <w:div w:id="669913820">
      <w:bodyDiv w:val="1"/>
      <w:marLeft w:val="0"/>
      <w:marRight w:val="0"/>
      <w:marTop w:val="0"/>
      <w:marBottom w:val="0"/>
      <w:divBdr>
        <w:top w:val="none" w:sz="0" w:space="0" w:color="auto"/>
        <w:left w:val="none" w:sz="0" w:space="0" w:color="auto"/>
        <w:bottom w:val="none" w:sz="0" w:space="0" w:color="auto"/>
        <w:right w:val="none" w:sz="0" w:space="0" w:color="auto"/>
      </w:divBdr>
    </w:div>
    <w:div w:id="910313040">
      <w:bodyDiv w:val="1"/>
      <w:marLeft w:val="0"/>
      <w:marRight w:val="0"/>
      <w:marTop w:val="0"/>
      <w:marBottom w:val="0"/>
      <w:divBdr>
        <w:top w:val="none" w:sz="0" w:space="0" w:color="auto"/>
        <w:left w:val="none" w:sz="0" w:space="0" w:color="auto"/>
        <w:bottom w:val="none" w:sz="0" w:space="0" w:color="auto"/>
        <w:right w:val="none" w:sz="0" w:space="0" w:color="auto"/>
      </w:divBdr>
    </w:div>
    <w:div w:id="947200508">
      <w:bodyDiv w:val="1"/>
      <w:marLeft w:val="0"/>
      <w:marRight w:val="0"/>
      <w:marTop w:val="0"/>
      <w:marBottom w:val="0"/>
      <w:divBdr>
        <w:top w:val="none" w:sz="0" w:space="0" w:color="auto"/>
        <w:left w:val="none" w:sz="0" w:space="0" w:color="auto"/>
        <w:bottom w:val="none" w:sz="0" w:space="0" w:color="auto"/>
        <w:right w:val="none" w:sz="0" w:space="0" w:color="auto"/>
      </w:divBdr>
    </w:div>
    <w:div w:id="1034774937">
      <w:bodyDiv w:val="1"/>
      <w:marLeft w:val="0"/>
      <w:marRight w:val="0"/>
      <w:marTop w:val="0"/>
      <w:marBottom w:val="0"/>
      <w:divBdr>
        <w:top w:val="none" w:sz="0" w:space="0" w:color="auto"/>
        <w:left w:val="none" w:sz="0" w:space="0" w:color="auto"/>
        <w:bottom w:val="none" w:sz="0" w:space="0" w:color="auto"/>
        <w:right w:val="none" w:sz="0" w:space="0" w:color="auto"/>
      </w:divBdr>
    </w:div>
    <w:div w:id="1062489084">
      <w:bodyDiv w:val="1"/>
      <w:marLeft w:val="0"/>
      <w:marRight w:val="0"/>
      <w:marTop w:val="0"/>
      <w:marBottom w:val="0"/>
      <w:divBdr>
        <w:top w:val="none" w:sz="0" w:space="0" w:color="auto"/>
        <w:left w:val="none" w:sz="0" w:space="0" w:color="auto"/>
        <w:bottom w:val="none" w:sz="0" w:space="0" w:color="auto"/>
        <w:right w:val="none" w:sz="0" w:space="0" w:color="auto"/>
      </w:divBdr>
    </w:div>
    <w:div w:id="1078551556">
      <w:bodyDiv w:val="1"/>
      <w:marLeft w:val="0"/>
      <w:marRight w:val="0"/>
      <w:marTop w:val="0"/>
      <w:marBottom w:val="0"/>
      <w:divBdr>
        <w:top w:val="none" w:sz="0" w:space="0" w:color="auto"/>
        <w:left w:val="none" w:sz="0" w:space="0" w:color="auto"/>
        <w:bottom w:val="none" w:sz="0" w:space="0" w:color="auto"/>
        <w:right w:val="none" w:sz="0" w:space="0" w:color="auto"/>
      </w:divBdr>
    </w:div>
    <w:div w:id="1084959594">
      <w:bodyDiv w:val="1"/>
      <w:marLeft w:val="0"/>
      <w:marRight w:val="0"/>
      <w:marTop w:val="0"/>
      <w:marBottom w:val="0"/>
      <w:divBdr>
        <w:top w:val="none" w:sz="0" w:space="0" w:color="auto"/>
        <w:left w:val="none" w:sz="0" w:space="0" w:color="auto"/>
        <w:bottom w:val="none" w:sz="0" w:space="0" w:color="auto"/>
        <w:right w:val="none" w:sz="0" w:space="0" w:color="auto"/>
      </w:divBdr>
    </w:div>
    <w:div w:id="1085801963">
      <w:bodyDiv w:val="1"/>
      <w:marLeft w:val="0"/>
      <w:marRight w:val="0"/>
      <w:marTop w:val="0"/>
      <w:marBottom w:val="0"/>
      <w:divBdr>
        <w:top w:val="none" w:sz="0" w:space="0" w:color="auto"/>
        <w:left w:val="none" w:sz="0" w:space="0" w:color="auto"/>
        <w:bottom w:val="none" w:sz="0" w:space="0" w:color="auto"/>
        <w:right w:val="none" w:sz="0" w:space="0" w:color="auto"/>
      </w:divBdr>
    </w:div>
    <w:div w:id="1147631894">
      <w:bodyDiv w:val="1"/>
      <w:marLeft w:val="0"/>
      <w:marRight w:val="0"/>
      <w:marTop w:val="0"/>
      <w:marBottom w:val="0"/>
      <w:divBdr>
        <w:top w:val="none" w:sz="0" w:space="0" w:color="auto"/>
        <w:left w:val="none" w:sz="0" w:space="0" w:color="auto"/>
        <w:bottom w:val="none" w:sz="0" w:space="0" w:color="auto"/>
        <w:right w:val="none" w:sz="0" w:space="0" w:color="auto"/>
      </w:divBdr>
    </w:div>
    <w:div w:id="1158959509">
      <w:bodyDiv w:val="1"/>
      <w:marLeft w:val="0"/>
      <w:marRight w:val="0"/>
      <w:marTop w:val="0"/>
      <w:marBottom w:val="0"/>
      <w:divBdr>
        <w:top w:val="none" w:sz="0" w:space="0" w:color="auto"/>
        <w:left w:val="none" w:sz="0" w:space="0" w:color="auto"/>
        <w:bottom w:val="none" w:sz="0" w:space="0" w:color="auto"/>
        <w:right w:val="none" w:sz="0" w:space="0" w:color="auto"/>
      </w:divBdr>
    </w:div>
    <w:div w:id="1190608823">
      <w:bodyDiv w:val="1"/>
      <w:marLeft w:val="0"/>
      <w:marRight w:val="0"/>
      <w:marTop w:val="0"/>
      <w:marBottom w:val="0"/>
      <w:divBdr>
        <w:top w:val="none" w:sz="0" w:space="0" w:color="auto"/>
        <w:left w:val="none" w:sz="0" w:space="0" w:color="auto"/>
        <w:bottom w:val="none" w:sz="0" w:space="0" w:color="auto"/>
        <w:right w:val="none" w:sz="0" w:space="0" w:color="auto"/>
      </w:divBdr>
    </w:div>
    <w:div w:id="1263993336">
      <w:bodyDiv w:val="1"/>
      <w:marLeft w:val="0"/>
      <w:marRight w:val="0"/>
      <w:marTop w:val="0"/>
      <w:marBottom w:val="0"/>
      <w:divBdr>
        <w:top w:val="none" w:sz="0" w:space="0" w:color="auto"/>
        <w:left w:val="none" w:sz="0" w:space="0" w:color="auto"/>
        <w:bottom w:val="none" w:sz="0" w:space="0" w:color="auto"/>
        <w:right w:val="none" w:sz="0" w:space="0" w:color="auto"/>
      </w:divBdr>
    </w:div>
    <w:div w:id="1270940184">
      <w:bodyDiv w:val="1"/>
      <w:marLeft w:val="0"/>
      <w:marRight w:val="0"/>
      <w:marTop w:val="0"/>
      <w:marBottom w:val="0"/>
      <w:divBdr>
        <w:top w:val="none" w:sz="0" w:space="0" w:color="auto"/>
        <w:left w:val="none" w:sz="0" w:space="0" w:color="auto"/>
        <w:bottom w:val="none" w:sz="0" w:space="0" w:color="auto"/>
        <w:right w:val="none" w:sz="0" w:space="0" w:color="auto"/>
      </w:divBdr>
    </w:div>
    <w:div w:id="1271162218">
      <w:bodyDiv w:val="1"/>
      <w:marLeft w:val="0"/>
      <w:marRight w:val="0"/>
      <w:marTop w:val="0"/>
      <w:marBottom w:val="0"/>
      <w:divBdr>
        <w:top w:val="none" w:sz="0" w:space="0" w:color="auto"/>
        <w:left w:val="none" w:sz="0" w:space="0" w:color="auto"/>
        <w:bottom w:val="none" w:sz="0" w:space="0" w:color="auto"/>
        <w:right w:val="none" w:sz="0" w:space="0" w:color="auto"/>
      </w:divBdr>
    </w:div>
    <w:div w:id="1284917751">
      <w:bodyDiv w:val="1"/>
      <w:marLeft w:val="0"/>
      <w:marRight w:val="0"/>
      <w:marTop w:val="0"/>
      <w:marBottom w:val="0"/>
      <w:divBdr>
        <w:top w:val="none" w:sz="0" w:space="0" w:color="auto"/>
        <w:left w:val="none" w:sz="0" w:space="0" w:color="auto"/>
        <w:bottom w:val="none" w:sz="0" w:space="0" w:color="auto"/>
        <w:right w:val="none" w:sz="0" w:space="0" w:color="auto"/>
      </w:divBdr>
    </w:div>
    <w:div w:id="1285113706">
      <w:bodyDiv w:val="1"/>
      <w:marLeft w:val="0"/>
      <w:marRight w:val="0"/>
      <w:marTop w:val="0"/>
      <w:marBottom w:val="0"/>
      <w:divBdr>
        <w:top w:val="none" w:sz="0" w:space="0" w:color="auto"/>
        <w:left w:val="none" w:sz="0" w:space="0" w:color="auto"/>
        <w:bottom w:val="none" w:sz="0" w:space="0" w:color="auto"/>
        <w:right w:val="none" w:sz="0" w:space="0" w:color="auto"/>
      </w:divBdr>
    </w:div>
    <w:div w:id="1299921352">
      <w:bodyDiv w:val="1"/>
      <w:marLeft w:val="0"/>
      <w:marRight w:val="0"/>
      <w:marTop w:val="0"/>
      <w:marBottom w:val="0"/>
      <w:divBdr>
        <w:top w:val="none" w:sz="0" w:space="0" w:color="auto"/>
        <w:left w:val="none" w:sz="0" w:space="0" w:color="auto"/>
        <w:bottom w:val="none" w:sz="0" w:space="0" w:color="auto"/>
        <w:right w:val="none" w:sz="0" w:space="0" w:color="auto"/>
      </w:divBdr>
    </w:div>
    <w:div w:id="1301422486">
      <w:bodyDiv w:val="1"/>
      <w:marLeft w:val="0"/>
      <w:marRight w:val="0"/>
      <w:marTop w:val="0"/>
      <w:marBottom w:val="0"/>
      <w:divBdr>
        <w:top w:val="none" w:sz="0" w:space="0" w:color="auto"/>
        <w:left w:val="none" w:sz="0" w:space="0" w:color="auto"/>
        <w:bottom w:val="none" w:sz="0" w:space="0" w:color="auto"/>
        <w:right w:val="none" w:sz="0" w:space="0" w:color="auto"/>
      </w:divBdr>
    </w:div>
    <w:div w:id="1367292103">
      <w:bodyDiv w:val="1"/>
      <w:marLeft w:val="0"/>
      <w:marRight w:val="0"/>
      <w:marTop w:val="0"/>
      <w:marBottom w:val="0"/>
      <w:divBdr>
        <w:top w:val="none" w:sz="0" w:space="0" w:color="auto"/>
        <w:left w:val="none" w:sz="0" w:space="0" w:color="auto"/>
        <w:bottom w:val="none" w:sz="0" w:space="0" w:color="auto"/>
        <w:right w:val="none" w:sz="0" w:space="0" w:color="auto"/>
      </w:divBdr>
    </w:div>
    <w:div w:id="1384253186">
      <w:bodyDiv w:val="1"/>
      <w:marLeft w:val="0"/>
      <w:marRight w:val="0"/>
      <w:marTop w:val="0"/>
      <w:marBottom w:val="0"/>
      <w:divBdr>
        <w:top w:val="none" w:sz="0" w:space="0" w:color="auto"/>
        <w:left w:val="none" w:sz="0" w:space="0" w:color="auto"/>
        <w:bottom w:val="none" w:sz="0" w:space="0" w:color="auto"/>
        <w:right w:val="none" w:sz="0" w:space="0" w:color="auto"/>
      </w:divBdr>
    </w:div>
    <w:div w:id="1410688780">
      <w:bodyDiv w:val="1"/>
      <w:marLeft w:val="0"/>
      <w:marRight w:val="0"/>
      <w:marTop w:val="0"/>
      <w:marBottom w:val="0"/>
      <w:divBdr>
        <w:top w:val="none" w:sz="0" w:space="0" w:color="auto"/>
        <w:left w:val="none" w:sz="0" w:space="0" w:color="auto"/>
        <w:bottom w:val="none" w:sz="0" w:space="0" w:color="auto"/>
        <w:right w:val="none" w:sz="0" w:space="0" w:color="auto"/>
      </w:divBdr>
    </w:div>
    <w:div w:id="1439371021">
      <w:bodyDiv w:val="1"/>
      <w:marLeft w:val="0"/>
      <w:marRight w:val="0"/>
      <w:marTop w:val="0"/>
      <w:marBottom w:val="0"/>
      <w:divBdr>
        <w:top w:val="none" w:sz="0" w:space="0" w:color="auto"/>
        <w:left w:val="none" w:sz="0" w:space="0" w:color="auto"/>
        <w:bottom w:val="none" w:sz="0" w:space="0" w:color="auto"/>
        <w:right w:val="none" w:sz="0" w:space="0" w:color="auto"/>
      </w:divBdr>
    </w:div>
    <w:div w:id="1441145327">
      <w:bodyDiv w:val="1"/>
      <w:marLeft w:val="0"/>
      <w:marRight w:val="0"/>
      <w:marTop w:val="0"/>
      <w:marBottom w:val="0"/>
      <w:divBdr>
        <w:top w:val="none" w:sz="0" w:space="0" w:color="auto"/>
        <w:left w:val="none" w:sz="0" w:space="0" w:color="auto"/>
        <w:bottom w:val="none" w:sz="0" w:space="0" w:color="auto"/>
        <w:right w:val="none" w:sz="0" w:space="0" w:color="auto"/>
      </w:divBdr>
    </w:div>
    <w:div w:id="1506021058">
      <w:bodyDiv w:val="1"/>
      <w:marLeft w:val="0"/>
      <w:marRight w:val="0"/>
      <w:marTop w:val="0"/>
      <w:marBottom w:val="0"/>
      <w:divBdr>
        <w:top w:val="none" w:sz="0" w:space="0" w:color="auto"/>
        <w:left w:val="none" w:sz="0" w:space="0" w:color="auto"/>
        <w:bottom w:val="none" w:sz="0" w:space="0" w:color="auto"/>
        <w:right w:val="none" w:sz="0" w:space="0" w:color="auto"/>
      </w:divBdr>
    </w:div>
    <w:div w:id="1532569856">
      <w:bodyDiv w:val="1"/>
      <w:marLeft w:val="0"/>
      <w:marRight w:val="0"/>
      <w:marTop w:val="0"/>
      <w:marBottom w:val="0"/>
      <w:divBdr>
        <w:top w:val="none" w:sz="0" w:space="0" w:color="auto"/>
        <w:left w:val="none" w:sz="0" w:space="0" w:color="auto"/>
        <w:bottom w:val="none" w:sz="0" w:space="0" w:color="auto"/>
        <w:right w:val="none" w:sz="0" w:space="0" w:color="auto"/>
      </w:divBdr>
    </w:div>
    <w:div w:id="1585845059">
      <w:bodyDiv w:val="1"/>
      <w:marLeft w:val="0"/>
      <w:marRight w:val="0"/>
      <w:marTop w:val="0"/>
      <w:marBottom w:val="0"/>
      <w:divBdr>
        <w:top w:val="none" w:sz="0" w:space="0" w:color="auto"/>
        <w:left w:val="none" w:sz="0" w:space="0" w:color="auto"/>
        <w:bottom w:val="none" w:sz="0" w:space="0" w:color="auto"/>
        <w:right w:val="none" w:sz="0" w:space="0" w:color="auto"/>
      </w:divBdr>
    </w:div>
    <w:div w:id="1610502646">
      <w:bodyDiv w:val="1"/>
      <w:marLeft w:val="0"/>
      <w:marRight w:val="0"/>
      <w:marTop w:val="0"/>
      <w:marBottom w:val="0"/>
      <w:divBdr>
        <w:top w:val="none" w:sz="0" w:space="0" w:color="auto"/>
        <w:left w:val="none" w:sz="0" w:space="0" w:color="auto"/>
        <w:bottom w:val="none" w:sz="0" w:space="0" w:color="auto"/>
        <w:right w:val="none" w:sz="0" w:space="0" w:color="auto"/>
      </w:divBdr>
    </w:div>
    <w:div w:id="1633319739">
      <w:bodyDiv w:val="1"/>
      <w:marLeft w:val="0"/>
      <w:marRight w:val="0"/>
      <w:marTop w:val="0"/>
      <w:marBottom w:val="0"/>
      <w:divBdr>
        <w:top w:val="none" w:sz="0" w:space="0" w:color="auto"/>
        <w:left w:val="none" w:sz="0" w:space="0" w:color="auto"/>
        <w:bottom w:val="none" w:sz="0" w:space="0" w:color="auto"/>
        <w:right w:val="none" w:sz="0" w:space="0" w:color="auto"/>
      </w:divBdr>
    </w:div>
    <w:div w:id="1763211521">
      <w:bodyDiv w:val="1"/>
      <w:marLeft w:val="0"/>
      <w:marRight w:val="0"/>
      <w:marTop w:val="0"/>
      <w:marBottom w:val="0"/>
      <w:divBdr>
        <w:top w:val="none" w:sz="0" w:space="0" w:color="auto"/>
        <w:left w:val="none" w:sz="0" w:space="0" w:color="auto"/>
        <w:bottom w:val="none" w:sz="0" w:space="0" w:color="auto"/>
        <w:right w:val="none" w:sz="0" w:space="0" w:color="auto"/>
      </w:divBdr>
    </w:div>
    <w:div w:id="1768193759">
      <w:bodyDiv w:val="1"/>
      <w:marLeft w:val="0"/>
      <w:marRight w:val="0"/>
      <w:marTop w:val="0"/>
      <w:marBottom w:val="0"/>
      <w:divBdr>
        <w:top w:val="none" w:sz="0" w:space="0" w:color="auto"/>
        <w:left w:val="none" w:sz="0" w:space="0" w:color="auto"/>
        <w:bottom w:val="none" w:sz="0" w:space="0" w:color="auto"/>
        <w:right w:val="none" w:sz="0" w:space="0" w:color="auto"/>
      </w:divBdr>
    </w:div>
    <w:div w:id="1800612401">
      <w:bodyDiv w:val="1"/>
      <w:marLeft w:val="0"/>
      <w:marRight w:val="0"/>
      <w:marTop w:val="0"/>
      <w:marBottom w:val="0"/>
      <w:divBdr>
        <w:top w:val="none" w:sz="0" w:space="0" w:color="auto"/>
        <w:left w:val="none" w:sz="0" w:space="0" w:color="auto"/>
        <w:bottom w:val="none" w:sz="0" w:space="0" w:color="auto"/>
        <w:right w:val="none" w:sz="0" w:space="0" w:color="auto"/>
      </w:divBdr>
    </w:div>
    <w:div w:id="1834758642">
      <w:bodyDiv w:val="1"/>
      <w:marLeft w:val="0"/>
      <w:marRight w:val="0"/>
      <w:marTop w:val="0"/>
      <w:marBottom w:val="0"/>
      <w:divBdr>
        <w:top w:val="none" w:sz="0" w:space="0" w:color="auto"/>
        <w:left w:val="none" w:sz="0" w:space="0" w:color="auto"/>
        <w:bottom w:val="none" w:sz="0" w:space="0" w:color="auto"/>
        <w:right w:val="none" w:sz="0" w:space="0" w:color="auto"/>
      </w:divBdr>
    </w:div>
    <w:div w:id="1838230635">
      <w:bodyDiv w:val="1"/>
      <w:marLeft w:val="0"/>
      <w:marRight w:val="0"/>
      <w:marTop w:val="0"/>
      <w:marBottom w:val="0"/>
      <w:divBdr>
        <w:top w:val="none" w:sz="0" w:space="0" w:color="auto"/>
        <w:left w:val="none" w:sz="0" w:space="0" w:color="auto"/>
        <w:bottom w:val="none" w:sz="0" w:space="0" w:color="auto"/>
        <w:right w:val="none" w:sz="0" w:space="0" w:color="auto"/>
      </w:divBdr>
    </w:div>
    <w:div w:id="1970430665">
      <w:bodyDiv w:val="1"/>
      <w:marLeft w:val="0"/>
      <w:marRight w:val="0"/>
      <w:marTop w:val="0"/>
      <w:marBottom w:val="0"/>
      <w:divBdr>
        <w:top w:val="none" w:sz="0" w:space="0" w:color="auto"/>
        <w:left w:val="none" w:sz="0" w:space="0" w:color="auto"/>
        <w:bottom w:val="none" w:sz="0" w:space="0" w:color="auto"/>
        <w:right w:val="none" w:sz="0" w:space="0" w:color="auto"/>
      </w:divBdr>
    </w:div>
    <w:div w:id="208549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39</Pages>
  <Words>14863</Words>
  <Characters>84722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Almond</dc:creator>
  <cp:lastModifiedBy>John Almond</cp:lastModifiedBy>
  <cp:revision>9</cp:revision>
  <cp:lastPrinted>2013-02-28T09:45:00Z</cp:lastPrinted>
  <dcterms:created xsi:type="dcterms:W3CDTF">2013-02-28T07:27:00Z</dcterms:created>
  <dcterms:modified xsi:type="dcterms:W3CDTF">2013-02-28T10:28:00Z</dcterms:modified>
</cp:coreProperties>
</file>