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5187" w:rsidRPr="00135187" w:rsidRDefault="00135187" w:rsidP="0052210D">
      <w:pPr>
        <w:rPr>
          <w:rFonts w:ascii="Arial" w:hAnsi="Arial" w:cs="Arial"/>
          <w:b/>
          <w:bCs/>
          <w:sz w:val="28"/>
          <w:szCs w:val="28"/>
        </w:rPr>
      </w:pPr>
      <w:r w:rsidRPr="00135187">
        <w:rPr>
          <w:rFonts w:ascii="Arial" w:hAnsi="Arial" w:cs="Arial"/>
          <w:b/>
          <w:bCs/>
          <w:sz w:val="28"/>
          <w:szCs w:val="28"/>
        </w:rPr>
        <w:t xml:space="preserve">Palaeontological specialist assessment: </w:t>
      </w:r>
      <w:r w:rsidR="00E42F67">
        <w:rPr>
          <w:rFonts w:ascii="Arial" w:hAnsi="Arial" w:cs="Arial"/>
          <w:b/>
          <w:bCs/>
          <w:sz w:val="28"/>
          <w:szCs w:val="28"/>
        </w:rPr>
        <w:t xml:space="preserve">combined </w:t>
      </w:r>
      <w:r w:rsidRPr="00135187">
        <w:rPr>
          <w:rFonts w:ascii="Arial" w:hAnsi="Arial" w:cs="Arial"/>
          <w:b/>
          <w:bCs/>
          <w:sz w:val="28"/>
          <w:szCs w:val="28"/>
        </w:rPr>
        <w:t xml:space="preserve">desktop </w:t>
      </w:r>
      <w:r w:rsidR="00E42F67">
        <w:rPr>
          <w:rFonts w:ascii="Arial" w:hAnsi="Arial" w:cs="Arial"/>
          <w:b/>
          <w:bCs/>
          <w:sz w:val="28"/>
          <w:szCs w:val="28"/>
        </w:rPr>
        <w:t xml:space="preserve">and field-based </w:t>
      </w:r>
      <w:r w:rsidRPr="00135187">
        <w:rPr>
          <w:rFonts w:ascii="Arial" w:hAnsi="Arial" w:cs="Arial"/>
          <w:b/>
          <w:bCs/>
          <w:sz w:val="28"/>
          <w:szCs w:val="28"/>
        </w:rPr>
        <w:t>study</w:t>
      </w:r>
    </w:p>
    <w:p w:rsidR="00562C2A" w:rsidRPr="00ED58B1" w:rsidRDefault="0052210D" w:rsidP="00135187">
      <w:pPr>
        <w:jc w:val="both"/>
        <w:rPr>
          <w:rFonts w:ascii="Arial" w:hAnsi="Arial" w:cs="Arial"/>
          <w:b/>
          <w:bCs/>
          <w:sz w:val="28"/>
          <w:szCs w:val="28"/>
        </w:rPr>
      </w:pPr>
      <w:proofErr w:type="gramStart"/>
      <w:r w:rsidRPr="00ED58B1">
        <w:rPr>
          <w:rFonts w:ascii="Arial" w:hAnsi="Arial" w:cs="Arial"/>
          <w:b/>
          <w:bCs/>
          <w:sz w:val="28"/>
          <w:szCs w:val="28"/>
        </w:rPr>
        <w:t>PROPOSED</w:t>
      </w:r>
      <w:r w:rsidR="00843C78" w:rsidRPr="00ED58B1">
        <w:rPr>
          <w:rFonts w:ascii="Arial" w:hAnsi="Arial" w:cs="Arial"/>
          <w:b/>
          <w:bCs/>
          <w:sz w:val="28"/>
          <w:szCs w:val="28"/>
        </w:rPr>
        <w:t xml:space="preserve"> </w:t>
      </w:r>
      <w:r w:rsidR="00132E15" w:rsidRPr="00ED58B1">
        <w:rPr>
          <w:rFonts w:ascii="Arial" w:hAnsi="Arial" w:cs="Arial"/>
          <w:b/>
          <w:bCs/>
          <w:sz w:val="28"/>
          <w:szCs w:val="28"/>
        </w:rPr>
        <w:t xml:space="preserve">16 MTPA </w:t>
      </w:r>
      <w:r w:rsidR="00843C78" w:rsidRPr="00ED58B1">
        <w:rPr>
          <w:rFonts w:ascii="Arial" w:hAnsi="Arial" w:cs="Arial"/>
          <w:b/>
          <w:bCs/>
          <w:sz w:val="28"/>
          <w:szCs w:val="28"/>
        </w:rPr>
        <w:t>EXPANSION OF TRANSNET’S EXISTING MANGANESE ORE EXPORT RAILWAY LINE &amp; ASSOCIATED INFRASTRUCTURE BETWEEN HOTAZEL AND THE PORT OF NGQURA</w:t>
      </w:r>
      <w:r w:rsidRPr="00ED58B1">
        <w:rPr>
          <w:rFonts w:ascii="Arial" w:hAnsi="Arial" w:cs="Arial"/>
          <w:b/>
          <w:bCs/>
          <w:sz w:val="28"/>
          <w:szCs w:val="28"/>
        </w:rPr>
        <w:t xml:space="preserve">, NORTHERN </w:t>
      </w:r>
      <w:r w:rsidR="00843C78" w:rsidRPr="00ED58B1">
        <w:rPr>
          <w:rFonts w:ascii="Arial" w:hAnsi="Arial" w:cs="Arial"/>
          <w:b/>
          <w:bCs/>
          <w:sz w:val="28"/>
          <w:szCs w:val="28"/>
        </w:rPr>
        <w:t>&amp; EASTERN CAPE.</w:t>
      </w:r>
      <w:proofErr w:type="gramEnd"/>
      <w:r w:rsidR="00843C78" w:rsidRPr="00ED58B1">
        <w:rPr>
          <w:rFonts w:ascii="Arial" w:hAnsi="Arial" w:cs="Arial"/>
          <w:b/>
          <w:bCs/>
          <w:sz w:val="28"/>
          <w:szCs w:val="28"/>
        </w:rPr>
        <w:t xml:space="preserve"> </w:t>
      </w:r>
    </w:p>
    <w:p w:rsidR="00843C78" w:rsidRPr="00D17F01" w:rsidRDefault="002C1D9E" w:rsidP="00135187">
      <w:pPr>
        <w:jc w:val="both"/>
        <w:rPr>
          <w:rFonts w:ascii="Arial" w:hAnsi="Arial" w:cs="Arial"/>
          <w:b/>
          <w:bCs/>
          <w:sz w:val="28"/>
          <w:szCs w:val="28"/>
        </w:rPr>
      </w:pPr>
      <w:r>
        <w:rPr>
          <w:rFonts w:ascii="Arial" w:hAnsi="Arial" w:cs="Arial"/>
          <w:b/>
          <w:bCs/>
          <w:sz w:val="28"/>
          <w:szCs w:val="28"/>
        </w:rPr>
        <w:t>Part 2</w:t>
      </w:r>
      <w:r w:rsidR="00843C78" w:rsidRPr="00D17F01">
        <w:rPr>
          <w:rFonts w:ascii="Arial" w:hAnsi="Arial" w:cs="Arial"/>
          <w:b/>
          <w:bCs/>
          <w:sz w:val="28"/>
          <w:szCs w:val="28"/>
        </w:rPr>
        <w:t>:</w:t>
      </w:r>
      <w:r>
        <w:rPr>
          <w:rFonts w:ascii="Arial" w:hAnsi="Arial" w:cs="Arial"/>
          <w:b/>
          <w:bCs/>
          <w:sz w:val="28"/>
          <w:szCs w:val="28"/>
        </w:rPr>
        <w:t xml:space="preserve"> De Aar to the Coega IDZ</w:t>
      </w:r>
      <w:r w:rsidR="00843C78" w:rsidRPr="00D17F01">
        <w:rPr>
          <w:rFonts w:ascii="Arial" w:hAnsi="Arial" w:cs="Arial"/>
          <w:b/>
          <w:bCs/>
          <w:sz w:val="28"/>
          <w:szCs w:val="28"/>
        </w:rPr>
        <w:t xml:space="preserve">, Northern </w:t>
      </w:r>
      <w:r>
        <w:rPr>
          <w:rFonts w:ascii="Arial" w:hAnsi="Arial" w:cs="Arial"/>
          <w:b/>
          <w:bCs/>
          <w:sz w:val="28"/>
          <w:szCs w:val="28"/>
        </w:rPr>
        <w:t xml:space="preserve">and Eastern </w:t>
      </w:r>
      <w:r w:rsidR="00843C78" w:rsidRPr="00D17F01">
        <w:rPr>
          <w:rFonts w:ascii="Arial" w:hAnsi="Arial" w:cs="Arial"/>
          <w:b/>
          <w:bCs/>
          <w:sz w:val="28"/>
          <w:szCs w:val="28"/>
        </w:rPr>
        <w:t>Cape</w:t>
      </w:r>
    </w:p>
    <w:p w:rsidR="00135187" w:rsidRDefault="00135187" w:rsidP="00135187">
      <w:pPr>
        <w:spacing w:line="240" w:lineRule="auto"/>
        <w:rPr>
          <w:rFonts w:ascii="Arial" w:hAnsi="Arial" w:cs="Arial"/>
          <w:b/>
          <w:bCs/>
          <w:lang w:val="en-GB"/>
        </w:rPr>
      </w:pPr>
    </w:p>
    <w:p w:rsidR="00135187" w:rsidRPr="00135187" w:rsidRDefault="00135187" w:rsidP="00132E15">
      <w:pPr>
        <w:spacing w:line="240" w:lineRule="auto"/>
        <w:rPr>
          <w:rFonts w:ascii="Arial" w:hAnsi="Arial" w:cs="Arial"/>
          <w:b/>
          <w:bCs/>
          <w:sz w:val="24"/>
          <w:szCs w:val="24"/>
          <w:lang w:val="en-GB"/>
        </w:rPr>
      </w:pPr>
      <w:r w:rsidRPr="00135187">
        <w:rPr>
          <w:rFonts w:ascii="Arial" w:hAnsi="Arial" w:cs="Arial"/>
          <w:b/>
          <w:bCs/>
          <w:sz w:val="24"/>
          <w:szCs w:val="24"/>
          <w:lang w:val="en-GB"/>
        </w:rPr>
        <w:t>John E. Almond PhD (Cantab.)</w:t>
      </w:r>
    </w:p>
    <w:p w:rsidR="00135187" w:rsidRPr="00135187" w:rsidRDefault="00135187" w:rsidP="00132E15">
      <w:pPr>
        <w:spacing w:line="240" w:lineRule="auto"/>
        <w:rPr>
          <w:rFonts w:ascii="Arial" w:hAnsi="Arial" w:cs="Arial"/>
          <w:b/>
          <w:bCs/>
          <w:sz w:val="24"/>
          <w:szCs w:val="24"/>
          <w:lang w:val="en-GB"/>
        </w:rPr>
      </w:pPr>
      <w:r w:rsidRPr="00135187">
        <w:rPr>
          <w:rFonts w:ascii="Arial" w:hAnsi="Arial" w:cs="Arial"/>
          <w:b/>
          <w:bCs/>
          <w:i/>
          <w:iCs/>
          <w:sz w:val="24"/>
          <w:szCs w:val="24"/>
          <w:lang w:val="en-GB"/>
        </w:rPr>
        <w:t>Natura Viva</w:t>
      </w:r>
      <w:r w:rsidRPr="00135187">
        <w:rPr>
          <w:rFonts w:ascii="Arial" w:hAnsi="Arial" w:cs="Arial"/>
          <w:b/>
          <w:bCs/>
          <w:sz w:val="24"/>
          <w:szCs w:val="24"/>
          <w:lang w:val="en-GB"/>
        </w:rPr>
        <w:t xml:space="preserve"> cc, PO Box 12410 Mill Street, </w:t>
      </w:r>
    </w:p>
    <w:p w:rsidR="00135187" w:rsidRPr="00135187" w:rsidRDefault="00135187" w:rsidP="00132E15">
      <w:pPr>
        <w:spacing w:line="240" w:lineRule="auto"/>
        <w:rPr>
          <w:rFonts w:ascii="Arial" w:hAnsi="Arial" w:cs="Arial"/>
          <w:b/>
          <w:bCs/>
          <w:sz w:val="24"/>
          <w:szCs w:val="24"/>
          <w:lang w:val="en-GB"/>
        </w:rPr>
      </w:pPr>
      <w:r w:rsidRPr="00135187">
        <w:rPr>
          <w:rFonts w:ascii="Arial" w:hAnsi="Arial" w:cs="Arial"/>
          <w:b/>
          <w:bCs/>
          <w:sz w:val="24"/>
          <w:szCs w:val="24"/>
          <w:lang w:val="en-GB"/>
        </w:rPr>
        <w:t>Cape Town 8010, RSA</w:t>
      </w:r>
    </w:p>
    <w:p w:rsidR="00135187" w:rsidRPr="00135187" w:rsidRDefault="00135187" w:rsidP="00132E15">
      <w:pPr>
        <w:spacing w:line="240" w:lineRule="auto"/>
        <w:rPr>
          <w:rFonts w:ascii="Arial" w:hAnsi="Arial" w:cs="Arial"/>
          <w:b/>
          <w:bCs/>
          <w:sz w:val="24"/>
          <w:szCs w:val="24"/>
          <w:lang w:val="en-GB"/>
        </w:rPr>
      </w:pPr>
      <w:r w:rsidRPr="00135187">
        <w:rPr>
          <w:rFonts w:ascii="Arial" w:hAnsi="Arial" w:cs="Arial"/>
          <w:b/>
          <w:bCs/>
          <w:sz w:val="24"/>
          <w:szCs w:val="24"/>
          <w:lang w:val="en-GB"/>
        </w:rPr>
        <w:t>naturaviva@universe.co.za</w:t>
      </w:r>
    </w:p>
    <w:p w:rsidR="002F2DDD" w:rsidRDefault="002F2DDD" w:rsidP="00135187">
      <w:pPr>
        <w:rPr>
          <w:rFonts w:ascii="Arial" w:hAnsi="Arial" w:cs="Arial"/>
          <w:b/>
          <w:bCs/>
          <w:lang w:val="en-GB"/>
        </w:rPr>
      </w:pPr>
    </w:p>
    <w:p w:rsidR="00135187" w:rsidRPr="00135187" w:rsidRDefault="00E42F67" w:rsidP="00135187">
      <w:pPr>
        <w:rPr>
          <w:rFonts w:ascii="Arial" w:hAnsi="Arial" w:cs="Arial"/>
          <w:b/>
          <w:bCs/>
          <w:sz w:val="24"/>
          <w:szCs w:val="24"/>
          <w:lang w:val="en-GB"/>
        </w:rPr>
      </w:pPr>
      <w:r>
        <w:rPr>
          <w:rFonts w:ascii="Arial" w:hAnsi="Arial" w:cs="Arial"/>
          <w:b/>
          <w:bCs/>
          <w:sz w:val="24"/>
          <w:szCs w:val="24"/>
          <w:lang w:val="en-GB"/>
        </w:rPr>
        <w:t>June</w:t>
      </w:r>
      <w:r w:rsidR="00135187" w:rsidRPr="00135187">
        <w:rPr>
          <w:rFonts w:ascii="Arial" w:hAnsi="Arial" w:cs="Arial"/>
          <w:b/>
          <w:bCs/>
          <w:sz w:val="24"/>
          <w:szCs w:val="24"/>
          <w:lang w:val="en-GB"/>
        </w:rPr>
        <w:t xml:space="preserve"> 201</w:t>
      </w:r>
      <w:r>
        <w:rPr>
          <w:rFonts w:ascii="Arial" w:hAnsi="Arial" w:cs="Arial"/>
          <w:b/>
          <w:bCs/>
          <w:sz w:val="24"/>
          <w:szCs w:val="24"/>
          <w:lang w:val="en-GB"/>
        </w:rPr>
        <w:t>3</w:t>
      </w:r>
    </w:p>
    <w:p w:rsidR="002F2DDD" w:rsidRDefault="002F2DDD" w:rsidP="0052210D">
      <w:pPr>
        <w:jc w:val="both"/>
        <w:rPr>
          <w:rFonts w:ascii="Arial" w:hAnsi="Arial" w:cs="Arial"/>
          <w:b/>
          <w:bCs/>
        </w:rPr>
      </w:pPr>
    </w:p>
    <w:p w:rsidR="00362B52" w:rsidRPr="00692546" w:rsidRDefault="00135187" w:rsidP="0052210D">
      <w:pPr>
        <w:jc w:val="both"/>
        <w:rPr>
          <w:rFonts w:ascii="Arial" w:hAnsi="Arial" w:cs="Arial"/>
          <w:b/>
        </w:rPr>
      </w:pPr>
      <w:r w:rsidRPr="00692546">
        <w:rPr>
          <w:rFonts w:ascii="Arial" w:hAnsi="Arial" w:cs="Arial"/>
          <w:b/>
        </w:rPr>
        <w:t>EXECUTIVE SUMMARY</w:t>
      </w:r>
    </w:p>
    <w:p w:rsidR="002D0B54" w:rsidRDefault="00B3736C" w:rsidP="00B3736C">
      <w:pPr>
        <w:jc w:val="both"/>
        <w:rPr>
          <w:rFonts w:ascii="Arial" w:hAnsi="Arial" w:cs="Arial"/>
          <w:sz w:val="20"/>
          <w:szCs w:val="20"/>
        </w:rPr>
      </w:pPr>
      <w:r w:rsidRPr="00B3736C">
        <w:rPr>
          <w:rFonts w:ascii="Arial" w:hAnsi="Arial" w:cs="Arial"/>
          <w:sz w:val="20"/>
          <w:szCs w:val="20"/>
        </w:rPr>
        <w:t xml:space="preserve">Transnet SOC Limited is planning to expand the capacity of the existing manganese ore export railway line between Hotazel </w:t>
      </w:r>
      <w:r w:rsidR="002F040B">
        <w:rPr>
          <w:rFonts w:ascii="Arial" w:hAnsi="Arial" w:cs="Arial"/>
          <w:sz w:val="20"/>
          <w:szCs w:val="20"/>
        </w:rPr>
        <w:t xml:space="preserve">(Northern Cape) </w:t>
      </w:r>
      <w:r w:rsidRPr="00B3736C">
        <w:rPr>
          <w:rFonts w:ascii="Arial" w:hAnsi="Arial" w:cs="Arial"/>
          <w:sz w:val="20"/>
          <w:szCs w:val="20"/>
        </w:rPr>
        <w:t>and the Port of Ngqura (Coega IDZ</w:t>
      </w:r>
      <w:r w:rsidR="002F040B">
        <w:rPr>
          <w:rFonts w:ascii="Arial" w:hAnsi="Arial" w:cs="Arial"/>
          <w:sz w:val="20"/>
          <w:szCs w:val="20"/>
        </w:rPr>
        <w:t>, Eastern Cape</w:t>
      </w:r>
      <w:r w:rsidRPr="00B3736C">
        <w:rPr>
          <w:rFonts w:ascii="Arial" w:hAnsi="Arial" w:cs="Arial"/>
          <w:sz w:val="20"/>
          <w:szCs w:val="20"/>
        </w:rPr>
        <w:t>) from the original</w:t>
      </w:r>
      <w:r>
        <w:rPr>
          <w:rFonts w:ascii="Arial" w:hAnsi="Arial" w:cs="Arial"/>
          <w:sz w:val="20"/>
          <w:szCs w:val="20"/>
        </w:rPr>
        <w:t>ly envisaged</w:t>
      </w:r>
      <w:r w:rsidRPr="00B3736C">
        <w:rPr>
          <w:rFonts w:ascii="Arial" w:hAnsi="Arial" w:cs="Arial"/>
          <w:sz w:val="20"/>
          <w:szCs w:val="20"/>
        </w:rPr>
        <w:t xml:space="preserve"> 12 Mtpa to </w:t>
      </w:r>
      <w:r w:rsidR="007C70A2">
        <w:rPr>
          <w:rFonts w:ascii="Arial" w:hAnsi="Arial" w:cs="Arial"/>
          <w:sz w:val="20"/>
          <w:szCs w:val="20"/>
        </w:rPr>
        <w:t xml:space="preserve">16 Mtpa.  </w:t>
      </w:r>
      <w:r>
        <w:rPr>
          <w:rFonts w:ascii="Arial" w:hAnsi="Arial" w:cs="Arial"/>
          <w:sz w:val="20"/>
          <w:szCs w:val="20"/>
        </w:rPr>
        <w:t xml:space="preserve">The present report </w:t>
      </w:r>
      <w:r w:rsidR="002D0B54">
        <w:rPr>
          <w:rFonts w:ascii="Arial" w:hAnsi="Arial" w:cs="Arial"/>
          <w:sz w:val="20"/>
          <w:szCs w:val="20"/>
        </w:rPr>
        <w:t xml:space="preserve">comprises a </w:t>
      </w:r>
      <w:r w:rsidR="002D0B54" w:rsidRPr="002D0B54">
        <w:rPr>
          <w:rFonts w:ascii="Arial" w:hAnsi="Arial" w:cs="Arial"/>
          <w:sz w:val="20"/>
          <w:szCs w:val="20"/>
        </w:rPr>
        <w:t xml:space="preserve">combined desktop and field-based </w:t>
      </w:r>
      <w:r w:rsidR="002D0B54">
        <w:rPr>
          <w:rFonts w:ascii="Arial" w:hAnsi="Arial" w:cs="Arial"/>
          <w:sz w:val="20"/>
          <w:szCs w:val="20"/>
        </w:rPr>
        <w:t>assessment of palaeontological heritage reso</w:t>
      </w:r>
      <w:r w:rsidR="00CD572B">
        <w:rPr>
          <w:rFonts w:ascii="Arial" w:hAnsi="Arial" w:cs="Arial"/>
          <w:sz w:val="20"/>
          <w:szCs w:val="20"/>
        </w:rPr>
        <w:t>urces along</w:t>
      </w:r>
      <w:r w:rsidR="002D0B54">
        <w:rPr>
          <w:rFonts w:ascii="Arial" w:hAnsi="Arial" w:cs="Arial"/>
          <w:sz w:val="20"/>
          <w:szCs w:val="20"/>
        </w:rPr>
        <w:t xml:space="preserve"> the southern sector of the propose</w:t>
      </w:r>
      <w:r w:rsidR="00F70A9A">
        <w:rPr>
          <w:rFonts w:ascii="Arial" w:hAnsi="Arial" w:cs="Arial"/>
          <w:sz w:val="20"/>
          <w:szCs w:val="20"/>
        </w:rPr>
        <w:t>d</w:t>
      </w:r>
      <w:r w:rsidR="002D0B54">
        <w:rPr>
          <w:rFonts w:ascii="Arial" w:hAnsi="Arial" w:cs="Arial"/>
          <w:sz w:val="20"/>
          <w:szCs w:val="20"/>
        </w:rPr>
        <w:t xml:space="preserve"> railway development, between </w:t>
      </w:r>
      <w:r w:rsidR="00F70A9A">
        <w:rPr>
          <w:rFonts w:ascii="Arial" w:hAnsi="Arial" w:cs="Arial"/>
          <w:sz w:val="20"/>
          <w:szCs w:val="20"/>
        </w:rPr>
        <w:t>De Aar and Coega</w:t>
      </w:r>
      <w:r w:rsidR="002D0B54">
        <w:rPr>
          <w:rFonts w:ascii="Arial" w:hAnsi="Arial" w:cs="Arial"/>
          <w:sz w:val="20"/>
          <w:szCs w:val="20"/>
        </w:rPr>
        <w:t xml:space="preserve">, with particular reference to four proposed loop extensions (Sheldon, Cookhouse-Golden Valley, Thorngrove, Drennan) as well as </w:t>
      </w:r>
      <w:r w:rsidR="009E5AAD">
        <w:rPr>
          <w:rFonts w:ascii="Arial" w:hAnsi="Arial" w:cs="Arial"/>
          <w:sz w:val="20"/>
          <w:szCs w:val="20"/>
        </w:rPr>
        <w:t>eleven borrow pits</w:t>
      </w:r>
      <w:r w:rsidR="00CD572B">
        <w:rPr>
          <w:rFonts w:ascii="Arial" w:hAnsi="Arial" w:cs="Arial"/>
          <w:sz w:val="20"/>
          <w:szCs w:val="20"/>
        </w:rPr>
        <w:t xml:space="preserve"> (t</w:t>
      </w:r>
      <w:r w:rsidR="009E5AAD">
        <w:rPr>
          <w:rFonts w:ascii="Arial" w:hAnsi="Arial" w:cs="Arial"/>
          <w:sz w:val="20"/>
          <w:szCs w:val="20"/>
        </w:rPr>
        <w:t>wo Coega pits, Ripon-Kommadagga, Cookhouse-Golden Valley, Thorngrove, Drennan, Knutsford, Tafelberg, Rosmead, Burgervilleweg and Linde).</w:t>
      </w:r>
    </w:p>
    <w:p w:rsidR="002F040B" w:rsidRDefault="00B3736C" w:rsidP="00B3736C">
      <w:pPr>
        <w:jc w:val="both"/>
        <w:rPr>
          <w:rFonts w:ascii="Arial" w:hAnsi="Arial" w:cs="Arial"/>
          <w:sz w:val="20"/>
          <w:szCs w:val="20"/>
        </w:rPr>
      </w:pPr>
      <w:r w:rsidRPr="003F773F">
        <w:rPr>
          <w:rFonts w:ascii="Arial" w:hAnsi="Arial" w:cs="Arial"/>
          <w:sz w:val="20"/>
          <w:szCs w:val="20"/>
        </w:rPr>
        <w:t xml:space="preserve">The construction phase of the proposed </w:t>
      </w:r>
      <w:r>
        <w:rPr>
          <w:rFonts w:ascii="Arial" w:hAnsi="Arial" w:cs="Arial"/>
          <w:sz w:val="20"/>
          <w:szCs w:val="20"/>
        </w:rPr>
        <w:t>extended railway loop</w:t>
      </w:r>
      <w:r w:rsidR="00F70A9A">
        <w:rPr>
          <w:rFonts w:ascii="Arial" w:hAnsi="Arial" w:cs="Arial"/>
          <w:sz w:val="20"/>
          <w:szCs w:val="20"/>
        </w:rPr>
        <w:t xml:space="preserve"> extension</w:t>
      </w:r>
      <w:r>
        <w:rPr>
          <w:rFonts w:ascii="Arial" w:hAnsi="Arial" w:cs="Arial"/>
          <w:sz w:val="20"/>
          <w:szCs w:val="20"/>
        </w:rPr>
        <w:t>s along t</w:t>
      </w:r>
      <w:r w:rsidR="002C1D9E">
        <w:rPr>
          <w:rFonts w:ascii="Arial" w:hAnsi="Arial" w:cs="Arial"/>
          <w:sz w:val="20"/>
          <w:szCs w:val="20"/>
        </w:rPr>
        <w:t xml:space="preserve">he Transnet </w:t>
      </w:r>
      <w:r>
        <w:rPr>
          <w:rFonts w:ascii="Arial" w:hAnsi="Arial" w:cs="Arial"/>
          <w:sz w:val="20"/>
          <w:szCs w:val="20"/>
        </w:rPr>
        <w:t xml:space="preserve">manganese ore railway </w:t>
      </w:r>
      <w:r w:rsidR="00F70A9A">
        <w:rPr>
          <w:rFonts w:ascii="Arial" w:hAnsi="Arial" w:cs="Arial"/>
          <w:sz w:val="20"/>
          <w:szCs w:val="20"/>
        </w:rPr>
        <w:t>will</w:t>
      </w:r>
      <w:r w:rsidRPr="003F773F">
        <w:rPr>
          <w:rFonts w:ascii="Arial" w:hAnsi="Arial" w:cs="Arial"/>
          <w:sz w:val="20"/>
          <w:szCs w:val="20"/>
        </w:rPr>
        <w:t xml:space="preserve"> entail</w:t>
      </w:r>
      <w:r w:rsidR="00F70A9A">
        <w:rPr>
          <w:rFonts w:ascii="Arial" w:hAnsi="Arial" w:cs="Arial"/>
          <w:sz w:val="20"/>
          <w:szCs w:val="20"/>
        </w:rPr>
        <w:t xml:space="preserve"> </w:t>
      </w:r>
      <w:r w:rsidRPr="003F773F">
        <w:rPr>
          <w:rFonts w:ascii="Arial" w:hAnsi="Arial" w:cs="Arial"/>
          <w:sz w:val="20"/>
          <w:szCs w:val="20"/>
        </w:rPr>
        <w:t>substantial excavations into the superficial sediment cover as well as locally into the underlying bedrock.</w:t>
      </w:r>
      <w:r>
        <w:rPr>
          <w:rFonts w:ascii="Arial" w:hAnsi="Arial" w:cs="Arial"/>
          <w:sz w:val="20"/>
          <w:szCs w:val="20"/>
        </w:rPr>
        <w:t xml:space="preserve"> These excavations may </w:t>
      </w:r>
      <w:proofErr w:type="gramStart"/>
      <w:r>
        <w:rPr>
          <w:rFonts w:ascii="Arial" w:hAnsi="Arial" w:cs="Arial"/>
          <w:sz w:val="20"/>
          <w:szCs w:val="20"/>
        </w:rPr>
        <w:t>disturb,</w:t>
      </w:r>
      <w:proofErr w:type="gramEnd"/>
      <w:r>
        <w:rPr>
          <w:rFonts w:ascii="Arial" w:hAnsi="Arial" w:cs="Arial"/>
          <w:sz w:val="20"/>
          <w:szCs w:val="20"/>
        </w:rPr>
        <w:t xml:space="preserve"> damage or destroy scientifically valuable fossil heritage exposed at the surface or buried below ground. Other infrastructure components (</w:t>
      </w:r>
      <w:r w:rsidRPr="001C77D1">
        <w:rPr>
          <w:rFonts w:ascii="Arial" w:hAnsi="Arial" w:cs="Arial"/>
          <w:i/>
          <w:sz w:val="20"/>
          <w:szCs w:val="20"/>
        </w:rPr>
        <w:t>e.g.</w:t>
      </w:r>
      <w:r>
        <w:rPr>
          <w:rFonts w:ascii="Arial" w:hAnsi="Arial" w:cs="Arial"/>
          <w:sz w:val="20"/>
          <w:szCs w:val="20"/>
        </w:rPr>
        <w:t xml:space="preserve"> laydown areas) may seal-in buried fossil heritage.</w:t>
      </w:r>
      <w:r w:rsidRPr="003F773F">
        <w:rPr>
          <w:rFonts w:ascii="Arial" w:hAnsi="Arial" w:cs="Arial"/>
          <w:sz w:val="20"/>
          <w:szCs w:val="20"/>
        </w:rPr>
        <w:t xml:space="preserve">  </w:t>
      </w:r>
      <w:r>
        <w:rPr>
          <w:rFonts w:ascii="Arial" w:hAnsi="Arial" w:cs="Arial"/>
          <w:sz w:val="20"/>
          <w:szCs w:val="20"/>
        </w:rPr>
        <w:t xml:space="preserve">However, most of the direct impacts </w:t>
      </w:r>
      <w:r w:rsidR="00F70A9A">
        <w:rPr>
          <w:rFonts w:ascii="Arial" w:hAnsi="Arial" w:cs="Arial"/>
          <w:sz w:val="20"/>
          <w:szCs w:val="20"/>
        </w:rPr>
        <w:t xml:space="preserve">along the railway line </w:t>
      </w:r>
      <w:r>
        <w:rPr>
          <w:rFonts w:ascii="Arial" w:hAnsi="Arial" w:cs="Arial"/>
          <w:sz w:val="20"/>
          <w:szCs w:val="20"/>
        </w:rPr>
        <w:t>will occur within the existing railway reserve, which is alre</w:t>
      </w:r>
      <w:r w:rsidR="002C1D9E">
        <w:rPr>
          <w:rFonts w:ascii="Arial" w:hAnsi="Arial" w:cs="Arial"/>
          <w:sz w:val="20"/>
          <w:szCs w:val="20"/>
        </w:rPr>
        <w:t>ady highly disturbed</w:t>
      </w:r>
      <w:r>
        <w:rPr>
          <w:rFonts w:ascii="Arial" w:hAnsi="Arial" w:cs="Arial"/>
          <w:sz w:val="20"/>
          <w:szCs w:val="20"/>
        </w:rPr>
        <w:t>. T</w:t>
      </w:r>
      <w:r w:rsidRPr="001C77D1">
        <w:rPr>
          <w:rFonts w:ascii="Arial" w:hAnsi="Arial" w:cs="Arial"/>
          <w:sz w:val="20"/>
          <w:szCs w:val="20"/>
        </w:rPr>
        <w:t xml:space="preserve">he operational and decommissioning phases </w:t>
      </w:r>
      <w:r>
        <w:rPr>
          <w:rFonts w:ascii="Arial" w:hAnsi="Arial" w:cs="Arial"/>
          <w:sz w:val="20"/>
          <w:szCs w:val="20"/>
        </w:rPr>
        <w:t>are unlikely to involve significant</w:t>
      </w:r>
      <w:r w:rsidRPr="001C77D1">
        <w:rPr>
          <w:rFonts w:ascii="Arial" w:hAnsi="Arial" w:cs="Arial"/>
          <w:sz w:val="20"/>
          <w:szCs w:val="20"/>
        </w:rPr>
        <w:t xml:space="preserve"> adverse impacts on pa</w:t>
      </w:r>
      <w:r>
        <w:rPr>
          <w:rFonts w:ascii="Arial" w:hAnsi="Arial" w:cs="Arial"/>
          <w:sz w:val="20"/>
          <w:szCs w:val="20"/>
        </w:rPr>
        <w:t>laeontological heritage</w:t>
      </w:r>
      <w:r w:rsidRPr="001C77D1">
        <w:rPr>
          <w:rFonts w:ascii="Arial" w:hAnsi="Arial" w:cs="Arial"/>
          <w:sz w:val="20"/>
          <w:szCs w:val="20"/>
        </w:rPr>
        <w:t>.</w:t>
      </w:r>
    </w:p>
    <w:p w:rsidR="00ED58B1" w:rsidRPr="00ED58B1" w:rsidRDefault="00722A1E" w:rsidP="00ED58B1">
      <w:pPr>
        <w:jc w:val="both"/>
        <w:rPr>
          <w:rFonts w:ascii="Arial" w:hAnsi="Arial" w:cs="Arial"/>
          <w:sz w:val="20"/>
          <w:szCs w:val="20"/>
        </w:rPr>
      </w:pPr>
      <w:r>
        <w:rPr>
          <w:rFonts w:ascii="Arial" w:hAnsi="Arial" w:cs="Arial"/>
          <w:sz w:val="20"/>
          <w:szCs w:val="20"/>
        </w:rPr>
        <w:t xml:space="preserve">Field assessment of the </w:t>
      </w:r>
      <w:r w:rsidRPr="009C2A0C">
        <w:rPr>
          <w:rFonts w:ascii="Arial" w:hAnsi="Arial" w:cs="Arial"/>
          <w:b/>
          <w:sz w:val="20"/>
          <w:szCs w:val="20"/>
        </w:rPr>
        <w:t>loop extension study areas</w:t>
      </w:r>
      <w:r w:rsidR="00F70A9A">
        <w:rPr>
          <w:rFonts w:ascii="Arial" w:hAnsi="Arial" w:cs="Arial"/>
          <w:sz w:val="20"/>
          <w:szCs w:val="20"/>
        </w:rPr>
        <w:t xml:space="preserve"> focu</w:t>
      </w:r>
      <w:r>
        <w:rPr>
          <w:rFonts w:ascii="Arial" w:hAnsi="Arial" w:cs="Arial"/>
          <w:sz w:val="20"/>
          <w:szCs w:val="20"/>
        </w:rPr>
        <w:t xml:space="preserve">sed on </w:t>
      </w:r>
      <w:r w:rsidR="00F70A9A">
        <w:rPr>
          <w:rFonts w:ascii="Arial" w:hAnsi="Arial" w:cs="Arial"/>
          <w:sz w:val="20"/>
          <w:szCs w:val="20"/>
        </w:rPr>
        <w:t xml:space="preserve">good </w:t>
      </w:r>
      <w:r>
        <w:rPr>
          <w:rFonts w:ascii="Arial" w:hAnsi="Arial" w:cs="Arial"/>
          <w:sz w:val="20"/>
          <w:szCs w:val="20"/>
        </w:rPr>
        <w:t xml:space="preserve">exposures of bedrocks and </w:t>
      </w:r>
      <w:r w:rsidR="00150085">
        <w:rPr>
          <w:rFonts w:ascii="Arial" w:hAnsi="Arial" w:cs="Arial"/>
          <w:sz w:val="20"/>
          <w:szCs w:val="20"/>
        </w:rPr>
        <w:t xml:space="preserve">overlying </w:t>
      </w:r>
      <w:r>
        <w:rPr>
          <w:rFonts w:ascii="Arial" w:hAnsi="Arial" w:cs="Arial"/>
          <w:sz w:val="20"/>
          <w:szCs w:val="20"/>
        </w:rPr>
        <w:t xml:space="preserve">superficial sediments available in </w:t>
      </w:r>
      <w:r w:rsidR="00F70A9A">
        <w:rPr>
          <w:rFonts w:ascii="Arial" w:hAnsi="Arial" w:cs="Arial"/>
          <w:sz w:val="20"/>
          <w:szCs w:val="20"/>
        </w:rPr>
        <w:t xml:space="preserve">extensive existing </w:t>
      </w:r>
      <w:r w:rsidR="00150085">
        <w:rPr>
          <w:rFonts w:ascii="Arial" w:hAnsi="Arial" w:cs="Arial"/>
          <w:sz w:val="20"/>
          <w:szCs w:val="20"/>
        </w:rPr>
        <w:t xml:space="preserve">railway cuttings. Fossil recording </w:t>
      </w:r>
      <w:r w:rsidR="00CD572B">
        <w:rPr>
          <w:rFonts w:ascii="Arial" w:hAnsi="Arial" w:cs="Arial"/>
          <w:sz w:val="20"/>
          <w:szCs w:val="20"/>
        </w:rPr>
        <w:t xml:space="preserve">here </w:t>
      </w:r>
      <w:r w:rsidR="00F70A9A">
        <w:rPr>
          <w:rFonts w:ascii="Arial" w:hAnsi="Arial" w:cs="Arial"/>
          <w:sz w:val="20"/>
          <w:szCs w:val="20"/>
        </w:rPr>
        <w:t>was often hampered by the</w:t>
      </w:r>
      <w:r w:rsidR="00150085">
        <w:rPr>
          <w:rFonts w:ascii="Arial" w:hAnsi="Arial" w:cs="Arial"/>
          <w:sz w:val="20"/>
          <w:szCs w:val="20"/>
        </w:rPr>
        <w:t xml:space="preserve"> pervasive rusty iron patina covering rock surfaces close to the railway line</w:t>
      </w:r>
      <w:r w:rsidR="00CD572B">
        <w:rPr>
          <w:rFonts w:ascii="Arial" w:hAnsi="Arial" w:cs="Arial"/>
          <w:sz w:val="20"/>
          <w:szCs w:val="20"/>
        </w:rPr>
        <w:t>, however</w:t>
      </w:r>
      <w:r w:rsidR="00150085">
        <w:rPr>
          <w:rFonts w:ascii="Arial" w:hAnsi="Arial" w:cs="Arial"/>
          <w:sz w:val="20"/>
          <w:szCs w:val="20"/>
        </w:rPr>
        <w:t xml:space="preserve">. </w:t>
      </w:r>
      <w:r w:rsidR="00ED58B1" w:rsidRPr="00ED58B1">
        <w:rPr>
          <w:rFonts w:ascii="Arial" w:hAnsi="Arial" w:cs="Arial"/>
          <w:sz w:val="20"/>
          <w:szCs w:val="20"/>
        </w:rPr>
        <w:t xml:space="preserve">The proposed railway loop extensions at </w:t>
      </w:r>
      <w:r w:rsidR="00ED58B1" w:rsidRPr="00A017E8">
        <w:rPr>
          <w:rFonts w:ascii="Arial" w:hAnsi="Arial" w:cs="Arial"/>
          <w:b/>
          <w:sz w:val="20"/>
          <w:szCs w:val="20"/>
        </w:rPr>
        <w:t>Drennan</w:t>
      </w:r>
      <w:r w:rsidR="00ED58B1" w:rsidRPr="00ED58B1">
        <w:rPr>
          <w:rFonts w:ascii="Arial" w:hAnsi="Arial" w:cs="Arial"/>
          <w:sz w:val="20"/>
          <w:szCs w:val="20"/>
        </w:rPr>
        <w:t xml:space="preserve"> and </w:t>
      </w:r>
      <w:r w:rsidR="00ED58B1" w:rsidRPr="00A017E8">
        <w:rPr>
          <w:rFonts w:ascii="Arial" w:hAnsi="Arial" w:cs="Arial"/>
          <w:b/>
          <w:sz w:val="20"/>
          <w:szCs w:val="20"/>
        </w:rPr>
        <w:t>Thorngrove</w:t>
      </w:r>
      <w:r w:rsidR="00CB4FF8">
        <w:rPr>
          <w:rFonts w:ascii="Arial" w:hAnsi="Arial" w:cs="Arial"/>
          <w:sz w:val="20"/>
          <w:szCs w:val="20"/>
        </w:rPr>
        <w:t>, situated between Cradock and Cookhouse,</w:t>
      </w:r>
      <w:r w:rsidR="00ED58B1" w:rsidRPr="00ED58B1">
        <w:rPr>
          <w:rFonts w:ascii="Arial" w:hAnsi="Arial" w:cs="Arial"/>
          <w:sz w:val="20"/>
          <w:szCs w:val="20"/>
        </w:rPr>
        <w:t xml:space="preserve"> are underlain by Late Permian sediments of the Balfour Formation (Lower Beaufort Group) that are known for their fossil remains of therapsids (mammal-like reptiles) and other </w:t>
      </w:r>
      <w:r w:rsidR="00ED58B1" w:rsidRPr="00ED58B1">
        <w:rPr>
          <w:rFonts w:ascii="Arial" w:hAnsi="Arial" w:cs="Arial"/>
          <w:sz w:val="20"/>
          <w:szCs w:val="20"/>
        </w:rPr>
        <w:lastRenderedPageBreak/>
        <w:t xml:space="preserve">terrestrial vertebrates as well as plants and trace fossils. The Beaufort </w:t>
      </w:r>
      <w:r w:rsidR="00F70A9A">
        <w:rPr>
          <w:rFonts w:ascii="Arial" w:hAnsi="Arial" w:cs="Arial"/>
          <w:sz w:val="20"/>
          <w:szCs w:val="20"/>
        </w:rPr>
        <w:t xml:space="preserve">Group </w:t>
      </w:r>
      <w:r w:rsidR="00ED58B1" w:rsidRPr="00ED58B1">
        <w:rPr>
          <w:rFonts w:ascii="Arial" w:hAnsi="Arial" w:cs="Arial"/>
          <w:sz w:val="20"/>
          <w:szCs w:val="20"/>
        </w:rPr>
        <w:t xml:space="preserve">sediments at both localities have been baked by nearby </w:t>
      </w:r>
      <w:r w:rsidR="00F70A9A">
        <w:rPr>
          <w:rFonts w:ascii="Arial" w:hAnsi="Arial" w:cs="Arial"/>
          <w:sz w:val="20"/>
          <w:szCs w:val="20"/>
        </w:rPr>
        <w:t xml:space="preserve">voluminous </w:t>
      </w:r>
      <w:r w:rsidR="00ED58B1" w:rsidRPr="00ED58B1">
        <w:rPr>
          <w:rFonts w:ascii="Arial" w:hAnsi="Arial" w:cs="Arial"/>
          <w:sz w:val="20"/>
          <w:szCs w:val="20"/>
        </w:rPr>
        <w:t xml:space="preserve">intrusions of the Early Jurassic Karoo Dolerite Suite and are in part mantled with </w:t>
      </w:r>
      <w:r w:rsidR="009E5AAD">
        <w:rPr>
          <w:rFonts w:ascii="Arial" w:hAnsi="Arial" w:cs="Arial"/>
          <w:sz w:val="20"/>
          <w:szCs w:val="20"/>
        </w:rPr>
        <w:t xml:space="preserve">river channel conglomerates and finer-grained </w:t>
      </w:r>
      <w:r w:rsidR="00ED58B1" w:rsidRPr="00ED58B1">
        <w:rPr>
          <w:rFonts w:ascii="Arial" w:hAnsi="Arial" w:cs="Arial"/>
          <w:sz w:val="20"/>
          <w:szCs w:val="20"/>
        </w:rPr>
        <w:t>alluvial sediments of the Great Fish River that are of low palaeontological sensitivity.</w:t>
      </w:r>
      <w:r w:rsidR="000F458B">
        <w:rPr>
          <w:rFonts w:ascii="Arial" w:hAnsi="Arial" w:cs="Arial"/>
          <w:sz w:val="20"/>
          <w:szCs w:val="20"/>
        </w:rPr>
        <w:t xml:space="preserve"> No fossil remains were recorded </w:t>
      </w:r>
      <w:r w:rsidR="000F458B" w:rsidRPr="000F458B">
        <w:rPr>
          <w:rFonts w:ascii="Arial" w:hAnsi="Arial" w:cs="Arial"/>
          <w:sz w:val="20"/>
          <w:szCs w:val="20"/>
        </w:rPr>
        <w:t xml:space="preserve">at either site </w:t>
      </w:r>
      <w:r w:rsidR="000F458B">
        <w:rPr>
          <w:rFonts w:ascii="Arial" w:hAnsi="Arial" w:cs="Arial"/>
          <w:sz w:val="20"/>
          <w:szCs w:val="20"/>
        </w:rPr>
        <w:t>during palaeontological fieldwork.</w:t>
      </w:r>
    </w:p>
    <w:p w:rsidR="00ED58B1" w:rsidRDefault="00ED58B1" w:rsidP="00ED58B1">
      <w:pPr>
        <w:jc w:val="both"/>
        <w:rPr>
          <w:rFonts w:ascii="Arial" w:hAnsi="Arial" w:cs="Arial"/>
          <w:sz w:val="20"/>
          <w:szCs w:val="20"/>
        </w:rPr>
      </w:pPr>
      <w:r w:rsidRPr="00ED58B1">
        <w:rPr>
          <w:rFonts w:ascii="Arial" w:hAnsi="Arial" w:cs="Arial"/>
          <w:sz w:val="20"/>
          <w:szCs w:val="20"/>
        </w:rPr>
        <w:t xml:space="preserve">The </w:t>
      </w:r>
      <w:r w:rsidR="00CD572B">
        <w:rPr>
          <w:rFonts w:ascii="Arial" w:hAnsi="Arial" w:cs="Arial"/>
          <w:sz w:val="20"/>
          <w:szCs w:val="20"/>
        </w:rPr>
        <w:t xml:space="preserve">proposed </w:t>
      </w:r>
      <w:r w:rsidRPr="00ED58B1">
        <w:rPr>
          <w:rFonts w:ascii="Arial" w:hAnsi="Arial" w:cs="Arial"/>
          <w:sz w:val="20"/>
          <w:szCs w:val="20"/>
        </w:rPr>
        <w:t xml:space="preserve">railway loop </w:t>
      </w:r>
      <w:r w:rsidR="00CD572B">
        <w:rPr>
          <w:rFonts w:ascii="Arial" w:hAnsi="Arial" w:cs="Arial"/>
          <w:sz w:val="20"/>
          <w:szCs w:val="20"/>
        </w:rPr>
        <w:t xml:space="preserve">extension </w:t>
      </w:r>
      <w:r w:rsidRPr="00ED58B1">
        <w:rPr>
          <w:rFonts w:ascii="Arial" w:hAnsi="Arial" w:cs="Arial"/>
          <w:sz w:val="20"/>
          <w:szCs w:val="20"/>
        </w:rPr>
        <w:t xml:space="preserve">between </w:t>
      </w:r>
      <w:r w:rsidRPr="00A017E8">
        <w:rPr>
          <w:rFonts w:ascii="Arial" w:hAnsi="Arial" w:cs="Arial"/>
          <w:b/>
          <w:sz w:val="20"/>
          <w:szCs w:val="20"/>
        </w:rPr>
        <w:t>Cookhouse and Golden Valley</w:t>
      </w:r>
      <w:r w:rsidRPr="00ED58B1">
        <w:rPr>
          <w:rFonts w:ascii="Arial" w:hAnsi="Arial" w:cs="Arial"/>
          <w:sz w:val="20"/>
          <w:szCs w:val="20"/>
        </w:rPr>
        <w:t xml:space="preserve"> is underlain </w:t>
      </w:r>
      <w:r w:rsidR="00CD572B">
        <w:rPr>
          <w:rFonts w:ascii="Arial" w:hAnsi="Arial" w:cs="Arial"/>
          <w:sz w:val="20"/>
          <w:szCs w:val="20"/>
        </w:rPr>
        <w:t>by</w:t>
      </w:r>
      <w:r w:rsidRPr="00ED58B1">
        <w:rPr>
          <w:rFonts w:ascii="Arial" w:hAnsi="Arial" w:cs="Arial"/>
          <w:sz w:val="20"/>
          <w:szCs w:val="20"/>
        </w:rPr>
        <w:t xml:space="preserve"> Late Permian </w:t>
      </w:r>
      <w:r w:rsidR="000F458B">
        <w:rPr>
          <w:rFonts w:ascii="Arial" w:hAnsi="Arial" w:cs="Arial"/>
          <w:sz w:val="20"/>
          <w:szCs w:val="20"/>
        </w:rPr>
        <w:t xml:space="preserve">fluvial sediments of the </w:t>
      </w:r>
      <w:r w:rsidRPr="00ED58B1">
        <w:rPr>
          <w:rFonts w:ascii="Arial" w:hAnsi="Arial" w:cs="Arial"/>
          <w:sz w:val="20"/>
          <w:szCs w:val="20"/>
        </w:rPr>
        <w:t xml:space="preserve">Middleton Formation (Lower Beaufort Group) </w:t>
      </w:r>
      <w:r w:rsidR="000F458B">
        <w:rPr>
          <w:rFonts w:ascii="Arial" w:hAnsi="Arial" w:cs="Arial"/>
          <w:sz w:val="20"/>
          <w:szCs w:val="20"/>
        </w:rPr>
        <w:t xml:space="preserve">that here are largely covered by a thick mantle of ancient alluvial sediments related to the Great Fish River drainage system. </w:t>
      </w:r>
      <w:r w:rsidRPr="00ED58B1">
        <w:rPr>
          <w:rFonts w:ascii="Arial" w:hAnsi="Arial" w:cs="Arial"/>
          <w:sz w:val="20"/>
          <w:szCs w:val="20"/>
        </w:rPr>
        <w:t>Comparatively few, but scientifically important, vertebrate remains (</w:t>
      </w:r>
      <w:r w:rsidRPr="00ED58B1">
        <w:rPr>
          <w:rFonts w:ascii="Arial" w:hAnsi="Arial" w:cs="Arial"/>
          <w:i/>
          <w:sz w:val="20"/>
          <w:szCs w:val="20"/>
        </w:rPr>
        <w:t>e.g.</w:t>
      </w:r>
      <w:r w:rsidRPr="00ED58B1">
        <w:rPr>
          <w:rFonts w:ascii="Arial" w:hAnsi="Arial" w:cs="Arial"/>
          <w:sz w:val="20"/>
          <w:szCs w:val="20"/>
        </w:rPr>
        <w:t xml:space="preserve"> various dicynodonts) have been recorded from the Lower Beaufort rocks in the Cookhouse area during recent palaeontological impact assessments</w:t>
      </w:r>
      <w:r w:rsidR="000F458B">
        <w:rPr>
          <w:rFonts w:ascii="Arial" w:hAnsi="Arial" w:cs="Arial"/>
          <w:sz w:val="20"/>
          <w:szCs w:val="20"/>
        </w:rPr>
        <w:t xml:space="preserve"> and no further fossil remains were observed in these older rocks at the study site during the present field assessment</w:t>
      </w:r>
      <w:r w:rsidRPr="00ED58B1">
        <w:rPr>
          <w:rFonts w:ascii="Arial" w:hAnsi="Arial" w:cs="Arial"/>
          <w:sz w:val="20"/>
          <w:szCs w:val="20"/>
        </w:rPr>
        <w:t>. A wide range of vertebrate remains, invertebrates, trace fossils, plant fossils and microfossils have been recorded from Late Caenozoic alluvial sediments</w:t>
      </w:r>
      <w:r w:rsidR="00CB4FF8">
        <w:rPr>
          <w:rFonts w:ascii="Arial" w:hAnsi="Arial" w:cs="Arial"/>
          <w:sz w:val="20"/>
          <w:szCs w:val="20"/>
        </w:rPr>
        <w:t xml:space="preserve"> in the Great Karoo region</w:t>
      </w:r>
      <w:r w:rsidRPr="00ED58B1">
        <w:rPr>
          <w:rFonts w:ascii="Arial" w:hAnsi="Arial" w:cs="Arial"/>
          <w:sz w:val="20"/>
          <w:szCs w:val="20"/>
        </w:rPr>
        <w:t>, but in general they are of low palaeontological sensitivity and of considerable lateral extent so impacts on fossil heritage here are likely to be of low significance.</w:t>
      </w:r>
    </w:p>
    <w:p w:rsidR="00713985" w:rsidRDefault="00713985" w:rsidP="00ED58B1">
      <w:pPr>
        <w:jc w:val="both"/>
        <w:rPr>
          <w:rFonts w:ascii="Arial" w:hAnsi="Arial" w:cs="Arial"/>
          <w:sz w:val="20"/>
          <w:szCs w:val="20"/>
        </w:rPr>
      </w:pPr>
      <w:r>
        <w:rPr>
          <w:rFonts w:ascii="Arial" w:hAnsi="Arial" w:cs="Arial"/>
          <w:sz w:val="20"/>
          <w:szCs w:val="20"/>
        </w:rPr>
        <w:t>The proposed railway loop</w:t>
      </w:r>
      <w:r w:rsidR="00890487">
        <w:rPr>
          <w:rFonts w:ascii="Arial" w:hAnsi="Arial" w:cs="Arial"/>
          <w:sz w:val="20"/>
          <w:szCs w:val="20"/>
        </w:rPr>
        <w:t xml:space="preserve"> extension</w:t>
      </w:r>
      <w:r>
        <w:rPr>
          <w:rFonts w:ascii="Arial" w:hAnsi="Arial" w:cs="Arial"/>
          <w:sz w:val="20"/>
          <w:szCs w:val="20"/>
        </w:rPr>
        <w:t xml:space="preserve"> at </w:t>
      </w:r>
      <w:r w:rsidRPr="00A017E8">
        <w:rPr>
          <w:rFonts w:ascii="Arial" w:hAnsi="Arial" w:cs="Arial"/>
          <w:b/>
          <w:sz w:val="20"/>
          <w:szCs w:val="20"/>
        </w:rPr>
        <w:t>Sheldon</w:t>
      </w:r>
      <w:r>
        <w:rPr>
          <w:rFonts w:ascii="Arial" w:hAnsi="Arial" w:cs="Arial"/>
          <w:sz w:val="20"/>
          <w:szCs w:val="20"/>
        </w:rPr>
        <w:t>, just south of the Great Fish River, is underlain by Middle Permian continental sediments of the Koonap Formation (Lower Beaufort Group). These rocks have yielded scientifically important vertebrates (</w:t>
      </w:r>
      <w:r w:rsidRPr="00713985">
        <w:rPr>
          <w:rFonts w:ascii="Arial" w:hAnsi="Arial" w:cs="Arial"/>
          <w:i/>
          <w:sz w:val="20"/>
          <w:szCs w:val="20"/>
        </w:rPr>
        <w:t>e.g.</w:t>
      </w:r>
      <w:r>
        <w:rPr>
          <w:rFonts w:ascii="Arial" w:hAnsi="Arial" w:cs="Arial"/>
          <w:sz w:val="20"/>
          <w:szCs w:val="20"/>
        </w:rPr>
        <w:t xml:space="preserve"> dinocephalians, therocephalians) to the west and east of the study area but these fossils are generally very sparse.</w:t>
      </w:r>
      <w:r w:rsidR="00A017E8">
        <w:rPr>
          <w:rFonts w:ascii="Arial" w:hAnsi="Arial" w:cs="Arial"/>
          <w:sz w:val="20"/>
          <w:szCs w:val="20"/>
        </w:rPr>
        <w:t xml:space="preserve"> Fossil invertebrate burrows are recorded from</w:t>
      </w:r>
      <w:r w:rsidR="00595D3D">
        <w:rPr>
          <w:rFonts w:ascii="Arial" w:hAnsi="Arial" w:cs="Arial"/>
          <w:sz w:val="20"/>
          <w:szCs w:val="20"/>
        </w:rPr>
        <w:t xml:space="preserve"> river bank exposures of the Great Fish River at </w:t>
      </w:r>
      <w:r w:rsidR="00A017E8">
        <w:rPr>
          <w:rFonts w:ascii="Arial" w:hAnsi="Arial" w:cs="Arial"/>
          <w:sz w:val="20"/>
          <w:szCs w:val="20"/>
        </w:rPr>
        <w:t>Sheldon Bridge</w:t>
      </w:r>
      <w:r w:rsidR="00E92E76">
        <w:rPr>
          <w:rFonts w:ascii="Arial" w:hAnsi="Arial" w:cs="Arial"/>
          <w:sz w:val="20"/>
          <w:szCs w:val="20"/>
        </w:rPr>
        <w:t xml:space="preserve"> some four kilometres to the east of the study site</w:t>
      </w:r>
      <w:r w:rsidR="00A017E8">
        <w:rPr>
          <w:rFonts w:ascii="Arial" w:hAnsi="Arial" w:cs="Arial"/>
          <w:sz w:val="20"/>
          <w:szCs w:val="20"/>
        </w:rPr>
        <w:t xml:space="preserve">. </w:t>
      </w:r>
      <w:r w:rsidR="00E92E76">
        <w:rPr>
          <w:rFonts w:ascii="Arial" w:hAnsi="Arial" w:cs="Arial"/>
          <w:sz w:val="20"/>
          <w:szCs w:val="20"/>
        </w:rPr>
        <w:t>S</w:t>
      </w:r>
      <w:r w:rsidR="00A017E8">
        <w:rPr>
          <w:rFonts w:ascii="Arial" w:hAnsi="Arial" w:cs="Arial"/>
          <w:sz w:val="20"/>
          <w:szCs w:val="20"/>
        </w:rPr>
        <w:t xml:space="preserve">uperficial sediments (fluvial gravels, calcretes, soils) </w:t>
      </w:r>
      <w:r w:rsidR="00E92E76">
        <w:rPr>
          <w:rFonts w:ascii="Arial" w:hAnsi="Arial" w:cs="Arial"/>
          <w:sz w:val="20"/>
          <w:szCs w:val="20"/>
        </w:rPr>
        <w:t xml:space="preserve">overlying the Palaeozoic bedrocks at Sheldon </w:t>
      </w:r>
      <w:r w:rsidR="00A017E8">
        <w:rPr>
          <w:rFonts w:ascii="Arial" w:hAnsi="Arial" w:cs="Arial"/>
          <w:sz w:val="20"/>
          <w:szCs w:val="20"/>
        </w:rPr>
        <w:t>are of low palaeontological sensitivity.</w:t>
      </w:r>
      <w:r w:rsidR="00E92E76">
        <w:rPr>
          <w:rFonts w:ascii="Arial" w:hAnsi="Arial" w:cs="Arial"/>
          <w:sz w:val="20"/>
          <w:szCs w:val="20"/>
        </w:rPr>
        <w:t xml:space="preserve"> Apart from calcretised plant root casts within older alluvium of probable Quaternary age, n</w:t>
      </w:r>
      <w:r w:rsidR="000F458B">
        <w:rPr>
          <w:rFonts w:ascii="Arial" w:hAnsi="Arial" w:cs="Arial"/>
          <w:sz w:val="20"/>
          <w:szCs w:val="20"/>
        </w:rPr>
        <w:t>o fossil remai</w:t>
      </w:r>
      <w:r w:rsidR="00E92E76">
        <w:rPr>
          <w:rFonts w:ascii="Arial" w:hAnsi="Arial" w:cs="Arial"/>
          <w:sz w:val="20"/>
          <w:szCs w:val="20"/>
        </w:rPr>
        <w:t>ns were seen</w:t>
      </w:r>
      <w:r w:rsidR="000F458B">
        <w:rPr>
          <w:rFonts w:ascii="Arial" w:hAnsi="Arial" w:cs="Arial"/>
          <w:sz w:val="20"/>
          <w:szCs w:val="20"/>
        </w:rPr>
        <w:t xml:space="preserve"> at the study site during the</w:t>
      </w:r>
      <w:r w:rsidR="00E92E76">
        <w:rPr>
          <w:rFonts w:ascii="Arial" w:hAnsi="Arial" w:cs="Arial"/>
          <w:sz w:val="20"/>
          <w:szCs w:val="20"/>
        </w:rPr>
        <w:t xml:space="preserve"> present field assessment. However, a limited</w:t>
      </w:r>
      <w:r w:rsidR="000F458B">
        <w:rPr>
          <w:rFonts w:ascii="Arial" w:hAnsi="Arial" w:cs="Arial"/>
          <w:sz w:val="20"/>
          <w:szCs w:val="20"/>
        </w:rPr>
        <w:t xml:space="preserve"> range of calcretised inverteb</w:t>
      </w:r>
      <w:r w:rsidR="00E92E76">
        <w:rPr>
          <w:rFonts w:ascii="Arial" w:hAnsi="Arial" w:cs="Arial"/>
          <w:sz w:val="20"/>
          <w:szCs w:val="20"/>
        </w:rPr>
        <w:t>r</w:t>
      </w:r>
      <w:r w:rsidR="000F458B">
        <w:rPr>
          <w:rFonts w:ascii="Arial" w:hAnsi="Arial" w:cs="Arial"/>
          <w:sz w:val="20"/>
          <w:szCs w:val="20"/>
        </w:rPr>
        <w:t>ate burrows</w:t>
      </w:r>
      <w:r w:rsidR="00E92E76">
        <w:rPr>
          <w:rFonts w:ascii="Arial" w:hAnsi="Arial" w:cs="Arial"/>
          <w:sz w:val="20"/>
          <w:szCs w:val="20"/>
        </w:rPr>
        <w:t xml:space="preserve"> (including possible termitaria), rhizoliths and a poorly-preserved mammalian long bone were recorded from closely comparable gravelly to fine-grained alluvial deposits near Ripon siding, less than 10 k</w:t>
      </w:r>
      <w:r w:rsidR="00D315DC">
        <w:rPr>
          <w:rFonts w:ascii="Arial" w:hAnsi="Arial" w:cs="Arial"/>
          <w:sz w:val="20"/>
          <w:szCs w:val="20"/>
        </w:rPr>
        <w:t>m</w:t>
      </w:r>
      <w:r w:rsidR="00E92E76">
        <w:rPr>
          <w:rFonts w:ascii="Arial" w:hAnsi="Arial" w:cs="Arial"/>
          <w:sz w:val="20"/>
          <w:szCs w:val="20"/>
        </w:rPr>
        <w:t xml:space="preserve"> south of the Sheldon study area.</w:t>
      </w:r>
    </w:p>
    <w:p w:rsidR="009C1EAA" w:rsidRPr="009C1EAA" w:rsidRDefault="00AC0A4C" w:rsidP="009C1EAA">
      <w:pPr>
        <w:jc w:val="both"/>
        <w:rPr>
          <w:rFonts w:ascii="Arial" w:hAnsi="Arial" w:cs="Arial"/>
          <w:sz w:val="20"/>
          <w:szCs w:val="20"/>
        </w:rPr>
      </w:pPr>
      <w:r>
        <w:rPr>
          <w:rFonts w:ascii="Arial" w:hAnsi="Arial" w:cs="Arial"/>
          <w:sz w:val="20"/>
          <w:szCs w:val="20"/>
        </w:rPr>
        <w:t xml:space="preserve">It is concluded that the impact significance of </w:t>
      </w:r>
      <w:r w:rsidR="00F70A9A">
        <w:rPr>
          <w:rFonts w:ascii="Arial" w:hAnsi="Arial" w:cs="Arial"/>
          <w:sz w:val="20"/>
          <w:szCs w:val="20"/>
        </w:rPr>
        <w:t xml:space="preserve">all </w:t>
      </w:r>
      <w:r>
        <w:rPr>
          <w:rFonts w:ascii="Arial" w:hAnsi="Arial" w:cs="Arial"/>
          <w:sz w:val="20"/>
          <w:szCs w:val="20"/>
        </w:rPr>
        <w:t xml:space="preserve">four proposed railway loop extensions </w:t>
      </w:r>
      <w:r w:rsidR="00CD572B">
        <w:rPr>
          <w:rFonts w:ascii="Arial" w:hAnsi="Arial" w:cs="Arial"/>
          <w:sz w:val="20"/>
          <w:szCs w:val="20"/>
        </w:rPr>
        <w:t xml:space="preserve">with respect to palaeontological heritage </w:t>
      </w:r>
      <w:r w:rsidR="009C1EAA">
        <w:rPr>
          <w:rFonts w:ascii="Arial" w:hAnsi="Arial" w:cs="Arial"/>
          <w:sz w:val="20"/>
          <w:szCs w:val="20"/>
        </w:rPr>
        <w:t xml:space="preserve">is LOW </w:t>
      </w:r>
      <w:r w:rsidR="009C1EAA" w:rsidRPr="009C1EAA">
        <w:rPr>
          <w:rFonts w:ascii="Arial" w:hAnsi="Arial" w:cs="Arial"/>
          <w:sz w:val="20"/>
          <w:szCs w:val="20"/>
        </w:rPr>
        <w:t xml:space="preserve">and, pending the discovery of significant new fossil remains during development, no further specialist palaeontological studies for these developments are recommended here. </w:t>
      </w:r>
    </w:p>
    <w:p w:rsidR="00C927AA" w:rsidRDefault="00D315DC" w:rsidP="00ED58B1">
      <w:pPr>
        <w:jc w:val="both"/>
        <w:rPr>
          <w:rFonts w:ascii="Arial" w:hAnsi="Arial" w:cs="Arial"/>
          <w:sz w:val="20"/>
          <w:szCs w:val="20"/>
        </w:rPr>
      </w:pPr>
      <w:r>
        <w:rPr>
          <w:rFonts w:ascii="Arial" w:hAnsi="Arial" w:cs="Arial"/>
          <w:sz w:val="20"/>
          <w:szCs w:val="20"/>
        </w:rPr>
        <w:t xml:space="preserve">The eleven proposed </w:t>
      </w:r>
      <w:r w:rsidRPr="009C2A0C">
        <w:rPr>
          <w:rFonts w:ascii="Arial" w:hAnsi="Arial" w:cs="Arial"/>
          <w:b/>
          <w:sz w:val="20"/>
          <w:szCs w:val="20"/>
        </w:rPr>
        <w:t>borrow pit sites</w:t>
      </w:r>
      <w:r>
        <w:rPr>
          <w:rFonts w:ascii="Arial" w:hAnsi="Arial" w:cs="Arial"/>
          <w:sz w:val="20"/>
          <w:szCs w:val="20"/>
        </w:rPr>
        <w:t xml:space="preserve"> </w:t>
      </w:r>
      <w:r w:rsidR="00F70A9A">
        <w:rPr>
          <w:rFonts w:ascii="Arial" w:hAnsi="Arial" w:cs="Arial"/>
          <w:sz w:val="20"/>
          <w:szCs w:val="20"/>
        </w:rPr>
        <w:t xml:space="preserve">along or close to the manganese railway line </w:t>
      </w:r>
      <w:r>
        <w:rPr>
          <w:rFonts w:ascii="Arial" w:hAnsi="Arial" w:cs="Arial"/>
          <w:sz w:val="20"/>
          <w:szCs w:val="20"/>
        </w:rPr>
        <w:t>are all associated with existing borrow pit excavatio</w:t>
      </w:r>
      <w:r w:rsidR="00CD572B">
        <w:rPr>
          <w:rFonts w:ascii="Arial" w:hAnsi="Arial" w:cs="Arial"/>
          <w:sz w:val="20"/>
          <w:szCs w:val="20"/>
        </w:rPr>
        <w:t>ns with moderate to good exposure of fresh</w:t>
      </w:r>
      <w:r>
        <w:rPr>
          <w:rFonts w:ascii="Arial" w:hAnsi="Arial" w:cs="Arial"/>
          <w:sz w:val="20"/>
          <w:szCs w:val="20"/>
        </w:rPr>
        <w:t xml:space="preserve"> bedrocks.</w:t>
      </w:r>
      <w:r w:rsidR="00AA13F1">
        <w:rPr>
          <w:rFonts w:ascii="Arial" w:hAnsi="Arial" w:cs="Arial"/>
          <w:sz w:val="20"/>
          <w:szCs w:val="20"/>
        </w:rPr>
        <w:t xml:space="preserve"> </w:t>
      </w:r>
      <w:r>
        <w:rPr>
          <w:rFonts w:ascii="Arial" w:hAnsi="Arial" w:cs="Arial"/>
          <w:sz w:val="20"/>
          <w:szCs w:val="20"/>
        </w:rPr>
        <w:t xml:space="preserve">With the exception of the two Coega pits, </w:t>
      </w:r>
      <w:r w:rsidR="00AA13F1">
        <w:rPr>
          <w:rFonts w:ascii="Arial" w:hAnsi="Arial" w:cs="Arial"/>
          <w:sz w:val="20"/>
          <w:szCs w:val="20"/>
        </w:rPr>
        <w:t xml:space="preserve">both </w:t>
      </w:r>
      <w:r>
        <w:rPr>
          <w:rFonts w:ascii="Arial" w:hAnsi="Arial" w:cs="Arial"/>
          <w:sz w:val="20"/>
          <w:szCs w:val="20"/>
        </w:rPr>
        <w:t>excavated into Late Tertiary marine limestones of the Alexandria Formation (Algoa Group)</w:t>
      </w:r>
      <w:r w:rsidR="00AA13F1">
        <w:rPr>
          <w:rFonts w:ascii="Arial" w:hAnsi="Arial" w:cs="Arial"/>
          <w:sz w:val="20"/>
          <w:szCs w:val="20"/>
        </w:rPr>
        <w:t xml:space="preserve">, and the Ripon-Kommadagga pit, excavated into </w:t>
      </w:r>
      <w:r w:rsidR="00C927AA">
        <w:rPr>
          <w:rFonts w:ascii="Arial" w:hAnsi="Arial" w:cs="Arial"/>
          <w:sz w:val="20"/>
          <w:szCs w:val="20"/>
        </w:rPr>
        <w:t xml:space="preserve">Permo-Carboniferous </w:t>
      </w:r>
      <w:r w:rsidR="00AA13F1">
        <w:rPr>
          <w:rFonts w:ascii="Arial" w:hAnsi="Arial" w:cs="Arial"/>
          <w:sz w:val="20"/>
          <w:szCs w:val="20"/>
        </w:rPr>
        <w:t xml:space="preserve">glacial tillites of the Dwyka Group and overlying High </w:t>
      </w:r>
      <w:r w:rsidR="00CD572B">
        <w:rPr>
          <w:rFonts w:ascii="Arial" w:hAnsi="Arial" w:cs="Arial"/>
          <w:sz w:val="20"/>
          <w:szCs w:val="20"/>
        </w:rPr>
        <w:t>Level Gravels, all the pits would</w:t>
      </w:r>
      <w:r w:rsidR="00AA13F1">
        <w:rPr>
          <w:rFonts w:ascii="Arial" w:hAnsi="Arial" w:cs="Arial"/>
          <w:sz w:val="20"/>
          <w:szCs w:val="20"/>
        </w:rPr>
        <w:t xml:space="preserve"> exploit potentially fossiliferous fluvial sediments of the </w:t>
      </w:r>
      <w:r w:rsidR="001C6AF1">
        <w:rPr>
          <w:rFonts w:ascii="Arial" w:hAnsi="Arial" w:cs="Arial"/>
          <w:sz w:val="20"/>
          <w:szCs w:val="20"/>
        </w:rPr>
        <w:t xml:space="preserve">Lower </w:t>
      </w:r>
      <w:r w:rsidR="00AA13F1">
        <w:rPr>
          <w:rFonts w:ascii="Arial" w:hAnsi="Arial" w:cs="Arial"/>
          <w:sz w:val="20"/>
          <w:szCs w:val="20"/>
        </w:rPr>
        <w:t>Beaufort Group</w:t>
      </w:r>
      <w:r w:rsidR="001C6AF1">
        <w:rPr>
          <w:rFonts w:ascii="Arial" w:hAnsi="Arial" w:cs="Arial"/>
          <w:sz w:val="20"/>
          <w:szCs w:val="20"/>
        </w:rPr>
        <w:t xml:space="preserve"> (Adelaide Subgroup)</w:t>
      </w:r>
      <w:r w:rsidR="00AA13F1">
        <w:rPr>
          <w:rFonts w:ascii="Arial" w:hAnsi="Arial" w:cs="Arial"/>
          <w:sz w:val="20"/>
          <w:szCs w:val="20"/>
        </w:rPr>
        <w:t>. However,</w:t>
      </w:r>
      <w:r w:rsidR="00F70A9A">
        <w:rPr>
          <w:rFonts w:ascii="Arial" w:hAnsi="Arial" w:cs="Arial"/>
          <w:sz w:val="20"/>
          <w:szCs w:val="20"/>
        </w:rPr>
        <w:t xml:space="preserve"> significant fossil material was</w:t>
      </w:r>
      <w:r w:rsidR="00AA13F1">
        <w:rPr>
          <w:rFonts w:ascii="Arial" w:hAnsi="Arial" w:cs="Arial"/>
          <w:sz w:val="20"/>
          <w:szCs w:val="20"/>
        </w:rPr>
        <w:t xml:space="preserve"> not observed at the </w:t>
      </w:r>
      <w:r w:rsidR="00AC0A4C">
        <w:rPr>
          <w:rFonts w:ascii="Arial" w:hAnsi="Arial" w:cs="Arial"/>
          <w:sz w:val="20"/>
          <w:szCs w:val="20"/>
        </w:rPr>
        <w:t xml:space="preserve">great </w:t>
      </w:r>
      <w:r w:rsidR="00AA13F1">
        <w:rPr>
          <w:rFonts w:ascii="Arial" w:hAnsi="Arial" w:cs="Arial"/>
          <w:sz w:val="20"/>
          <w:szCs w:val="20"/>
        </w:rPr>
        <w:t xml:space="preserve">majority of </w:t>
      </w:r>
      <w:r w:rsidR="00AC0A4C">
        <w:rPr>
          <w:rFonts w:ascii="Arial" w:hAnsi="Arial" w:cs="Arial"/>
          <w:sz w:val="20"/>
          <w:szCs w:val="20"/>
        </w:rPr>
        <w:t xml:space="preserve">the </w:t>
      </w:r>
      <w:r w:rsidR="00AA13F1">
        <w:rPr>
          <w:rFonts w:ascii="Arial" w:hAnsi="Arial" w:cs="Arial"/>
          <w:sz w:val="20"/>
          <w:szCs w:val="20"/>
        </w:rPr>
        <w:t>pit sites during field assessment and</w:t>
      </w:r>
      <w:r w:rsidR="00AC0A4C">
        <w:rPr>
          <w:rFonts w:ascii="Arial" w:hAnsi="Arial" w:cs="Arial"/>
          <w:sz w:val="20"/>
          <w:szCs w:val="20"/>
        </w:rPr>
        <w:t>, with the single exception of the Linde site near Hanover,</w:t>
      </w:r>
      <w:r w:rsidR="00AA13F1">
        <w:rPr>
          <w:rFonts w:ascii="Arial" w:hAnsi="Arial" w:cs="Arial"/>
          <w:sz w:val="20"/>
          <w:szCs w:val="20"/>
        </w:rPr>
        <w:t xml:space="preserve"> their palaeontological sensitivity is accordingly rated as LOW.</w:t>
      </w:r>
      <w:r w:rsidR="00AC0A4C">
        <w:rPr>
          <w:rFonts w:ascii="Arial" w:hAnsi="Arial" w:cs="Arial"/>
          <w:sz w:val="20"/>
          <w:szCs w:val="20"/>
        </w:rPr>
        <w:t xml:space="preserve"> </w:t>
      </w:r>
      <w:r w:rsidR="00AA13F1">
        <w:rPr>
          <w:rFonts w:ascii="Arial" w:hAnsi="Arial" w:cs="Arial"/>
          <w:sz w:val="20"/>
          <w:szCs w:val="20"/>
        </w:rPr>
        <w:t xml:space="preserve"> </w:t>
      </w:r>
    </w:p>
    <w:p w:rsidR="00F70A9A" w:rsidRPr="00ED58B1" w:rsidRDefault="00CD572B" w:rsidP="00ED58B1">
      <w:pPr>
        <w:jc w:val="both"/>
        <w:rPr>
          <w:rFonts w:ascii="Arial" w:hAnsi="Arial" w:cs="Arial"/>
          <w:sz w:val="20"/>
          <w:szCs w:val="20"/>
        </w:rPr>
      </w:pPr>
      <w:r>
        <w:rPr>
          <w:rFonts w:ascii="Arial" w:hAnsi="Arial" w:cs="Arial"/>
          <w:sz w:val="20"/>
          <w:szCs w:val="20"/>
        </w:rPr>
        <w:t>Several f</w:t>
      </w:r>
      <w:r w:rsidR="00AC0A4C">
        <w:rPr>
          <w:rFonts w:ascii="Arial" w:hAnsi="Arial" w:cs="Arial"/>
          <w:sz w:val="20"/>
          <w:szCs w:val="20"/>
        </w:rPr>
        <w:t xml:space="preserve">ossil vertebrate remains, including </w:t>
      </w:r>
      <w:r w:rsidR="00D969DD">
        <w:rPr>
          <w:rFonts w:ascii="Arial" w:hAnsi="Arial" w:cs="Arial"/>
          <w:sz w:val="20"/>
          <w:szCs w:val="20"/>
        </w:rPr>
        <w:t xml:space="preserve">isolated to semi-articulated </w:t>
      </w:r>
      <w:r w:rsidR="00AC0A4C">
        <w:rPr>
          <w:rFonts w:ascii="Arial" w:hAnsi="Arial" w:cs="Arial"/>
          <w:sz w:val="20"/>
          <w:szCs w:val="20"/>
        </w:rPr>
        <w:t>postcranial bones, at least one therapsid (dicynodont) skull as well as possible fossil droppings (coprolites)</w:t>
      </w:r>
      <w:r>
        <w:rPr>
          <w:rFonts w:ascii="Arial" w:hAnsi="Arial" w:cs="Arial"/>
          <w:sz w:val="20"/>
          <w:szCs w:val="20"/>
        </w:rPr>
        <w:t>,</w:t>
      </w:r>
      <w:r w:rsidR="00AC0A4C">
        <w:rPr>
          <w:rFonts w:ascii="Arial" w:hAnsi="Arial" w:cs="Arial"/>
          <w:sz w:val="20"/>
          <w:szCs w:val="20"/>
        </w:rPr>
        <w:t xml:space="preserve"> </w:t>
      </w:r>
      <w:r>
        <w:rPr>
          <w:rFonts w:ascii="Arial" w:hAnsi="Arial" w:cs="Arial"/>
          <w:sz w:val="20"/>
          <w:szCs w:val="20"/>
        </w:rPr>
        <w:t xml:space="preserve">were recorded </w:t>
      </w:r>
      <w:r w:rsidR="00C927AA">
        <w:rPr>
          <w:rFonts w:ascii="Arial" w:hAnsi="Arial" w:cs="Arial"/>
          <w:sz w:val="20"/>
          <w:szCs w:val="20"/>
        </w:rPr>
        <w:t xml:space="preserve">within the Adelaide Subgroup bedrocks </w:t>
      </w:r>
      <w:r w:rsidR="00AC0A4C">
        <w:rPr>
          <w:rFonts w:ascii="Arial" w:hAnsi="Arial" w:cs="Arial"/>
          <w:sz w:val="20"/>
          <w:szCs w:val="20"/>
        </w:rPr>
        <w:t xml:space="preserve">at the Linde </w:t>
      </w:r>
      <w:r w:rsidR="00F70A9A">
        <w:rPr>
          <w:rFonts w:ascii="Arial" w:hAnsi="Arial" w:cs="Arial"/>
          <w:sz w:val="20"/>
          <w:szCs w:val="20"/>
        </w:rPr>
        <w:t xml:space="preserve">borrow </w:t>
      </w:r>
      <w:r w:rsidR="00AC0A4C">
        <w:rPr>
          <w:rFonts w:ascii="Arial" w:hAnsi="Arial" w:cs="Arial"/>
          <w:sz w:val="20"/>
          <w:szCs w:val="20"/>
        </w:rPr>
        <w:t xml:space="preserve">pit </w:t>
      </w:r>
      <w:r w:rsidR="001C6AF1">
        <w:rPr>
          <w:rFonts w:ascii="Arial" w:hAnsi="Arial" w:cs="Arial"/>
          <w:sz w:val="20"/>
          <w:szCs w:val="20"/>
        </w:rPr>
        <w:t>site</w:t>
      </w:r>
      <w:r w:rsidR="00C927AA">
        <w:rPr>
          <w:rFonts w:ascii="Arial" w:hAnsi="Arial" w:cs="Arial"/>
          <w:sz w:val="20"/>
          <w:szCs w:val="20"/>
        </w:rPr>
        <w:t xml:space="preserve"> near Hanover</w:t>
      </w:r>
      <w:r w:rsidR="00AC0A4C">
        <w:rPr>
          <w:rFonts w:ascii="Arial" w:hAnsi="Arial" w:cs="Arial"/>
          <w:sz w:val="20"/>
          <w:szCs w:val="20"/>
        </w:rPr>
        <w:t>.</w:t>
      </w:r>
      <w:r w:rsidR="001C6AF1">
        <w:rPr>
          <w:rFonts w:ascii="Arial" w:hAnsi="Arial" w:cs="Arial"/>
          <w:sz w:val="20"/>
          <w:szCs w:val="20"/>
        </w:rPr>
        <w:t xml:space="preserve">  The palaeontological sensitivity of the bedrocks here is rated as HIGH. </w:t>
      </w:r>
      <w:r w:rsidR="00570B5F">
        <w:rPr>
          <w:rFonts w:ascii="Arial" w:hAnsi="Arial" w:cs="Arial"/>
          <w:sz w:val="20"/>
          <w:szCs w:val="20"/>
        </w:rPr>
        <w:t xml:space="preserve"> Further excavation</w:t>
      </w:r>
      <w:r w:rsidR="00570B5F" w:rsidRPr="00570B5F">
        <w:rPr>
          <w:rFonts w:ascii="Arial" w:hAnsi="Arial" w:cs="Arial"/>
          <w:sz w:val="20"/>
          <w:szCs w:val="20"/>
        </w:rPr>
        <w:t xml:space="preserve"> is likely to distu</w:t>
      </w:r>
      <w:r w:rsidR="008337CF">
        <w:rPr>
          <w:rFonts w:ascii="Arial" w:hAnsi="Arial" w:cs="Arial"/>
          <w:sz w:val="20"/>
          <w:szCs w:val="20"/>
        </w:rPr>
        <w:t>rb and expose further buried</w:t>
      </w:r>
      <w:r w:rsidR="00570B5F" w:rsidRPr="00570B5F">
        <w:rPr>
          <w:rFonts w:ascii="Arial" w:hAnsi="Arial" w:cs="Arial"/>
          <w:sz w:val="20"/>
          <w:szCs w:val="20"/>
        </w:rPr>
        <w:t xml:space="preserve"> fossil remains. It is therefo</w:t>
      </w:r>
      <w:r w:rsidR="00D969DD">
        <w:rPr>
          <w:rFonts w:ascii="Arial" w:hAnsi="Arial" w:cs="Arial"/>
          <w:sz w:val="20"/>
          <w:szCs w:val="20"/>
        </w:rPr>
        <w:t>re recommended that, should the Linde</w:t>
      </w:r>
      <w:r w:rsidR="00570B5F" w:rsidRPr="00570B5F">
        <w:rPr>
          <w:rFonts w:ascii="Arial" w:hAnsi="Arial" w:cs="Arial"/>
          <w:sz w:val="20"/>
          <w:szCs w:val="20"/>
        </w:rPr>
        <w:t xml:space="preserve"> pit development go ahead, a qualified palaeontologist be commissioned by the developer to record and judiciously sample any newly- or already-exposed fossil material within the development footprint once the pit has been opened up for exploitation.</w:t>
      </w:r>
    </w:p>
    <w:p w:rsidR="001F6984" w:rsidRPr="001F6984" w:rsidRDefault="001F6984" w:rsidP="001F6984">
      <w:pPr>
        <w:jc w:val="both"/>
        <w:rPr>
          <w:rFonts w:ascii="Arial" w:hAnsi="Arial" w:cs="Arial"/>
          <w:sz w:val="20"/>
          <w:szCs w:val="20"/>
        </w:rPr>
      </w:pPr>
      <w:r w:rsidRPr="001F6984">
        <w:rPr>
          <w:rFonts w:ascii="Arial" w:hAnsi="Arial" w:cs="Arial"/>
          <w:sz w:val="20"/>
          <w:szCs w:val="20"/>
        </w:rPr>
        <w:lastRenderedPageBreak/>
        <w:t xml:space="preserve">Due to the low palaeontological sensitivity of </w:t>
      </w:r>
      <w:r w:rsidR="00F70A9A">
        <w:rPr>
          <w:rFonts w:ascii="Arial" w:hAnsi="Arial" w:cs="Arial"/>
          <w:sz w:val="20"/>
          <w:szCs w:val="20"/>
        </w:rPr>
        <w:t>the bedrocks as well as</w:t>
      </w:r>
      <w:r>
        <w:rPr>
          <w:rFonts w:ascii="Arial" w:hAnsi="Arial" w:cs="Arial"/>
          <w:sz w:val="20"/>
          <w:szCs w:val="20"/>
        </w:rPr>
        <w:t xml:space="preserve"> superficial sediments </w:t>
      </w:r>
      <w:r w:rsidR="00F70A9A">
        <w:rPr>
          <w:rFonts w:ascii="Arial" w:hAnsi="Arial" w:cs="Arial"/>
          <w:sz w:val="20"/>
          <w:szCs w:val="20"/>
        </w:rPr>
        <w:t xml:space="preserve">along the </w:t>
      </w:r>
      <w:r w:rsidR="00D969DD" w:rsidRPr="00D969DD">
        <w:rPr>
          <w:rFonts w:ascii="Arial" w:hAnsi="Arial" w:cs="Arial"/>
          <w:sz w:val="20"/>
          <w:szCs w:val="20"/>
        </w:rPr>
        <w:t xml:space="preserve">De Aar </w:t>
      </w:r>
      <w:r w:rsidR="00F70A9A">
        <w:rPr>
          <w:rFonts w:ascii="Arial" w:hAnsi="Arial" w:cs="Arial"/>
          <w:sz w:val="20"/>
          <w:szCs w:val="20"/>
        </w:rPr>
        <w:t xml:space="preserve">to Coega </w:t>
      </w:r>
      <w:r w:rsidR="00D969DD" w:rsidRPr="00D969DD">
        <w:rPr>
          <w:rFonts w:ascii="Arial" w:hAnsi="Arial" w:cs="Arial"/>
          <w:sz w:val="20"/>
          <w:szCs w:val="20"/>
        </w:rPr>
        <w:t xml:space="preserve">sector of the manganese ore export railway line </w:t>
      </w:r>
      <w:r>
        <w:rPr>
          <w:rFonts w:ascii="Arial" w:hAnsi="Arial" w:cs="Arial"/>
          <w:sz w:val="20"/>
          <w:szCs w:val="20"/>
        </w:rPr>
        <w:t xml:space="preserve">at the </w:t>
      </w:r>
      <w:r w:rsidR="008337CF">
        <w:rPr>
          <w:rFonts w:ascii="Arial" w:hAnsi="Arial" w:cs="Arial"/>
          <w:sz w:val="20"/>
          <w:szCs w:val="20"/>
        </w:rPr>
        <w:t xml:space="preserve">four </w:t>
      </w:r>
      <w:r>
        <w:rPr>
          <w:rFonts w:ascii="Arial" w:hAnsi="Arial" w:cs="Arial"/>
          <w:sz w:val="20"/>
          <w:szCs w:val="20"/>
        </w:rPr>
        <w:t>proposed railway loop extension</w:t>
      </w:r>
      <w:r w:rsidR="00D969DD">
        <w:rPr>
          <w:rFonts w:ascii="Arial" w:hAnsi="Arial" w:cs="Arial"/>
          <w:sz w:val="20"/>
          <w:szCs w:val="20"/>
        </w:rPr>
        <w:t xml:space="preserve"> sites</w:t>
      </w:r>
      <w:r>
        <w:rPr>
          <w:rFonts w:ascii="Arial" w:hAnsi="Arial" w:cs="Arial"/>
          <w:sz w:val="20"/>
          <w:szCs w:val="20"/>
        </w:rPr>
        <w:t xml:space="preserve"> and </w:t>
      </w:r>
      <w:r w:rsidR="008337CF">
        <w:rPr>
          <w:rFonts w:ascii="Arial" w:hAnsi="Arial" w:cs="Arial"/>
          <w:sz w:val="20"/>
          <w:szCs w:val="20"/>
        </w:rPr>
        <w:t xml:space="preserve">at ten of the eleven proposed </w:t>
      </w:r>
      <w:r>
        <w:rPr>
          <w:rFonts w:ascii="Arial" w:hAnsi="Arial" w:cs="Arial"/>
          <w:sz w:val="20"/>
          <w:szCs w:val="20"/>
        </w:rPr>
        <w:t xml:space="preserve">borrow pit sites </w:t>
      </w:r>
      <w:r w:rsidR="008337CF">
        <w:rPr>
          <w:rFonts w:ascii="Arial" w:hAnsi="Arial" w:cs="Arial"/>
          <w:sz w:val="20"/>
          <w:szCs w:val="20"/>
        </w:rPr>
        <w:t>(the exception being</w:t>
      </w:r>
      <w:r w:rsidR="00C927AA">
        <w:rPr>
          <w:rFonts w:ascii="Arial" w:hAnsi="Arial" w:cs="Arial"/>
          <w:sz w:val="20"/>
          <w:szCs w:val="20"/>
        </w:rPr>
        <w:t xml:space="preserve"> Linde borrow pit)</w:t>
      </w:r>
      <w:r w:rsidRPr="001F6984">
        <w:rPr>
          <w:rFonts w:ascii="Arial" w:hAnsi="Arial" w:cs="Arial"/>
          <w:sz w:val="20"/>
          <w:szCs w:val="20"/>
        </w:rPr>
        <w:t xml:space="preserve">, </w:t>
      </w:r>
      <w:r w:rsidR="00C927AA">
        <w:rPr>
          <w:rFonts w:ascii="Arial" w:hAnsi="Arial" w:cs="Arial"/>
          <w:sz w:val="20"/>
          <w:szCs w:val="20"/>
        </w:rPr>
        <w:t xml:space="preserve">the proposed </w:t>
      </w:r>
      <w:r w:rsidRPr="001F6984">
        <w:rPr>
          <w:rFonts w:ascii="Arial" w:hAnsi="Arial" w:cs="Arial"/>
          <w:sz w:val="20"/>
          <w:szCs w:val="20"/>
        </w:rPr>
        <w:t>developments are rated</w:t>
      </w:r>
      <w:r w:rsidR="00C927AA">
        <w:rPr>
          <w:rFonts w:ascii="Arial" w:hAnsi="Arial" w:cs="Arial"/>
          <w:sz w:val="20"/>
          <w:szCs w:val="20"/>
        </w:rPr>
        <w:t xml:space="preserve"> as of LOW</w:t>
      </w:r>
      <w:r w:rsidRPr="001F6984">
        <w:rPr>
          <w:rFonts w:ascii="Arial" w:hAnsi="Arial" w:cs="Arial"/>
          <w:sz w:val="20"/>
          <w:szCs w:val="20"/>
        </w:rPr>
        <w:t xml:space="preserve"> palaeontological</w:t>
      </w:r>
      <w:r w:rsidR="00D969DD">
        <w:rPr>
          <w:rFonts w:ascii="Arial" w:hAnsi="Arial" w:cs="Arial"/>
          <w:sz w:val="20"/>
          <w:szCs w:val="20"/>
        </w:rPr>
        <w:t xml:space="preserve"> heritage significance. It is concluded that they</w:t>
      </w:r>
      <w:r w:rsidRPr="001F6984">
        <w:rPr>
          <w:rFonts w:ascii="Arial" w:hAnsi="Arial" w:cs="Arial"/>
          <w:sz w:val="20"/>
          <w:szCs w:val="20"/>
        </w:rPr>
        <w:t xml:space="preserve"> are unlikely to constitute a significant threat to fossil heritage within the study area. There are therefore no objections on palaeontological heritage grounds to the proposed developments and</w:t>
      </w:r>
      <w:r w:rsidR="00143411">
        <w:rPr>
          <w:rFonts w:ascii="Arial" w:hAnsi="Arial" w:cs="Arial"/>
          <w:sz w:val="20"/>
          <w:szCs w:val="20"/>
        </w:rPr>
        <w:t>,</w:t>
      </w:r>
      <w:r w:rsidRPr="001F6984">
        <w:rPr>
          <w:rFonts w:ascii="Arial" w:hAnsi="Arial" w:cs="Arial"/>
          <w:sz w:val="20"/>
          <w:szCs w:val="20"/>
        </w:rPr>
        <w:t xml:space="preserve"> </w:t>
      </w:r>
      <w:r w:rsidR="00143411" w:rsidRPr="00143411">
        <w:rPr>
          <w:rFonts w:ascii="Arial" w:hAnsi="Arial" w:cs="Arial"/>
          <w:sz w:val="20"/>
          <w:szCs w:val="20"/>
        </w:rPr>
        <w:t>pending the discovery of significant new fossils during the construction phase</w:t>
      </w:r>
      <w:r w:rsidR="00143411">
        <w:rPr>
          <w:rFonts w:ascii="Arial" w:hAnsi="Arial" w:cs="Arial"/>
          <w:sz w:val="20"/>
          <w:szCs w:val="20"/>
        </w:rPr>
        <w:t>,</w:t>
      </w:r>
      <w:r w:rsidR="00143411" w:rsidRPr="00143411">
        <w:rPr>
          <w:rFonts w:ascii="Arial" w:hAnsi="Arial" w:cs="Arial"/>
          <w:sz w:val="20"/>
          <w:szCs w:val="20"/>
        </w:rPr>
        <w:t xml:space="preserve"> </w:t>
      </w:r>
      <w:r w:rsidRPr="001F6984">
        <w:rPr>
          <w:rFonts w:ascii="Arial" w:hAnsi="Arial" w:cs="Arial"/>
          <w:sz w:val="20"/>
          <w:szCs w:val="20"/>
        </w:rPr>
        <w:t xml:space="preserve">no further specialist studies are recommended here, </w:t>
      </w:r>
      <w:r w:rsidR="008337CF">
        <w:rPr>
          <w:rFonts w:ascii="Arial" w:hAnsi="Arial" w:cs="Arial"/>
          <w:sz w:val="20"/>
          <w:szCs w:val="20"/>
        </w:rPr>
        <w:t xml:space="preserve">with the exception of </w:t>
      </w:r>
      <w:r w:rsidR="00143411">
        <w:rPr>
          <w:rFonts w:ascii="Arial" w:hAnsi="Arial" w:cs="Arial"/>
          <w:sz w:val="20"/>
          <w:szCs w:val="20"/>
        </w:rPr>
        <w:t xml:space="preserve">mitigation at the </w:t>
      </w:r>
      <w:r w:rsidR="008337CF">
        <w:rPr>
          <w:rFonts w:ascii="Arial" w:hAnsi="Arial" w:cs="Arial"/>
          <w:sz w:val="20"/>
          <w:szCs w:val="20"/>
        </w:rPr>
        <w:t xml:space="preserve">Linde </w:t>
      </w:r>
      <w:r w:rsidR="00143411">
        <w:rPr>
          <w:rFonts w:ascii="Arial" w:hAnsi="Arial" w:cs="Arial"/>
          <w:sz w:val="20"/>
          <w:szCs w:val="20"/>
        </w:rPr>
        <w:t xml:space="preserve">borrow </w:t>
      </w:r>
      <w:r w:rsidR="008337CF">
        <w:rPr>
          <w:rFonts w:ascii="Arial" w:hAnsi="Arial" w:cs="Arial"/>
          <w:sz w:val="20"/>
          <w:szCs w:val="20"/>
        </w:rPr>
        <w:t xml:space="preserve">pit site </w:t>
      </w:r>
      <w:r w:rsidR="00F70A9A">
        <w:rPr>
          <w:rFonts w:ascii="Arial" w:hAnsi="Arial" w:cs="Arial"/>
          <w:sz w:val="20"/>
          <w:szCs w:val="20"/>
        </w:rPr>
        <w:t>outlined above</w:t>
      </w:r>
      <w:r w:rsidRPr="001F6984">
        <w:rPr>
          <w:rFonts w:ascii="Arial" w:hAnsi="Arial" w:cs="Arial"/>
          <w:sz w:val="20"/>
          <w:szCs w:val="20"/>
        </w:rPr>
        <w:t>.</w:t>
      </w:r>
    </w:p>
    <w:p w:rsidR="001F6984" w:rsidRPr="001F6984" w:rsidRDefault="001F6984" w:rsidP="001F6984">
      <w:pPr>
        <w:jc w:val="both"/>
        <w:rPr>
          <w:rFonts w:ascii="Arial" w:hAnsi="Arial" w:cs="Arial"/>
          <w:bCs/>
          <w:sz w:val="20"/>
          <w:szCs w:val="20"/>
          <w:lang w:val="en-GB"/>
        </w:rPr>
      </w:pPr>
      <w:r w:rsidRPr="001F6984">
        <w:rPr>
          <w:rFonts w:ascii="Arial" w:hAnsi="Arial" w:cs="Arial"/>
          <w:bCs/>
          <w:sz w:val="20"/>
          <w:szCs w:val="20"/>
          <w:lang w:val="en-GB"/>
        </w:rPr>
        <w:t>It is recommended that:</w:t>
      </w:r>
    </w:p>
    <w:p w:rsidR="001F6984" w:rsidRPr="001F6984" w:rsidRDefault="001F6984" w:rsidP="001F6984">
      <w:pPr>
        <w:numPr>
          <w:ilvl w:val="0"/>
          <w:numId w:val="10"/>
        </w:numPr>
        <w:jc w:val="both"/>
        <w:rPr>
          <w:rFonts w:ascii="Arial" w:hAnsi="Arial" w:cs="Arial"/>
          <w:bCs/>
          <w:sz w:val="20"/>
          <w:szCs w:val="20"/>
        </w:rPr>
      </w:pPr>
      <w:r w:rsidRPr="001F6984">
        <w:rPr>
          <w:rFonts w:ascii="Arial" w:hAnsi="Arial" w:cs="Arial"/>
          <w:bCs/>
          <w:sz w:val="20"/>
          <w:szCs w:val="20"/>
        </w:rPr>
        <w:t>The Environmental Control Officer (ECO) responsible for the railway developments should be aware of the possibility of important fossils (</w:t>
      </w:r>
      <w:r w:rsidRPr="001F6984">
        <w:rPr>
          <w:rFonts w:ascii="Arial" w:hAnsi="Arial" w:cs="Arial"/>
          <w:bCs/>
          <w:i/>
          <w:sz w:val="20"/>
          <w:szCs w:val="20"/>
        </w:rPr>
        <w:t>e.g.</w:t>
      </w:r>
      <w:r w:rsidRPr="001F6984">
        <w:rPr>
          <w:rFonts w:ascii="Arial" w:hAnsi="Arial" w:cs="Arial"/>
          <w:bCs/>
          <w:sz w:val="20"/>
          <w:szCs w:val="20"/>
        </w:rPr>
        <w:t xml:space="preserve"> </w:t>
      </w:r>
      <w:r w:rsidR="008337CF">
        <w:rPr>
          <w:rFonts w:ascii="Arial" w:hAnsi="Arial" w:cs="Arial"/>
          <w:bCs/>
          <w:sz w:val="20"/>
          <w:szCs w:val="20"/>
        </w:rPr>
        <w:t xml:space="preserve">Karoo “reptile” remains, </w:t>
      </w:r>
      <w:r w:rsidR="00D969DD">
        <w:rPr>
          <w:rFonts w:ascii="Arial" w:hAnsi="Arial" w:cs="Arial"/>
          <w:bCs/>
          <w:sz w:val="20"/>
          <w:szCs w:val="20"/>
        </w:rPr>
        <w:t xml:space="preserve">fossil plants, </w:t>
      </w:r>
      <w:r w:rsidRPr="001F6984">
        <w:rPr>
          <w:rFonts w:ascii="Arial" w:hAnsi="Arial" w:cs="Arial"/>
          <w:bCs/>
          <w:sz w:val="20"/>
          <w:szCs w:val="20"/>
        </w:rPr>
        <w:t>mammalian bones, teeth) being present or unearthed on site and should regularly monitor all substantial excavations into superficial sediments as well as fresh (</w:t>
      </w:r>
      <w:r w:rsidRPr="001F6984">
        <w:rPr>
          <w:rFonts w:ascii="Arial" w:hAnsi="Arial" w:cs="Arial"/>
          <w:bCs/>
          <w:i/>
          <w:sz w:val="20"/>
          <w:szCs w:val="20"/>
        </w:rPr>
        <w:t>i.e.</w:t>
      </w:r>
      <w:r w:rsidRPr="001F6984">
        <w:rPr>
          <w:rFonts w:ascii="Arial" w:hAnsi="Arial" w:cs="Arial"/>
          <w:bCs/>
          <w:sz w:val="20"/>
          <w:szCs w:val="20"/>
        </w:rPr>
        <w:t xml:space="preserve"> unweathered) sedimentary bedrock for fossil remains;</w:t>
      </w:r>
    </w:p>
    <w:p w:rsidR="001F6984" w:rsidRPr="001F6984" w:rsidRDefault="001F6984" w:rsidP="001F6984">
      <w:pPr>
        <w:numPr>
          <w:ilvl w:val="0"/>
          <w:numId w:val="10"/>
        </w:numPr>
        <w:jc w:val="both"/>
        <w:rPr>
          <w:rFonts w:ascii="Arial" w:hAnsi="Arial" w:cs="Arial"/>
          <w:bCs/>
          <w:sz w:val="20"/>
          <w:szCs w:val="20"/>
        </w:rPr>
      </w:pPr>
      <w:r w:rsidRPr="001F6984">
        <w:rPr>
          <w:rFonts w:ascii="Arial" w:hAnsi="Arial" w:cs="Arial"/>
          <w:bCs/>
          <w:sz w:val="20"/>
          <w:szCs w:val="20"/>
        </w:rPr>
        <w:t>In the case of any significant fossil finds (</w:t>
      </w:r>
      <w:r w:rsidRPr="001F6984">
        <w:rPr>
          <w:rFonts w:ascii="Arial" w:hAnsi="Arial" w:cs="Arial"/>
          <w:bCs/>
          <w:i/>
          <w:sz w:val="20"/>
          <w:szCs w:val="20"/>
        </w:rPr>
        <w:t>e.g.</w:t>
      </w:r>
      <w:r w:rsidRPr="001F6984">
        <w:rPr>
          <w:rFonts w:ascii="Arial" w:hAnsi="Arial" w:cs="Arial"/>
          <w:bCs/>
          <w:sz w:val="20"/>
          <w:szCs w:val="20"/>
        </w:rPr>
        <w:t xml:space="preserve"> vertebrate teeth, bones, burrows, petrified wood) made during construction, these should be safeguarded - preferably </w:t>
      </w:r>
      <w:r w:rsidRPr="001F6984">
        <w:rPr>
          <w:rFonts w:ascii="Arial" w:hAnsi="Arial" w:cs="Arial"/>
          <w:bCs/>
          <w:i/>
          <w:sz w:val="20"/>
          <w:szCs w:val="20"/>
        </w:rPr>
        <w:t>in situ</w:t>
      </w:r>
      <w:r w:rsidRPr="001F6984">
        <w:rPr>
          <w:rFonts w:ascii="Arial" w:hAnsi="Arial" w:cs="Arial"/>
          <w:bCs/>
          <w:sz w:val="20"/>
          <w:szCs w:val="20"/>
        </w:rPr>
        <w:t xml:space="preserve"> - and reported by the ECO as soon as possible to the relevant heritage management authority (South African Heritage Resources Agency. Contact details: SAHRA, 111 Harrington Street, Cape Town. PO Box 4637, Cape Town 8000</w:t>
      </w:r>
      <w:proofErr w:type="gramStart"/>
      <w:r w:rsidRPr="001F6984">
        <w:rPr>
          <w:rFonts w:ascii="Arial" w:hAnsi="Arial" w:cs="Arial"/>
          <w:bCs/>
          <w:sz w:val="20"/>
          <w:szCs w:val="20"/>
        </w:rPr>
        <w:t>,South</w:t>
      </w:r>
      <w:proofErr w:type="gramEnd"/>
      <w:r w:rsidRPr="001F6984">
        <w:rPr>
          <w:rFonts w:ascii="Arial" w:hAnsi="Arial" w:cs="Arial"/>
          <w:bCs/>
          <w:sz w:val="20"/>
          <w:szCs w:val="20"/>
        </w:rPr>
        <w:t xml:space="preserve"> Africa. </w:t>
      </w:r>
      <w:proofErr w:type="gramStart"/>
      <w:r w:rsidRPr="001F6984">
        <w:rPr>
          <w:rFonts w:ascii="Arial" w:hAnsi="Arial" w:cs="Arial"/>
          <w:bCs/>
          <w:sz w:val="20"/>
          <w:szCs w:val="20"/>
        </w:rPr>
        <w:t>Phone :</w:t>
      </w:r>
      <w:proofErr w:type="gramEnd"/>
      <w:r w:rsidRPr="001F6984">
        <w:rPr>
          <w:rFonts w:ascii="Arial" w:hAnsi="Arial" w:cs="Arial"/>
          <w:bCs/>
          <w:sz w:val="20"/>
          <w:szCs w:val="20"/>
        </w:rPr>
        <w:t xml:space="preserve"> +27 (0)21 462 4502. </w:t>
      </w:r>
      <w:proofErr w:type="gramStart"/>
      <w:r w:rsidRPr="001F6984">
        <w:rPr>
          <w:rFonts w:ascii="Arial" w:hAnsi="Arial" w:cs="Arial"/>
          <w:bCs/>
          <w:sz w:val="20"/>
          <w:szCs w:val="20"/>
        </w:rPr>
        <w:t>Fax :</w:t>
      </w:r>
      <w:proofErr w:type="gramEnd"/>
      <w:r w:rsidRPr="001F6984">
        <w:rPr>
          <w:rFonts w:ascii="Arial" w:hAnsi="Arial" w:cs="Arial"/>
          <w:bCs/>
          <w:sz w:val="20"/>
          <w:szCs w:val="20"/>
        </w:rPr>
        <w:t xml:space="preserve"> +27 (0)21 462 4509. Web : www.sahra.org.za) so that appropriate mitigation (</w:t>
      </w:r>
      <w:r w:rsidRPr="001F6984">
        <w:rPr>
          <w:rFonts w:ascii="Arial" w:hAnsi="Arial" w:cs="Arial"/>
          <w:bCs/>
          <w:i/>
          <w:sz w:val="20"/>
          <w:szCs w:val="20"/>
        </w:rPr>
        <w:t>i.e.</w:t>
      </w:r>
      <w:r w:rsidRPr="001F6984">
        <w:rPr>
          <w:rFonts w:ascii="Arial" w:hAnsi="Arial" w:cs="Arial"/>
          <w:bCs/>
          <w:sz w:val="20"/>
          <w:szCs w:val="20"/>
        </w:rPr>
        <w:t xml:space="preserve"> recording, sampling or collection) by a palaeontological specialist can be considered and implemented, at the developer’s expense; and</w:t>
      </w:r>
    </w:p>
    <w:p w:rsidR="001F6984" w:rsidRPr="001F6984" w:rsidRDefault="001F6984" w:rsidP="001F6984">
      <w:pPr>
        <w:numPr>
          <w:ilvl w:val="0"/>
          <w:numId w:val="10"/>
        </w:numPr>
        <w:jc w:val="both"/>
        <w:rPr>
          <w:rFonts w:ascii="Arial" w:hAnsi="Arial" w:cs="Arial"/>
          <w:bCs/>
          <w:sz w:val="20"/>
          <w:szCs w:val="20"/>
        </w:rPr>
      </w:pPr>
      <w:r w:rsidRPr="001F6984">
        <w:rPr>
          <w:rFonts w:ascii="Arial" w:hAnsi="Arial" w:cs="Arial"/>
          <w:bCs/>
          <w:sz w:val="20"/>
          <w:szCs w:val="20"/>
        </w:rPr>
        <w:t xml:space="preserve">These recommendations should be incorporated into the Environmental Management Plan (EMP) for the </w:t>
      </w:r>
      <w:r w:rsidR="00D969DD">
        <w:rPr>
          <w:rFonts w:ascii="Arial" w:hAnsi="Arial" w:cs="Arial"/>
          <w:bCs/>
          <w:sz w:val="20"/>
          <w:szCs w:val="20"/>
        </w:rPr>
        <w:t xml:space="preserve">16 Mtpa </w:t>
      </w:r>
      <w:r w:rsidRPr="001F6984">
        <w:rPr>
          <w:rFonts w:ascii="Arial" w:hAnsi="Arial" w:cs="Arial"/>
          <w:bCs/>
          <w:sz w:val="20"/>
          <w:szCs w:val="20"/>
        </w:rPr>
        <w:t>manganese ore export railway line project.</w:t>
      </w:r>
    </w:p>
    <w:p w:rsidR="001F6984" w:rsidRPr="001F6984" w:rsidRDefault="001F6984" w:rsidP="001F6984">
      <w:pPr>
        <w:jc w:val="both"/>
        <w:rPr>
          <w:rFonts w:ascii="Arial" w:hAnsi="Arial" w:cs="Arial"/>
          <w:bCs/>
          <w:sz w:val="20"/>
          <w:szCs w:val="20"/>
        </w:rPr>
      </w:pPr>
      <w:r w:rsidRPr="001F6984">
        <w:rPr>
          <w:rFonts w:ascii="Arial" w:hAnsi="Arial" w:cs="Arial"/>
          <w:bCs/>
          <w:sz w:val="20"/>
          <w:szCs w:val="20"/>
        </w:rPr>
        <w:t>The palaeontologist concerned with mitigation work will need a valid collection permit from SAHRA.  All work would have to conform to international best practice for palaeontological fieldwork and the study (</w:t>
      </w:r>
      <w:r w:rsidRPr="001F6984">
        <w:rPr>
          <w:rFonts w:ascii="Arial" w:hAnsi="Arial" w:cs="Arial"/>
          <w:bCs/>
          <w:i/>
          <w:sz w:val="20"/>
          <w:szCs w:val="20"/>
        </w:rPr>
        <w:t>e.g.</w:t>
      </w:r>
      <w:r w:rsidRPr="001F6984">
        <w:rPr>
          <w:rFonts w:ascii="Arial" w:hAnsi="Arial" w:cs="Arial"/>
          <w:bCs/>
          <w:sz w:val="20"/>
          <w:szCs w:val="20"/>
        </w:rPr>
        <w:t xml:space="preserve"> data recording fossil collection and curation, final report) should adhere to the minimum standards for Phase 2 palaeontological studies recently published by SAHRA (2013).</w:t>
      </w:r>
    </w:p>
    <w:p w:rsidR="00ED58B1" w:rsidRPr="00ED58B1" w:rsidRDefault="00ED58B1" w:rsidP="00ED58B1">
      <w:pPr>
        <w:jc w:val="both"/>
        <w:rPr>
          <w:rFonts w:ascii="Arial" w:hAnsi="Arial" w:cs="Arial"/>
          <w:sz w:val="20"/>
          <w:szCs w:val="20"/>
        </w:rPr>
      </w:pPr>
    </w:p>
    <w:p w:rsidR="00944A47" w:rsidRPr="00692546" w:rsidRDefault="00135187" w:rsidP="0052210D">
      <w:pPr>
        <w:jc w:val="both"/>
        <w:rPr>
          <w:rFonts w:ascii="Arial" w:hAnsi="Arial" w:cs="Arial"/>
          <w:b/>
        </w:rPr>
      </w:pPr>
      <w:r w:rsidRPr="00692546">
        <w:rPr>
          <w:rFonts w:ascii="Arial" w:hAnsi="Arial" w:cs="Arial"/>
          <w:b/>
        </w:rPr>
        <w:t>1.</w:t>
      </w:r>
      <w:r w:rsidRPr="00692546">
        <w:rPr>
          <w:rFonts w:ascii="Arial" w:hAnsi="Arial" w:cs="Arial"/>
          <w:b/>
        </w:rPr>
        <w:tab/>
        <w:t>INTRODUCTION AND BRIEF</w:t>
      </w:r>
    </w:p>
    <w:p w:rsidR="00D1031A" w:rsidRDefault="00D1031A" w:rsidP="00D1031A">
      <w:pPr>
        <w:jc w:val="both"/>
        <w:rPr>
          <w:rFonts w:ascii="Arial" w:hAnsi="Arial" w:cs="Arial"/>
          <w:sz w:val="20"/>
          <w:szCs w:val="20"/>
        </w:rPr>
      </w:pPr>
      <w:r w:rsidRPr="00D1031A">
        <w:rPr>
          <w:rFonts w:ascii="Arial" w:hAnsi="Arial" w:cs="Arial"/>
          <w:sz w:val="20"/>
          <w:szCs w:val="20"/>
        </w:rPr>
        <w:t xml:space="preserve">Manganese ore mined in the Hotazel area </w:t>
      </w:r>
      <w:r>
        <w:rPr>
          <w:rFonts w:ascii="Arial" w:hAnsi="Arial" w:cs="Arial"/>
          <w:sz w:val="20"/>
          <w:szCs w:val="20"/>
        </w:rPr>
        <w:t xml:space="preserve">near Kuruman </w:t>
      </w:r>
      <w:r w:rsidR="00505758">
        <w:rPr>
          <w:rFonts w:ascii="Arial" w:hAnsi="Arial" w:cs="Arial"/>
          <w:sz w:val="20"/>
          <w:szCs w:val="20"/>
        </w:rPr>
        <w:t xml:space="preserve">(Kalahari Manganese Field) </w:t>
      </w:r>
      <w:r>
        <w:rPr>
          <w:rFonts w:ascii="Arial" w:hAnsi="Arial" w:cs="Arial"/>
          <w:sz w:val="20"/>
          <w:szCs w:val="20"/>
        </w:rPr>
        <w:t xml:space="preserve">in </w:t>
      </w:r>
      <w:r w:rsidRPr="00D1031A">
        <w:rPr>
          <w:rFonts w:ascii="Arial" w:hAnsi="Arial" w:cs="Arial"/>
          <w:sz w:val="20"/>
          <w:szCs w:val="20"/>
        </w:rPr>
        <w:t>the Northern Cape is transported by rail to a bulk minerals handling terminal at Port Elizabeth, where it is unloaded and placed on stockpiles before being loaded onto ships for export.</w:t>
      </w:r>
      <w:r>
        <w:rPr>
          <w:rFonts w:ascii="Arial" w:hAnsi="Arial" w:cs="Arial"/>
          <w:sz w:val="20"/>
          <w:szCs w:val="20"/>
        </w:rPr>
        <w:t xml:space="preserve"> </w:t>
      </w:r>
      <w:r w:rsidR="00843C78">
        <w:rPr>
          <w:rFonts w:ascii="Arial" w:hAnsi="Arial" w:cs="Arial"/>
          <w:sz w:val="20"/>
          <w:szCs w:val="20"/>
        </w:rPr>
        <w:t xml:space="preserve">Transnet SOC Limited is planning to expand the capacity of the existing manganese ore export railway line between Hotazel </w:t>
      </w:r>
      <w:r w:rsidR="002F040B">
        <w:rPr>
          <w:rFonts w:ascii="Arial" w:hAnsi="Arial" w:cs="Arial"/>
          <w:sz w:val="20"/>
          <w:szCs w:val="20"/>
        </w:rPr>
        <w:t xml:space="preserve">(Northern Cape) </w:t>
      </w:r>
      <w:r w:rsidR="00843C78">
        <w:rPr>
          <w:rFonts w:ascii="Arial" w:hAnsi="Arial" w:cs="Arial"/>
          <w:sz w:val="20"/>
          <w:szCs w:val="20"/>
        </w:rPr>
        <w:t>and the Port of Ngqura</w:t>
      </w:r>
      <w:r>
        <w:rPr>
          <w:rFonts w:ascii="Arial" w:hAnsi="Arial" w:cs="Arial"/>
          <w:sz w:val="20"/>
          <w:szCs w:val="20"/>
        </w:rPr>
        <w:t xml:space="preserve"> (Coega IDZ</w:t>
      </w:r>
      <w:r w:rsidR="002F040B">
        <w:rPr>
          <w:rFonts w:ascii="Arial" w:hAnsi="Arial" w:cs="Arial"/>
          <w:sz w:val="20"/>
          <w:szCs w:val="20"/>
        </w:rPr>
        <w:t>, Eastern Cape</w:t>
      </w:r>
      <w:r>
        <w:rPr>
          <w:rFonts w:ascii="Arial" w:hAnsi="Arial" w:cs="Arial"/>
          <w:sz w:val="20"/>
          <w:szCs w:val="20"/>
        </w:rPr>
        <w:t>)</w:t>
      </w:r>
      <w:r w:rsidR="00843C78">
        <w:rPr>
          <w:rFonts w:ascii="Arial" w:hAnsi="Arial" w:cs="Arial"/>
          <w:sz w:val="20"/>
          <w:szCs w:val="20"/>
        </w:rPr>
        <w:t xml:space="preserve"> </w:t>
      </w:r>
      <w:r w:rsidR="007F4A56">
        <w:rPr>
          <w:rFonts w:ascii="Arial" w:hAnsi="Arial" w:cs="Arial"/>
          <w:sz w:val="20"/>
          <w:szCs w:val="20"/>
        </w:rPr>
        <w:t>from the original</w:t>
      </w:r>
      <w:r w:rsidR="002F040B">
        <w:rPr>
          <w:rFonts w:ascii="Arial" w:hAnsi="Arial" w:cs="Arial"/>
          <w:sz w:val="20"/>
          <w:szCs w:val="20"/>
        </w:rPr>
        <w:t>ly envisaged</w:t>
      </w:r>
      <w:r w:rsidR="007F4A56">
        <w:rPr>
          <w:rFonts w:ascii="Arial" w:hAnsi="Arial" w:cs="Arial"/>
          <w:sz w:val="20"/>
          <w:szCs w:val="20"/>
        </w:rPr>
        <w:t xml:space="preserve"> 12 Mtpa to 16 Mtpa.</w:t>
      </w:r>
      <w:r>
        <w:rPr>
          <w:rFonts w:ascii="Arial" w:hAnsi="Arial" w:cs="Arial"/>
          <w:sz w:val="20"/>
          <w:szCs w:val="20"/>
        </w:rPr>
        <w:t xml:space="preserve">  </w:t>
      </w:r>
      <w:r w:rsidR="00CB4FF8" w:rsidRPr="00CB4FF8">
        <w:rPr>
          <w:rFonts w:ascii="Arial" w:hAnsi="Arial" w:cs="Arial"/>
          <w:sz w:val="20"/>
          <w:szCs w:val="20"/>
        </w:rPr>
        <w:t xml:space="preserve">The present </w:t>
      </w:r>
      <w:r w:rsidR="00381DA7">
        <w:rPr>
          <w:rFonts w:ascii="Arial" w:hAnsi="Arial" w:cs="Arial"/>
          <w:sz w:val="20"/>
          <w:szCs w:val="20"/>
        </w:rPr>
        <w:t xml:space="preserve">combined </w:t>
      </w:r>
      <w:r w:rsidR="00CB4FF8" w:rsidRPr="00CB4FF8">
        <w:rPr>
          <w:rFonts w:ascii="Arial" w:hAnsi="Arial" w:cs="Arial"/>
          <w:sz w:val="20"/>
          <w:szCs w:val="20"/>
        </w:rPr>
        <w:t xml:space="preserve">desktop </w:t>
      </w:r>
      <w:r w:rsidR="00381DA7">
        <w:rPr>
          <w:rFonts w:ascii="Arial" w:hAnsi="Arial" w:cs="Arial"/>
          <w:sz w:val="20"/>
          <w:szCs w:val="20"/>
        </w:rPr>
        <w:t xml:space="preserve">and field-based palaeontological heritage </w:t>
      </w:r>
      <w:r w:rsidR="00CB4FF8" w:rsidRPr="00CB4FF8">
        <w:rPr>
          <w:rFonts w:ascii="Arial" w:hAnsi="Arial" w:cs="Arial"/>
          <w:sz w:val="20"/>
          <w:szCs w:val="20"/>
        </w:rPr>
        <w:t>report forms part</w:t>
      </w:r>
      <w:r w:rsidR="00A017E8">
        <w:rPr>
          <w:rFonts w:ascii="Arial" w:hAnsi="Arial" w:cs="Arial"/>
          <w:sz w:val="20"/>
          <w:szCs w:val="20"/>
        </w:rPr>
        <w:t xml:space="preserve"> of the Basic Assessment of </w:t>
      </w:r>
      <w:r w:rsidR="00381DA7">
        <w:rPr>
          <w:rFonts w:ascii="Arial" w:hAnsi="Arial" w:cs="Arial"/>
          <w:sz w:val="20"/>
          <w:szCs w:val="20"/>
        </w:rPr>
        <w:t xml:space="preserve">(1) </w:t>
      </w:r>
      <w:r w:rsidR="00A017E8">
        <w:rPr>
          <w:rFonts w:ascii="Arial" w:hAnsi="Arial" w:cs="Arial"/>
          <w:sz w:val="20"/>
          <w:szCs w:val="20"/>
        </w:rPr>
        <w:t>f</w:t>
      </w:r>
      <w:r w:rsidR="009C1EAA">
        <w:rPr>
          <w:rFonts w:ascii="Arial" w:hAnsi="Arial" w:cs="Arial"/>
          <w:sz w:val="20"/>
          <w:szCs w:val="20"/>
        </w:rPr>
        <w:t>our</w:t>
      </w:r>
      <w:r w:rsidR="00CB4FF8" w:rsidRPr="00CB4FF8">
        <w:rPr>
          <w:rFonts w:ascii="Arial" w:hAnsi="Arial" w:cs="Arial"/>
          <w:sz w:val="20"/>
          <w:szCs w:val="20"/>
        </w:rPr>
        <w:t xml:space="preserve"> railway loop developments along the manganese ore railway line between </w:t>
      </w:r>
      <w:r w:rsidR="00471715">
        <w:rPr>
          <w:rFonts w:ascii="Arial" w:hAnsi="Arial" w:cs="Arial"/>
          <w:sz w:val="20"/>
          <w:szCs w:val="20"/>
        </w:rPr>
        <w:t>De Aar in the Northern Cape</w:t>
      </w:r>
      <w:r w:rsidR="00CB4FF8" w:rsidRPr="00CB4FF8">
        <w:rPr>
          <w:rFonts w:ascii="Arial" w:hAnsi="Arial" w:cs="Arial"/>
          <w:sz w:val="20"/>
          <w:szCs w:val="20"/>
        </w:rPr>
        <w:t xml:space="preserve"> and</w:t>
      </w:r>
      <w:r w:rsidR="00471715">
        <w:rPr>
          <w:rFonts w:ascii="Arial" w:hAnsi="Arial" w:cs="Arial"/>
          <w:sz w:val="20"/>
          <w:szCs w:val="20"/>
        </w:rPr>
        <w:t xml:space="preserve"> </w:t>
      </w:r>
      <w:r w:rsidR="009C1EAA">
        <w:rPr>
          <w:rFonts w:ascii="Arial" w:hAnsi="Arial" w:cs="Arial"/>
          <w:sz w:val="20"/>
          <w:szCs w:val="20"/>
        </w:rPr>
        <w:t>Coega</w:t>
      </w:r>
      <w:r w:rsidR="00CB4FF8" w:rsidRPr="00CB4FF8">
        <w:rPr>
          <w:rFonts w:ascii="Arial" w:hAnsi="Arial" w:cs="Arial"/>
          <w:sz w:val="20"/>
          <w:szCs w:val="20"/>
        </w:rPr>
        <w:t xml:space="preserve"> in the Eastern Cape</w:t>
      </w:r>
      <w:r w:rsidR="00CB4FF8">
        <w:rPr>
          <w:rFonts w:ascii="Arial" w:hAnsi="Arial" w:cs="Arial"/>
          <w:sz w:val="20"/>
          <w:szCs w:val="20"/>
        </w:rPr>
        <w:t xml:space="preserve"> (Table 1)</w:t>
      </w:r>
      <w:r w:rsidR="006155CD">
        <w:rPr>
          <w:rFonts w:ascii="Arial" w:hAnsi="Arial" w:cs="Arial"/>
          <w:sz w:val="20"/>
          <w:szCs w:val="20"/>
        </w:rPr>
        <w:t xml:space="preserve">, namely at Drennan, Thorngrove, Cookhouse-Golden Valley, </w:t>
      </w:r>
      <w:r w:rsidR="00381DA7">
        <w:rPr>
          <w:rFonts w:ascii="Arial" w:hAnsi="Arial" w:cs="Arial"/>
          <w:sz w:val="20"/>
          <w:szCs w:val="20"/>
        </w:rPr>
        <w:t xml:space="preserve">and </w:t>
      </w:r>
      <w:r w:rsidR="006155CD">
        <w:rPr>
          <w:rFonts w:ascii="Arial" w:hAnsi="Arial" w:cs="Arial"/>
          <w:sz w:val="20"/>
          <w:szCs w:val="20"/>
        </w:rPr>
        <w:t>Sheldon</w:t>
      </w:r>
      <w:r w:rsidR="00381DA7">
        <w:rPr>
          <w:rFonts w:ascii="Arial" w:hAnsi="Arial" w:cs="Arial"/>
          <w:sz w:val="20"/>
          <w:szCs w:val="20"/>
        </w:rPr>
        <w:t xml:space="preserve">, as well as of (2) eleven proposed borrow pit sites located </w:t>
      </w:r>
      <w:r w:rsidR="00D25D69">
        <w:rPr>
          <w:rFonts w:ascii="Arial" w:hAnsi="Arial" w:cs="Arial"/>
          <w:sz w:val="20"/>
          <w:szCs w:val="20"/>
        </w:rPr>
        <w:t xml:space="preserve">along or </w:t>
      </w:r>
      <w:r w:rsidR="00381DA7">
        <w:rPr>
          <w:rFonts w:ascii="Arial" w:hAnsi="Arial" w:cs="Arial"/>
          <w:sz w:val="20"/>
          <w:szCs w:val="20"/>
        </w:rPr>
        <w:t xml:space="preserve">close to the </w:t>
      </w:r>
      <w:r w:rsidR="00D25D69">
        <w:rPr>
          <w:rFonts w:ascii="Arial" w:hAnsi="Arial" w:cs="Arial"/>
          <w:sz w:val="20"/>
          <w:szCs w:val="20"/>
        </w:rPr>
        <w:t xml:space="preserve">manganese </w:t>
      </w:r>
      <w:r w:rsidR="00381DA7">
        <w:rPr>
          <w:rFonts w:ascii="Arial" w:hAnsi="Arial" w:cs="Arial"/>
          <w:sz w:val="20"/>
          <w:szCs w:val="20"/>
        </w:rPr>
        <w:t>railway</w:t>
      </w:r>
      <w:r w:rsidR="00D25D69">
        <w:rPr>
          <w:rFonts w:ascii="Arial" w:hAnsi="Arial" w:cs="Arial"/>
          <w:sz w:val="20"/>
          <w:szCs w:val="20"/>
        </w:rPr>
        <w:t xml:space="preserve"> line</w:t>
      </w:r>
      <w:r w:rsidR="00381DA7">
        <w:rPr>
          <w:rFonts w:ascii="Arial" w:hAnsi="Arial" w:cs="Arial"/>
          <w:sz w:val="20"/>
          <w:szCs w:val="20"/>
        </w:rPr>
        <w:t xml:space="preserve"> (</w:t>
      </w:r>
      <w:r w:rsidR="00D25D69" w:rsidRPr="009C2A0C">
        <w:rPr>
          <w:rFonts w:ascii="Arial" w:hAnsi="Arial" w:cs="Arial"/>
          <w:i/>
          <w:sz w:val="20"/>
          <w:szCs w:val="20"/>
        </w:rPr>
        <w:t>i.e.</w:t>
      </w:r>
      <w:r w:rsidR="00D25D69">
        <w:rPr>
          <w:rFonts w:ascii="Arial" w:hAnsi="Arial" w:cs="Arial"/>
          <w:sz w:val="20"/>
          <w:szCs w:val="20"/>
        </w:rPr>
        <w:t xml:space="preserve"> </w:t>
      </w:r>
      <w:r w:rsidR="00381DA7">
        <w:rPr>
          <w:rFonts w:ascii="Arial" w:hAnsi="Arial" w:cs="Arial"/>
          <w:sz w:val="20"/>
          <w:szCs w:val="20"/>
        </w:rPr>
        <w:t>t</w:t>
      </w:r>
      <w:r w:rsidR="00381DA7" w:rsidRPr="00381DA7">
        <w:rPr>
          <w:rFonts w:ascii="Arial" w:hAnsi="Arial" w:cs="Arial"/>
          <w:sz w:val="20"/>
          <w:szCs w:val="20"/>
        </w:rPr>
        <w:t>wo Coega pits, Ripon-Kommadagga, Cookhouse-Golden Valley, Thorngrove, Drennan, Knutsford, Tafelberg, Rosmead, Burgervilleweg and Linde</w:t>
      </w:r>
      <w:r w:rsidR="00381DA7">
        <w:rPr>
          <w:rFonts w:ascii="Arial" w:hAnsi="Arial" w:cs="Arial"/>
          <w:sz w:val="20"/>
          <w:szCs w:val="20"/>
        </w:rPr>
        <w:t>).</w:t>
      </w:r>
    </w:p>
    <w:p w:rsidR="0015003C" w:rsidRDefault="0015003C" w:rsidP="00D1031A">
      <w:pPr>
        <w:jc w:val="both"/>
        <w:rPr>
          <w:rFonts w:ascii="Arial" w:hAnsi="Arial" w:cs="Arial"/>
          <w:sz w:val="20"/>
          <w:szCs w:val="20"/>
        </w:rPr>
      </w:pPr>
    </w:p>
    <w:p w:rsidR="009C1EAA" w:rsidRDefault="009C1EAA" w:rsidP="00D1031A">
      <w:pPr>
        <w:jc w:val="both"/>
        <w:rPr>
          <w:rFonts w:ascii="Arial" w:hAnsi="Arial" w:cs="Arial"/>
          <w:sz w:val="20"/>
          <w:szCs w:val="20"/>
        </w:rPr>
      </w:pPr>
    </w:p>
    <w:p w:rsidR="001B32D6" w:rsidRPr="00692546" w:rsidRDefault="001B32D6" w:rsidP="00FF1AC8">
      <w:pPr>
        <w:jc w:val="both"/>
        <w:rPr>
          <w:rFonts w:ascii="Arial" w:hAnsi="Arial" w:cs="Arial"/>
          <w:b/>
          <w:sz w:val="20"/>
          <w:szCs w:val="20"/>
        </w:rPr>
      </w:pPr>
      <w:r w:rsidRPr="00692546">
        <w:rPr>
          <w:rFonts w:ascii="Arial" w:hAnsi="Arial" w:cs="Arial"/>
          <w:b/>
          <w:sz w:val="20"/>
          <w:szCs w:val="20"/>
        </w:rPr>
        <w:lastRenderedPageBreak/>
        <w:t>1.1.</w:t>
      </w:r>
      <w:r w:rsidRPr="00692546">
        <w:rPr>
          <w:rFonts w:ascii="Arial" w:hAnsi="Arial" w:cs="Arial"/>
          <w:b/>
          <w:sz w:val="20"/>
          <w:szCs w:val="20"/>
        </w:rPr>
        <w:tab/>
        <w:t>Legislative context for palaeontological assessment studies</w:t>
      </w:r>
    </w:p>
    <w:p w:rsidR="007B5524" w:rsidRDefault="00C1275A" w:rsidP="001B32D6">
      <w:pPr>
        <w:jc w:val="both"/>
        <w:rPr>
          <w:rFonts w:ascii="Arial" w:hAnsi="Arial" w:cs="Arial"/>
          <w:sz w:val="20"/>
          <w:szCs w:val="20"/>
        </w:rPr>
      </w:pPr>
      <w:r w:rsidRPr="00C1275A">
        <w:rPr>
          <w:rFonts w:ascii="Arial" w:hAnsi="Arial" w:cs="Arial"/>
          <w:sz w:val="20"/>
          <w:szCs w:val="20"/>
        </w:rPr>
        <w:t>ERM Southern Africa (Pty) Ltd (</w:t>
      </w:r>
      <w:r w:rsidR="00692546">
        <w:rPr>
          <w:rFonts w:ascii="Arial" w:hAnsi="Arial" w:cs="Arial"/>
          <w:sz w:val="20"/>
          <w:szCs w:val="20"/>
        </w:rPr>
        <w:t>Block A, Silverwood House, Silverwood Close, Steenberg Office Park, Cape Town 7945, South Africa; tel: +27 21 702 9100</w:t>
      </w:r>
      <w:r w:rsidRPr="00C1275A">
        <w:rPr>
          <w:rFonts w:ascii="Arial" w:hAnsi="Arial" w:cs="Arial"/>
          <w:sz w:val="20"/>
          <w:szCs w:val="20"/>
        </w:rPr>
        <w:t xml:space="preserve">) has been appointed </w:t>
      </w:r>
      <w:r w:rsidR="00D25D69">
        <w:rPr>
          <w:rFonts w:ascii="Arial" w:hAnsi="Arial" w:cs="Arial"/>
          <w:sz w:val="20"/>
          <w:szCs w:val="20"/>
        </w:rPr>
        <w:t xml:space="preserve">by Transnet </w:t>
      </w:r>
      <w:r w:rsidRPr="00C1275A">
        <w:rPr>
          <w:rFonts w:ascii="Arial" w:hAnsi="Arial" w:cs="Arial"/>
          <w:sz w:val="20"/>
          <w:szCs w:val="20"/>
        </w:rPr>
        <w:t xml:space="preserve">as the Independent Environmental Assessment Practitioners to undertake a Basic </w:t>
      </w:r>
      <w:r w:rsidR="007B5524">
        <w:rPr>
          <w:rFonts w:ascii="Arial" w:hAnsi="Arial" w:cs="Arial"/>
          <w:sz w:val="20"/>
          <w:szCs w:val="20"/>
        </w:rPr>
        <w:t xml:space="preserve">Assessment of additional </w:t>
      </w:r>
      <w:r w:rsidR="00D25D69">
        <w:rPr>
          <w:rFonts w:ascii="Arial" w:hAnsi="Arial" w:cs="Arial"/>
          <w:sz w:val="20"/>
          <w:szCs w:val="20"/>
        </w:rPr>
        <w:t>r</w:t>
      </w:r>
      <w:r>
        <w:rPr>
          <w:rFonts w:ascii="Arial" w:hAnsi="Arial" w:cs="Arial"/>
          <w:sz w:val="20"/>
          <w:szCs w:val="20"/>
        </w:rPr>
        <w:t xml:space="preserve">ailway </w:t>
      </w:r>
      <w:r w:rsidRPr="00C1275A">
        <w:rPr>
          <w:rFonts w:ascii="Arial" w:hAnsi="Arial" w:cs="Arial"/>
          <w:sz w:val="20"/>
          <w:szCs w:val="20"/>
        </w:rPr>
        <w:t>loop</w:t>
      </w:r>
      <w:r w:rsidR="00D25D69">
        <w:rPr>
          <w:rFonts w:ascii="Arial" w:hAnsi="Arial" w:cs="Arial"/>
          <w:sz w:val="20"/>
          <w:szCs w:val="20"/>
        </w:rPr>
        <w:t xml:space="preserve"> development</w:t>
      </w:r>
      <w:r w:rsidRPr="00C1275A">
        <w:rPr>
          <w:rFonts w:ascii="Arial" w:hAnsi="Arial" w:cs="Arial"/>
          <w:sz w:val="20"/>
          <w:szCs w:val="20"/>
        </w:rPr>
        <w:t xml:space="preserve">s </w:t>
      </w:r>
      <w:r w:rsidR="00C71AF7">
        <w:rPr>
          <w:rFonts w:ascii="Arial" w:hAnsi="Arial" w:cs="Arial"/>
          <w:sz w:val="20"/>
          <w:szCs w:val="20"/>
        </w:rPr>
        <w:t xml:space="preserve">between Hotazel and </w:t>
      </w:r>
      <w:r w:rsidR="00D25D69">
        <w:rPr>
          <w:rFonts w:ascii="Arial" w:hAnsi="Arial" w:cs="Arial"/>
          <w:sz w:val="20"/>
          <w:szCs w:val="20"/>
        </w:rPr>
        <w:t xml:space="preserve">the port of </w:t>
      </w:r>
      <w:r w:rsidR="00C71AF7">
        <w:rPr>
          <w:rFonts w:ascii="Arial" w:hAnsi="Arial" w:cs="Arial"/>
          <w:sz w:val="20"/>
          <w:szCs w:val="20"/>
        </w:rPr>
        <w:t>Ngqura</w:t>
      </w:r>
      <w:r w:rsidR="00D25D69">
        <w:rPr>
          <w:rFonts w:ascii="Arial" w:hAnsi="Arial" w:cs="Arial"/>
          <w:sz w:val="20"/>
          <w:szCs w:val="20"/>
        </w:rPr>
        <w:t xml:space="preserve"> in the Coega IDZ</w:t>
      </w:r>
      <w:r w:rsidR="00B11FB4">
        <w:rPr>
          <w:rFonts w:ascii="Arial" w:hAnsi="Arial" w:cs="Arial"/>
          <w:sz w:val="20"/>
          <w:szCs w:val="20"/>
        </w:rPr>
        <w:t>.</w:t>
      </w:r>
      <w:r w:rsidR="00C71AF7">
        <w:rPr>
          <w:rFonts w:ascii="Arial" w:hAnsi="Arial" w:cs="Arial"/>
          <w:sz w:val="20"/>
          <w:szCs w:val="20"/>
        </w:rPr>
        <w:t xml:space="preserve"> </w:t>
      </w:r>
    </w:p>
    <w:p w:rsidR="001B32D6" w:rsidRPr="00800A23" w:rsidRDefault="00C1275A" w:rsidP="001B32D6">
      <w:pPr>
        <w:jc w:val="both"/>
        <w:rPr>
          <w:rFonts w:ascii="Arial" w:hAnsi="Arial" w:cs="Arial"/>
          <w:sz w:val="20"/>
          <w:szCs w:val="20"/>
        </w:rPr>
      </w:pPr>
      <w:r w:rsidRPr="00C1275A">
        <w:rPr>
          <w:rFonts w:ascii="Arial" w:hAnsi="Arial" w:cs="Arial"/>
          <w:sz w:val="20"/>
          <w:szCs w:val="20"/>
        </w:rPr>
        <w:t xml:space="preserve">The present </w:t>
      </w:r>
      <w:r w:rsidR="00D25D69">
        <w:rPr>
          <w:rFonts w:ascii="Arial" w:hAnsi="Arial" w:cs="Arial"/>
          <w:sz w:val="20"/>
          <w:szCs w:val="20"/>
        </w:rPr>
        <w:t xml:space="preserve">combined </w:t>
      </w:r>
      <w:r w:rsidRPr="00C1275A">
        <w:rPr>
          <w:rFonts w:ascii="Arial" w:hAnsi="Arial" w:cs="Arial"/>
          <w:sz w:val="20"/>
          <w:szCs w:val="20"/>
        </w:rPr>
        <w:t>desktop</w:t>
      </w:r>
      <w:r w:rsidR="00D25D69">
        <w:rPr>
          <w:rFonts w:ascii="Arial" w:hAnsi="Arial" w:cs="Arial"/>
          <w:sz w:val="20"/>
          <w:szCs w:val="20"/>
        </w:rPr>
        <w:t xml:space="preserve"> and field-based</w:t>
      </w:r>
      <w:r w:rsidRPr="00C1275A">
        <w:rPr>
          <w:rFonts w:ascii="Arial" w:hAnsi="Arial" w:cs="Arial"/>
          <w:sz w:val="20"/>
          <w:szCs w:val="20"/>
        </w:rPr>
        <w:t xml:space="preserve"> study forms part of the Basic As</w:t>
      </w:r>
      <w:r w:rsidR="007B5524">
        <w:rPr>
          <w:rFonts w:ascii="Arial" w:hAnsi="Arial" w:cs="Arial"/>
          <w:sz w:val="20"/>
          <w:szCs w:val="20"/>
        </w:rPr>
        <w:t>sessment of f</w:t>
      </w:r>
      <w:r w:rsidR="00D25D69">
        <w:rPr>
          <w:rFonts w:ascii="Arial" w:hAnsi="Arial" w:cs="Arial"/>
          <w:sz w:val="20"/>
          <w:szCs w:val="20"/>
        </w:rPr>
        <w:t>our</w:t>
      </w:r>
      <w:r w:rsidR="007B5524">
        <w:rPr>
          <w:rFonts w:ascii="Arial" w:hAnsi="Arial" w:cs="Arial"/>
          <w:sz w:val="20"/>
          <w:szCs w:val="20"/>
        </w:rPr>
        <w:t xml:space="preserve"> </w:t>
      </w:r>
      <w:r w:rsidRPr="00C1275A">
        <w:rPr>
          <w:rFonts w:ascii="Arial" w:hAnsi="Arial" w:cs="Arial"/>
          <w:sz w:val="20"/>
          <w:szCs w:val="20"/>
        </w:rPr>
        <w:t>loop</w:t>
      </w:r>
      <w:r w:rsidR="00D25D69">
        <w:rPr>
          <w:rFonts w:ascii="Arial" w:hAnsi="Arial" w:cs="Arial"/>
          <w:sz w:val="20"/>
          <w:szCs w:val="20"/>
        </w:rPr>
        <w:t xml:space="preserve"> extension</w:t>
      </w:r>
      <w:r w:rsidRPr="00C1275A">
        <w:rPr>
          <w:rFonts w:ascii="Arial" w:hAnsi="Arial" w:cs="Arial"/>
          <w:sz w:val="20"/>
          <w:szCs w:val="20"/>
        </w:rPr>
        <w:t xml:space="preserve">s, located between </w:t>
      </w:r>
      <w:r w:rsidR="00E310EA">
        <w:rPr>
          <w:rFonts w:ascii="Arial" w:hAnsi="Arial" w:cs="Arial"/>
          <w:sz w:val="20"/>
          <w:szCs w:val="20"/>
        </w:rPr>
        <w:t>Cradock and Kommadagga in the Eastern</w:t>
      </w:r>
      <w:r w:rsidRPr="00C1275A">
        <w:rPr>
          <w:rFonts w:ascii="Arial" w:hAnsi="Arial" w:cs="Arial"/>
          <w:sz w:val="20"/>
          <w:szCs w:val="20"/>
        </w:rPr>
        <w:t xml:space="preserve"> Cape</w:t>
      </w:r>
      <w:r w:rsidR="00D25D69">
        <w:rPr>
          <w:rFonts w:ascii="Arial" w:hAnsi="Arial" w:cs="Arial"/>
          <w:sz w:val="20"/>
          <w:szCs w:val="20"/>
        </w:rPr>
        <w:t>, as well as of eleven borrow pit sites along or close to the manganese railway line between De Aar and Coega</w:t>
      </w:r>
      <w:r w:rsidRPr="00C1275A">
        <w:rPr>
          <w:rFonts w:ascii="Arial" w:hAnsi="Arial" w:cs="Arial"/>
          <w:sz w:val="20"/>
          <w:szCs w:val="20"/>
        </w:rPr>
        <w:t>.  A list of the loop</w:t>
      </w:r>
      <w:r w:rsidR="00D25D69">
        <w:rPr>
          <w:rFonts w:ascii="Arial" w:hAnsi="Arial" w:cs="Arial"/>
          <w:sz w:val="20"/>
          <w:szCs w:val="20"/>
        </w:rPr>
        <w:t xml:space="preserve"> extension</w:t>
      </w:r>
      <w:r w:rsidRPr="00C1275A">
        <w:rPr>
          <w:rFonts w:ascii="Arial" w:hAnsi="Arial" w:cs="Arial"/>
          <w:sz w:val="20"/>
          <w:szCs w:val="20"/>
        </w:rPr>
        <w:t>s under consideration is given in Table 1 and these are also shown on the map in Fig. 1 (kindly provided by ERM).</w:t>
      </w:r>
      <w:r w:rsidR="00C71AF7">
        <w:rPr>
          <w:rFonts w:ascii="Arial" w:hAnsi="Arial" w:cs="Arial"/>
          <w:sz w:val="20"/>
          <w:szCs w:val="20"/>
        </w:rPr>
        <w:t xml:space="preserve"> </w:t>
      </w:r>
      <w:r w:rsidR="00D25D69">
        <w:rPr>
          <w:rFonts w:ascii="Arial" w:hAnsi="Arial" w:cs="Arial"/>
          <w:sz w:val="20"/>
          <w:szCs w:val="20"/>
        </w:rPr>
        <w:t xml:space="preserve">The borrow pit sites are listed in Table 3. </w:t>
      </w:r>
      <w:r w:rsidR="001B32D6" w:rsidRPr="00800A23">
        <w:rPr>
          <w:rFonts w:ascii="Arial" w:hAnsi="Arial" w:cs="Arial"/>
          <w:sz w:val="20"/>
          <w:szCs w:val="20"/>
        </w:rPr>
        <w:t xml:space="preserve">The present </w:t>
      </w:r>
      <w:r w:rsidR="00C71AF7">
        <w:rPr>
          <w:rFonts w:ascii="Arial" w:hAnsi="Arial" w:cs="Arial"/>
          <w:sz w:val="20"/>
          <w:szCs w:val="20"/>
        </w:rPr>
        <w:t xml:space="preserve">palaeontological heritage </w:t>
      </w:r>
      <w:r w:rsidR="001B32D6" w:rsidRPr="00800A23">
        <w:rPr>
          <w:rFonts w:ascii="Arial" w:hAnsi="Arial" w:cs="Arial"/>
          <w:sz w:val="20"/>
          <w:szCs w:val="20"/>
        </w:rPr>
        <w:t xml:space="preserve">report </w:t>
      </w:r>
      <w:r w:rsidR="00C71AF7">
        <w:rPr>
          <w:rFonts w:ascii="Arial" w:hAnsi="Arial" w:cs="Arial"/>
          <w:sz w:val="20"/>
          <w:szCs w:val="20"/>
        </w:rPr>
        <w:t>falls</w:t>
      </w:r>
      <w:r w:rsidR="001B32D6" w:rsidRPr="00800A23">
        <w:rPr>
          <w:rFonts w:ascii="Arial" w:hAnsi="Arial" w:cs="Arial"/>
          <w:sz w:val="20"/>
          <w:szCs w:val="20"/>
        </w:rPr>
        <w:t xml:space="preserve"> under Section 38 (Heritage Resources Management) of the South African Heritage Resources Act (Act No. 25 of 1999), and it will also inform the Environmental Management Plan for this project. </w:t>
      </w:r>
    </w:p>
    <w:p w:rsidR="001B32D6" w:rsidRPr="00800A23" w:rsidRDefault="001B32D6" w:rsidP="001B32D6">
      <w:pPr>
        <w:jc w:val="both"/>
        <w:rPr>
          <w:rFonts w:ascii="Arial" w:hAnsi="Arial" w:cs="Arial"/>
          <w:sz w:val="20"/>
          <w:szCs w:val="20"/>
        </w:rPr>
      </w:pPr>
      <w:r w:rsidRPr="00800A23">
        <w:rPr>
          <w:rFonts w:ascii="Arial" w:hAnsi="Arial" w:cs="Arial"/>
          <w:sz w:val="20"/>
          <w:szCs w:val="20"/>
        </w:rPr>
        <w:t xml:space="preserve">The proposed </w:t>
      </w:r>
      <w:r w:rsidR="00C71AF7">
        <w:rPr>
          <w:rFonts w:ascii="Arial" w:hAnsi="Arial" w:cs="Arial"/>
          <w:sz w:val="20"/>
          <w:szCs w:val="20"/>
        </w:rPr>
        <w:t xml:space="preserve">railway line </w:t>
      </w:r>
      <w:r w:rsidRPr="00800A23">
        <w:rPr>
          <w:rFonts w:ascii="Arial" w:hAnsi="Arial" w:cs="Arial"/>
          <w:sz w:val="20"/>
          <w:szCs w:val="20"/>
        </w:rPr>
        <w:t>developments are located in area</w:t>
      </w:r>
      <w:r w:rsidR="00C71AF7">
        <w:rPr>
          <w:rFonts w:ascii="Arial" w:hAnsi="Arial" w:cs="Arial"/>
          <w:sz w:val="20"/>
          <w:szCs w:val="20"/>
        </w:rPr>
        <w:t>s that are</w:t>
      </w:r>
      <w:r w:rsidRPr="00800A23">
        <w:rPr>
          <w:rFonts w:ascii="Arial" w:hAnsi="Arial" w:cs="Arial"/>
          <w:sz w:val="20"/>
          <w:szCs w:val="20"/>
        </w:rPr>
        <w:t xml:space="preserve"> underlain by potentially fossil-rich sedimentary rocks of </w:t>
      </w:r>
      <w:r w:rsidR="00E310EA">
        <w:rPr>
          <w:rFonts w:ascii="Arial" w:hAnsi="Arial" w:cs="Arial"/>
          <w:sz w:val="20"/>
          <w:szCs w:val="20"/>
        </w:rPr>
        <w:t xml:space="preserve">Palaeozoic, Mesozoic </w:t>
      </w:r>
      <w:r w:rsidR="00681C49" w:rsidRPr="00800A23">
        <w:rPr>
          <w:rFonts w:ascii="Arial" w:hAnsi="Arial" w:cs="Arial"/>
          <w:sz w:val="20"/>
          <w:szCs w:val="20"/>
        </w:rPr>
        <w:t>and</w:t>
      </w:r>
      <w:r w:rsidRPr="00800A23">
        <w:rPr>
          <w:rFonts w:ascii="Arial" w:hAnsi="Arial" w:cs="Arial"/>
          <w:sz w:val="20"/>
          <w:szCs w:val="20"/>
        </w:rPr>
        <w:t xml:space="preserve"> younger, Tertiary or Quaternary </w:t>
      </w:r>
      <w:r w:rsidR="00681C49" w:rsidRPr="00800A23">
        <w:rPr>
          <w:rFonts w:ascii="Arial" w:hAnsi="Arial" w:cs="Arial"/>
          <w:sz w:val="20"/>
          <w:szCs w:val="20"/>
        </w:rPr>
        <w:t>age</w:t>
      </w:r>
      <w:r w:rsidR="003A2AD8" w:rsidRPr="00800A23">
        <w:rPr>
          <w:rFonts w:ascii="Arial" w:hAnsi="Arial" w:cs="Arial"/>
          <w:sz w:val="20"/>
          <w:szCs w:val="20"/>
        </w:rPr>
        <w:t xml:space="preserve"> (Sections 2 and 3</w:t>
      </w:r>
      <w:r w:rsidRPr="00800A23">
        <w:rPr>
          <w:rFonts w:ascii="Arial" w:hAnsi="Arial" w:cs="Arial"/>
          <w:sz w:val="20"/>
          <w:szCs w:val="20"/>
        </w:rPr>
        <w:t>).  The construction phase of the development</w:t>
      </w:r>
      <w:r w:rsidR="00681C49" w:rsidRPr="00800A23">
        <w:rPr>
          <w:rFonts w:ascii="Arial" w:hAnsi="Arial" w:cs="Arial"/>
          <w:sz w:val="20"/>
          <w:szCs w:val="20"/>
        </w:rPr>
        <w:t>s</w:t>
      </w:r>
      <w:r w:rsidR="00C71AF7">
        <w:rPr>
          <w:rFonts w:ascii="Arial" w:hAnsi="Arial" w:cs="Arial"/>
          <w:sz w:val="20"/>
          <w:szCs w:val="20"/>
        </w:rPr>
        <w:t xml:space="preserve"> </w:t>
      </w:r>
      <w:r w:rsidR="00927B32">
        <w:rPr>
          <w:rFonts w:ascii="Arial" w:hAnsi="Arial" w:cs="Arial"/>
          <w:sz w:val="20"/>
          <w:szCs w:val="20"/>
        </w:rPr>
        <w:t>will</w:t>
      </w:r>
      <w:r w:rsidRPr="00800A23">
        <w:rPr>
          <w:rFonts w:ascii="Arial" w:hAnsi="Arial" w:cs="Arial"/>
          <w:sz w:val="20"/>
          <w:szCs w:val="20"/>
        </w:rPr>
        <w:t xml:space="preserve"> entail substantial excavations into the superficial sediment cover as well as locally into the underlying bedrock.  </w:t>
      </w:r>
      <w:r w:rsidR="00C71AF7">
        <w:rPr>
          <w:rFonts w:ascii="Arial" w:hAnsi="Arial" w:cs="Arial"/>
          <w:sz w:val="20"/>
          <w:szCs w:val="20"/>
        </w:rPr>
        <w:t>In addition, substantial areas of bedrock may</w:t>
      </w:r>
      <w:r w:rsidRPr="00800A23">
        <w:rPr>
          <w:rFonts w:ascii="Arial" w:hAnsi="Arial" w:cs="Arial"/>
          <w:sz w:val="20"/>
          <w:szCs w:val="20"/>
        </w:rPr>
        <w:t xml:space="preserve"> be sealed-in or sterilized by </w:t>
      </w:r>
      <w:r w:rsidR="00C71AF7">
        <w:rPr>
          <w:rFonts w:ascii="Arial" w:hAnsi="Arial" w:cs="Arial"/>
          <w:sz w:val="20"/>
          <w:szCs w:val="20"/>
        </w:rPr>
        <w:t xml:space="preserve">railway </w:t>
      </w:r>
      <w:r w:rsidRPr="00800A23">
        <w:rPr>
          <w:rFonts w:ascii="Arial" w:hAnsi="Arial" w:cs="Arial"/>
          <w:sz w:val="20"/>
          <w:szCs w:val="20"/>
        </w:rPr>
        <w:t>infrastructure</w:t>
      </w:r>
      <w:r w:rsidR="00681C49" w:rsidRPr="00800A23">
        <w:rPr>
          <w:rFonts w:ascii="Arial" w:hAnsi="Arial" w:cs="Arial"/>
          <w:sz w:val="20"/>
          <w:szCs w:val="20"/>
        </w:rPr>
        <w:t>, lay-</w:t>
      </w:r>
      <w:r w:rsidR="00527BDB">
        <w:rPr>
          <w:rFonts w:ascii="Arial" w:hAnsi="Arial" w:cs="Arial"/>
          <w:sz w:val="20"/>
          <w:szCs w:val="20"/>
        </w:rPr>
        <w:t>down areas as well as new gravel roads</w:t>
      </w:r>
      <w:r w:rsidRPr="00800A23">
        <w:rPr>
          <w:rFonts w:ascii="Arial" w:hAnsi="Arial" w:cs="Arial"/>
          <w:sz w:val="20"/>
          <w:szCs w:val="20"/>
        </w:rPr>
        <w:t xml:space="preserve">.  All these developments may adversely affect potential fossil heritage </w:t>
      </w:r>
      <w:r w:rsidR="001123B1" w:rsidRPr="00800A23">
        <w:rPr>
          <w:rFonts w:ascii="Arial" w:hAnsi="Arial" w:cs="Arial"/>
          <w:sz w:val="20"/>
          <w:szCs w:val="20"/>
        </w:rPr>
        <w:t xml:space="preserve">at or beneath the surface of the ground </w:t>
      </w:r>
      <w:r w:rsidRPr="00800A23">
        <w:rPr>
          <w:rFonts w:ascii="Arial" w:hAnsi="Arial" w:cs="Arial"/>
          <w:sz w:val="20"/>
          <w:szCs w:val="20"/>
        </w:rPr>
        <w:t xml:space="preserve">within the study area by destroying, disturbing or permanently sealing-in fossils that are then no longer available for scientific research or other public good.  Once constructed, the operational and decommissioning phases of the </w:t>
      </w:r>
      <w:r w:rsidR="00527BDB">
        <w:rPr>
          <w:rFonts w:ascii="Arial" w:hAnsi="Arial" w:cs="Arial"/>
          <w:sz w:val="20"/>
          <w:szCs w:val="20"/>
        </w:rPr>
        <w:t xml:space="preserve">railway developments </w:t>
      </w:r>
      <w:r w:rsidR="00132E15">
        <w:rPr>
          <w:rFonts w:ascii="Arial" w:hAnsi="Arial" w:cs="Arial"/>
          <w:sz w:val="20"/>
          <w:szCs w:val="20"/>
        </w:rPr>
        <w:t xml:space="preserve">are unlikely to </w:t>
      </w:r>
      <w:r w:rsidRPr="00800A23">
        <w:rPr>
          <w:rFonts w:ascii="Arial" w:hAnsi="Arial" w:cs="Arial"/>
          <w:sz w:val="20"/>
          <w:szCs w:val="20"/>
        </w:rPr>
        <w:t>involve further adverse impacts on palaeontological heritage, however.</w:t>
      </w:r>
    </w:p>
    <w:p w:rsidR="001B32D6" w:rsidRPr="00800A23" w:rsidRDefault="001B32D6" w:rsidP="001B32D6">
      <w:pPr>
        <w:jc w:val="both"/>
        <w:rPr>
          <w:rFonts w:ascii="Arial" w:hAnsi="Arial" w:cs="Arial"/>
          <w:sz w:val="20"/>
          <w:szCs w:val="20"/>
        </w:rPr>
      </w:pPr>
      <w:r w:rsidRPr="00800A23">
        <w:rPr>
          <w:rFonts w:ascii="Arial" w:hAnsi="Arial" w:cs="Arial"/>
          <w:sz w:val="20"/>
          <w:szCs w:val="20"/>
        </w:rPr>
        <w:t>The various categories of heritage resources recognised as part of the National Estate in Section 3 of the National Heritage Resources Act include, among others:</w:t>
      </w:r>
    </w:p>
    <w:p w:rsidR="001B32D6" w:rsidRPr="00800A23" w:rsidRDefault="001B32D6" w:rsidP="001B32D6">
      <w:pPr>
        <w:numPr>
          <w:ilvl w:val="0"/>
          <w:numId w:val="5"/>
        </w:numPr>
        <w:jc w:val="both"/>
        <w:rPr>
          <w:rFonts w:ascii="Arial" w:hAnsi="Arial" w:cs="Arial"/>
          <w:sz w:val="20"/>
          <w:szCs w:val="20"/>
        </w:rPr>
      </w:pPr>
      <w:r w:rsidRPr="00800A23">
        <w:rPr>
          <w:rFonts w:ascii="Arial" w:hAnsi="Arial" w:cs="Arial"/>
          <w:sz w:val="20"/>
          <w:szCs w:val="20"/>
        </w:rPr>
        <w:t>geological sites of scientific or cultural importance;</w:t>
      </w:r>
    </w:p>
    <w:p w:rsidR="001B32D6" w:rsidRPr="00800A23" w:rsidRDefault="001B32D6" w:rsidP="001B32D6">
      <w:pPr>
        <w:numPr>
          <w:ilvl w:val="0"/>
          <w:numId w:val="5"/>
        </w:numPr>
        <w:jc w:val="both"/>
        <w:rPr>
          <w:rFonts w:ascii="Arial" w:hAnsi="Arial" w:cs="Arial"/>
          <w:sz w:val="20"/>
          <w:szCs w:val="20"/>
        </w:rPr>
      </w:pPr>
      <w:r w:rsidRPr="00800A23">
        <w:rPr>
          <w:rFonts w:ascii="Arial" w:hAnsi="Arial" w:cs="Arial"/>
          <w:sz w:val="20"/>
          <w:szCs w:val="20"/>
        </w:rPr>
        <w:t>palaeontological sites;</w:t>
      </w:r>
    </w:p>
    <w:p w:rsidR="001B32D6" w:rsidRPr="00800A23" w:rsidRDefault="001B32D6" w:rsidP="001B32D6">
      <w:pPr>
        <w:numPr>
          <w:ilvl w:val="0"/>
          <w:numId w:val="5"/>
        </w:numPr>
        <w:jc w:val="both"/>
        <w:rPr>
          <w:rFonts w:ascii="Arial" w:hAnsi="Arial" w:cs="Arial"/>
          <w:sz w:val="20"/>
          <w:szCs w:val="20"/>
        </w:rPr>
      </w:pPr>
      <w:proofErr w:type="gramStart"/>
      <w:r w:rsidRPr="00800A23">
        <w:rPr>
          <w:rFonts w:ascii="Arial" w:hAnsi="Arial" w:cs="Arial"/>
          <w:sz w:val="20"/>
          <w:szCs w:val="20"/>
        </w:rPr>
        <w:t>palaeontological</w:t>
      </w:r>
      <w:proofErr w:type="gramEnd"/>
      <w:r w:rsidRPr="00800A23">
        <w:rPr>
          <w:rFonts w:ascii="Arial" w:hAnsi="Arial" w:cs="Arial"/>
          <w:sz w:val="20"/>
          <w:szCs w:val="20"/>
        </w:rPr>
        <w:t xml:space="preserve"> objects and material, meteorites and rare geological specimens.</w:t>
      </w:r>
    </w:p>
    <w:p w:rsidR="001B32D6" w:rsidRPr="00800A23" w:rsidRDefault="001B32D6" w:rsidP="001B32D6">
      <w:pPr>
        <w:jc w:val="both"/>
        <w:rPr>
          <w:rFonts w:ascii="Arial" w:hAnsi="Arial" w:cs="Arial"/>
          <w:sz w:val="20"/>
          <w:szCs w:val="20"/>
        </w:rPr>
      </w:pPr>
      <w:r w:rsidRPr="00800A23">
        <w:rPr>
          <w:rFonts w:ascii="Arial" w:hAnsi="Arial" w:cs="Arial"/>
          <w:sz w:val="20"/>
          <w:szCs w:val="20"/>
        </w:rPr>
        <w:t>According to Section 35 of the National Heritage Resources Act, dealing with archaeology, palaeontology and meteorites:</w:t>
      </w:r>
    </w:p>
    <w:p w:rsidR="001B32D6" w:rsidRPr="00800A23" w:rsidRDefault="001B32D6" w:rsidP="001B32D6">
      <w:pPr>
        <w:jc w:val="both"/>
        <w:rPr>
          <w:rFonts w:ascii="Arial" w:hAnsi="Arial" w:cs="Arial"/>
          <w:sz w:val="20"/>
          <w:szCs w:val="20"/>
        </w:rPr>
      </w:pPr>
      <w:r w:rsidRPr="00800A23">
        <w:rPr>
          <w:rFonts w:ascii="Arial" w:hAnsi="Arial" w:cs="Arial"/>
          <w:sz w:val="20"/>
          <w:szCs w:val="20"/>
        </w:rPr>
        <w:t>(1) The protection of archaeological and palaeontological sites and material and meteorites is the responsibility of a provincial heritage resources authority.</w:t>
      </w:r>
    </w:p>
    <w:p w:rsidR="001B32D6" w:rsidRPr="00800A23" w:rsidRDefault="001B32D6" w:rsidP="001B32D6">
      <w:pPr>
        <w:jc w:val="both"/>
        <w:rPr>
          <w:rFonts w:ascii="Arial" w:hAnsi="Arial" w:cs="Arial"/>
          <w:sz w:val="20"/>
          <w:szCs w:val="20"/>
        </w:rPr>
      </w:pPr>
      <w:r w:rsidRPr="00800A23">
        <w:rPr>
          <w:rFonts w:ascii="Arial" w:hAnsi="Arial" w:cs="Arial"/>
          <w:sz w:val="20"/>
          <w:szCs w:val="20"/>
        </w:rPr>
        <w:t xml:space="preserve">(2) All archaeological objects, palaeontological material and meteorites are the property of the State. </w:t>
      </w:r>
    </w:p>
    <w:p w:rsidR="001B32D6" w:rsidRPr="00800A23" w:rsidRDefault="001B32D6" w:rsidP="001B32D6">
      <w:pPr>
        <w:jc w:val="both"/>
        <w:rPr>
          <w:rFonts w:ascii="Arial" w:hAnsi="Arial" w:cs="Arial"/>
          <w:sz w:val="20"/>
          <w:szCs w:val="20"/>
        </w:rPr>
      </w:pPr>
      <w:r w:rsidRPr="00800A23">
        <w:rPr>
          <w:rFonts w:ascii="Arial" w:hAnsi="Arial" w:cs="Arial"/>
          <w:sz w:val="20"/>
          <w:szCs w:val="20"/>
        </w:rPr>
        <w:t>(3) Any person who discovers archaeological or palaeontological objects or material or a meteorite in the course of development or agricultural activity must immediately report the find to the responsible heritage resources authority, or to the nearest local authority offices or museum, which must immediately notify such heritage resources authority.</w:t>
      </w:r>
    </w:p>
    <w:p w:rsidR="001B32D6" w:rsidRPr="00800A23" w:rsidRDefault="001B32D6" w:rsidP="001B32D6">
      <w:pPr>
        <w:jc w:val="both"/>
        <w:rPr>
          <w:rFonts w:ascii="Arial" w:hAnsi="Arial" w:cs="Arial"/>
          <w:sz w:val="20"/>
          <w:szCs w:val="20"/>
        </w:rPr>
      </w:pPr>
      <w:r w:rsidRPr="00800A23">
        <w:rPr>
          <w:rFonts w:ascii="Arial" w:hAnsi="Arial" w:cs="Arial"/>
          <w:sz w:val="20"/>
          <w:szCs w:val="20"/>
        </w:rPr>
        <w:t>(4) No person may, without a permit issued by the responsible heritage resources authority—</w:t>
      </w:r>
    </w:p>
    <w:p w:rsidR="001B32D6" w:rsidRPr="00800A23" w:rsidRDefault="001B32D6" w:rsidP="001B32D6">
      <w:pPr>
        <w:jc w:val="both"/>
        <w:rPr>
          <w:rFonts w:ascii="Arial" w:hAnsi="Arial" w:cs="Arial"/>
          <w:sz w:val="20"/>
          <w:szCs w:val="20"/>
        </w:rPr>
      </w:pPr>
      <w:r w:rsidRPr="00800A23">
        <w:rPr>
          <w:rFonts w:ascii="Arial" w:hAnsi="Arial" w:cs="Arial"/>
          <w:i/>
          <w:iCs/>
          <w:sz w:val="20"/>
          <w:szCs w:val="20"/>
        </w:rPr>
        <w:t xml:space="preserve">(a) </w:t>
      </w:r>
      <w:proofErr w:type="gramStart"/>
      <w:r w:rsidRPr="00800A23">
        <w:rPr>
          <w:rFonts w:ascii="Arial" w:hAnsi="Arial" w:cs="Arial"/>
          <w:sz w:val="20"/>
          <w:szCs w:val="20"/>
        </w:rPr>
        <w:t>destroy</w:t>
      </w:r>
      <w:proofErr w:type="gramEnd"/>
      <w:r w:rsidRPr="00800A23">
        <w:rPr>
          <w:rFonts w:ascii="Arial" w:hAnsi="Arial" w:cs="Arial"/>
          <w:sz w:val="20"/>
          <w:szCs w:val="20"/>
        </w:rPr>
        <w:t>, damage, excavate, alter, deface or otherwise disturb any archaeological or palaeontological site or any meteorite;</w:t>
      </w:r>
    </w:p>
    <w:p w:rsidR="001B32D6" w:rsidRPr="00800A23" w:rsidRDefault="001B32D6" w:rsidP="001B32D6">
      <w:pPr>
        <w:jc w:val="both"/>
        <w:rPr>
          <w:rFonts w:ascii="Arial" w:hAnsi="Arial" w:cs="Arial"/>
          <w:sz w:val="20"/>
          <w:szCs w:val="20"/>
        </w:rPr>
      </w:pPr>
      <w:r w:rsidRPr="00800A23">
        <w:rPr>
          <w:rFonts w:ascii="Arial" w:hAnsi="Arial" w:cs="Arial"/>
          <w:i/>
          <w:iCs/>
          <w:sz w:val="20"/>
          <w:szCs w:val="20"/>
        </w:rPr>
        <w:t xml:space="preserve">(b) </w:t>
      </w:r>
      <w:proofErr w:type="gramStart"/>
      <w:r w:rsidRPr="00800A23">
        <w:rPr>
          <w:rFonts w:ascii="Arial" w:hAnsi="Arial" w:cs="Arial"/>
          <w:sz w:val="20"/>
          <w:szCs w:val="20"/>
        </w:rPr>
        <w:t>destroy</w:t>
      </w:r>
      <w:proofErr w:type="gramEnd"/>
      <w:r w:rsidRPr="00800A23">
        <w:rPr>
          <w:rFonts w:ascii="Arial" w:hAnsi="Arial" w:cs="Arial"/>
          <w:sz w:val="20"/>
          <w:szCs w:val="20"/>
        </w:rPr>
        <w:t>, damage, excavate, remove from its original position, collect or own any archaeological or palaeontological material or object or any meteorite;</w:t>
      </w:r>
    </w:p>
    <w:p w:rsidR="001B32D6" w:rsidRPr="00800A23" w:rsidRDefault="001B32D6" w:rsidP="001B32D6">
      <w:pPr>
        <w:jc w:val="both"/>
        <w:rPr>
          <w:rFonts w:ascii="Arial" w:hAnsi="Arial" w:cs="Arial"/>
          <w:sz w:val="20"/>
          <w:szCs w:val="20"/>
        </w:rPr>
      </w:pPr>
      <w:r w:rsidRPr="00800A23">
        <w:rPr>
          <w:rFonts w:ascii="Arial" w:hAnsi="Arial" w:cs="Arial"/>
          <w:i/>
          <w:iCs/>
          <w:sz w:val="20"/>
          <w:szCs w:val="20"/>
        </w:rPr>
        <w:lastRenderedPageBreak/>
        <w:t xml:space="preserve">(c) </w:t>
      </w:r>
      <w:r w:rsidRPr="00800A23">
        <w:rPr>
          <w:rFonts w:ascii="Arial" w:hAnsi="Arial" w:cs="Arial"/>
          <w:sz w:val="20"/>
          <w:szCs w:val="20"/>
        </w:rPr>
        <w:t>trade in, sell for private gain, export or attempt to export from the Republic any category of archaeological or palaeontological material or object, or any meteorite; or</w:t>
      </w:r>
    </w:p>
    <w:p w:rsidR="001B32D6" w:rsidRPr="00800A23" w:rsidRDefault="001B32D6" w:rsidP="001B32D6">
      <w:pPr>
        <w:jc w:val="both"/>
        <w:rPr>
          <w:rFonts w:ascii="Arial" w:hAnsi="Arial" w:cs="Arial"/>
          <w:sz w:val="20"/>
          <w:szCs w:val="20"/>
        </w:rPr>
      </w:pPr>
      <w:r w:rsidRPr="00800A23">
        <w:rPr>
          <w:rFonts w:ascii="Arial" w:hAnsi="Arial" w:cs="Arial"/>
          <w:i/>
          <w:iCs/>
          <w:sz w:val="20"/>
          <w:szCs w:val="20"/>
        </w:rPr>
        <w:t xml:space="preserve">(d) </w:t>
      </w:r>
      <w:proofErr w:type="gramStart"/>
      <w:r w:rsidRPr="00800A23">
        <w:rPr>
          <w:rFonts w:ascii="Arial" w:hAnsi="Arial" w:cs="Arial"/>
          <w:sz w:val="20"/>
          <w:szCs w:val="20"/>
        </w:rPr>
        <w:t>bring</w:t>
      </w:r>
      <w:proofErr w:type="gramEnd"/>
      <w:r w:rsidRPr="00800A23">
        <w:rPr>
          <w:rFonts w:ascii="Arial" w:hAnsi="Arial" w:cs="Arial"/>
          <w:sz w:val="20"/>
          <w:szCs w:val="20"/>
        </w:rPr>
        <w:t xml:space="preserve"> onto or use at an archaeological or palaeontological site any excavation equipment or any equipment which assist in the detection or recovery of metals or archaeological and palaeontological material or objects, or use such equipment for the recovery of meteorites.</w:t>
      </w:r>
    </w:p>
    <w:p w:rsidR="001B32D6" w:rsidRPr="00800A23" w:rsidRDefault="001B32D6" w:rsidP="001B32D6">
      <w:pPr>
        <w:jc w:val="both"/>
        <w:rPr>
          <w:rFonts w:ascii="Arial" w:hAnsi="Arial" w:cs="Arial"/>
          <w:sz w:val="20"/>
          <w:szCs w:val="20"/>
        </w:rPr>
      </w:pPr>
      <w:r w:rsidRPr="00800A23">
        <w:rPr>
          <w:rFonts w:ascii="Arial" w:hAnsi="Arial" w:cs="Arial"/>
          <w:sz w:val="20"/>
          <w:szCs w:val="20"/>
        </w:rPr>
        <w:t>(5) When the responsible heritage resources authority has reasonable cause to believe that any activity or development which will destroy, damage or alter any archaeological or palaeontological site is under way, and where no application for a permit has been submitted and no heritage resources management procedure in terms of section 38 has been followed, it may—</w:t>
      </w:r>
    </w:p>
    <w:p w:rsidR="001B32D6" w:rsidRPr="00800A23" w:rsidRDefault="001B32D6" w:rsidP="001B32D6">
      <w:pPr>
        <w:jc w:val="both"/>
        <w:rPr>
          <w:rFonts w:ascii="Arial" w:hAnsi="Arial" w:cs="Arial"/>
          <w:sz w:val="20"/>
          <w:szCs w:val="20"/>
        </w:rPr>
      </w:pPr>
      <w:r w:rsidRPr="00800A23">
        <w:rPr>
          <w:rFonts w:ascii="Arial" w:hAnsi="Arial" w:cs="Arial"/>
          <w:i/>
          <w:iCs/>
          <w:sz w:val="20"/>
          <w:szCs w:val="20"/>
        </w:rPr>
        <w:t xml:space="preserve">(a) </w:t>
      </w:r>
      <w:proofErr w:type="gramStart"/>
      <w:r w:rsidRPr="00800A23">
        <w:rPr>
          <w:rFonts w:ascii="Arial" w:hAnsi="Arial" w:cs="Arial"/>
          <w:sz w:val="20"/>
          <w:szCs w:val="20"/>
        </w:rPr>
        <w:t>serve</w:t>
      </w:r>
      <w:proofErr w:type="gramEnd"/>
      <w:r w:rsidRPr="00800A23">
        <w:rPr>
          <w:rFonts w:ascii="Arial" w:hAnsi="Arial" w:cs="Arial"/>
          <w:sz w:val="20"/>
          <w:szCs w:val="20"/>
        </w:rPr>
        <w:t xml:space="preserve"> on the owner or occupier of the site or on the person undertaking such development an order for the development to cease immediately for such period as is specified in the order;</w:t>
      </w:r>
    </w:p>
    <w:p w:rsidR="001B32D6" w:rsidRPr="00800A23" w:rsidRDefault="001B32D6" w:rsidP="001B32D6">
      <w:pPr>
        <w:jc w:val="both"/>
        <w:rPr>
          <w:rFonts w:ascii="Arial" w:hAnsi="Arial" w:cs="Arial"/>
          <w:sz w:val="20"/>
          <w:szCs w:val="20"/>
        </w:rPr>
      </w:pPr>
      <w:r w:rsidRPr="00800A23">
        <w:rPr>
          <w:rFonts w:ascii="Arial" w:hAnsi="Arial" w:cs="Arial"/>
          <w:i/>
          <w:iCs/>
          <w:sz w:val="20"/>
          <w:szCs w:val="20"/>
        </w:rPr>
        <w:t xml:space="preserve">(b) </w:t>
      </w:r>
      <w:proofErr w:type="gramStart"/>
      <w:r w:rsidRPr="00800A23">
        <w:rPr>
          <w:rFonts w:ascii="Arial" w:hAnsi="Arial" w:cs="Arial"/>
          <w:sz w:val="20"/>
          <w:szCs w:val="20"/>
        </w:rPr>
        <w:t>carry</w:t>
      </w:r>
      <w:proofErr w:type="gramEnd"/>
      <w:r w:rsidRPr="00800A23">
        <w:rPr>
          <w:rFonts w:ascii="Arial" w:hAnsi="Arial" w:cs="Arial"/>
          <w:sz w:val="20"/>
          <w:szCs w:val="20"/>
        </w:rPr>
        <w:t xml:space="preserve"> out an investigation for the purpose of obtaining information on whether or not an archaeological or palaeontological site exists and whether mitigation is necessary;</w:t>
      </w:r>
    </w:p>
    <w:p w:rsidR="001B32D6" w:rsidRPr="00800A23" w:rsidRDefault="001B32D6" w:rsidP="001B32D6">
      <w:pPr>
        <w:jc w:val="both"/>
        <w:rPr>
          <w:rFonts w:ascii="Arial" w:hAnsi="Arial" w:cs="Arial"/>
          <w:sz w:val="20"/>
          <w:szCs w:val="20"/>
        </w:rPr>
      </w:pPr>
      <w:r w:rsidRPr="00800A23">
        <w:rPr>
          <w:rFonts w:ascii="Arial" w:hAnsi="Arial" w:cs="Arial"/>
          <w:i/>
          <w:iCs/>
          <w:sz w:val="20"/>
          <w:szCs w:val="20"/>
        </w:rPr>
        <w:t xml:space="preserve">(c) </w:t>
      </w:r>
      <w:r w:rsidRPr="00800A23">
        <w:rPr>
          <w:rFonts w:ascii="Arial" w:hAnsi="Arial" w:cs="Arial"/>
          <w:sz w:val="20"/>
          <w:szCs w:val="20"/>
        </w:rPr>
        <w:t xml:space="preserve">if mitigation is deemed by the heritage resources authority to be necessary, assist the person on whom the order has been served under paragraph </w:t>
      </w:r>
      <w:r w:rsidRPr="00800A23">
        <w:rPr>
          <w:rFonts w:ascii="Arial" w:hAnsi="Arial" w:cs="Arial"/>
          <w:i/>
          <w:iCs/>
          <w:sz w:val="20"/>
          <w:szCs w:val="20"/>
        </w:rPr>
        <w:t xml:space="preserve">(a) </w:t>
      </w:r>
      <w:r w:rsidRPr="00800A23">
        <w:rPr>
          <w:rFonts w:ascii="Arial" w:hAnsi="Arial" w:cs="Arial"/>
          <w:sz w:val="20"/>
          <w:szCs w:val="20"/>
        </w:rPr>
        <w:t>to apply for a permit as required in subsection (4); and</w:t>
      </w:r>
    </w:p>
    <w:p w:rsidR="001B32D6" w:rsidRPr="00800A23" w:rsidRDefault="001B32D6" w:rsidP="001B32D6">
      <w:pPr>
        <w:jc w:val="both"/>
        <w:rPr>
          <w:rFonts w:ascii="Arial" w:hAnsi="Arial" w:cs="Arial"/>
          <w:sz w:val="20"/>
          <w:szCs w:val="20"/>
        </w:rPr>
      </w:pPr>
      <w:r w:rsidRPr="00800A23">
        <w:rPr>
          <w:rFonts w:ascii="Arial" w:hAnsi="Arial" w:cs="Arial"/>
          <w:i/>
          <w:iCs/>
          <w:sz w:val="20"/>
          <w:szCs w:val="20"/>
        </w:rPr>
        <w:t xml:space="preserve">(d) </w:t>
      </w:r>
      <w:proofErr w:type="gramStart"/>
      <w:r w:rsidRPr="00800A23">
        <w:rPr>
          <w:rFonts w:ascii="Arial" w:hAnsi="Arial" w:cs="Arial"/>
          <w:sz w:val="20"/>
          <w:szCs w:val="20"/>
        </w:rPr>
        <w:t>recover</w:t>
      </w:r>
      <w:proofErr w:type="gramEnd"/>
      <w:r w:rsidRPr="00800A23">
        <w:rPr>
          <w:rFonts w:ascii="Arial" w:hAnsi="Arial" w:cs="Arial"/>
          <w:sz w:val="20"/>
          <w:szCs w:val="20"/>
        </w:rPr>
        <w:t xml:space="preserve"> the costs of such investigation from the owner or occupier of the land on which it is believed an archaeological or palaeontological site is located or from the person proposing to undertake the development if no application for a permit is received within two weeks of the order being served.</w:t>
      </w:r>
    </w:p>
    <w:p w:rsidR="001B32D6" w:rsidRPr="00800A23" w:rsidRDefault="001B32D6" w:rsidP="001B32D6">
      <w:pPr>
        <w:jc w:val="both"/>
        <w:rPr>
          <w:rFonts w:ascii="Arial" w:hAnsi="Arial" w:cs="Arial"/>
          <w:sz w:val="20"/>
          <w:szCs w:val="20"/>
        </w:rPr>
      </w:pPr>
      <w:r w:rsidRPr="00800A23">
        <w:rPr>
          <w:rFonts w:ascii="Arial" w:hAnsi="Arial" w:cs="Arial"/>
          <w:sz w:val="20"/>
          <w:szCs w:val="20"/>
        </w:rPr>
        <w:t>Minimum standards for the palaeontological component of heritage impa</w:t>
      </w:r>
      <w:r w:rsidR="007B5524">
        <w:rPr>
          <w:rFonts w:ascii="Arial" w:hAnsi="Arial" w:cs="Arial"/>
          <w:sz w:val="20"/>
          <w:szCs w:val="20"/>
        </w:rPr>
        <w:t>ct assessment reports (PIAs) have recently been published by SAHRA (1913)</w:t>
      </w:r>
      <w:r w:rsidRPr="00800A23">
        <w:rPr>
          <w:rFonts w:ascii="Arial" w:hAnsi="Arial" w:cs="Arial"/>
          <w:sz w:val="20"/>
          <w:szCs w:val="20"/>
        </w:rPr>
        <w:t xml:space="preserve">. </w:t>
      </w:r>
    </w:p>
    <w:p w:rsidR="00681C49" w:rsidRDefault="00681C49" w:rsidP="006E2381">
      <w:pPr>
        <w:jc w:val="both"/>
        <w:rPr>
          <w:rFonts w:ascii="Arial" w:hAnsi="Arial" w:cs="Arial"/>
        </w:rPr>
      </w:pPr>
    </w:p>
    <w:p w:rsidR="00944A47" w:rsidRPr="00692546" w:rsidRDefault="00692546" w:rsidP="006E2381">
      <w:pPr>
        <w:jc w:val="both"/>
        <w:rPr>
          <w:rFonts w:ascii="Arial" w:hAnsi="Arial" w:cs="Arial"/>
          <w:b/>
          <w:sz w:val="20"/>
          <w:szCs w:val="20"/>
        </w:rPr>
      </w:pPr>
      <w:r w:rsidRPr="00692546">
        <w:rPr>
          <w:rFonts w:ascii="Arial" w:hAnsi="Arial" w:cs="Arial"/>
          <w:b/>
          <w:sz w:val="20"/>
          <w:szCs w:val="20"/>
        </w:rPr>
        <w:t>1.2</w:t>
      </w:r>
      <w:r w:rsidR="00944A47" w:rsidRPr="00692546">
        <w:rPr>
          <w:rFonts w:ascii="Arial" w:hAnsi="Arial" w:cs="Arial"/>
          <w:b/>
          <w:sz w:val="20"/>
          <w:szCs w:val="20"/>
        </w:rPr>
        <w:t>.</w:t>
      </w:r>
      <w:r w:rsidR="00944A47" w:rsidRPr="00692546">
        <w:rPr>
          <w:rFonts w:ascii="Arial" w:hAnsi="Arial" w:cs="Arial"/>
          <w:b/>
          <w:sz w:val="20"/>
          <w:szCs w:val="20"/>
        </w:rPr>
        <w:tab/>
        <w:t xml:space="preserve">Scope </w:t>
      </w:r>
      <w:r w:rsidR="00661525">
        <w:rPr>
          <w:rFonts w:ascii="Arial" w:hAnsi="Arial" w:cs="Arial"/>
          <w:b/>
          <w:sz w:val="20"/>
          <w:szCs w:val="20"/>
        </w:rPr>
        <w:t>of</w:t>
      </w:r>
      <w:r w:rsidR="00944A47" w:rsidRPr="00692546">
        <w:rPr>
          <w:rFonts w:ascii="Arial" w:hAnsi="Arial" w:cs="Arial"/>
          <w:b/>
          <w:sz w:val="20"/>
          <w:szCs w:val="20"/>
        </w:rPr>
        <w:t xml:space="preserve"> th</w:t>
      </w:r>
      <w:r w:rsidR="00661525">
        <w:rPr>
          <w:rFonts w:ascii="Arial" w:hAnsi="Arial" w:cs="Arial"/>
          <w:b/>
          <w:sz w:val="20"/>
          <w:szCs w:val="20"/>
        </w:rPr>
        <w:t>is</w:t>
      </w:r>
      <w:r w:rsidR="00944A47" w:rsidRPr="00692546">
        <w:rPr>
          <w:rFonts w:ascii="Arial" w:hAnsi="Arial" w:cs="Arial"/>
          <w:b/>
          <w:sz w:val="20"/>
          <w:szCs w:val="20"/>
        </w:rPr>
        <w:t xml:space="preserve"> </w:t>
      </w:r>
      <w:r w:rsidR="00661525">
        <w:rPr>
          <w:rFonts w:ascii="Arial" w:hAnsi="Arial" w:cs="Arial"/>
          <w:b/>
          <w:sz w:val="20"/>
          <w:szCs w:val="20"/>
        </w:rPr>
        <w:t>palaeontological heritage</w:t>
      </w:r>
      <w:r w:rsidR="00944A47" w:rsidRPr="00692546">
        <w:rPr>
          <w:rFonts w:ascii="Arial" w:hAnsi="Arial" w:cs="Arial"/>
          <w:b/>
          <w:sz w:val="20"/>
          <w:szCs w:val="20"/>
        </w:rPr>
        <w:t xml:space="preserve"> study</w:t>
      </w:r>
    </w:p>
    <w:p w:rsidR="00AA6E86" w:rsidRPr="00800A23" w:rsidRDefault="00112C0A" w:rsidP="006E2381">
      <w:pPr>
        <w:jc w:val="both"/>
        <w:rPr>
          <w:rFonts w:ascii="Arial" w:hAnsi="Arial" w:cs="Arial"/>
          <w:sz w:val="20"/>
          <w:szCs w:val="20"/>
        </w:rPr>
      </w:pPr>
      <w:r w:rsidRPr="00800A23">
        <w:rPr>
          <w:rFonts w:ascii="Arial" w:hAnsi="Arial" w:cs="Arial"/>
          <w:sz w:val="20"/>
          <w:szCs w:val="20"/>
        </w:rPr>
        <w:t xml:space="preserve">This </w:t>
      </w:r>
      <w:r w:rsidR="00661525">
        <w:rPr>
          <w:rFonts w:ascii="Arial" w:hAnsi="Arial" w:cs="Arial"/>
          <w:sz w:val="20"/>
          <w:szCs w:val="20"/>
        </w:rPr>
        <w:t xml:space="preserve">combined </w:t>
      </w:r>
      <w:r w:rsidRPr="00800A23">
        <w:rPr>
          <w:rFonts w:ascii="Arial" w:hAnsi="Arial" w:cs="Arial"/>
          <w:sz w:val="20"/>
          <w:szCs w:val="20"/>
        </w:rPr>
        <w:t>desktop</w:t>
      </w:r>
      <w:r w:rsidR="00661525">
        <w:rPr>
          <w:rFonts w:ascii="Arial" w:hAnsi="Arial" w:cs="Arial"/>
          <w:sz w:val="20"/>
          <w:szCs w:val="20"/>
        </w:rPr>
        <w:t xml:space="preserve"> and field-based</w:t>
      </w:r>
      <w:r w:rsidRPr="00800A23">
        <w:rPr>
          <w:rFonts w:ascii="Arial" w:hAnsi="Arial" w:cs="Arial"/>
          <w:sz w:val="20"/>
          <w:szCs w:val="20"/>
        </w:rPr>
        <w:t xml:space="preserve"> palaeontological specialist report provides an assessment of the observed or inferred palaeontological heritage within the </w:t>
      </w:r>
      <w:r w:rsidR="0047492B">
        <w:rPr>
          <w:rFonts w:ascii="Arial" w:hAnsi="Arial" w:cs="Arial"/>
          <w:sz w:val="20"/>
          <w:szCs w:val="20"/>
        </w:rPr>
        <w:t>f</w:t>
      </w:r>
      <w:r w:rsidR="00661525">
        <w:rPr>
          <w:rFonts w:ascii="Arial" w:hAnsi="Arial" w:cs="Arial"/>
          <w:sz w:val="20"/>
          <w:szCs w:val="20"/>
        </w:rPr>
        <w:t>our</w:t>
      </w:r>
      <w:r w:rsidR="00E007E8">
        <w:rPr>
          <w:rFonts w:ascii="Arial" w:hAnsi="Arial" w:cs="Arial"/>
          <w:sz w:val="20"/>
          <w:szCs w:val="20"/>
        </w:rPr>
        <w:t xml:space="preserve"> proposed loop </w:t>
      </w:r>
      <w:r w:rsidR="00661525">
        <w:rPr>
          <w:rFonts w:ascii="Arial" w:hAnsi="Arial" w:cs="Arial"/>
          <w:sz w:val="20"/>
          <w:szCs w:val="20"/>
        </w:rPr>
        <w:t xml:space="preserve">extension </w:t>
      </w:r>
      <w:r w:rsidRPr="00800A23">
        <w:rPr>
          <w:rFonts w:ascii="Arial" w:hAnsi="Arial" w:cs="Arial"/>
          <w:sz w:val="20"/>
          <w:szCs w:val="20"/>
        </w:rPr>
        <w:t>study area</w:t>
      </w:r>
      <w:r w:rsidR="00E007E8">
        <w:rPr>
          <w:rFonts w:ascii="Arial" w:hAnsi="Arial" w:cs="Arial"/>
          <w:sz w:val="20"/>
          <w:szCs w:val="20"/>
        </w:rPr>
        <w:t>s</w:t>
      </w:r>
      <w:r w:rsidR="00B5567A">
        <w:rPr>
          <w:rFonts w:ascii="Arial" w:hAnsi="Arial" w:cs="Arial"/>
          <w:sz w:val="20"/>
          <w:szCs w:val="20"/>
        </w:rPr>
        <w:t xml:space="preserve"> </w:t>
      </w:r>
      <w:r w:rsidR="00661525">
        <w:rPr>
          <w:rFonts w:ascii="Arial" w:hAnsi="Arial" w:cs="Arial"/>
          <w:sz w:val="20"/>
          <w:szCs w:val="20"/>
        </w:rPr>
        <w:t xml:space="preserve">and eleven borrow pit sites </w:t>
      </w:r>
      <w:r w:rsidR="00B5567A">
        <w:rPr>
          <w:rFonts w:ascii="Arial" w:hAnsi="Arial" w:cs="Arial"/>
          <w:sz w:val="20"/>
          <w:szCs w:val="20"/>
        </w:rPr>
        <w:t>with</w:t>
      </w:r>
      <w:r w:rsidR="00E310EA">
        <w:rPr>
          <w:rFonts w:ascii="Arial" w:hAnsi="Arial" w:cs="Arial"/>
          <w:sz w:val="20"/>
          <w:szCs w:val="20"/>
        </w:rPr>
        <w:t>in the Eastern</w:t>
      </w:r>
      <w:r w:rsidR="00B5567A">
        <w:rPr>
          <w:rFonts w:ascii="Arial" w:hAnsi="Arial" w:cs="Arial"/>
          <w:sz w:val="20"/>
          <w:szCs w:val="20"/>
        </w:rPr>
        <w:t xml:space="preserve"> </w:t>
      </w:r>
      <w:r w:rsidR="00661525">
        <w:rPr>
          <w:rFonts w:ascii="Arial" w:hAnsi="Arial" w:cs="Arial"/>
          <w:sz w:val="20"/>
          <w:szCs w:val="20"/>
        </w:rPr>
        <w:t xml:space="preserve">and Northern </w:t>
      </w:r>
      <w:r w:rsidR="00B5567A">
        <w:rPr>
          <w:rFonts w:ascii="Arial" w:hAnsi="Arial" w:cs="Arial"/>
          <w:sz w:val="20"/>
          <w:szCs w:val="20"/>
        </w:rPr>
        <w:t xml:space="preserve">Cape between </w:t>
      </w:r>
      <w:r w:rsidR="00E310EA">
        <w:rPr>
          <w:rFonts w:ascii="Arial" w:hAnsi="Arial" w:cs="Arial"/>
          <w:sz w:val="20"/>
          <w:szCs w:val="20"/>
        </w:rPr>
        <w:t>C</w:t>
      </w:r>
      <w:r w:rsidR="00661525">
        <w:rPr>
          <w:rFonts w:ascii="Arial" w:hAnsi="Arial" w:cs="Arial"/>
          <w:sz w:val="20"/>
          <w:szCs w:val="20"/>
        </w:rPr>
        <w:t>oega</w:t>
      </w:r>
      <w:r w:rsidR="00E310EA">
        <w:rPr>
          <w:rFonts w:ascii="Arial" w:hAnsi="Arial" w:cs="Arial"/>
          <w:sz w:val="20"/>
          <w:szCs w:val="20"/>
        </w:rPr>
        <w:t xml:space="preserve"> and </w:t>
      </w:r>
      <w:r w:rsidR="00661525">
        <w:rPr>
          <w:rFonts w:ascii="Arial" w:hAnsi="Arial" w:cs="Arial"/>
          <w:sz w:val="20"/>
          <w:szCs w:val="20"/>
        </w:rPr>
        <w:t>De Aar</w:t>
      </w:r>
      <w:r w:rsidR="00E310EA">
        <w:rPr>
          <w:rFonts w:ascii="Arial" w:hAnsi="Arial" w:cs="Arial"/>
          <w:sz w:val="20"/>
          <w:szCs w:val="20"/>
        </w:rPr>
        <w:t xml:space="preserve"> </w:t>
      </w:r>
      <w:r w:rsidR="00E007E8">
        <w:rPr>
          <w:rFonts w:ascii="Arial" w:hAnsi="Arial" w:cs="Arial"/>
          <w:sz w:val="20"/>
          <w:szCs w:val="20"/>
        </w:rPr>
        <w:t>(Fig. 1, Table</w:t>
      </w:r>
      <w:r w:rsidR="00456F3D">
        <w:rPr>
          <w:rFonts w:ascii="Arial" w:hAnsi="Arial" w:cs="Arial"/>
          <w:sz w:val="20"/>
          <w:szCs w:val="20"/>
        </w:rPr>
        <w:t xml:space="preserve"> </w:t>
      </w:r>
      <w:r w:rsidR="00E007E8">
        <w:rPr>
          <w:rFonts w:ascii="Arial" w:hAnsi="Arial" w:cs="Arial"/>
          <w:sz w:val="20"/>
          <w:szCs w:val="20"/>
        </w:rPr>
        <w:t>1)</w:t>
      </w:r>
      <w:r w:rsidRPr="00800A23">
        <w:rPr>
          <w:rFonts w:ascii="Arial" w:hAnsi="Arial" w:cs="Arial"/>
          <w:sz w:val="20"/>
          <w:szCs w:val="20"/>
        </w:rPr>
        <w:t xml:space="preserve">, with recommendations for further specialist palaeontological studies and / or mitigation where this is considered necessary.  </w:t>
      </w:r>
    </w:p>
    <w:p w:rsidR="00437999" w:rsidRDefault="00112C0A" w:rsidP="009C2A0C">
      <w:pPr>
        <w:jc w:val="both"/>
        <w:rPr>
          <w:rFonts w:ascii="Arial" w:hAnsi="Arial" w:cs="Arial"/>
          <w:sz w:val="20"/>
          <w:szCs w:val="20"/>
        </w:rPr>
      </w:pPr>
      <w:r w:rsidRPr="00800A23">
        <w:rPr>
          <w:rFonts w:ascii="Arial" w:hAnsi="Arial" w:cs="Arial"/>
          <w:sz w:val="20"/>
          <w:szCs w:val="20"/>
        </w:rPr>
        <w:t xml:space="preserve">The report has been </w:t>
      </w:r>
      <w:r w:rsidR="006E2381" w:rsidRPr="00800A23">
        <w:rPr>
          <w:rFonts w:ascii="Arial" w:hAnsi="Arial" w:cs="Arial"/>
          <w:sz w:val="20"/>
          <w:szCs w:val="20"/>
        </w:rPr>
        <w:t>commissioned by</w:t>
      </w:r>
      <w:r w:rsidR="00E007E8">
        <w:rPr>
          <w:rFonts w:ascii="Arial" w:hAnsi="Arial" w:cs="Arial"/>
          <w:sz w:val="20"/>
          <w:szCs w:val="20"/>
        </w:rPr>
        <w:t xml:space="preserve"> </w:t>
      </w:r>
      <w:r w:rsidR="00E007E8" w:rsidRPr="00E007E8">
        <w:rPr>
          <w:rFonts w:ascii="Arial" w:hAnsi="Arial" w:cs="Arial"/>
          <w:sz w:val="20"/>
          <w:szCs w:val="20"/>
        </w:rPr>
        <w:t>ERM Southern Africa (Pty) Ltd (</w:t>
      </w:r>
      <w:r w:rsidR="00692546" w:rsidRPr="00692546">
        <w:rPr>
          <w:rFonts w:ascii="Arial" w:hAnsi="Arial" w:cs="Arial"/>
          <w:sz w:val="20"/>
          <w:szCs w:val="20"/>
        </w:rPr>
        <w:t>Block A, Silverwo</w:t>
      </w:r>
      <w:r w:rsidR="00692546">
        <w:rPr>
          <w:rFonts w:ascii="Arial" w:hAnsi="Arial" w:cs="Arial"/>
          <w:sz w:val="20"/>
          <w:szCs w:val="20"/>
        </w:rPr>
        <w:t>o</w:t>
      </w:r>
      <w:r w:rsidR="00692546" w:rsidRPr="00692546">
        <w:rPr>
          <w:rFonts w:ascii="Arial" w:hAnsi="Arial" w:cs="Arial"/>
          <w:sz w:val="20"/>
          <w:szCs w:val="20"/>
        </w:rPr>
        <w:t>d House, Silverwood Close, Steenberg Office Park, Cape Town 7945, South Africa; tel: +27 21 702 9100</w:t>
      </w:r>
      <w:r w:rsidR="00E007E8" w:rsidRPr="00E007E8">
        <w:rPr>
          <w:rFonts w:ascii="Arial" w:hAnsi="Arial" w:cs="Arial"/>
          <w:sz w:val="20"/>
          <w:szCs w:val="20"/>
        </w:rPr>
        <w:t>)</w:t>
      </w:r>
      <w:r w:rsidR="00E007E8">
        <w:rPr>
          <w:rFonts w:ascii="Arial" w:hAnsi="Arial" w:cs="Arial"/>
          <w:sz w:val="20"/>
          <w:szCs w:val="20"/>
        </w:rPr>
        <w:t>.</w:t>
      </w:r>
      <w:r w:rsidR="00E007E8" w:rsidRPr="00E007E8">
        <w:rPr>
          <w:rFonts w:ascii="Arial" w:hAnsi="Arial" w:cs="Arial"/>
          <w:sz w:val="20"/>
          <w:szCs w:val="20"/>
        </w:rPr>
        <w:t xml:space="preserve"> </w:t>
      </w:r>
      <w:r w:rsidR="00FE4A85" w:rsidRPr="00800A23">
        <w:rPr>
          <w:rFonts w:ascii="Arial" w:hAnsi="Arial" w:cs="Arial"/>
          <w:sz w:val="20"/>
          <w:szCs w:val="20"/>
        </w:rPr>
        <w:t xml:space="preserve">  It contributes to </w:t>
      </w:r>
      <w:r w:rsidR="006E2381" w:rsidRPr="00800A23">
        <w:rPr>
          <w:rFonts w:ascii="Arial" w:hAnsi="Arial" w:cs="Arial"/>
          <w:sz w:val="20"/>
          <w:szCs w:val="20"/>
        </w:rPr>
        <w:t xml:space="preserve">the </w:t>
      </w:r>
      <w:r w:rsidR="00E007E8">
        <w:rPr>
          <w:rFonts w:ascii="Arial" w:hAnsi="Arial" w:cs="Arial"/>
          <w:sz w:val="20"/>
          <w:szCs w:val="20"/>
        </w:rPr>
        <w:t>Basic As</w:t>
      </w:r>
      <w:r w:rsidR="00E310EA">
        <w:rPr>
          <w:rFonts w:ascii="Arial" w:hAnsi="Arial" w:cs="Arial"/>
          <w:sz w:val="20"/>
          <w:szCs w:val="20"/>
        </w:rPr>
        <w:t>s</w:t>
      </w:r>
      <w:r w:rsidR="00E007E8">
        <w:rPr>
          <w:rFonts w:ascii="Arial" w:hAnsi="Arial" w:cs="Arial"/>
          <w:sz w:val="20"/>
          <w:szCs w:val="20"/>
        </w:rPr>
        <w:t xml:space="preserve">essment for the proposed 16 Mtpa railway </w:t>
      </w:r>
      <w:r w:rsidR="000C49FF">
        <w:rPr>
          <w:rFonts w:ascii="Arial" w:hAnsi="Arial" w:cs="Arial"/>
          <w:sz w:val="20"/>
          <w:szCs w:val="20"/>
        </w:rPr>
        <w:t xml:space="preserve">expansion </w:t>
      </w:r>
      <w:r w:rsidR="006E2381" w:rsidRPr="00800A23">
        <w:rPr>
          <w:rFonts w:ascii="Arial" w:hAnsi="Arial" w:cs="Arial"/>
          <w:sz w:val="20"/>
          <w:szCs w:val="20"/>
        </w:rPr>
        <w:t xml:space="preserve">and it will also inform the Environmental Management Plan for the project. </w:t>
      </w:r>
    </w:p>
    <w:p w:rsidR="00B5567A" w:rsidRPr="00B5567A" w:rsidRDefault="00B5567A" w:rsidP="00B5567A">
      <w:pPr>
        <w:ind w:left="283" w:right="283"/>
        <w:jc w:val="both"/>
        <w:rPr>
          <w:rFonts w:ascii="Arial" w:hAnsi="Arial" w:cs="Arial"/>
          <w:sz w:val="20"/>
          <w:szCs w:val="20"/>
        </w:rPr>
      </w:pPr>
    </w:p>
    <w:p w:rsidR="00944A47" w:rsidRPr="00692546" w:rsidRDefault="00944A47" w:rsidP="00944A47">
      <w:pPr>
        <w:jc w:val="both"/>
        <w:rPr>
          <w:rFonts w:ascii="Arial" w:hAnsi="Arial" w:cs="Arial"/>
          <w:sz w:val="20"/>
          <w:szCs w:val="20"/>
        </w:rPr>
      </w:pPr>
      <w:r w:rsidRPr="00692546">
        <w:rPr>
          <w:rFonts w:ascii="Arial" w:hAnsi="Arial" w:cs="Arial"/>
          <w:b/>
          <w:sz w:val="20"/>
          <w:szCs w:val="20"/>
        </w:rPr>
        <w:t>1.3.</w:t>
      </w:r>
      <w:r w:rsidRPr="00692546">
        <w:rPr>
          <w:rFonts w:ascii="Arial" w:hAnsi="Arial" w:cs="Arial"/>
          <w:b/>
          <w:sz w:val="20"/>
          <w:szCs w:val="20"/>
        </w:rPr>
        <w:tab/>
        <w:t xml:space="preserve">Approach to the </w:t>
      </w:r>
      <w:r w:rsidR="00132E15">
        <w:rPr>
          <w:rFonts w:ascii="Arial" w:hAnsi="Arial" w:cs="Arial"/>
          <w:b/>
          <w:sz w:val="20"/>
          <w:szCs w:val="20"/>
        </w:rPr>
        <w:t xml:space="preserve">palaeontological heritage </w:t>
      </w:r>
      <w:r w:rsidR="00F57E72">
        <w:rPr>
          <w:rFonts w:ascii="Arial" w:hAnsi="Arial" w:cs="Arial"/>
          <w:b/>
          <w:sz w:val="20"/>
          <w:szCs w:val="20"/>
        </w:rPr>
        <w:t>a</w:t>
      </w:r>
      <w:r w:rsidR="00132E15">
        <w:rPr>
          <w:rFonts w:ascii="Arial" w:hAnsi="Arial" w:cs="Arial"/>
          <w:b/>
          <w:sz w:val="20"/>
          <w:szCs w:val="20"/>
        </w:rPr>
        <w:t xml:space="preserve">ssessment </w:t>
      </w:r>
      <w:r w:rsidRPr="00692546">
        <w:rPr>
          <w:rFonts w:ascii="Arial" w:hAnsi="Arial" w:cs="Arial"/>
          <w:b/>
          <w:sz w:val="20"/>
          <w:szCs w:val="20"/>
        </w:rPr>
        <w:t>study</w:t>
      </w:r>
    </w:p>
    <w:p w:rsidR="006E2381" w:rsidRPr="00800A23" w:rsidRDefault="006E2381" w:rsidP="006E2381">
      <w:pPr>
        <w:jc w:val="both"/>
        <w:rPr>
          <w:rFonts w:ascii="Arial" w:hAnsi="Arial" w:cs="Arial"/>
          <w:sz w:val="20"/>
          <w:szCs w:val="20"/>
        </w:rPr>
      </w:pPr>
      <w:r w:rsidRPr="00800A23">
        <w:rPr>
          <w:rFonts w:ascii="Arial" w:hAnsi="Arial" w:cs="Arial"/>
          <w:sz w:val="20"/>
          <w:szCs w:val="20"/>
        </w:rPr>
        <w:t xml:space="preserve">In preparing a palaeontological desktop study the potentially fossiliferous rock units (groups, formations </w:t>
      </w:r>
      <w:r w:rsidRPr="00800A23">
        <w:rPr>
          <w:rFonts w:ascii="Arial" w:hAnsi="Arial" w:cs="Arial"/>
          <w:i/>
          <w:sz w:val="20"/>
          <w:szCs w:val="20"/>
        </w:rPr>
        <w:t>etc</w:t>
      </w:r>
      <w:r w:rsidRPr="00800A23">
        <w:rPr>
          <w:rFonts w:ascii="Arial" w:hAnsi="Arial" w:cs="Arial"/>
          <w:sz w:val="20"/>
          <w:szCs w:val="20"/>
        </w:rPr>
        <w:t>) represented within the study area are determined from geological maps</w:t>
      </w:r>
      <w:r w:rsidR="006F3153">
        <w:rPr>
          <w:rFonts w:ascii="Arial" w:hAnsi="Arial" w:cs="Arial"/>
          <w:sz w:val="20"/>
          <w:szCs w:val="20"/>
        </w:rPr>
        <w:t xml:space="preserve"> and satellite images</w:t>
      </w:r>
      <w:r w:rsidRPr="00800A23">
        <w:rPr>
          <w:rFonts w:ascii="Arial" w:hAnsi="Arial" w:cs="Arial"/>
          <w:sz w:val="20"/>
          <w:szCs w:val="20"/>
        </w:rPr>
        <w:t xml:space="preserve">.  The known fossil heritage within each rock unit is inventoried from the published scientific literature, previous palaeontological impact studies in the same region, and the author’s field experience (Consultation with professional colleagues as well as examination of institutional fossil collections may play a role here, or later following field assessment during the compilation of the final report).  This data is then used to assess the palaeontological sensitivity of each rock unit to </w:t>
      </w:r>
      <w:r w:rsidRPr="00800A23">
        <w:rPr>
          <w:rFonts w:ascii="Arial" w:hAnsi="Arial" w:cs="Arial"/>
          <w:sz w:val="20"/>
          <w:szCs w:val="20"/>
        </w:rPr>
        <w:lastRenderedPageBreak/>
        <w:t xml:space="preserve">development (Provisional tabulations of palaeontological sensitivity of all formations in the Eastern and Northern Cape have already been compiled by Almond </w:t>
      </w:r>
      <w:r w:rsidR="00E310EA" w:rsidRPr="00E310EA">
        <w:rPr>
          <w:rFonts w:ascii="Arial" w:hAnsi="Arial" w:cs="Arial"/>
          <w:i/>
          <w:sz w:val="20"/>
          <w:szCs w:val="20"/>
        </w:rPr>
        <w:t>et al.</w:t>
      </w:r>
      <w:r w:rsidR="00E310EA">
        <w:rPr>
          <w:rFonts w:ascii="Arial" w:hAnsi="Arial" w:cs="Arial"/>
          <w:sz w:val="20"/>
          <w:szCs w:val="20"/>
        </w:rPr>
        <w:t xml:space="preserve"> </w:t>
      </w:r>
      <w:r w:rsidR="00F13E4B">
        <w:rPr>
          <w:rFonts w:ascii="Arial" w:hAnsi="Arial" w:cs="Arial"/>
          <w:i/>
          <w:sz w:val="20"/>
          <w:szCs w:val="20"/>
        </w:rPr>
        <w:t xml:space="preserve"> </w:t>
      </w:r>
      <w:proofErr w:type="gramStart"/>
      <w:r w:rsidRPr="00800A23">
        <w:rPr>
          <w:rFonts w:ascii="Arial" w:hAnsi="Arial" w:cs="Arial"/>
          <w:sz w:val="20"/>
          <w:szCs w:val="20"/>
        </w:rPr>
        <w:t>2008</w:t>
      </w:r>
      <w:r w:rsidR="00F06E64">
        <w:rPr>
          <w:rFonts w:ascii="Arial" w:hAnsi="Arial" w:cs="Arial"/>
          <w:sz w:val="20"/>
          <w:szCs w:val="20"/>
        </w:rPr>
        <w:t xml:space="preserve"> and Almond &amp; Pether 2008 respectively</w:t>
      </w:r>
      <w:r w:rsidRPr="00800A23">
        <w:rPr>
          <w:rFonts w:ascii="Arial" w:hAnsi="Arial" w:cs="Arial"/>
          <w:sz w:val="20"/>
          <w:szCs w:val="20"/>
        </w:rPr>
        <w:t>).</w:t>
      </w:r>
      <w:proofErr w:type="gramEnd"/>
      <w:r w:rsidRPr="00800A23">
        <w:rPr>
          <w:rFonts w:ascii="Arial" w:hAnsi="Arial" w:cs="Arial"/>
          <w:sz w:val="20"/>
          <w:szCs w:val="20"/>
        </w:rPr>
        <w:t xml:space="preserve">  The likely impact of the proposed development on local fossil heritage is then determined on the basis of (1) the palaeontological sensitivity of the rock units concerned and (2) the nature and scale of the development itself, most significantly the extent of fresh bedrock excavation envisaged.  When rock units of moderate to high palaeontological sensitivity are present within the development footprint, </w:t>
      </w:r>
      <w:r w:rsidR="00C66C32">
        <w:rPr>
          <w:rFonts w:ascii="Arial" w:hAnsi="Arial" w:cs="Arial"/>
          <w:sz w:val="20"/>
          <w:szCs w:val="20"/>
        </w:rPr>
        <w:t xml:space="preserve">as here, </w:t>
      </w:r>
      <w:r w:rsidRPr="00800A23">
        <w:rPr>
          <w:rFonts w:ascii="Arial" w:hAnsi="Arial" w:cs="Arial"/>
          <w:sz w:val="20"/>
          <w:szCs w:val="20"/>
        </w:rPr>
        <w:t xml:space="preserve">a Phase 1 field assessment study by a professional palaeontologist is usually warranted to identify any palaeontological hotspots and make specific recommendations for any mitigation required before or during the construction phase of the development.  </w:t>
      </w:r>
    </w:p>
    <w:p w:rsidR="00E34F30" w:rsidRPr="00800A23" w:rsidRDefault="006E2381" w:rsidP="006E2381">
      <w:pPr>
        <w:jc w:val="both"/>
        <w:rPr>
          <w:rFonts w:ascii="Arial" w:hAnsi="Arial" w:cs="Arial"/>
          <w:sz w:val="20"/>
          <w:szCs w:val="20"/>
        </w:rPr>
      </w:pPr>
      <w:r w:rsidRPr="00800A23">
        <w:rPr>
          <w:rFonts w:ascii="Arial" w:hAnsi="Arial" w:cs="Arial"/>
          <w:sz w:val="20"/>
          <w:szCs w:val="20"/>
        </w:rPr>
        <w:t>On the basis of the desktop and Phase 1 field assessment studies, the likely impact of the proposed development on local fossil heritage and any need for specialist mitigation are then determined. Adverse palaeontological impacts normally occur during the construction rather than the operational or decommissioning phase.  Phase 2 mitigation by a professional palaeontologist – normally involving the recording and sampling of fossil material and associated geological information (</w:t>
      </w:r>
      <w:r w:rsidRPr="00800A23">
        <w:rPr>
          <w:rFonts w:ascii="Arial" w:hAnsi="Arial" w:cs="Arial"/>
          <w:i/>
          <w:sz w:val="20"/>
          <w:szCs w:val="20"/>
        </w:rPr>
        <w:t>e.g.</w:t>
      </w:r>
      <w:r w:rsidRPr="00800A23">
        <w:rPr>
          <w:rFonts w:ascii="Arial" w:hAnsi="Arial" w:cs="Arial"/>
          <w:sz w:val="20"/>
          <w:szCs w:val="20"/>
        </w:rPr>
        <w:t xml:space="preserve"> sedimentological data) may be required </w:t>
      </w:r>
      <w:r w:rsidR="00F06E64">
        <w:rPr>
          <w:rFonts w:ascii="Arial" w:hAnsi="Arial" w:cs="Arial"/>
          <w:sz w:val="20"/>
          <w:szCs w:val="20"/>
        </w:rPr>
        <w:t xml:space="preserve"> either </w:t>
      </w:r>
      <w:r w:rsidRPr="00800A23">
        <w:rPr>
          <w:rFonts w:ascii="Arial" w:hAnsi="Arial" w:cs="Arial"/>
          <w:sz w:val="20"/>
          <w:szCs w:val="20"/>
        </w:rPr>
        <w:t>(a) in the pre-construction phase where important fossils are already exposed at or near the land surface and / or (b) during the construction phase when fresh fossiliferous bedrock has been exposed by excavations.  To carry out mitigation, the palaeontologist involved will need to apply for a palaeontological collection permit from the relevant heritage management authority (</w:t>
      </w:r>
      <w:r w:rsidR="00F06E64" w:rsidRPr="00F06E64">
        <w:rPr>
          <w:rFonts w:ascii="Arial" w:hAnsi="Arial" w:cs="Arial"/>
          <w:bCs/>
          <w:sz w:val="20"/>
          <w:szCs w:val="20"/>
        </w:rPr>
        <w:t>South African Heritage Resources Agency. Contact details: SAHRA, 111 Harrington Street, Cape Town. PO Box 4637, Cape Town 8000</w:t>
      </w:r>
      <w:proofErr w:type="gramStart"/>
      <w:r w:rsidR="00F06E64" w:rsidRPr="00F06E64">
        <w:rPr>
          <w:rFonts w:ascii="Arial" w:hAnsi="Arial" w:cs="Arial"/>
          <w:bCs/>
          <w:sz w:val="20"/>
          <w:szCs w:val="20"/>
        </w:rPr>
        <w:t>,South</w:t>
      </w:r>
      <w:proofErr w:type="gramEnd"/>
      <w:r w:rsidR="00F06E64" w:rsidRPr="00F06E64">
        <w:rPr>
          <w:rFonts w:ascii="Arial" w:hAnsi="Arial" w:cs="Arial"/>
          <w:bCs/>
          <w:sz w:val="20"/>
          <w:szCs w:val="20"/>
        </w:rPr>
        <w:t xml:space="preserve"> Africa. </w:t>
      </w:r>
      <w:proofErr w:type="gramStart"/>
      <w:r w:rsidR="00F06E64" w:rsidRPr="00F06E64">
        <w:rPr>
          <w:rFonts w:ascii="Arial" w:hAnsi="Arial" w:cs="Arial"/>
          <w:bCs/>
          <w:sz w:val="20"/>
          <w:szCs w:val="20"/>
        </w:rPr>
        <w:t>Phone :</w:t>
      </w:r>
      <w:proofErr w:type="gramEnd"/>
      <w:r w:rsidR="00F06E64" w:rsidRPr="00F06E64">
        <w:rPr>
          <w:rFonts w:ascii="Arial" w:hAnsi="Arial" w:cs="Arial"/>
          <w:bCs/>
          <w:sz w:val="20"/>
          <w:szCs w:val="20"/>
        </w:rPr>
        <w:t xml:space="preserve"> +27 (0)21 462 4502</w:t>
      </w:r>
      <w:r w:rsidR="00F06E64">
        <w:rPr>
          <w:rFonts w:ascii="Arial" w:hAnsi="Arial" w:cs="Arial"/>
          <w:bCs/>
          <w:sz w:val="20"/>
          <w:szCs w:val="20"/>
        </w:rPr>
        <w:t xml:space="preserve">. </w:t>
      </w:r>
      <w:proofErr w:type="gramStart"/>
      <w:r w:rsidR="00F06E64">
        <w:rPr>
          <w:rFonts w:ascii="Arial" w:hAnsi="Arial" w:cs="Arial"/>
          <w:bCs/>
          <w:sz w:val="20"/>
          <w:szCs w:val="20"/>
        </w:rPr>
        <w:t>Fax :</w:t>
      </w:r>
      <w:proofErr w:type="gramEnd"/>
      <w:r w:rsidR="00F06E64">
        <w:rPr>
          <w:rFonts w:ascii="Arial" w:hAnsi="Arial" w:cs="Arial"/>
          <w:bCs/>
          <w:sz w:val="20"/>
          <w:szCs w:val="20"/>
        </w:rPr>
        <w:t xml:space="preserve"> +27 (0)21 462 4509. Web</w:t>
      </w:r>
      <w:r w:rsidR="00F06E64" w:rsidRPr="00F06E64">
        <w:rPr>
          <w:rFonts w:ascii="Arial" w:hAnsi="Arial" w:cs="Arial"/>
          <w:bCs/>
          <w:sz w:val="20"/>
          <w:szCs w:val="20"/>
        </w:rPr>
        <w:t>: www.sahra.org.za</w:t>
      </w:r>
      <w:r w:rsidRPr="00800A23">
        <w:rPr>
          <w:rFonts w:ascii="Arial" w:hAnsi="Arial" w:cs="Arial"/>
          <w:sz w:val="20"/>
          <w:szCs w:val="20"/>
        </w:rPr>
        <w:t xml:space="preserve">). It should be emphasized that, </w:t>
      </w:r>
      <w:r w:rsidRPr="00800A23">
        <w:rPr>
          <w:rFonts w:ascii="Arial" w:hAnsi="Arial" w:cs="Arial"/>
          <w:i/>
          <w:sz w:val="20"/>
          <w:szCs w:val="20"/>
        </w:rPr>
        <w:t>providing appropriate mitigation is carried out</w:t>
      </w:r>
      <w:r w:rsidRPr="00800A23">
        <w:rPr>
          <w:rFonts w:ascii="Arial" w:hAnsi="Arial" w:cs="Arial"/>
          <w:sz w:val="20"/>
          <w:szCs w:val="20"/>
        </w:rPr>
        <w:t xml:space="preserve">, the majority of developments involving bedrock excavation can make a </w:t>
      </w:r>
      <w:r w:rsidRPr="00800A23">
        <w:rPr>
          <w:rFonts w:ascii="Arial" w:hAnsi="Arial" w:cs="Arial"/>
          <w:i/>
          <w:sz w:val="20"/>
          <w:szCs w:val="20"/>
        </w:rPr>
        <w:t>positive</w:t>
      </w:r>
      <w:r w:rsidRPr="00800A23">
        <w:rPr>
          <w:rFonts w:ascii="Arial" w:hAnsi="Arial" w:cs="Arial"/>
          <w:sz w:val="20"/>
          <w:szCs w:val="20"/>
        </w:rPr>
        <w:t xml:space="preserve"> contribution to our understanding of local palaeontological heritage</w:t>
      </w:r>
      <w:r w:rsidR="001F13C1" w:rsidRPr="00800A23">
        <w:rPr>
          <w:rFonts w:ascii="Arial" w:hAnsi="Arial" w:cs="Arial"/>
          <w:sz w:val="20"/>
          <w:szCs w:val="20"/>
        </w:rPr>
        <w:t>.</w:t>
      </w:r>
    </w:p>
    <w:p w:rsidR="001F13C1" w:rsidRPr="00E34F30" w:rsidRDefault="001F13C1" w:rsidP="006E2381">
      <w:pPr>
        <w:jc w:val="both"/>
        <w:rPr>
          <w:rFonts w:ascii="Arial" w:hAnsi="Arial" w:cs="Arial"/>
        </w:rPr>
      </w:pPr>
    </w:p>
    <w:p w:rsidR="001F13C1" w:rsidRPr="00692546" w:rsidRDefault="001F13C1" w:rsidP="001F13C1">
      <w:pPr>
        <w:jc w:val="both"/>
        <w:rPr>
          <w:rFonts w:ascii="Arial" w:hAnsi="Arial" w:cs="Arial"/>
          <w:b/>
          <w:sz w:val="20"/>
          <w:szCs w:val="20"/>
        </w:rPr>
      </w:pPr>
      <w:r w:rsidRPr="00692546">
        <w:rPr>
          <w:rFonts w:ascii="Arial" w:hAnsi="Arial" w:cs="Arial"/>
          <w:b/>
          <w:sz w:val="20"/>
          <w:szCs w:val="20"/>
        </w:rPr>
        <w:t>1.4.</w:t>
      </w:r>
      <w:r w:rsidRPr="00692546">
        <w:rPr>
          <w:rFonts w:ascii="Arial" w:hAnsi="Arial" w:cs="Arial"/>
          <w:b/>
          <w:sz w:val="20"/>
          <w:szCs w:val="20"/>
        </w:rPr>
        <w:tab/>
        <w:t>Assumptions &amp; limitations</w:t>
      </w:r>
    </w:p>
    <w:p w:rsidR="001F13C1" w:rsidRPr="00800A23" w:rsidRDefault="001F13C1" w:rsidP="001F13C1">
      <w:pPr>
        <w:jc w:val="both"/>
        <w:rPr>
          <w:rFonts w:ascii="Arial" w:hAnsi="Arial" w:cs="Arial"/>
          <w:sz w:val="20"/>
          <w:szCs w:val="20"/>
          <w:lang w:val="en-GB"/>
        </w:rPr>
      </w:pPr>
      <w:r w:rsidRPr="00800A23">
        <w:rPr>
          <w:rFonts w:ascii="Arial" w:hAnsi="Arial" w:cs="Arial"/>
          <w:sz w:val="20"/>
          <w:szCs w:val="20"/>
          <w:lang w:val="en-GB"/>
        </w:rPr>
        <w:t>The accuracy and reliability of palaeontological specialist studies as components of heritage impact assessments are generally limited by the following constraints:</w:t>
      </w:r>
    </w:p>
    <w:p w:rsidR="001F13C1" w:rsidRPr="00800A23" w:rsidRDefault="001F13C1" w:rsidP="001F13C1">
      <w:pPr>
        <w:jc w:val="both"/>
        <w:rPr>
          <w:rFonts w:ascii="Arial" w:hAnsi="Arial" w:cs="Arial"/>
          <w:sz w:val="20"/>
          <w:szCs w:val="20"/>
          <w:lang w:val="en-GB"/>
        </w:rPr>
      </w:pPr>
      <w:r w:rsidRPr="00800A23">
        <w:rPr>
          <w:rFonts w:ascii="Arial" w:hAnsi="Arial" w:cs="Arial"/>
          <w:sz w:val="20"/>
          <w:szCs w:val="20"/>
          <w:lang w:val="en-GB"/>
        </w:rPr>
        <w:t>1.</w:t>
      </w:r>
      <w:r w:rsidRPr="00800A23">
        <w:rPr>
          <w:rFonts w:ascii="Arial" w:hAnsi="Arial" w:cs="Arial"/>
          <w:sz w:val="20"/>
          <w:szCs w:val="20"/>
          <w:lang w:val="en-GB"/>
        </w:rPr>
        <w:tab/>
        <w:t>Inadequate database for fossil heritage for much of the RSA, given the large size of the country and the small number of professional palaeontologists carrying out fieldwork here. Most development study areas have never been surveyed by a palaeontologist.</w:t>
      </w:r>
    </w:p>
    <w:p w:rsidR="001F13C1" w:rsidRPr="00800A23" w:rsidRDefault="001F13C1" w:rsidP="001F13C1">
      <w:pPr>
        <w:jc w:val="both"/>
        <w:rPr>
          <w:rFonts w:ascii="Arial" w:hAnsi="Arial" w:cs="Arial"/>
          <w:sz w:val="20"/>
          <w:szCs w:val="20"/>
          <w:lang w:val="en-GB"/>
        </w:rPr>
      </w:pPr>
      <w:r w:rsidRPr="00800A23">
        <w:rPr>
          <w:rFonts w:ascii="Arial" w:hAnsi="Arial" w:cs="Arial"/>
          <w:sz w:val="20"/>
          <w:szCs w:val="20"/>
          <w:lang w:val="en-GB"/>
        </w:rPr>
        <w:t>2.</w:t>
      </w:r>
      <w:r w:rsidRPr="00800A23">
        <w:rPr>
          <w:rFonts w:ascii="Arial" w:hAnsi="Arial" w:cs="Arial"/>
          <w:sz w:val="20"/>
          <w:szCs w:val="20"/>
          <w:lang w:val="en-GB"/>
        </w:rPr>
        <w:tab/>
        <w:t xml:space="preserve">Variable accuracy of geological maps which underpin these desktop studies.  For large areas of terrain these maps are largely based on aerial photographs alone, without ground-truthing.  The maps generally depict only significant (“mappable”) bedrock units as well as major areas of superficial “drift” deposits (alluvium, colluvium) but for most regions give little or no idea of the level of bedrock outcrop, depth of superficial cover (soil </w:t>
      </w:r>
      <w:r w:rsidRPr="00800A23">
        <w:rPr>
          <w:rFonts w:ascii="Arial" w:hAnsi="Arial" w:cs="Arial"/>
          <w:i/>
          <w:sz w:val="20"/>
          <w:szCs w:val="20"/>
          <w:lang w:val="en-GB"/>
        </w:rPr>
        <w:t>etc</w:t>
      </w:r>
      <w:r w:rsidRPr="00800A23">
        <w:rPr>
          <w:rFonts w:ascii="Arial" w:hAnsi="Arial" w:cs="Arial"/>
          <w:sz w:val="20"/>
          <w:szCs w:val="20"/>
          <w:lang w:val="en-GB"/>
        </w:rPr>
        <w:t xml:space="preserve">), degree of bedrock weathering or levels of small-scale tectonic deformation, such as cleavage.  All of these factors may have a major influence on the impact significance of a given development on fossil heritage and can only be reliably assessed in the field. </w:t>
      </w:r>
    </w:p>
    <w:p w:rsidR="001F13C1" w:rsidRPr="00800A23" w:rsidRDefault="001F13C1" w:rsidP="001F13C1">
      <w:pPr>
        <w:jc w:val="both"/>
        <w:rPr>
          <w:rFonts w:ascii="Arial" w:hAnsi="Arial" w:cs="Arial"/>
          <w:sz w:val="20"/>
          <w:szCs w:val="20"/>
          <w:lang w:val="en-US"/>
        </w:rPr>
      </w:pPr>
      <w:r w:rsidRPr="00800A23">
        <w:rPr>
          <w:rFonts w:ascii="Arial" w:hAnsi="Arial" w:cs="Arial"/>
          <w:sz w:val="20"/>
          <w:szCs w:val="20"/>
          <w:lang w:val="en-US"/>
        </w:rPr>
        <w:t>3.</w:t>
      </w:r>
      <w:r w:rsidRPr="00800A23">
        <w:rPr>
          <w:rFonts w:ascii="Arial" w:hAnsi="Arial" w:cs="Arial"/>
          <w:sz w:val="20"/>
          <w:szCs w:val="20"/>
          <w:lang w:val="en-US"/>
        </w:rPr>
        <w:tab/>
        <w:t>Inadequate sheet explanations for geological maps, with little or no attention paid to palaeontological issues in many cases, including poor locality information;</w:t>
      </w:r>
    </w:p>
    <w:p w:rsidR="001F13C1" w:rsidRPr="00800A23" w:rsidRDefault="001F13C1" w:rsidP="001F13C1">
      <w:pPr>
        <w:jc w:val="both"/>
        <w:rPr>
          <w:rFonts w:ascii="Arial" w:hAnsi="Arial" w:cs="Arial"/>
          <w:sz w:val="20"/>
          <w:szCs w:val="20"/>
          <w:lang w:val="en-GB"/>
        </w:rPr>
      </w:pPr>
      <w:r w:rsidRPr="00800A23">
        <w:rPr>
          <w:rFonts w:ascii="Arial" w:hAnsi="Arial" w:cs="Arial"/>
          <w:sz w:val="20"/>
          <w:szCs w:val="20"/>
          <w:lang w:val="en-GB"/>
        </w:rPr>
        <w:t>4.</w:t>
      </w:r>
      <w:r w:rsidRPr="00800A23">
        <w:rPr>
          <w:rFonts w:ascii="Arial" w:hAnsi="Arial" w:cs="Arial"/>
          <w:sz w:val="20"/>
          <w:szCs w:val="20"/>
          <w:lang w:val="en-GB"/>
        </w:rPr>
        <w:tab/>
        <w:t>The extensive relevant palaeontological “grey literature” - in the form of unpublished university theses, impact studies and other reports (</w:t>
      </w:r>
      <w:r w:rsidRPr="00800A23">
        <w:rPr>
          <w:rFonts w:ascii="Arial" w:hAnsi="Arial" w:cs="Arial"/>
          <w:i/>
          <w:sz w:val="20"/>
          <w:szCs w:val="20"/>
          <w:lang w:val="en-GB"/>
        </w:rPr>
        <w:t>e.g</w:t>
      </w:r>
      <w:r w:rsidRPr="00800A23">
        <w:rPr>
          <w:rFonts w:ascii="Arial" w:hAnsi="Arial" w:cs="Arial"/>
          <w:sz w:val="20"/>
          <w:szCs w:val="20"/>
          <w:lang w:val="en-GB"/>
        </w:rPr>
        <w:t xml:space="preserve">. of commercial mining companies) - that is not readily available for desktop studies; </w:t>
      </w:r>
    </w:p>
    <w:p w:rsidR="001F13C1" w:rsidRPr="00800A23" w:rsidRDefault="001F13C1" w:rsidP="001F13C1">
      <w:pPr>
        <w:jc w:val="both"/>
        <w:rPr>
          <w:rFonts w:ascii="Arial" w:hAnsi="Arial" w:cs="Arial"/>
          <w:sz w:val="20"/>
          <w:szCs w:val="20"/>
          <w:lang w:val="en-GB"/>
        </w:rPr>
      </w:pPr>
      <w:r w:rsidRPr="00800A23">
        <w:rPr>
          <w:rFonts w:ascii="Arial" w:hAnsi="Arial" w:cs="Arial"/>
          <w:sz w:val="20"/>
          <w:szCs w:val="20"/>
          <w:lang w:val="en-GB"/>
        </w:rPr>
        <w:t>5.</w:t>
      </w:r>
      <w:r w:rsidRPr="00800A23">
        <w:rPr>
          <w:rFonts w:ascii="Arial" w:hAnsi="Arial" w:cs="Arial"/>
          <w:sz w:val="20"/>
          <w:szCs w:val="20"/>
          <w:lang w:val="en-GB"/>
        </w:rPr>
        <w:tab/>
        <w:t xml:space="preserve">Absence of a comprehensive computerized database of fossil collections in major RSA institutions which can be consulted for impact studies.  A Karoo fossil vertebrate database is now accessible for impact study work. </w:t>
      </w:r>
    </w:p>
    <w:p w:rsidR="001F13C1" w:rsidRPr="00800A23" w:rsidRDefault="001F13C1" w:rsidP="001F13C1">
      <w:pPr>
        <w:jc w:val="both"/>
        <w:rPr>
          <w:rFonts w:ascii="Arial" w:hAnsi="Arial" w:cs="Arial"/>
          <w:sz w:val="20"/>
          <w:szCs w:val="20"/>
          <w:lang w:val="en-GB"/>
        </w:rPr>
      </w:pPr>
      <w:r w:rsidRPr="00800A23">
        <w:rPr>
          <w:rFonts w:ascii="Arial" w:hAnsi="Arial" w:cs="Arial"/>
          <w:sz w:val="20"/>
          <w:szCs w:val="20"/>
          <w:lang w:val="en-GB"/>
        </w:rPr>
        <w:lastRenderedPageBreak/>
        <w:t>In the case of palaeontological desktop studies without supporting Phase 1 field assessments these limitations may variously lead to either:</w:t>
      </w:r>
    </w:p>
    <w:p w:rsidR="001F13C1" w:rsidRPr="00800A23" w:rsidRDefault="001F13C1" w:rsidP="001F13C1">
      <w:pPr>
        <w:jc w:val="both"/>
        <w:rPr>
          <w:rFonts w:ascii="Arial" w:hAnsi="Arial" w:cs="Arial"/>
          <w:sz w:val="20"/>
          <w:szCs w:val="20"/>
          <w:lang w:val="en-GB"/>
        </w:rPr>
      </w:pPr>
      <w:r w:rsidRPr="00800A23">
        <w:rPr>
          <w:rFonts w:ascii="Arial" w:hAnsi="Arial" w:cs="Arial"/>
          <w:sz w:val="20"/>
          <w:szCs w:val="20"/>
          <w:lang w:val="en-GB"/>
        </w:rPr>
        <w:t xml:space="preserve">(a) </w:t>
      </w:r>
      <w:proofErr w:type="gramStart"/>
      <w:r w:rsidRPr="00800A23">
        <w:rPr>
          <w:rFonts w:ascii="Arial" w:hAnsi="Arial" w:cs="Arial"/>
          <w:i/>
          <w:sz w:val="20"/>
          <w:szCs w:val="20"/>
          <w:lang w:val="en-GB"/>
        </w:rPr>
        <w:t>underestimation</w:t>
      </w:r>
      <w:proofErr w:type="gramEnd"/>
      <w:r w:rsidRPr="00800A23">
        <w:rPr>
          <w:rFonts w:ascii="Arial" w:hAnsi="Arial" w:cs="Arial"/>
          <w:sz w:val="20"/>
          <w:szCs w:val="20"/>
          <w:lang w:val="en-GB"/>
        </w:rPr>
        <w:t xml:space="preserve"> of the palaeontological significance of a given study area due to ignorance of significant recorded or unrecorded fossils preserved there, or </w:t>
      </w:r>
    </w:p>
    <w:p w:rsidR="001F13C1" w:rsidRPr="00800A23" w:rsidRDefault="001F13C1" w:rsidP="001F13C1">
      <w:pPr>
        <w:jc w:val="both"/>
        <w:rPr>
          <w:rFonts w:ascii="Arial" w:hAnsi="Arial" w:cs="Arial"/>
          <w:sz w:val="20"/>
          <w:szCs w:val="20"/>
          <w:lang w:val="en-GB"/>
        </w:rPr>
      </w:pPr>
      <w:r w:rsidRPr="00800A23">
        <w:rPr>
          <w:rFonts w:ascii="Arial" w:hAnsi="Arial" w:cs="Arial"/>
          <w:sz w:val="20"/>
          <w:szCs w:val="20"/>
          <w:lang w:val="en-GB"/>
        </w:rPr>
        <w:t xml:space="preserve">(b) </w:t>
      </w:r>
      <w:r w:rsidRPr="00800A23">
        <w:rPr>
          <w:rFonts w:ascii="Arial" w:hAnsi="Arial" w:cs="Arial"/>
          <w:i/>
          <w:sz w:val="20"/>
          <w:szCs w:val="20"/>
          <w:lang w:val="en-GB"/>
        </w:rPr>
        <w:t>overestimation</w:t>
      </w:r>
      <w:r w:rsidRPr="00800A23">
        <w:rPr>
          <w:rFonts w:ascii="Arial" w:hAnsi="Arial" w:cs="Arial"/>
          <w:sz w:val="20"/>
          <w:szCs w:val="20"/>
          <w:lang w:val="en-GB"/>
        </w:rPr>
        <w:t xml:space="preserve"> of the palaeontological sensitivity of a study area, for example when originally rich fossil assemblages inferred from geological maps have in fact been destroyed by tectonism or weathering, or are buried beneath a thick mantle of unfossiliferous “drift” (soil, alluvium </w:t>
      </w:r>
      <w:r w:rsidRPr="00800A23">
        <w:rPr>
          <w:rFonts w:ascii="Arial" w:hAnsi="Arial" w:cs="Arial"/>
          <w:i/>
          <w:sz w:val="20"/>
          <w:szCs w:val="20"/>
          <w:lang w:val="en-GB"/>
        </w:rPr>
        <w:t>etc</w:t>
      </w:r>
      <w:r w:rsidRPr="00800A23">
        <w:rPr>
          <w:rFonts w:ascii="Arial" w:hAnsi="Arial" w:cs="Arial"/>
          <w:sz w:val="20"/>
          <w:szCs w:val="20"/>
          <w:lang w:val="en-GB"/>
        </w:rPr>
        <w:t xml:space="preserve">).  </w:t>
      </w:r>
    </w:p>
    <w:p w:rsidR="001F13C1" w:rsidRPr="00800A23" w:rsidRDefault="001F13C1" w:rsidP="001F13C1">
      <w:pPr>
        <w:jc w:val="both"/>
        <w:rPr>
          <w:rFonts w:ascii="Arial" w:hAnsi="Arial" w:cs="Arial"/>
          <w:sz w:val="20"/>
          <w:szCs w:val="20"/>
          <w:lang w:val="en-GB"/>
        </w:rPr>
      </w:pPr>
      <w:r w:rsidRPr="00800A23">
        <w:rPr>
          <w:rFonts w:ascii="Arial" w:hAnsi="Arial" w:cs="Arial"/>
          <w:sz w:val="20"/>
          <w:szCs w:val="20"/>
          <w:lang w:val="en-GB"/>
        </w:rPr>
        <w:t xml:space="preserve">Since most areas of the RSA have not been studied palaeontologically, a palaeontological desktop study usually entails </w:t>
      </w:r>
      <w:r w:rsidRPr="00800A23">
        <w:rPr>
          <w:rFonts w:ascii="Arial" w:hAnsi="Arial" w:cs="Arial"/>
          <w:i/>
          <w:sz w:val="20"/>
          <w:szCs w:val="20"/>
          <w:lang w:val="en-GB"/>
        </w:rPr>
        <w:t>inferring</w:t>
      </w:r>
      <w:r w:rsidRPr="00800A23">
        <w:rPr>
          <w:rFonts w:ascii="Arial" w:hAnsi="Arial" w:cs="Arial"/>
          <w:sz w:val="20"/>
          <w:szCs w:val="20"/>
          <w:lang w:val="en-GB"/>
        </w:rPr>
        <w:t xml:space="preserve"> the presence of buried fossil heritage within the study area from relevant fossil data collected from similar or the same rock units elsewhere, sometimes at localities far away.  Where substantial exposures of bedrocks or potentially fossiliferous superficial sediments are present in the study area, the reliability of a palaeontological impact assessment may be significantly enhanced through field assessment by a professional palaeontologist. </w:t>
      </w:r>
    </w:p>
    <w:p w:rsidR="001769EA" w:rsidRDefault="001F13C1" w:rsidP="001F13C1">
      <w:pPr>
        <w:jc w:val="both"/>
        <w:rPr>
          <w:rFonts w:ascii="Arial" w:hAnsi="Arial" w:cs="Arial"/>
          <w:sz w:val="20"/>
          <w:szCs w:val="20"/>
        </w:rPr>
      </w:pPr>
      <w:r w:rsidRPr="00800A23">
        <w:rPr>
          <w:rFonts w:ascii="Arial" w:hAnsi="Arial" w:cs="Arial"/>
          <w:sz w:val="20"/>
          <w:szCs w:val="20"/>
        </w:rPr>
        <w:t xml:space="preserve">In the case of the </w:t>
      </w:r>
      <w:r w:rsidR="007D241D">
        <w:rPr>
          <w:rFonts w:ascii="Arial" w:hAnsi="Arial" w:cs="Arial"/>
          <w:sz w:val="20"/>
          <w:szCs w:val="20"/>
        </w:rPr>
        <w:t xml:space="preserve">Transnet 16 Mtpa </w:t>
      </w:r>
      <w:r w:rsidR="00F4400A" w:rsidRPr="00800A23">
        <w:rPr>
          <w:rFonts w:ascii="Arial" w:hAnsi="Arial" w:cs="Arial"/>
          <w:sz w:val="20"/>
          <w:szCs w:val="20"/>
        </w:rPr>
        <w:t xml:space="preserve">study areas </w:t>
      </w:r>
      <w:r w:rsidRPr="00800A23">
        <w:rPr>
          <w:rFonts w:ascii="Arial" w:hAnsi="Arial" w:cs="Arial"/>
          <w:sz w:val="20"/>
          <w:szCs w:val="20"/>
        </w:rPr>
        <w:t>a major limitat</w:t>
      </w:r>
      <w:r w:rsidR="00F4400A" w:rsidRPr="00800A23">
        <w:rPr>
          <w:rFonts w:ascii="Arial" w:hAnsi="Arial" w:cs="Arial"/>
          <w:sz w:val="20"/>
          <w:szCs w:val="20"/>
        </w:rPr>
        <w:t>ion</w:t>
      </w:r>
      <w:r w:rsidR="00F13E4B">
        <w:rPr>
          <w:rFonts w:ascii="Arial" w:hAnsi="Arial" w:cs="Arial"/>
          <w:sz w:val="20"/>
          <w:szCs w:val="20"/>
        </w:rPr>
        <w:t xml:space="preserve"> for fossil heritage studies</w:t>
      </w:r>
      <w:r w:rsidR="00F4400A" w:rsidRPr="00800A23">
        <w:rPr>
          <w:rFonts w:ascii="Arial" w:hAnsi="Arial" w:cs="Arial"/>
          <w:sz w:val="20"/>
          <w:szCs w:val="20"/>
        </w:rPr>
        <w:t xml:space="preserve"> is the </w:t>
      </w:r>
      <w:r w:rsidR="00EF433A">
        <w:rPr>
          <w:rFonts w:ascii="Arial" w:hAnsi="Arial" w:cs="Arial"/>
          <w:sz w:val="20"/>
          <w:szCs w:val="20"/>
        </w:rPr>
        <w:t xml:space="preserve">frequently </w:t>
      </w:r>
      <w:r w:rsidR="00F4400A" w:rsidRPr="00800A23">
        <w:rPr>
          <w:rFonts w:ascii="Arial" w:hAnsi="Arial" w:cs="Arial"/>
          <w:sz w:val="20"/>
          <w:szCs w:val="20"/>
        </w:rPr>
        <w:t xml:space="preserve">low level of </w:t>
      </w:r>
      <w:r w:rsidRPr="00800A23">
        <w:rPr>
          <w:rFonts w:ascii="Arial" w:hAnsi="Arial" w:cs="Arial"/>
          <w:sz w:val="20"/>
          <w:szCs w:val="20"/>
        </w:rPr>
        <w:t>exposure</w:t>
      </w:r>
      <w:r w:rsidR="00F4400A" w:rsidRPr="00800A23">
        <w:rPr>
          <w:rFonts w:ascii="Arial" w:hAnsi="Arial" w:cs="Arial"/>
          <w:sz w:val="20"/>
          <w:szCs w:val="20"/>
        </w:rPr>
        <w:t xml:space="preserve"> of potentiall</w:t>
      </w:r>
      <w:r w:rsidR="007D241D">
        <w:rPr>
          <w:rFonts w:ascii="Arial" w:hAnsi="Arial" w:cs="Arial"/>
          <w:sz w:val="20"/>
          <w:szCs w:val="20"/>
        </w:rPr>
        <w:t xml:space="preserve">y fossiliferous bedrocks such as the </w:t>
      </w:r>
      <w:r w:rsidR="00F4400A" w:rsidRPr="00800A23">
        <w:rPr>
          <w:rFonts w:ascii="Arial" w:hAnsi="Arial" w:cs="Arial"/>
          <w:sz w:val="20"/>
          <w:szCs w:val="20"/>
        </w:rPr>
        <w:t>Karoo Supergroup</w:t>
      </w:r>
      <w:r w:rsidR="007D241D">
        <w:rPr>
          <w:rFonts w:ascii="Arial" w:hAnsi="Arial" w:cs="Arial"/>
          <w:sz w:val="20"/>
          <w:szCs w:val="20"/>
        </w:rPr>
        <w:t xml:space="preserve">, as well as the paucity of previous specialist palaeontological studies in the </w:t>
      </w:r>
      <w:r w:rsidR="00EF433A">
        <w:rPr>
          <w:rFonts w:ascii="Arial" w:hAnsi="Arial" w:cs="Arial"/>
          <w:sz w:val="20"/>
          <w:szCs w:val="20"/>
        </w:rPr>
        <w:t xml:space="preserve">Northern and </w:t>
      </w:r>
      <w:r w:rsidR="00620ED4">
        <w:rPr>
          <w:rFonts w:ascii="Arial" w:hAnsi="Arial" w:cs="Arial"/>
          <w:sz w:val="20"/>
          <w:szCs w:val="20"/>
        </w:rPr>
        <w:t xml:space="preserve">Eastern </w:t>
      </w:r>
      <w:r w:rsidR="007D241D">
        <w:rPr>
          <w:rFonts w:ascii="Arial" w:hAnsi="Arial" w:cs="Arial"/>
          <w:sz w:val="20"/>
          <w:szCs w:val="20"/>
        </w:rPr>
        <w:t>Cape region</w:t>
      </w:r>
      <w:r w:rsidR="00EF433A">
        <w:rPr>
          <w:rFonts w:ascii="Arial" w:hAnsi="Arial" w:cs="Arial"/>
          <w:sz w:val="20"/>
          <w:szCs w:val="20"/>
        </w:rPr>
        <w:t>s</w:t>
      </w:r>
      <w:r w:rsidR="007D241D">
        <w:rPr>
          <w:rFonts w:ascii="Arial" w:hAnsi="Arial" w:cs="Arial"/>
          <w:sz w:val="20"/>
          <w:szCs w:val="20"/>
        </w:rPr>
        <w:t xml:space="preserve"> as a whole</w:t>
      </w:r>
      <w:r w:rsidRPr="00800A23">
        <w:rPr>
          <w:rFonts w:ascii="Arial" w:hAnsi="Arial" w:cs="Arial"/>
          <w:sz w:val="20"/>
          <w:szCs w:val="20"/>
        </w:rPr>
        <w:t xml:space="preserve">. </w:t>
      </w:r>
      <w:r w:rsidR="00C743F6">
        <w:rPr>
          <w:rFonts w:ascii="Arial" w:hAnsi="Arial" w:cs="Arial"/>
          <w:sz w:val="20"/>
          <w:szCs w:val="20"/>
        </w:rPr>
        <w:t>Recognition of fossil material in railway cuttings is compromised by the pervasive rusty iron patina covering rock surfaces close to the railway line. Despite these limitations, confidence levels for the present assessment are moderately high.</w:t>
      </w:r>
    </w:p>
    <w:p w:rsidR="00794731" w:rsidRDefault="00794731" w:rsidP="00794731">
      <w:pPr>
        <w:rPr>
          <w:rFonts w:ascii="Arial" w:hAnsi="Arial" w:cs="Arial"/>
          <w:b/>
          <w:sz w:val="20"/>
          <w:szCs w:val="20"/>
        </w:rPr>
      </w:pPr>
    </w:p>
    <w:p w:rsidR="00794731" w:rsidRPr="00794731" w:rsidRDefault="00794731" w:rsidP="00794731">
      <w:pPr>
        <w:rPr>
          <w:rFonts w:ascii="Arial" w:hAnsi="Arial" w:cs="Arial"/>
          <w:sz w:val="20"/>
          <w:szCs w:val="20"/>
        </w:rPr>
      </w:pPr>
      <w:r w:rsidRPr="00794731">
        <w:rPr>
          <w:rFonts w:ascii="Arial" w:hAnsi="Arial" w:cs="Arial"/>
          <w:b/>
          <w:sz w:val="20"/>
          <w:szCs w:val="20"/>
        </w:rPr>
        <w:t>1.5.</w:t>
      </w:r>
      <w:r w:rsidRPr="00794731">
        <w:rPr>
          <w:rFonts w:ascii="Arial" w:hAnsi="Arial" w:cs="Arial"/>
          <w:b/>
          <w:sz w:val="20"/>
          <w:szCs w:val="20"/>
        </w:rPr>
        <w:tab/>
        <w:t>Information sources</w:t>
      </w:r>
    </w:p>
    <w:p w:rsidR="00794731" w:rsidRPr="00794731" w:rsidRDefault="00794731" w:rsidP="0023419B">
      <w:pPr>
        <w:jc w:val="both"/>
        <w:rPr>
          <w:rFonts w:ascii="Arial" w:hAnsi="Arial" w:cs="Arial"/>
          <w:sz w:val="20"/>
          <w:szCs w:val="20"/>
          <w:lang w:val="en-GB"/>
        </w:rPr>
      </w:pPr>
      <w:r w:rsidRPr="00794731">
        <w:rPr>
          <w:rFonts w:ascii="Arial" w:hAnsi="Arial" w:cs="Arial"/>
          <w:sz w:val="20"/>
          <w:szCs w:val="20"/>
          <w:lang w:val="en-GB"/>
        </w:rPr>
        <w:t xml:space="preserve">The information used in this </w:t>
      </w:r>
      <w:r w:rsidR="00C743F6">
        <w:rPr>
          <w:rFonts w:ascii="Arial" w:hAnsi="Arial" w:cs="Arial"/>
          <w:sz w:val="20"/>
          <w:szCs w:val="20"/>
          <w:lang w:val="en-GB"/>
        </w:rPr>
        <w:t>palaeontological</w:t>
      </w:r>
      <w:r w:rsidRPr="00794731">
        <w:rPr>
          <w:rFonts w:ascii="Arial" w:hAnsi="Arial" w:cs="Arial"/>
          <w:sz w:val="20"/>
          <w:szCs w:val="20"/>
          <w:lang w:val="en-GB"/>
        </w:rPr>
        <w:t xml:space="preserve"> study was bas</w:t>
      </w:r>
      <w:r w:rsidR="00620ED4">
        <w:rPr>
          <w:rFonts w:ascii="Arial" w:hAnsi="Arial" w:cs="Arial"/>
          <w:sz w:val="20"/>
          <w:szCs w:val="20"/>
          <w:lang w:val="en-GB"/>
        </w:rPr>
        <w:t>e</w:t>
      </w:r>
      <w:r w:rsidRPr="00794731">
        <w:rPr>
          <w:rFonts w:ascii="Arial" w:hAnsi="Arial" w:cs="Arial"/>
          <w:sz w:val="20"/>
          <w:szCs w:val="20"/>
          <w:lang w:val="en-GB"/>
        </w:rPr>
        <w:t>d on the following:</w:t>
      </w:r>
    </w:p>
    <w:p w:rsidR="00794731" w:rsidRPr="00794731" w:rsidRDefault="00794731" w:rsidP="0023419B">
      <w:pPr>
        <w:jc w:val="both"/>
        <w:rPr>
          <w:rFonts w:ascii="Arial" w:hAnsi="Arial" w:cs="Arial"/>
          <w:sz w:val="20"/>
          <w:szCs w:val="20"/>
          <w:lang w:val="en-US"/>
        </w:rPr>
      </w:pPr>
      <w:r w:rsidRPr="00794731">
        <w:rPr>
          <w:rFonts w:ascii="Arial" w:hAnsi="Arial" w:cs="Arial"/>
          <w:sz w:val="20"/>
          <w:szCs w:val="20"/>
        </w:rPr>
        <w:t>1.  A short project outline provided by</w:t>
      </w:r>
      <w:r w:rsidRPr="00794731">
        <w:rPr>
          <w:rFonts w:ascii="Arial" w:hAnsi="Arial" w:cs="Arial"/>
          <w:sz w:val="20"/>
          <w:szCs w:val="20"/>
          <w:lang w:val="en-US"/>
        </w:rPr>
        <w:t xml:space="preserve"> ERM</w:t>
      </w:r>
      <w:r w:rsidRPr="00794731">
        <w:rPr>
          <w:rFonts w:ascii="Arial" w:hAnsi="Arial" w:cs="Arial"/>
          <w:sz w:val="20"/>
          <w:szCs w:val="20"/>
        </w:rPr>
        <w:t>;</w:t>
      </w:r>
    </w:p>
    <w:p w:rsidR="00794731" w:rsidRPr="0023419B" w:rsidRDefault="00794731" w:rsidP="0023419B">
      <w:pPr>
        <w:jc w:val="both"/>
        <w:rPr>
          <w:rFonts w:ascii="Arial" w:hAnsi="Arial" w:cs="Arial"/>
          <w:sz w:val="20"/>
          <w:szCs w:val="20"/>
        </w:rPr>
      </w:pPr>
      <w:r w:rsidRPr="00794731">
        <w:rPr>
          <w:rFonts w:ascii="Arial" w:hAnsi="Arial" w:cs="Arial"/>
          <w:sz w:val="20"/>
          <w:szCs w:val="20"/>
        </w:rPr>
        <w:t xml:space="preserve">2.  A review of the relevant scientific literature, including published geological maps and accompanying sheet explanations as well as several desktop and field-based palaeontological assessment studies in the broader </w:t>
      </w:r>
      <w:r w:rsidR="006676BC">
        <w:rPr>
          <w:rFonts w:ascii="Arial" w:hAnsi="Arial" w:cs="Arial"/>
          <w:sz w:val="20"/>
          <w:szCs w:val="20"/>
        </w:rPr>
        <w:t xml:space="preserve">Cradock – Kommadagga region of the Eastern Cape </w:t>
      </w:r>
      <w:r w:rsidRPr="00794731">
        <w:rPr>
          <w:rFonts w:ascii="Arial" w:hAnsi="Arial" w:cs="Arial"/>
          <w:sz w:val="20"/>
          <w:szCs w:val="20"/>
        </w:rPr>
        <w:t>(</w:t>
      </w:r>
      <w:r w:rsidRPr="00794731">
        <w:rPr>
          <w:rFonts w:ascii="Arial" w:hAnsi="Arial" w:cs="Arial"/>
          <w:i/>
          <w:sz w:val="20"/>
          <w:szCs w:val="20"/>
        </w:rPr>
        <w:t>e.g.</w:t>
      </w:r>
      <w:r w:rsidR="00ED58B1">
        <w:rPr>
          <w:rFonts w:ascii="Arial" w:hAnsi="Arial" w:cs="Arial"/>
          <w:sz w:val="20"/>
          <w:szCs w:val="20"/>
        </w:rPr>
        <w:t xml:space="preserve"> Almond </w:t>
      </w:r>
      <w:r w:rsidR="00CB4FF8">
        <w:rPr>
          <w:rFonts w:ascii="Arial" w:hAnsi="Arial" w:cs="Arial"/>
          <w:sz w:val="20"/>
          <w:szCs w:val="20"/>
        </w:rPr>
        <w:t xml:space="preserve">2009, </w:t>
      </w:r>
      <w:r w:rsidR="00ED58B1">
        <w:rPr>
          <w:rFonts w:ascii="Arial" w:hAnsi="Arial" w:cs="Arial"/>
          <w:sz w:val="20"/>
          <w:szCs w:val="20"/>
        </w:rPr>
        <w:t>2010</w:t>
      </w:r>
      <w:r w:rsidR="00CB4FF8">
        <w:rPr>
          <w:rFonts w:ascii="Arial" w:hAnsi="Arial" w:cs="Arial"/>
          <w:sz w:val="20"/>
          <w:szCs w:val="20"/>
        </w:rPr>
        <w:t>b, 2011</w:t>
      </w:r>
      <w:r w:rsidR="0047492B">
        <w:rPr>
          <w:rFonts w:ascii="Arial" w:hAnsi="Arial" w:cs="Arial"/>
          <w:sz w:val="20"/>
          <w:szCs w:val="20"/>
        </w:rPr>
        <w:t>, 2013</w:t>
      </w:r>
      <w:r w:rsidR="0023419B" w:rsidRPr="0023419B">
        <w:rPr>
          <w:rFonts w:ascii="Arial" w:hAnsi="Arial" w:cs="Arial"/>
          <w:sz w:val="20"/>
          <w:szCs w:val="20"/>
        </w:rPr>
        <w:t>).</w:t>
      </w:r>
    </w:p>
    <w:p w:rsidR="00794731" w:rsidRDefault="00794731" w:rsidP="0023419B">
      <w:pPr>
        <w:jc w:val="both"/>
        <w:rPr>
          <w:rFonts w:ascii="Arial" w:hAnsi="Arial" w:cs="Arial"/>
          <w:sz w:val="20"/>
          <w:szCs w:val="20"/>
        </w:rPr>
      </w:pPr>
      <w:r w:rsidRPr="00794731">
        <w:rPr>
          <w:rFonts w:ascii="Arial" w:hAnsi="Arial" w:cs="Arial"/>
          <w:sz w:val="20"/>
          <w:szCs w:val="20"/>
        </w:rPr>
        <w:t>3. The author’s previous field experience with the formations concerned and their palaeontological heritage</w:t>
      </w:r>
      <w:r w:rsidR="00FB7748">
        <w:rPr>
          <w:rFonts w:ascii="Arial" w:hAnsi="Arial" w:cs="Arial"/>
          <w:sz w:val="20"/>
          <w:szCs w:val="20"/>
        </w:rPr>
        <w:t xml:space="preserve"> (Se</w:t>
      </w:r>
      <w:r w:rsidR="006676BC">
        <w:rPr>
          <w:rFonts w:ascii="Arial" w:hAnsi="Arial" w:cs="Arial"/>
          <w:sz w:val="20"/>
          <w:szCs w:val="20"/>
        </w:rPr>
        <w:t xml:space="preserve">e also review of </w:t>
      </w:r>
      <w:r w:rsidR="00C743F6">
        <w:rPr>
          <w:rFonts w:ascii="Arial" w:hAnsi="Arial" w:cs="Arial"/>
          <w:sz w:val="20"/>
          <w:szCs w:val="20"/>
        </w:rPr>
        <w:t xml:space="preserve">Northern and </w:t>
      </w:r>
      <w:r w:rsidR="006676BC">
        <w:rPr>
          <w:rFonts w:ascii="Arial" w:hAnsi="Arial" w:cs="Arial"/>
          <w:sz w:val="20"/>
          <w:szCs w:val="20"/>
        </w:rPr>
        <w:t>Eastern</w:t>
      </w:r>
      <w:r w:rsidR="00FB7748">
        <w:rPr>
          <w:rFonts w:ascii="Arial" w:hAnsi="Arial" w:cs="Arial"/>
          <w:sz w:val="20"/>
          <w:szCs w:val="20"/>
        </w:rPr>
        <w:t xml:space="preserve"> Cape fo</w:t>
      </w:r>
      <w:r w:rsidR="006676BC">
        <w:rPr>
          <w:rFonts w:ascii="Arial" w:hAnsi="Arial" w:cs="Arial"/>
          <w:sz w:val="20"/>
          <w:szCs w:val="20"/>
        </w:rPr>
        <w:t xml:space="preserve">ssil heritage by </w:t>
      </w:r>
      <w:r w:rsidR="00C743F6">
        <w:rPr>
          <w:rFonts w:ascii="Arial" w:hAnsi="Arial" w:cs="Arial"/>
          <w:sz w:val="20"/>
          <w:szCs w:val="20"/>
        </w:rPr>
        <w:t xml:space="preserve">Almond &amp; Pether 2008, </w:t>
      </w:r>
      <w:r w:rsidR="006676BC">
        <w:rPr>
          <w:rFonts w:ascii="Arial" w:hAnsi="Arial" w:cs="Arial"/>
          <w:sz w:val="20"/>
          <w:szCs w:val="20"/>
        </w:rPr>
        <w:t xml:space="preserve">Almond </w:t>
      </w:r>
      <w:r w:rsidR="006676BC" w:rsidRPr="006676BC">
        <w:rPr>
          <w:rFonts w:ascii="Arial" w:hAnsi="Arial" w:cs="Arial"/>
          <w:i/>
          <w:sz w:val="20"/>
          <w:szCs w:val="20"/>
        </w:rPr>
        <w:t>et al.</w:t>
      </w:r>
      <w:r w:rsidR="00FB7748">
        <w:rPr>
          <w:rFonts w:ascii="Arial" w:hAnsi="Arial" w:cs="Arial"/>
          <w:sz w:val="20"/>
          <w:szCs w:val="20"/>
        </w:rPr>
        <w:t xml:space="preserve"> 2008)</w:t>
      </w:r>
      <w:r w:rsidRPr="00794731">
        <w:rPr>
          <w:rFonts w:ascii="Arial" w:hAnsi="Arial" w:cs="Arial"/>
          <w:sz w:val="20"/>
          <w:szCs w:val="20"/>
        </w:rPr>
        <w:t>.</w:t>
      </w:r>
    </w:p>
    <w:p w:rsidR="00F57E72" w:rsidRPr="00794731" w:rsidRDefault="00F57E72" w:rsidP="0023419B">
      <w:pPr>
        <w:jc w:val="both"/>
        <w:rPr>
          <w:rFonts w:ascii="Arial" w:hAnsi="Arial" w:cs="Arial"/>
          <w:sz w:val="20"/>
          <w:szCs w:val="20"/>
        </w:rPr>
      </w:pPr>
      <w:r>
        <w:rPr>
          <w:rFonts w:ascii="Arial" w:hAnsi="Arial" w:cs="Arial"/>
          <w:sz w:val="20"/>
          <w:szCs w:val="20"/>
        </w:rPr>
        <w:t xml:space="preserve">4. A five-day field assessment of the </w:t>
      </w:r>
      <w:r w:rsidR="00C743F6">
        <w:rPr>
          <w:rFonts w:ascii="Arial" w:hAnsi="Arial" w:cs="Arial"/>
          <w:sz w:val="20"/>
          <w:szCs w:val="20"/>
        </w:rPr>
        <w:t xml:space="preserve">relevant </w:t>
      </w:r>
      <w:r w:rsidR="003B0E14">
        <w:rPr>
          <w:rFonts w:ascii="Arial" w:hAnsi="Arial" w:cs="Arial"/>
          <w:sz w:val="20"/>
          <w:szCs w:val="20"/>
        </w:rPr>
        <w:t>loop extension and borrow pit sites in April 2013.</w:t>
      </w:r>
    </w:p>
    <w:p w:rsidR="00794731" w:rsidRDefault="00794731">
      <w:pPr>
        <w:rPr>
          <w:rFonts w:ascii="Arial" w:hAnsi="Arial" w:cs="Arial"/>
          <w:sz w:val="20"/>
          <w:szCs w:val="20"/>
        </w:rPr>
      </w:pPr>
      <w:r>
        <w:rPr>
          <w:rFonts w:ascii="Arial" w:hAnsi="Arial" w:cs="Arial"/>
          <w:sz w:val="20"/>
          <w:szCs w:val="20"/>
        </w:rPr>
        <w:br w:type="page"/>
      </w:r>
    </w:p>
    <w:p w:rsidR="00794731" w:rsidRDefault="00794731" w:rsidP="003A62BB">
      <w:pPr>
        <w:jc w:val="center"/>
        <w:rPr>
          <w:rFonts w:ascii="Arial" w:hAnsi="Arial" w:cs="Arial"/>
          <w:sz w:val="20"/>
          <w:szCs w:val="20"/>
        </w:rPr>
        <w:sectPr w:rsidR="00794731">
          <w:headerReference w:type="default" r:id="rId8"/>
          <w:footerReference w:type="default" r:id="rId9"/>
          <w:pgSz w:w="11906" w:h="16838"/>
          <w:pgMar w:top="1440" w:right="1440" w:bottom="1440" w:left="1440" w:header="708" w:footer="708" w:gutter="0"/>
          <w:cols w:space="708"/>
          <w:docGrid w:linePitch="360"/>
        </w:sectPr>
      </w:pPr>
    </w:p>
    <w:p w:rsidR="009D6E5B" w:rsidRDefault="000E62DB" w:rsidP="00794731">
      <w:pPr>
        <w:rPr>
          <w:rFonts w:ascii="Arial" w:hAnsi="Arial" w:cs="Arial"/>
          <w:sz w:val="20"/>
          <w:szCs w:val="20"/>
        </w:rPr>
      </w:pPr>
      <w:r>
        <w:rPr>
          <w:rFonts w:ascii="Arial" w:hAnsi="Arial" w:cs="Arial"/>
          <w:noProof/>
          <w:sz w:val="20"/>
          <w:szCs w:val="20"/>
        </w:rPr>
        <w:lastRenderedPageBreak/>
        <w:pict>
          <v:shapetype id="_x0000_t202" coordsize="21600,21600" o:spt="202" path="m,l,21600r21600,l21600,xe">
            <v:stroke joinstyle="miter"/>
            <v:path gradientshapeok="t" o:connecttype="rect"/>
          </v:shapetype>
          <v:shape id="_x0000_s1027" type="#_x0000_t202" style="position:absolute;margin-left:211.8pt;margin-top:239.7pt;width:60.45pt;height:23.1pt;z-index:2517811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" filled="f" stroked="f">
            <v:textbox>
              <w:txbxContent>
                <w:p w:rsidR="00C43D5A" w:rsidRPr="0047492B" w:rsidRDefault="00C43D5A">
                  <w:pPr>
                    <w:rPr>
                      <w:rFonts w:ascii="Arial" w:hAnsi="Arial" w:cs="Arial"/>
                      <w:b/>
                    </w:rPr>
                  </w:pPr>
                  <w:r w:rsidRPr="0047492B">
                    <w:rPr>
                      <w:rFonts w:ascii="Arial" w:hAnsi="Arial" w:cs="Arial"/>
                      <w:b/>
                    </w:rPr>
                    <w:t>Sheldon</w:t>
                  </w:r>
                </w:p>
              </w:txbxContent>
            </v:textbox>
          </v:shape>
        </w:pict>
      </w:r>
      <w:r>
        <w:rPr>
          <w:rFonts w:ascii="Arial" w:hAnsi="Arial" w:cs="Arial"/>
          <w:noProof/>
          <w:sz w:val="20"/>
          <w:szCs w:val="20"/>
        </w:rPr>
        <w:pict>
          <v:rect id="Rectangle 6" o:spid="_x0000_s1050" style="position:absolute;margin-left:208.5pt;margin-top:241.8pt;width:8.15pt;height:9.5pt;z-index:2517790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" fillcolor="lime" strokecolor="#243f60 [1604]"/>
        </w:pict>
      </w:r>
      <w:r w:rsidR="009D6E5B">
        <w:rPr>
          <w:rFonts w:ascii="Arial" w:hAnsi="Arial" w:cs="Arial"/>
          <w:noProof/>
          <w:sz w:val="20"/>
          <w:szCs w:val="20"/>
        </w:rPr>
        <w:drawing>
          <wp:inline distT="0" distB="0" distL="0" distR="0" wp14:anchorId="16D0712F" wp14:editId="5592E8C5">
            <wp:extent cx="5460365" cy="6219825"/>
            <wp:effectExtent l="19050" t="19050" r="26035" b="28575"/>
            <wp:docPr id="2" name="Picture 2" descr="E:\Documents\TRANSNET 2012\Transnet Southern Sector\Transnet S Ma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TRANSNET 2012\Transnet Southern Sector\Transnet S Map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60365" cy="6219825"/>
                    </a:xfrm>
                    <a:prstGeom prst="rect">
                      <a:avLst/>
                    </a:prstGeom>
                    <a:noFill/>
                    <a:ln w="19050">
                      <a:solidFill>
                        <a:schemeClr val="tx1"/>
                      </a:solidFill>
                    </a:ln>
                  </pic:spPr>
                </pic:pic>
              </a:graphicData>
            </a:graphic>
          </wp:inline>
        </w:drawing>
      </w:r>
    </w:p>
    <w:p w:rsidR="009D6E5B" w:rsidRDefault="009D6E5B" w:rsidP="00794731">
      <w:pPr>
        <w:rPr>
          <w:rFonts w:ascii="Arial" w:hAnsi="Arial" w:cs="Arial"/>
          <w:sz w:val="20"/>
          <w:szCs w:val="20"/>
        </w:rPr>
      </w:pPr>
    </w:p>
    <w:p w:rsidR="009D6E5B" w:rsidRPr="009D6E5B" w:rsidRDefault="009D6E5B" w:rsidP="005E4F2C">
      <w:pPr>
        <w:jc w:val="both"/>
        <w:rPr>
          <w:rFonts w:ascii="Arial" w:hAnsi="Arial" w:cs="Arial"/>
          <w:b/>
          <w:sz w:val="20"/>
          <w:szCs w:val="20"/>
        </w:rPr>
      </w:pPr>
      <w:proofErr w:type="gramStart"/>
      <w:r w:rsidRPr="009D6E5B">
        <w:rPr>
          <w:rFonts w:ascii="Arial" w:hAnsi="Arial" w:cs="Arial"/>
          <w:b/>
          <w:sz w:val="20"/>
          <w:szCs w:val="20"/>
        </w:rPr>
        <w:t>Fig. 1.</w:t>
      </w:r>
      <w:proofErr w:type="gramEnd"/>
      <w:r w:rsidRPr="009D6E5B">
        <w:rPr>
          <w:rFonts w:ascii="Arial" w:hAnsi="Arial" w:cs="Arial"/>
          <w:b/>
          <w:sz w:val="20"/>
          <w:szCs w:val="20"/>
        </w:rPr>
        <w:t xml:space="preserve">  Map of the </w:t>
      </w:r>
      <w:r w:rsidR="005E4F2C">
        <w:rPr>
          <w:rFonts w:ascii="Arial" w:hAnsi="Arial" w:cs="Arial"/>
          <w:b/>
          <w:sz w:val="20"/>
          <w:szCs w:val="20"/>
        </w:rPr>
        <w:t xml:space="preserve">Cradock to Coega </w:t>
      </w:r>
      <w:r w:rsidRPr="009D6E5B">
        <w:rPr>
          <w:rFonts w:ascii="Arial" w:hAnsi="Arial" w:cs="Arial"/>
          <w:b/>
          <w:sz w:val="20"/>
          <w:szCs w:val="20"/>
        </w:rPr>
        <w:t>sector of the Transnet manganese o</w:t>
      </w:r>
      <w:r w:rsidR="005E4F2C">
        <w:rPr>
          <w:rFonts w:ascii="Arial" w:hAnsi="Arial" w:cs="Arial"/>
          <w:b/>
          <w:sz w:val="20"/>
          <w:szCs w:val="20"/>
        </w:rPr>
        <w:t xml:space="preserve">re export railway line, Eastern Cape, showing the </w:t>
      </w:r>
      <w:r w:rsidR="00CB4FF8">
        <w:rPr>
          <w:rFonts w:ascii="Arial" w:hAnsi="Arial" w:cs="Arial"/>
          <w:b/>
          <w:sz w:val="20"/>
          <w:szCs w:val="20"/>
        </w:rPr>
        <w:t xml:space="preserve">locations of the </w:t>
      </w:r>
      <w:r w:rsidR="003B0E14">
        <w:rPr>
          <w:rFonts w:ascii="Arial" w:hAnsi="Arial" w:cs="Arial"/>
          <w:b/>
          <w:sz w:val="20"/>
          <w:szCs w:val="20"/>
        </w:rPr>
        <w:t>four</w:t>
      </w:r>
      <w:r w:rsidRPr="009D6E5B">
        <w:rPr>
          <w:rFonts w:ascii="Arial" w:hAnsi="Arial" w:cs="Arial"/>
          <w:b/>
          <w:sz w:val="20"/>
          <w:szCs w:val="20"/>
        </w:rPr>
        <w:t xml:space="preserve"> </w:t>
      </w:r>
      <w:r w:rsidR="005A7E24">
        <w:rPr>
          <w:rFonts w:ascii="Arial" w:hAnsi="Arial" w:cs="Arial"/>
          <w:b/>
          <w:sz w:val="20"/>
          <w:szCs w:val="20"/>
        </w:rPr>
        <w:t xml:space="preserve">proposed </w:t>
      </w:r>
      <w:r w:rsidRPr="009D6E5B">
        <w:rPr>
          <w:rFonts w:ascii="Arial" w:hAnsi="Arial" w:cs="Arial"/>
          <w:b/>
          <w:sz w:val="20"/>
          <w:szCs w:val="20"/>
        </w:rPr>
        <w:t>railway loop</w:t>
      </w:r>
      <w:r w:rsidR="00381DA7">
        <w:rPr>
          <w:rFonts w:ascii="Arial" w:hAnsi="Arial" w:cs="Arial"/>
          <w:b/>
          <w:sz w:val="20"/>
          <w:szCs w:val="20"/>
        </w:rPr>
        <w:t xml:space="preserve"> extension</w:t>
      </w:r>
      <w:r w:rsidRPr="009D6E5B">
        <w:rPr>
          <w:rFonts w:ascii="Arial" w:hAnsi="Arial" w:cs="Arial"/>
          <w:b/>
          <w:sz w:val="20"/>
          <w:szCs w:val="20"/>
        </w:rPr>
        <w:t>s covered by the present desktop Basic Assessment report (green squares</w:t>
      </w:r>
      <w:r w:rsidR="00B11FB4">
        <w:rPr>
          <w:rFonts w:ascii="Arial" w:hAnsi="Arial" w:cs="Arial"/>
          <w:b/>
          <w:sz w:val="20"/>
          <w:szCs w:val="20"/>
        </w:rPr>
        <w:t xml:space="preserve"> at Drennan, Thorngrove, Cookhouse-Golden Valley</w:t>
      </w:r>
      <w:r w:rsidR="003B0E14">
        <w:rPr>
          <w:rFonts w:ascii="Arial" w:hAnsi="Arial" w:cs="Arial"/>
          <w:b/>
          <w:sz w:val="20"/>
          <w:szCs w:val="20"/>
        </w:rPr>
        <w:t xml:space="preserve"> and </w:t>
      </w:r>
      <w:r w:rsidR="00B11FB4">
        <w:rPr>
          <w:rFonts w:ascii="Arial" w:hAnsi="Arial" w:cs="Arial"/>
          <w:b/>
          <w:sz w:val="20"/>
          <w:szCs w:val="20"/>
        </w:rPr>
        <w:t>Sheld</w:t>
      </w:r>
      <w:r w:rsidR="00E42F67">
        <w:rPr>
          <w:rFonts w:ascii="Arial" w:hAnsi="Arial" w:cs="Arial"/>
          <w:b/>
          <w:sz w:val="20"/>
          <w:szCs w:val="20"/>
        </w:rPr>
        <w:t>o</w:t>
      </w:r>
      <w:r w:rsidR="00B11FB4">
        <w:rPr>
          <w:rFonts w:ascii="Arial" w:hAnsi="Arial" w:cs="Arial"/>
          <w:b/>
          <w:sz w:val="20"/>
          <w:szCs w:val="20"/>
        </w:rPr>
        <w:t>n</w:t>
      </w:r>
      <w:r w:rsidR="003B0E14">
        <w:rPr>
          <w:rFonts w:ascii="Arial" w:hAnsi="Arial" w:cs="Arial"/>
          <w:b/>
          <w:sz w:val="20"/>
          <w:szCs w:val="20"/>
        </w:rPr>
        <w:t>)</w:t>
      </w:r>
      <w:r w:rsidR="00381DA7" w:rsidRPr="00381DA7">
        <w:rPr>
          <w:rFonts w:ascii="Arial" w:hAnsi="Arial" w:cs="Arial"/>
          <w:b/>
          <w:sz w:val="20"/>
          <w:szCs w:val="20"/>
        </w:rPr>
        <w:t xml:space="preserve"> as well as of the Coega IDZ Compilation Yard</w:t>
      </w:r>
      <w:r w:rsidR="00381DA7">
        <w:rPr>
          <w:rFonts w:ascii="Arial" w:hAnsi="Arial" w:cs="Arial"/>
          <w:b/>
          <w:sz w:val="20"/>
          <w:szCs w:val="20"/>
        </w:rPr>
        <w:t xml:space="preserve"> which is the subject of a separate report</w:t>
      </w:r>
      <w:r w:rsidR="005A7E24">
        <w:rPr>
          <w:rFonts w:ascii="Arial" w:hAnsi="Arial" w:cs="Arial"/>
          <w:b/>
          <w:sz w:val="20"/>
          <w:szCs w:val="20"/>
        </w:rPr>
        <w:t xml:space="preserve"> </w:t>
      </w:r>
      <w:r w:rsidRPr="009D6E5B">
        <w:rPr>
          <w:rFonts w:ascii="Arial" w:hAnsi="Arial" w:cs="Arial"/>
          <w:b/>
          <w:sz w:val="20"/>
          <w:szCs w:val="20"/>
        </w:rPr>
        <w:t>Map modified from image kindly provided by ERM).</w:t>
      </w:r>
    </w:p>
    <w:p w:rsidR="009D6E5B" w:rsidRDefault="009D6E5B" w:rsidP="00794731">
      <w:pPr>
        <w:rPr>
          <w:rFonts w:ascii="Arial" w:hAnsi="Arial" w:cs="Arial"/>
          <w:sz w:val="20"/>
          <w:szCs w:val="20"/>
        </w:rPr>
        <w:sectPr w:rsidR="009D6E5B" w:rsidSect="009D6E5B">
          <w:pgSz w:w="11906" w:h="16838"/>
          <w:pgMar w:top="1440" w:right="1440" w:bottom="1440" w:left="1440" w:header="709" w:footer="709" w:gutter="0"/>
          <w:cols w:space="708"/>
          <w:docGrid w:linePitch="360"/>
        </w:sectPr>
      </w:pPr>
    </w:p>
    <w:p w:rsidR="002C1D9E" w:rsidRDefault="001A7BE0" w:rsidP="0052210D">
      <w:pPr>
        <w:jc w:val="both"/>
        <w:rPr>
          <w:rFonts w:ascii="Arial" w:hAnsi="Arial" w:cs="Arial"/>
          <w:b/>
          <w:sz w:val="20"/>
          <w:szCs w:val="20"/>
        </w:rPr>
      </w:pPr>
      <w:proofErr w:type="gramStart"/>
      <w:r>
        <w:rPr>
          <w:rFonts w:ascii="Arial" w:hAnsi="Arial" w:cs="Arial"/>
          <w:b/>
          <w:sz w:val="20"/>
          <w:szCs w:val="20"/>
        </w:rPr>
        <w:lastRenderedPageBreak/>
        <w:t xml:space="preserve">Table </w:t>
      </w:r>
      <w:r w:rsidR="00512094">
        <w:rPr>
          <w:rFonts w:ascii="Arial" w:hAnsi="Arial" w:cs="Arial"/>
          <w:b/>
          <w:sz w:val="20"/>
          <w:szCs w:val="20"/>
        </w:rPr>
        <w:t>1</w:t>
      </w:r>
      <w:r w:rsidR="00692546">
        <w:rPr>
          <w:rFonts w:ascii="Arial" w:hAnsi="Arial" w:cs="Arial"/>
          <w:b/>
          <w:sz w:val="20"/>
          <w:szCs w:val="20"/>
        </w:rPr>
        <w:t>.</w:t>
      </w:r>
      <w:proofErr w:type="gramEnd"/>
      <w:r w:rsidR="00692546">
        <w:rPr>
          <w:rFonts w:ascii="Arial" w:hAnsi="Arial" w:cs="Arial"/>
          <w:b/>
          <w:sz w:val="20"/>
          <w:szCs w:val="20"/>
        </w:rPr>
        <w:t xml:space="preserve">  </w:t>
      </w:r>
      <w:r w:rsidR="00BC1FF6">
        <w:rPr>
          <w:rFonts w:ascii="Arial" w:hAnsi="Arial" w:cs="Arial"/>
          <w:b/>
          <w:sz w:val="20"/>
          <w:szCs w:val="20"/>
        </w:rPr>
        <w:t xml:space="preserve">Summary of geology and palaeontological sensitivity of the </w:t>
      </w:r>
      <w:r w:rsidR="00EF5C95">
        <w:rPr>
          <w:rFonts w:ascii="Arial" w:hAnsi="Arial" w:cs="Arial"/>
          <w:b/>
          <w:sz w:val="20"/>
          <w:szCs w:val="20"/>
        </w:rPr>
        <w:t>f</w:t>
      </w:r>
      <w:r w:rsidR="003B0E14">
        <w:rPr>
          <w:rFonts w:ascii="Arial" w:hAnsi="Arial" w:cs="Arial"/>
          <w:b/>
          <w:sz w:val="20"/>
          <w:szCs w:val="20"/>
        </w:rPr>
        <w:t>our</w:t>
      </w:r>
      <w:r w:rsidR="00BC1FF6">
        <w:rPr>
          <w:rFonts w:ascii="Arial" w:hAnsi="Arial" w:cs="Arial"/>
          <w:b/>
          <w:sz w:val="20"/>
          <w:szCs w:val="20"/>
        </w:rPr>
        <w:t xml:space="preserve"> railway loop study sit</w:t>
      </w:r>
      <w:r w:rsidR="00434A32">
        <w:rPr>
          <w:rFonts w:ascii="Arial" w:hAnsi="Arial" w:cs="Arial"/>
          <w:b/>
          <w:sz w:val="20"/>
          <w:szCs w:val="20"/>
        </w:rPr>
        <w:t>es between Cradock and Kommadagga</w:t>
      </w:r>
      <w:r w:rsidR="003B0E14">
        <w:rPr>
          <w:rFonts w:ascii="Arial" w:hAnsi="Arial" w:cs="Arial"/>
          <w:b/>
          <w:sz w:val="20"/>
          <w:szCs w:val="20"/>
        </w:rPr>
        <w:t xml:space="preserve"> on the basis of desktop and field-based assessments</w:t>
      </w:r>
      <w:r w:rsidR="00434A32">
        <w:rPr>
          <w:rFonts w:ascii="Arial" w:hAnsi="Arial" w:cs="Arial"/>
          <w:b/>
          <w:sz w:val="20"/>
          <w:szCs w:val="20"/>
        </w:rPr>
        <w:t>.</w:t>
      </w:r>
    </w:p>
    <w:tbl>
      <w:tblPr>
        <w:tblStyle w:val="TableGrid"/>
        <w:tblW w:w="9464" w:type="dxa"/>
        <w:tblLayout w:type="fixed"/>
        <w:tblLook w:val="04A0" w:firstRow="1" w:lastRow="0" w:firstColumn="1" w:lastColumn="0" w:noHBand="0" w:noVBand="1"/>
      </w:tblPr>
      <w:tblGrid>
        <w:gridCol w:w="1739"/>
        <w:gridCol w:w="1261"/>
        <w:gridCol w:w="1161"/>
        <w:gridCol w:w="1539"/>
        <w:gridCol w:w="1496"/>
        <w:gridCol w:w="2268"/>
      </w:tblGrid>
      <w:tr w:rsidR="002C1D9E" w:rsidTr="009C2A0C">
        <w:tc>
          <w:tcPr>
            <w:tcW w:w="1739" w:type="dxa"/>
            <w:shd w:val="clear" w:color="auto" w:fill="D9D9D9" w:themeFill="background1" w:themeFillShade="D9"/>
            <w:hideMark/>
          </w:tcPr>
          <w:p w:rsidR="002C1D9E" w:rsidRDefault="002C1D9E">
            <w:pPr>
              <w:spacing w:after="200" w:line="276" w:lineRule="auto"/>
              <w:rPr>
                <w:rFonts w:ascii="Arial" w:hAnsi="Arial" w:cs="Arial"/>
                <w:b/>
                <w:sz w:val="20"/>
                <w:szCs w:val="20"/>
              </w:rPr>
            </w:pPr>
            <w:r w:rsidRPr="003B0E14">
              <w:rPr>
                <w:rFonts w:ascii="Arial" w:hAnsi="Arial" w:cs="Arial"/>
                <w:b/>
                <w:sz w:val="20"/>
                <w:szCs w:val="20"/>
              </w:rPr>
              <w:t>LOOP</w:t>
            </w:r>
          </w:p>
          <w:p w:rsidR="00175807" w:rsidRPr="003B0E14" w:rsidRDefault="00175807">
            <w:pPr>
              <w:spacing w:after="200" w:line="276" w:lineRule="auto"/>
              <w:rPr>
                <w:rFonts w:ascii="Arial" w:hAnsi="Arial" w:cs="Arial"/>
                <w:b/>
                <w:sz w:val="20"/>
                <w:szCs w:val="20"/>
              </w:rPr>
            </w:pPr>
            <w:r>
              <w:rPr>
                <w:rFonts w:ascii="Arial" w:hAnsi="Arial" w:cs="Arial"/>
                <w:b/>
                <w:sz w:val="20"/>
                <w:szCs w:val="20"/>
              </w:rPr>
              <w:t>EXTENSION</w:t>
            </w:r>
          </w:p>
        </w:tc>
        <w:tc>
          <w:tcPr>
            <w:tcW w:w="1261" w:type="dxa"/>
            <w:shd w:val="clear" w:color="auto" w:fill="D9D9D9" w:themeFill="background1" w:themeFillShade="D9"/>
            <w:hideMark/>
          </w:tcPr>
          <w:p w:rsidR="002C1D9E" w:rsidRPr="003B0E14" w:rsidRDefault="002C1D9E">
            <w:pPr>
              <w:spacing w:after="200" w:line="276" w:lineRule="auto"/>
              <w:rPr>
                <w:rFonts w:ascii="Arial" w:hAnsi="Arial" w:cs="Arial"/>
                <w:b/>
                <w:sz w:val="20"/>
                <w:szCs w:val="20"/>
              </w:rPr>
            </w:pPr>
            <w:r w:rsidRPr="003B0E14">
              <w:rPr>
                <w:rFonts w:ascii="Arial" w:hAnsi="Arial" w:cs="Arial"/>
                <w:b/>
                <w:sz w:val="20"/>
                <w:szCs w:val="20"/>
              </w:rPr>
              <w:t>LOCATION</w:t>
            </w:r>
          </w:p>
        </w:tc>
        <w:tc>
          <w:tcPr>
            <w:tcW w:w="1161" w:type="dxa"/>
            <w:shd w:val="clear" w:color="auto" w:fill="D9D9D9" w:themeFill="background1" w:themeFillShade="D9"/>
            <w:hideMark/>
          </w:tcPr>
          <w:p w:rsidR="002C1D9E" w:rsidRPr="003B0E14" w:rsidRDefault="002C1D9E">
            <w:pPr>
              <w:spacing w:after="200" w:line="276" w:lineRule="auto"/>
              <w:rPr>
                <w:rFonts w:ascii="Arial" w:hAnsi="Arial" w:cs="Arial"/>
                <w:b/>
                <w:sz w:val="20"/>
                <w:szCs w:val="20"/>
              </w:rPr>
            </w:pPr>
            <w:r w:rsidRPr="003B0E14">
              <w:rPr>
                <w:rFonts w:ascii="Arial" w:hAnsi="Arial" w:cs="Arial"/>
                <w:b/>
                <w:sz w:val="20"/>
                <w:szCs w:val="20"/>
              </w:rPr>
              <w:t>PROJECT</w:t>
            </w:r>
          </w:p>
        </w:tc>
        <w:tc>
          <w:tcPr>
            <w:tcW w:w="1539" w:type="dxa"/>
            <w:shd w:val="clear" w:color="auto" w:fill="D9D9D9" w:themeFill="background1" w:themeFillShade="D9"/>
            <w:hideMark/>
          </w:tcPr>
          <w:p w:rsidR="002C1D9E" w:rsidRPr="003B0E14" w:rsidRDefault="002C1D9E">
            <w:pPr>
              <w:spacing w:after="200" w:line="276" w:lineRule="auto"/>
              <w:rPr>
                <w:rFonts w:ascii="Arial" w:hAnsi="Arial" w:cs="Arial"/>
                <w:b/>
                <w:sz w:val="20"/>
                <w:szCs w:val="20"/>
              </w:rPr>
            </w:pPr>
            <w:r w:rsidRPr="003B0E14">
              <w:rPr>
                <w:rFonts w:ascii="Arial" w:hAnsi="Arial" w:cs="Arial"/>
                <w:b/>
                <w:sz w:val="20"/>
                <w:szCs w:val="20"/>
              </w:rPr>
              <w:t>GEOLOGY</w:t>
            </w:r>
          </w:p>
        </w:tc>
        <w:tc>
          <w:tcPr>
            <w:tcW w:w="1496" w:type="dxa"/>
            <w:shd w:val="clear" w:color="auto" w:fill="D9D9D9" w:themeFill="background1" w:themeFillShade="D9"/>
            <w:hideMark/>
          </w:tcPr>
          <w:p w:rsidR="002C1D9E" w:rsidRPr="003B0E14" w:rsidRDefault="002C1D9E">
            <w:pPr>
              <w:spacing w:after="200" w:line="276" w:lineRule="auto"/>
              <w:rPr>
                <w:rFonts w:ascii="Arial" w:hAnsi="Arial" w:cs="Arial"/>
                <w:b/>
                <w:sz w:val="20"/>
                <w:szCs w:val="20"/>
              </w:rPr>
            </w:pPr>
            <w:r w:rsidRPr="003B0E14">
              <w:rPr>
                <w:rFonts w:ascii="Arial" w:hAnsi="Arial" w:cs="Arial"/>
                <w:b/>
                <w:sz w:val="20"/>
                <w:szCs w:val="20"/>
              </w:rPr>
              <w:t>PALAEONTO</w:t>
            </w:r>
            <w:r w:rsidR="00381DA7">
              <w:rPr>
                <w:rFonts w:ascii="Arial" w:hAnsi="Arial" w:cs="Arial"/>
                <w:b/>
                <w:sz w:val="20"/>
                <w:szCs w:val="20"/>
              </w:rPr>
              <w:t>-</w:t>
            </w:r>
            <w:r w:rsidRPr="003B0E14">
              <w:rPr>
                <w:rFonts w:ascii="Arial" w:hAnsi="Arial" w:cs="Arial"/>
                <w:b/>
                <w:sz w:val="20"/>
                <w:szCs w:val="20"/>
              </w:rPr>
              <w:t>LOGICAL HERITAGE SENSITIVITY</w:t>
            </w:r>
          </w:p>
        </w:tc>
        <w:tc>
          <w:tcPr>
            <w:tcW w:w="2268" w:type="dxa"/>
            <w:shd w:val="clear" w:color="auto" w:fill="D9D9D9" w:themeFill="background1" w:themeFillShade="D9"/>
            <w:hideMark/>
          </w:tcPr>
          <w:p w:rsidR="002C1D9E" w:rsidRDefault="002C1D9E">
            <w:pPr>
              <w:rPr>
                <w:rFonts w:ascii="Arial" w:hAnsi="Arial" w:cs="Arial"/>
                <w:b/>
                <w:sz w:val="20"/>
                <w:szCs w:val="20"/>
              </w:rPr>
            </w:pPr>
            <w:r>
              <w:rPr>
                <w:rFonts w:ascii="Arial" w:hAnsi="Arial" w:cs="Arial"/>
                <w:b/>
                <w:sz w:val="20"/>
                <w:szCs w:val="20"/>
              </w:rPr>
              <w:t>RECOMMEND</w:t>
            </w:r>
            <w:r w:rsidR="00175807">
              <w:rPr>
                <w:rFonts w:ascii="Arial" w:hAnsi="Arial" w:cs="Arial"/>
                <w:b/>
                <w:sz w:val="20"/>
                <w:szCs w:val="20"/>
              </w:rPr>
              <w:t xml:space="preserve"> ACTION</w:t>
            </w:r>
          </w:p>
        </w:tc>
      </w:tr>
      <w:tr w:rsidR="002C1D9E" w:rsidTr="009C2A0C">
        <w:tc>
          <w:tcPr>
            <w:tcW w:w="1739" w:type="dxa"/>
            <w:shd w:val="clear" w:color="auto" w:fill="F2F2F2" w:themeFill="background1" w:themeFillShade="F2"/>
            <w:vAlign w:val="center"/>
            <w:hideMark/>
          </w:tcPr>
          <w:p w:rsidR="002C1D9E" w:rsidRPr="003B0E14" w:rsidRDefault="002C1D9E" w:rsidP="0086163E">
            <w:pPr>
              <w:spacing w:after="200" w:line="276" w:lineRule="auto"/>
              <w:rPr>
                <w:rFonts w:ascii="Arial" w:hAnsi="Arial" w:cs="Arial"/>
                <w:b/>
                <w:sz w:val="20"/>
                <w:szCs w:val="20"/>
              </w:rPr>
            </w:pPr>
            <w:r w:rsidRPr="003B0E14">
              <w:rPr>
                <w:rFonts w:ascii="Arial" w:hAnsi="Arial" w:cs="Arial"/>
                <w:b/>
                <w:sz w:val="20"/>
                <w:szCs w:val="20"/>
              </w:rPr>
              <w:t>DRENNAN</w:t>
            </w:r>
          </w:p>
          <w:p w:rsidR="002C1D9E" w:rsidRPr="003B0E14" w:rsidRDefault="002C1D9E" w:rsidP="0086163E">
            <w:pPr>
              <w:spacing w:after="200" w:line="276" w:lineRule="auto"/>
              <w:rPr>
                <w:rFonts w:ascii="Arial" w:hAnsi="Arial" w:cs="Arial"/>
                <w:b/>
                <w:sz w:val="20"/>
                <w:szCs w:val="20"/>
              </w:rPr>
            </w:pPr>
          </w:p>
        </w:tc>
        <w:tc>
          <w:tcPr>
            <w:tcW w:w="1261" w:type="dxa"/>
            <w:vAlign w:val="center"/>
            <w:hideMark/>
          </w:tcPr>
          <w:p w:rsidR="002C1D9E" w:rsidRPr="003B0E14" w:rsidRDefault="002C1D9E" w:rsidP="0086163E">
            <w:pPr>
              <w:spacing w:after="200" w:line="276" w:lineRule="auto"/>
              <w:rPr>
                <w:rFonts w:ascii="Arial" w:hAnsi="Arial" w:cs="Arial"/>
                <w:b/>
                <w:sz w:val="20"/>
                <w:szCs w:val="20"/>
              </w:rPr>
            </w:pPr>
            <w:r w:rsidRPr="003B0E14">
              <w:rPr>
                <w:rFonts w:ascii="Arial" w:hAnsi="Arial" w:cs="Arial"/>
                <w:b/>
                <w:sz w:val="20"/>
                <w:szCs w:val="20"/>
              </w:rPr>
              <w:t>c. 32º 26’ 30.09” S</w:t>
            </w:r>
          </w:p>
          <w:p w:rsidR="002C1D9E" w:rsidRPr="003B0E14" w:rsidRDefault="002C1D9E" w:rsidP="0086163E">
            <w:pPr>
              <w:spacing w:after="200" w:line="276" w:lineRule="auto"/>
              <w:rPr>
                <w:rFonts w:ascii="Arial" w:hAnsi="Arial" w:cs="Arial"/>
                <w:b/>
                <w:sz w:val="20"/>
                <w:szCs w:val="20"/>
              </w:rPr>
            </w:pPr>
            <w:r w:rsidRPr="003B0E14">
              <w:rPr>
                <w:rFonts w:ascii="Arial" w:hAnsi="Arial" w:cs="Arial"/>
                <w:b/>
                <w:sz w:val="20"/>
                <w:szCs w:val="20"/>
              </w:rPr>
              <w:t>c. 25º 44’ 33.10” E</w:t>
            </w:r>
          </w:p>
        </w:tc>
        <w:tc>
          <w:tcPr>
            <w:tcW w:w="1161" w:type="dxa"/>
            <w:vAlign w:val="center"/>
            <w:hideMark/>
          </w:tcPr>
          <w:p w:rsidR="002C1D9E" w:rsidRPr="003B0E14" w:rsidRDefault="002C1D9E" w:rsidP="0086163E">
            <w:pPr>
              <w:spacing w:after="200" w:line="276" w:lineRule="auto"/>
              <w:rPr>
                <w:rFonts w:ascii="Arial" w:hAnsi="Arial" w:cs="Arial"/>
                <w:b/>
                <w:sz w:val="20"/>
                <w:szCs w:val="20"/>
              </w:rPr>
            </w:pPr>
            <w:r w:rsidRPr="003B0E14">
              <w:rPr>
                <w:rFonts w:ascii="Arial" w:hAnsi="Arial" w:cs="Arial"/>
                <w:b/>
                <w:sz w:val="20"/>
                <w:szCs w:val="20"/>
              </w:rPr>
              <w:t>Loop extension</w:t>
            </w:r>
          </w:p>
        </w:tc>
        <w:tc>
          <w:tcPr>
            <w:tcW w:w="1539" w:type="dxa"/>
            <w:shd w:val="clear" w:color="auto" w:fill="F2F2F2" w:themeFill="background1" w:themeFillShade="F2"/>
            <w:hideMark/>
          </w:tcPr>
          <w:p w:rsidR="002C1D9E" w:rsidRPr="003B0E14" w:rsidRDefault="002C1D9E">
            <w:pPr>
              <w:spacing w:after="200" w:line="276" w:lineRule="auto"/>
              <w:rPr>
                <w:rFonts w:ascii="Arial" w:hAnsi="Arial" w:cs="Arial"/>
                <w:b/>
                <w:sz w:val="20"/>
                <w:szCs w:val="20"/>
              </w:rPr>
            </w:pPr>
            <w:r w:rsidRPr="003B0E14">
              <w:rPr>
                <w:rFonts w:ascii="Arial" w:hAnsi="Arial" w:cs="Arial"/>
                <w:b/>
                <w:sz w:val="20"/>
                <w:szCs w:val="20"/>
              </w:rPr>
              <w:t xml:space="preserve">Balfour Formation (Lower Beaufort Group, baked by nearby dolerite intrusion), </w:t>
            </w:r>
            <w:r w:rsidR="005A7E24">
              <w:rPr>
                <w:rFonts w:ascii="Arial" w:hAnsi="Arial" w:cs="Arial"/>
                <w:b/>
                <w:sz w:val="20"/>
                <w:szCs w:val="20"/>
              </w:rPr>
              <w:t xml:space="preserve">Caenozoic </w:t>
            </w:r>
            <w:r w:rsidRPr="003B0E14">
              <w:rPr>
                <w:rFonts w:ascii="Arial" w:hAnsi="Arial" w:cs="Arial"/>
                <w:b/>
                <w:sz w:val="20"/>
                <w:szCs w:val="20"/>
              </w:rPr>
              <w:t xml:space="preserve">river alluvium </w:t>
            </w:r>
          </w:p>
        </w:tc>
        <w:tc>
          <w:tcPr>
            <w:tcW w:w="1496" w:type="dxa"/>
            <w:vAlign w:val="center"/>
            <w:hideMark/>
          </w:tcPr>
          <w:p w:rsidR="002C1D9E" w:rsidRPr="003B0E14" w:rsidRDefault="003B0E14" w:rsidP="0086163E">
            <w:pPr>
              <w:spacing w:after="200" w:line="276" w:lineRule="auto"/>
              <w:jc w:val="center"/>
              <w:rPr>
                <w:rFonts w:ascii="Arial" w:hAnsi="Arial" w:cs="Arial"/>
                <w:b/>
                <w:sz w:val="20"/>
                <w:szCs w:val="20"/>
              </w:rPr>
            </w:pPr>
            <w:r w:rsidRPr="003B0E14">
              <w:rPr>
                <w:rFonts w:ascii="Arial" w:hAnsi="Arial" w:cs="Arial"/>
                <w:b/>
                <w:sz w:val="20"/>
                <w:szCs w:val="20"/>
              </w:rPr>
              <w:t>LOW</w:t>
            </w:r>
          </w:p>
        </w:tc>
        <w:tc>
          <w:tcPr>
            <w:tcW w:w="2268" w:type="dxa"/>
            <w:vMerge w:val="restart"/>
            <w:vAlign w:val="center"/>
            <w:hideMark/>
          </w:tcPr>
          <w:p w:rsidR="007D6BB3" w:rsidRDefault="00381DA7" w:rsidP="009C2A0C">
            <w:pPr>
              <w:shd w:val="clear" w:color="auto" w:fill="F2F2F2" w:themeFill="background1" w:themeFillShade="F2"/>
              <w:rPr>
                <w:rFonts w:ascii="Arial" w:hAnsi="Arial" w:cs="Arial"/>
                <w:b/>
                <w:sz w:val="20"/>
                <w:szCs w:val="20"/>
              </w:rPr>
            </w:pPr>
            <w:r>
              <w:rPr>
                <w:rFonts w:ascii="Arial" w:hAnsi="Arial" w:cs="Arial"/>
                <w:b/>
                <w:sz w:val="20"/>
                <w:szCs w:val="20"/>
              </w:rPr>
              <w:t xml:space="preserve">No further </w:t>
            </w:r>
            <w:r w:rsidR="005A7E24">
              <w:rPr>
                <w:rFonts w:ascii="Arial" w:hAnsi="Arial" w:cs="Arial"/>
                <w:b/>
                <w:sz w:val="20"/>
                <w:szCs w:val="20"/>
              </w:rPr>
              <w:t xml:space="preserve">palaeontological </w:t>
            </w:r>
            <w:r>
              <w:rPr>
                <w:rFonts w:ascii="Arial" w:hAnsi="Arial" w:cs="Arial"/>
                <w:b/>
                <w:sz w:val="20"/>
                <w:szCs w:val="20"/>
              </w:rPr>
              <w:t>specialist input required, pending discovery of significant new fossil remains during development.</w:t>
            </w:r>
          </w:p>
          <w:p w:rsidR="00381DA7" w:rsidRDefault="00381DA7" w:rsidP="009C2A0C">
            <w:pPr>
              <w:shd w:val="clear" w:color="auto" w:fill="F2F2F2" w:themeFill="background1" w:themeFillShade="F2"/>
              <w:rPr>
                <w:rFonts w:ascii="Arial" w:hAnsi="Arial" w:cs="Arial"/>
                <w:b/>
                <w:sz w:val="20"/>
                <w:szCs w:val="20"/>
              </w:rPr>
            </w:pPr>
          </w:p>
          <w:p w:rsidR="007D6BB3" w:rsidRDefault="007D6BB3" w:rsidP="009C2A0C">
            <w:pPr>
              <w:shd w:val="clear" w:color="auto" w:fill="F2F2F2" w:themeFill="background1" w:themeFillShade="F2"/>
              <w:rPr>
                <w:rFonts w:ascii="Arial" w:hAnsi="Arial" w:cs="Arial"/>
                <w:b/>
                <w:sz w:val="20"/>
                <w:szCs w:val="20"/>
              </w:rPr>
            </w:pPr>
            <w:r>
              <w:rPr>
                <w:rFonts w:ascii="Arial" w:hAnsi="Arial" w:cs="Arial"/>
                <w:b/>
                <w:sz w:val="20"/>
                <w:szCs w:val="20"/>
              </w:rPr>
              <w:t>ECO should be alerted to possible important fossil finds during excavation</w:t>
            </w:r>
            <w:r w:rsidR="00381DA7">
              <w:rPr>
                <w:rFonts w:ascii="Arial" w:hAnsi="Arial" w:cs="Arial"/>
                <w:b/>
                <w:sz w:val="20"/>
                <w:szCs w:val="20"/>
              </w:rPr>
              <w:t>.</w:t>
            </w:r>
          </w:p>
          <w:p w:rsidR="007D6BB3" w:rsidRDefault="007D6BB3" w:rsidP="009C2A0C">
            <w:pPr>
              <w:shd w:val="clear" w:color="auto" w:fill="F2F2F2" w:themeFill="background1" w:themeFillShade="F2"/>
              <w:rPr>
                <w:rFonts w:ascii="Arial" w:hAnsi="Arial" w:cs="Arial"/>
                <w:b/>
                <w:sz w:val="20"/>
                <w:szCs w:val="20"/>
              </w:rPr>
            </w:pPr>
          </w:p>
          <w:p w:rsidR="007D6BB3" w:rsidRDefault="007D6BB3" w:rsidP="009C2A0C">
            <w:pPr>
              <w:shd w:val="clear" w:color="auto" w:fill="F2F2F2" w:themeFill="background1" w:themeFillShade="F2"/>
              <w:rPr>
                <w:rFonts w:ascii="Arial" w:hAnsi="Arial" w:cs="Arial"/>
                <w:b/>
                <w:sz w:val="20"/>
                <w:szCs w:val="20"/>
              </w:rPr>
            </w:pPr>
            <w:r>
              <w:rPr>
                <w:rFonts w:ascii="Arial" w:hAnsi="Arial" w:cs="Arial"/>
                <w:b/>
                <w:sz w:val="20"/>
                <w:szCs w:val="20"/>
              </w:rPr>
              <w:t>Significant fossil remains exposed during development (</w:t>
            </w:r>
            <w:r w:rsidRPr="009C2A0C">
              <w:rPr>
                <w:rFonts w:ascii="Arial" w:hAnsi="Arial" w:cs="Arial"/>
                <w:b/>
                <w:i/>
                <w:sz w:val="20"/>
                <w:szCs w:val="20"/>
              </w:rPr>
              <w:t>e.g.</w:t>
            </w:r>
            <w:r>
              <w:rPr>
                <w:rFonts w:ascii="Arial" w:hAnsi="Arial" w:cs="Arial"/>
                <w:b/>
                <w:sz w:val="20"/>
                <w:szCs w:val="20"/>
              </w:rPr>
              <w:t xml:space="preserve"> vertebrate bones, shell concentrations</w:t>
            </w:r>
            <w:r w:rsidR="005A7E24">
              <w:rPr>
                <w:rFonts w:ascii="Arial" w:hAnsi="Arial" w:cs="Arial"/>
                <w:b/>
                <w:sz w:val="20"/>
                <w:szCs w:val="20"/>
              </w:rPr>
              <w:t>, plant remains</w:t>
            </w:r>
            <w:r>
              <w:rPr>
                <w:rFonts w:ascii="Arial" w:hAnsi="Arial" w:cs="Arial"/>
                <w:b/>
                <w:sz w:val="20"/>
                <w:szCs w:val="20"/>
              </w:rPr>
              <w:t>) should be safeguarded and reported by the ECO to SAHRA for professional reco</w:t>
            </w:r>
            <w:r w:rsidR="005A7E24">
              <w:rPr>
                <w:rFonts w:ascii="Arial" w:hAnsi="Arial" w:cs="Arial"/>
                <w:b/>
                <w:sz w:val="20"/>
                <w:szCs w:val="20"/>
              </w:rPr>
              <w:t>r</w:t>
            </w:r>
            <w:r>
              <w:rPr>
                <w:rFonts w:ascii="Arial" w:hAnsi="Arial" w:cs="Arial"/>
                <w:b/>
                <w:sz w:val="20"/>
                <w:szCs w:val="20"/>
              </w:rPr>
              <w:t>ding and mitigation.</w:t>
            </w:r>
          </w:p>
          <w:p w:rsidR="002C1D9E" w:rsidRDefault="002C1D9E" w:rsidP="00434A32">
            <w:pPr>
              <w:rPr>
                <w:rFonts w:ascii="Arial" w:hAnsi="Arial" w:cs="Arial"/>
                <w:b/>
                <w:sz w:val="20"/>
                <w:szCs w:val="20"/>
              </w:rPr>
            </w:pPr>
          </w:p>
        </w:tc>
      </w:tr>
      <w:tr w:rsidR="002C1D9E" w:rsidTr="009C2A0C">
        <w:tc>
          <w:tcPr>
            <w:tcW w:w="1739" w:type="dxa"/>
            <w:shd w:val="clear" w:color="auto" w:fill="F2F2F2" w:themeFill="background1" w:themeFillShade="F2"/>
            <w:vAlign w:val="center"/>
            <w:hideMark/>
          </w:tcPr>
          <w:p w:rsidR="002C1D9E" w:rsidRPr="003B0E14" w:rsidRDefault="002C1D9E" w:rsidP="0086163E">
            <w:pPr>
              <w:spacing w:after="200" w:line="276" w:lineRule="auto"/>
              <w:rPr>
                <w:rFonts w:ascii="Arial" w:hAnsi="Arial" w:cs="Arial"/>
                <w:b/>
                <w:sz w:val="20"/>
                <w:szCs w:val="20"/>
              </w:rPr>
            </w:pPr>
            <w:r w:rsidRPr="003B0E14">
              <w:rPr>
                <w:rFonts w:ascii="Arial" w:hAnsi="Arial" w:cs="Arial"/>
                <w:b/>
                <w:sz w:val="20"/>
                <w:szCs w:val="20"/>
              </w:rPr>
              <w:t>THORNGROVE</w:t>
            </w:r>
          </w:p>
          <w:p w:rsidR="002C1D9E" w:rsidRPr="003B0E14" w:rsidRDefault="002C1D9E" w:rsidP="0086163E">
            <w:pPr>
              <w:spacing w:after="200" w:line="276" w:lineRule="auto"/>
              <w:rPr>
                <w:rFonts w:ascii="Arial" w:hAnsi="Arial" w:cs="Arial"/>
                <w:b/>
                <w:sz w:val="20"/>
                <w:szCs w:val="20"/>
              </w:rPr>
            </w:pPr>
          </w:p>
        </w:tc>
        <w:tc>
          <w:tcPr>
            <w:tcW w:w="1261" w:type="dxa"/>
            <w:vAlign w:val="center"/>
            <w:hideMark/>
          </w:tcPr>
          <w:p w:rsidR="002C1D9E" w:rsidRPr="003B0E14" w:rsidRDefault="002C1D9E" w:rsidP="0086163E">
            <w:pPr>
              <w:spacing w:after="200" w:line="276" w:lineRule="auto"/>
              <w:rPr>
                <w:rFonts w:ascii="Arial" w:hAnsi="Arial" w:cs="Arial"/>
                <w:b/>
                <w:sz w:val="20"/>
                <w:szCs w:val="20"/>
              </w:rPr>
            </w:pPr>
            <w:r w:rsidRPr="003B0E14">
              <w:rPr>
                <w:rFonts w:ascii="Arial" w:hAnsi="Arial" w:cs="Arial"/>
                <w:b/>
                <w:sz w:val="20"/>
                <w:szCs w:val="20"/>
              </w:rPr>
              <w:t>c. 32º 38’ 49.57” S</w:t>
            </w:r>
          </w:p>
          <w:p w:rsidR="002C1D9E" w:rsidRPr="003B0E14" w:rsidRDefault="002C1D9E" w:rsidP="0086163E">
            <w:pPr>
              <w:spacing w:after="200" w:line="276" w:lineRule="auto"/>
              <w:rPr>
                <w:rFonts w:ascii="Arial" w:hAnsi="Arial" w:cs="Arial"/>
                <w:b/>
                <w:sz w:val="20"/>
                <w:szCs w:val="20"/>
              </w:rPr>
            </w:pPr>
            <w:r w:rsidRPr="003B0E14">
              <w:rPr>
                <w:rFonts w:ascii="Arial" w:hAnsi="Arial" w:cs="Arial"/>
                <w:b/>
                <w:sz w:val="20"/>
                <w:szCs w:val="20"/>
              </w:rPr>
              <w:t>c. 25º 49’ 15.70” E</w:t>
            </w:r>
          </w:p>
        </w:tc>
        <w:tc>
          <w:tcPr>
            <w:tcW w:w="1161" w:type="dxa"/>
            <w:vAlign w:val="center"/>
            <w:hideMark/>
          </w:tcPr>
          <w:p w:rsidR="002C1D9E" w:rsidRPr="003B0E14" w:rsidRDefault="002C1D9E" w:rsidP="0086163E">
            <w:pPr>
              <w:spacing w:after="200" w:line="276" w:lineRule="auto"/>
              <w:rPr>
                <w:rFonts w:ascii="Arial" w:hAnsi="Arial" w:cs="Arial"/>
                <w:b/>
                <w:sz w:val="20"/>
                <w:szCs w:val="20"/>
              </w:rPr>
            </w:pPr>
            <w:r w:rsidRPr="003B0E14">
              <w:rPr>
                <w:rFonts w:ascii="Arial" w:hAnsi="Arial" w:cs="Arial"/>
                <w:b/>
                <w:sz w:val="20"/>
                <w:szCs w:val="20"/>
              </w:rPr>
              <w:t>Loop extension</w:t>
            </w:r>
          </w:p>
        </w:tc>
        <w:tc>
          <w:tcPr>
            <w:tcW w:w="1539" w:type="dxa"/>
            <w:shd w:val="clear" w:color="auto" w:fill="F2F2F2" w:themeFill="background1" w:themeFillShade="F2"/>
            <w:hideMark/>
          </w:tcPr>
          <w:p w:rsidR="002C1D9E" w:rsidRPr="003B0E14" w:rsidRDefault="002C1D9E">
            <w:pPr>
              <w:spacing w:after="200" w:line="276" w:lineRule="auto"/>
              <w:rPr>
                <w:rFonts w:ascii="Arial" w:hAnsi="Arial" w:cs="Arial"/>
                <w:b/>
                <w:sz w:val="20"/>
                <w:szCs w:val="20"/>
              </w:rPr>
            </w:pPr>
            <w:r w:rsidRPr="003B0E14">
              <w:rPr>
                <w:rFonts w:ascii="Arial" w:hAnsi="Arial" w:cs="Arial"/>
                <w:b/>
                <w:sz w:val="20"/>
                <w:szCs w:val="20"/>
              </w:rPr>
              <w:t xml:space="preserve">Balfour Formation (Lower Beaufort Group, baked by nearby dolerite intrusion), dolerite, </w:t>
            </w:r>
            <w:r w:rsidR="005A7E24">
              <w:rPr>
                <w:rFonts w:ascii="Arial" w:hAnsi="Arial" w:cs="Arial"/>
                <w:b/>
                <w:sz w:val="20"/>
                <w:szCs w:val="20"/>
              </w:rPr>
              <w:t xml:space="preserve">Caenozoic </w:t>
            </w:r>
            <w:r w:rsidRPr="003B0E14">
              <w:rPr>
                <w:rFonts w:ascii="Arial" w:hAnsi="Arial" w:cs="Arial"/>
                <w:b/>
                <w:sz w:val="20"/>
                <w:szCs w:val="20"/>
              </w:rPr>
              <w:t>river alluvium</w:t>
            </w:r>
          </w:p>
        </w:tc>
        <w:tc>
          <w:tcPr>
            <w:tcW w:w="1496" w:type="dxa"/>
            <w:vAlign w:val="center"/>
            <w:hideMark/>
          </w:tcPr>
          <w:p w:rsidR="002C1D9E" w:rsidRPr="003B0E14" w:rsidRDefault="003B0E14" w:rsidP="0086163E">
            <w:pPr>
              <w:spacing w:after="200" w:line="276" w:lineRule="auto"/>
              <w:jc w:val="center"/>
              <w:rPr>
                <w:rFonts w:ascii="Arial" w:hAnsi="Arial" w:cs="Arial"/>
                <w:b/>
                <w:sz w:val="20"/>
                <w:szCs w:val="20"/>
              </w:rPr>
            </w:pPr>
            <w:r w:rsidRPr="003B0E14">
              <w:rPr>
                <w:rFonts w:ascii="Arial" w:hAnsi="Arial" w:cs="Arial"/>
                <w:b/>
                <w:sz w:val="20"/>
                <w:szCs w:val="20"/>
              </w:rPr>
              <w:t>LOW</w:t>
            </w:r>
          </w:p>
        </w:tc>
        <w:tc>
          <w:tcPr>
            <w:tcW w:w="2268" w:type="dxa"/>
            <w:vMerge/>
            <w:hideMark/>
          </w:tcPr>
          <w:p w:rsidR="002C1D9E" w:rsidRDefault="002C1D9E">
            <w:pPr>
              <w:rPr>
                <w:rFonts w:ascii="Arial" w:hAnsi="Arial" w:cs="Arial"/>
                <w:b/>
                <w:sz w:val="20"/>
                <w:szCs w:val="20"/>
              </w:rPr>
            </w:pPr>
          </w:p>
        </w:tc>
      </w:tr>
      <w:tr w:rsidR="002C1D9E" w:rsidTr="009C2A0C">
        <w:tc>
          <w:tcPr>
            <w:tcW w:w="1739" w:type="dxa"/>
            <w:shd w:val="clear" w:color="auto" w:fill="F2F2F2" w:themeFill="background1" w:themeFillShade="F2"/>
            <w:vAlign w:val="center"/>
            <w:hideMark/>
          </w:tcPr>
          <w:p w:rsidR="002C1D9E" w:rsidRPr="003B0E14" w:rsidRDefault="002C1D9E" w:rsidP="0086163E">
            <w:pPr>
              <w:spacing w:after="200" w:line="276" w:lineRule="auto"/>
              <w:rPr>
                <w:rFonts w:ascii="Arial" w:hAnsi="Arial" w:cs="Arial"/>
                <w:b/>
                <w:sz w:val="20"/>
                <w:szCs w:val="20"/>
              </w:rPr>
            </w:pPr>
            <w:r w:rsidRPr="003B0E14">
              <w:rPr>
                <w:rFonts w:ascii="Arial" w:hAnsi="Arial" w:cs="Arial"/>
                <w:b/>
                <w:sz w:val="20"/>
                <w:szCs w:val="20"/>
              </w:rPr>
              <w:t>COOKHOUSE – GOLDEN VALLEY</w:t>
            </w:r>
          </w:p>
          <w:p w:rsidR="002C1D9E" w:rsidRPr="003B0E14" w:rsidRDefault="002C1D9E" w:rsidP="003D2DA3">
            <w:pPr>
              <w:spacing w:after="200" w:line="276" w:lineRule="auto"/>
              <w:rPr>
                <w:rFonts w:ascii="Arial" w:hAnsi="Arial" w:cs="Arial"/>
                <w:b/>
                <w:sz w:val="20"/>
                <w:szCs w:val="20"/>
              </w:rPr>
            </w:pPr>
          </w:p>
        </w:tc>
        <w:tc>
          <w:tcPr>
            <w:tcW w:w="1261" w:type="dxa"/>
            <w:vAlign w:val="center"/>
            <w:hideMark/>
          </w:tcPr>
          <w:p w:rsidR="002C1D9E" w:rsidRPr="003B0E14" w:rsidRDefault="002C1D9E" w:rsidP="0086163E">
            <w:pPr>
              <w:spacing w:after="200" w:line="276" w:lineRule="auto"/>
              <w:rPr>
                <w:rFonts w:ascii="Arial" w:hAnsi="Arial" w:cs="Arial"/>
                <w:b/>
                <w:sz w:val="20"/>
                <w:szCs w:val="20"/>
              </w:rPr>
            </w:pPr>
            <w:r w:rsidRPr="003B0E14">
              <w:rPr>
                <w:rFonts w:ascii="Arial" w:hAnsi="Arial" w:cs="Arial"/>
                <w:b/>
                <w:sz w:val="20"/>
                <w:szCs w:val="20"/>
              </w:rPr>
              <w:t>c. 32º 46’ 28.28” S</w:t>
            </w:r>
          </w:p>
          <w:p w:rsidR="002C1D9E" w:rsidRPr="003B0E14" w:rsidRDefault="002C1D9E" w:rsidP="0086163E">
            <w:pPr>
              <w:spacing w:after="200" w:line="276" w:lineRule="auto"/>
              <w:rPr>
                <w:rFonts w:ascii="Arial" w:hAnsi="Arial" w:cs="Arial"/>
                <w:b/>
                <w:sz w:val="20"/>
                <w:szCs w:val="20"/>
              </w:rPr>
            </w:pPr>
            <w:r w:rsidRPr="003B0E14">
              <w:rPr>
                <w:rFonts w:ascii="Arial" w:hAnsi="Arial" w:cs="Arial"/>
                <w:b/>
                <w:sz w:val="20"/>
                <w:szCs w:val="20"/>
              </w:rPr>
              <w:t>c. 25º 47’ 45.72” E</w:t>
            </w:r>
          </w:p>
        </w:tc>
        <w:tc>
          <w:tcPr>
            <w:tcW w:w="1161" w:type="dxa"/>
            <w:vAlign w:val="center"/>
            <w:hideMark/>
          </w:tcPr>
          <w:p w:rsidR="002C1D9E" w:rsidRPr="003B0E14" w:rsidRDefault="002C1D9E" w:rsidP="0086163E">
            <w:pPr>
              <w:spacing w:after="200" w:line="276" w:lineRule="auto"/>
              <w:rPr>
                <w:rFonts w:ascii="Arial" w:hAnsi="Arial" w:cs="Arial"/>
                <w:b/>
                <w:sz w:val="20"/>
                <w:szCs w:val="20"/>
              </w:rPr>
            </w:pPr>
            <w:r w:rsidRPr="003B0E14">
              <w:rPr>
                <w:rFonts w:ascii="Arial" w:hAnsi="Arial" w:cs="Arial"/>
                <w:b/>
                <w:sz w:val="20"/>
                <w:szCs w:val="20"/>
              </w:rPr>
              <w:t>Loop extension</w:t>
            </w:r>
          </w:p>
        </w:tc>
        <w:tc>
          <w:tcPr>
            <w:tcW w:w="1539" w:type="dxa"/>
            <w:shd w:val="clear" w:color="auto" w:fill="F2F2F2" w:themeFill="background1" w:themeFillShade="F2"/>
            <w:hideMark/>
          </w:tcPr>
          <w:p w:rsidR="002C1D9E" w:rsidRPr="003B0E14" w:rsidRDefault="005A7E24">
            <w:pPr>
              <w:spacing w:after="200" w:line="276" w:lineRule="auto"/>
              <w:rPr>
                <w:rFonts w:ascii="Arial" w:hAnsi="Arial" w:cs="Arial"/>
                <w:b/>
                <w:sz w:val="20"/>
                <w:szCs w:val="20"/>
              </w:rPr>
            </w:pPr>
            <w:r>
              <w:rPr>
                <w:rFonts w:ascii="Arial" w:hAnsi="Arial" w:cs="Arial"/>
                <w:b/>
                <w:sz w:val="20"/>
                <w:szCs w:val="20"/>
              </w:rPr>
              <w:t>Caenozoic a</w:t>
            </w:r>
            <w:r w:rsidR="002C1D9E" w:rsidRPr="003B0E14">
              <w:rPr>
                <w:rFonts w:ascii="Arial" w:hAnsi="Arial" w:cs="Arial"/>
                <w:b/>
                <w:sz w:val="20"/>
                <w:szCs w:val="20"/>
              </w:rPr>
              <w:t>lluvium overlying Middleton Formation</w:t>
            </w:r>
            <w:r w:rsidR="006E13E7" w:rsidRPr="003B0E14">
              <w:rPr>
                <w:rFonts w:ascii="Arial" w:hAnsi="Arial" w:cs="Arial"/>
                <w:b/>
                <w:sz w:val="20"/>
                <w:szCs w:val="20"/>
              </w:rPr>
              <w:t xml:space="preserve"> (Lower Beaufort Group)</w:t>
            </w:r>
          </w:p>
        </w:tc>
        <w:tc>
          <w:tcPr>
            <w:tcW w:w="1496" w:type="dxa"/>
            <w:vAlign w:val="center"/>
            <w:hideMark/>
          </w:tcPr>
          <w:p w:rsidR="002C1D9E" w:rsidRPr="003B0E14" w:rsidRDefault="002C1D9E" w:rsidP="0086163E">
            <w:pPr>
              <w:spacing w:after="200" w:line="276" w:lineRule="auto"/>
              <w:jc w:val="center"/>
              <w:rPr>
                <w:rFonts w:ascii="Arial" w:hAnsi="Arial" w:cs="Arial"/>
                <w:b/>
                <w:sz w:val="20"/>
                <w:szCs w:val="20"/>
              </w:rPr>
            </w:pPr>
            <w:r w:rsidRPr="003B0E14">
              <w:rPr>
                <w:rFonts w:ascii="Arial" w:hAnsi="Arial" w:cs="Arial"/>
                <w:b/>
                <w:sz w:val="20"/>
                <w:szCs w:val="20"/>
              </w:rPr>
              <w:t>LOW</w:t>
            </w:r>
          </w:p>
        </w:tc>
        <w:tc>
          <w:tcPr>
            <w:tcW w:w="2268" w:type="dxa"/>
            <w:vMerge/>
            <w:hideMark/>
          </w:tcPr>
          <w:p w:rsidR="002C1D9E" w:rsidRDefault="002C1D9E">
            <w:pPr>
              <w:rPr>
                <w:rFonts w:ascii="Arial" w:hAnsi="Arial" w:cs="Arial"/>
                <w:b/>
                <w:sz w:val="20"/>
                <w:szCs w:val="20"/>
              </w:rPr>
            </w:pPr>
          </w:p>
        </w:tc>
      </w:tr>
      <w:tr w:rsidR="003B0E14" w:rsidTr="009C2A0C">
        <w:trPr>
          <w:trHeight w:val="1150"/>
        </w:trPr>
        <w:tc>
          <w:tcPr>
            <w:tcW w:w="1739" w:type="dxa"/>
            <w:shd w:val="clear" w:color="auto" w:fill="F2F2F2" w:themeFill="background1" w:themeFillShade="F2"/>
            <w:vAlign w:val="center"/>
          </w:tcPr>
          <w:p w:rsidR="003B0E14" w:rsidRPr="003B0E14" w:rsidRDefault="003B0E14" w:rsidP="0086163E">
            <w:pPr>
              <w:spacing w:after="200" w:line="276" w:lineRule="auto"/>
              <w:rPr>
                <w:rFonts w:ascii="Arial" w:hAnsi="Arial" w:cs="Arial"/>
                <w:b/>
                <w:sz w:val="20"/>
                <w:szCs w:val="20"/>
              </w:rPr>
            </w:pPr>
            <w:r w:rsidRPr="003B0E14">
              <w:rPr>
                <w:rFonts w:ascii="Arial" w:hAnsi="Arial" w:cs="Arial"/>
                <w:b/>
                <w:sz w:val="20"/>
                <w:szCs w:val="20"/>
              </w:rPr>
              <w:t>SHELDON</w:t>
            </w:r>
          </w:p>
          <w:p w:rsidR="003B0E14" w:rsidRPr="003B0E14" w:rsidRDefault="003B0E14" w:rsidP="0086163E">
            <w:pPr>
              <w:spacing w:after="200" w:line="276" w:lineRule="auto"/>
              <w:rPr>
                <w:rFonts w:ascii="Arial" w:hAnsi="Arial" w:cs="Arial"/>
                <w:b/>
                <w:sz w:val="20"/>
                <w:szCs w:val="20"/>
              </w:rPr>
            </w:pPr>
          </w:p>
        </w:tc>
        <w:tc>
          <w:tcPr>
            <w:tcW w:w="1261" w:type="dxa"/>
            <w:vAlign w:val="center"/>
          </w:tcPr>
          <w:p w:rsidR="003B0E14" w:rsidRPr="003B0E14" w:rsidRDefault="003B0E14" w:rsidP="0086163E">
            <w:pPr>
              <w:spacing w:after="200" w:line="276" w:lineRule="auto"/>
              <w:rPr>
                <w:rFonts w:ascii="Arial" w:hAnsi="Arial" w:cs="Arial"/>
                <w:b/>
                <w:sz w:val="20"/>
                <w:szCs w:val="20"/>
              </w:rPr>
            </w:pPr>
            <w:r w:rsidRPr="003B0E14">
              <w:rPr>
                <w:rFonts w:ascii="Arial" w:hAnsi="Arial" w:cs="Arial"/>
                <w:b/>
                <w:sz w:val="20"/>
                <w:szCs w:val="20"/>
              </w:rPr>
              <w:t>c. 33º 00’ 30.22” S</w:t>
            </w:r>
          </w:p>
          <w:p w:rsidR="003B0E14" w:rsidRPr="003B0E14" w:rsidRDefault="003B0E14" w:rsidP="0086163E">
            <w:pPr>
              <w:spacing w:after="200" w:line="276" w:lineRule="auto"/>
              <w:rPr>
                <w:rFonts w:ascii="Arial" w:hAnsi="Arial" w:cs="Arial"/>
                <w:b/>
                <w:sz w:val="20"/>
                <w:szCs w:val="20"/>
              </w:rPr>
            </w:pPr>
            <w:r w:rsidRPr="003B0E14">
              <w:rPr>
                <w:rFonts w:ascii="Arial" w:hAnsi="Arial" w:cs="Arial"/>
                <w:b/>
                <w:sz w:val="20"/>
                <w:szCs w:val="20"/>
              </w:rPr>
              <w:t>c. 25º 51’ 53.53” E</w:t>
            </w:r>
          </w:p>
          <w:p w:rsidR="003B0E14" w:rsidRPr="003B0E14" w:rsidRDefault="003B0E14" w:rsidP="0086163E">
            <w:pPr>
              <w:spacing w:after="200" w:line="276" w:lineRule="auto"/>
              <w:rPr>
                <w:rFonts w:ascii="Arial" w:hAnsi="Arial" w:cs="Arial"/>
                <w:b/>
                <w:sz w:val="20"/>
                <w:szCs w:val="20"/>
              </w:rPr>
            </w:pPr>
          </w:p>
        </w:tc>
        <w:tc>
          <w:tcPr>
            <w:tcW w:w="1161" w:type="dxa"/>
            <w:vAlign w:val="center"/>
          </w:tcPr>
          <w:p w:rsidR="003B0E14" w:rsidRPr="003B0E14" w:rsidRDefault="003B0E14" w:rsidP="0086163E">
            <w:pPr>
              <w:spacing w:after="200" w:line="276" w:lineRule="auto"/>
              <w:rPr>
                <w:rFonts w:ascii="Arial" w:hAnsi="Arial" w:cs="Arial"/>
                <w:b/>
                <w:sz w:val="20"/>
                <w:szCs w:val="20"/>
              </w:rPr>
            </w:pPr>
            <w:r w:rsidRPr="003B0E14">
              <w:rPr>
                <w:rFonts w:ascii="Arial" w:hAnsi="Arial" w:cs="Arial"/>
                <w:b/>
                <w:sz w:val="20"/>
                <w:szCs w:val="20"/>
              </w:rPr>
              <w:t>Loop extension</w:t>
            </w:r>
          </w:p>
          <w:p w:rsidR="003B0E14" w:rsidRPr="003B0E14" w:rsidRDefault="003B0E14" w:rsidP="0086163E">
            <w:pPr>
              <w:spacing w:after="200" w:line="276" w:lineRule="auto"/>
              <w:rPr>
                <w:rFonts w:ascii="Arial" w:hAnsi="Arial" w:cs="Arial"/>
                <w:b/>
                <w:sz w:val="20"/>
                <w:szCs w:val="20"/>
              </w:rPr>
            </w:pPr>
          </w:p>
        </w:tc>
        <w:tc>
          <w:tcPr>
            <w:tcW w:w="1539" w:type="dxa"/>
            <w:shd w:val="clear" w:color="auto" w:fill="F2F2F2" w:themeFill="background1" w:themeFillShade="F2"/>
          </w:tcPr>
          <w:p w:rsidR="003B0E14" w:rsidRPr="003B0E14" w:rsidRDefault="003B0E14" w:rsidP="00E319F1">
            <w:pPr>
              <w:spacing w:after="200" w:line="276" w:lineRule="auto"/>
              <w:rPr>
                <w:rFonts w:ascii="Arial" w:hAnsi="Arial" w:cs="Arial"/>
                <w:b/>
                <w:sz w:val="20"/>
                <w:szCs w:val="20"/>
              </w:rPr>
            </w:pPr>
            <w:r w:rsidRPr="003B0E14">
              <w:rPr>
                <w:rFonts w:ascii="Arial" w:hAnsi="Arial" w:cs="Arial"/>
                <w:b/>
                <w:sz w:val="20"/>
                <w:szCs w:val="20"/>
              </w:rPr>
              <w:t xml:space="preserve">Koonap Formation (Lower Beaufort Group) and overlying </w:t>
            </w:r>
            <w:r w:rsidR="005A7E24">
              <w:rPr>
                <w:rFonts w:ascii="Arial" w:hAnsi="Arial" w:cs="Arial"/>
                <w:b/>
                <w:sz w:val="20"/>
                <w:szCs w:val="20"/>
              </w:rPr>
              <w:t xml:space="preserve"> Caenozoic </w:t>
            </w:r>
            <w:r w:rsidRPr="003B0E14">
              <w:rPr>
                <w:rFonts w:ascii="Arial" w:hAnsi="Arial" w:cs="Arial"/>
                <w:b/>
                <w:sz w:val="20"/>
                <w:szCs w:val="20"/>
              </w:rPr>
              <w:t>alluvium</w:t>
            </w:r>
          </w:p>
        </w:tc>
        <w:tc>
          <w:tcPr>
            <w:tcW w:w="1496" w:type="dxa"/>
            <w:vAlign w:val="center"/>
          </w:tcPr>
          <w:p w:rsidR="003B0E14" w:rsidRPr="003B0E14" w:rsidRDefault="003B0E14" w:rsidP="0086163E">
            <w:pPr>
              <w:spacing w:after="200" w:line="276" w:lineRule="auto"/>
              <w:jc w:val="center"/>
              <w:rPr>
                <w:rFonts w:ascii="Arial" w:hAnsi="Arial" w:cs="Arial"/>
                <w:b/>
                <w:sz w:val="20"/>
                <w:szCs w:val="20"/>
              </w:rPr>
            </w:pPr>
            <w:r w:rsidRPr="003B0E14">
              <w:rPr>
                <w:rFonts w:ascii="Arial" w:hAnsi="Arial" w:cs="Arial"/>
                <w:b/>
                <w:sz w:val="20"/>
                <w:szCs w:val="20"/>
              </w:rPr>
              <w:t>LOW</w:t>
            </w:r>
          </w:p>
          <w:p w:rsidR="003B0E14" w:rsidRPr="003B0E14" w:rsidRDefault="003B0E14" w:rsidP="0086163E">
            <w:pPr>
              <w:spacing w:after="200" w:line="276" w:lineRule="auto"/>
              <w:jc w:val="center"/>
              <w:rPr>
                <w:rFonts w:ascii="Arial" w:hAnsi="Arial" w:cs="Arial"/>
                <w:b/>
                <w:sz w:val="20"/>
                <w:szCs w:val="20"/>
              </w:rPr>
            </w:pPr>
          </w:p>
        </w:tc>
        <w:tc>
          <w:tcPr>
            <w:tcW w:w="2268" w:type="dxa"/>
            <w:vMerge/>
          </w:tcPr>
          <w:p w:rsidR="003B0E14" w:rsidRDefault="003B0E14">
            <w:pPr>
              <w:rPr>
                <w:rFonts w:ascii="Arial" w:hAnsi="Arial" w:cs="Arial"/>
                <w:b/>
                <w:sz w:val="20"/>
                <w:szCs w:val="20"/>
              </w:rPr>
            </w:pPr>
          </w:p>
        </w:tc>
      </w:tr>
    </w:tbl>
    <w:p w:rsidR="006B0EF6" w:rsidRDefault="006B0EF6" w:rsidP="008351A7">
      <w:pPr>
        <w:rPr>
          <w:rFonts w:ascii="Arial" w:hAnsi="Arial" w:cs="Arial"/>
          <w:b/>
          <w:sz w:val="20"/>
          <w:szCs w:val="20"/>
        </w:rPr>
      </w:pPr>
    </w:p>
    <w:p w:rsidR="007C68AD" w:rsidRDefault="007C68AD">
      <w:pPr>
        <w:rPr>
          <w:rFonts w:ascii="Arial" w:hAnsi="Arial" w:cs="Arial"/>
          <w:b/>
        </w:rPr>
      </w:pPr>
      <w:r>
        <w:rPr>
          <w:rFonts w:ascii="Arial" w:hAnsi="Arial" w:cs="Arial"/>
          <w:b/>
        </w:rPr>
        <w:br w:type="page"/>
      </w:r>
    </w:p>
    <w:p w:rsidR="00B34656" w:rsidRPr="00692546" w:rsidRDefault="007C68AD" w:rsidP="008351A7">
      <w:pPr>
        <w:rPr>
          <w:rFonts w:ascii="Arial" w:hAnsi="Arial" w:cs="Arial"/>
          <w:b/>
        </w:rPr>
      </w:pPr>
      <w:r>
        <w:rPr>
          <w:rFonts w:ascii="Arial" w:hAnsi="Arial" w:cs="Arial"/>
          <w:b/>
        </w:rPr>
        <w:lastRenderedPageBreak/>
        <w:t xml:space="preserve">2.  </w:t>
      </w:r>
      <w:r w:rsidR="00135187" w:rsidRPr="00692546">
        <w:rPr>
          <w:rFonts w:ascii="Arial" w:hAnsi="Arial" w:cs="Arial"/>
          <w:b/>
        </w:rPr>
        <w:t>GEOLOGICAL OUTLINE OF THE STUDY AREA</w:t>
      </w:r>
    </w:p>
    <w:p w:rsidR="00B654E9" w:rsidRDefault="00B654E9" w:rsidP="0052210D">
      <w:pPr>
        <w:jc w:val="both"/>
        <w:rPr>
          <w:rFonts w:ascii="Arial" w:hAnsi="Arial" w:cs="Arial"/>
          <w:sz w:val="20"/>
          <w:szCs w:val="20"/>
        </w:rPr>
      </w:pPr>
      <w:r>
        <w:rPr>
          <w:rFonts w:ascii="Arial" w:hAnsi="Arial" w:cs="Arial"/>
          <w:sz w:val="20"/>
          <w:szCs w:val="20"/>
        </w:rPr>
        <w:t xml:space="preserve">The </w:t>
      </w:r>
      <w:r w:rsidR="000A3EDE">
        <w:rPr>
          <w:rFonts w:ascii="Arial" w:hAnsi="Arial" w:cs="Arial"/>
          <w:sz w:val="20"/>
          <w:szCs w:val="20"/>
        </w:rPr>
        <w:t xml:space="preserve">southern </w:t>
      </w:r>
      <w:r>
        <w:rPr>
          <w:rFonts w:ascii="Arial" w:hAnsi="Arial" w:cs="Arial"/>
          <w:sz w:val="20"/>
          <w:szCs w:val="20"/>
        </w:rPr>
        <w:t xml:space="preserve">sector of the </w:t>
      </w:r>
      <w:r w:rsidRPr="00B654E9">
        <w:rPr>
          <w:rFonts w:ascii="Arial" w:hAnsi="Arial" w:cs="Arial"/>
          <w:sz w:val="20"/>
          <w:szCs w:val="20"/>
        </w:rPr>
        <w:t>Transnet manganese ore export railway line between</w:t>
      </w:r>
      <w:r>
        <w:rPr>
          <w:rFonts w:ascii="Arial" w:hAnsi="Arial" w:cs="Arial"/>
          <w:sz w:val="20"/>
          <w:szCs w:val="20"/>
        </w:rPr>
        <w:t xml:space="preserve"> </w:t>
      </w:r>
      <w:r w:rsidR="00E319F1">
        <w:rPr>
          <w:rFonts w:ascii="Arial" w:hAnsi="Arial" w:cs="Arial"/>
          <w:sz w:val="20"/>
          <w:szCs w:val="20"/>
        </w:rPr>
        <w:t xml:space="preserve">De Aar </w:t>
      </w:r>
      <w:r>
        <w:rPr>
          <w:rFonts w:ascii="Arial" w:hAnsi="Arial" w:cs="Arial"/>
          <w:sz w:val="20"/>
          <w:szCs w:val="20"/>
        </w:rPr>
        <w:t xml:space="preserve">and </w:t>
      </w:r>
      <w:r w:rsidR="00E319F1">
        <w:rPr>
          <w:rFonts w:ascii="Arial" w:hAnsi="Arial" w:cs="Arial"/>
          <w:sz w:val="20"/>
          <w:szCs w:val="20"/>
        </w:rPr>
        <w:t>Coega</w:t>
      </w:r>
      <w:r>
        <w:rPr>
          <w:rFonts w:ascii="Arial" w:hAnsi="Arial" w:cs="Arial"/>
          <w:sz w:val="20"/>
          <w:szCs w:val="20"/>
        </w:rPr>
        <w:t xml:space="preserve"> traverses the eastern part of the Great Karoo</w:t>
      </w:r>
      <w:r w:rsidR="008D15F5">
        <w:rPr>
          <w:rFonts w:ascii="Arial" w:hAnsi="Arial" w:cs="Arial"/>
          <w:sz w:val="20"/>
          <w:szCs w:val="20"/>
        </w:rPr>
        <w:t xml:space="preserve"> Region</w:t>
      </w:r>
      <w:r>
        <w:rPr>
          <w:rFonts w:ascii="Arial" w:hAnsi="Arial" w:cs="Arial"/>
          <w:sz w:val="20"/>
          <w:szCs w:val="20"/>
        </w:rPr>
        <w:t xml:space="preserve">, extending </w:t>
      </w:r>
      <w:r w:rsidR="00E319F1">
        <w:rPr>
          <w:rFonts w:ascii="Arial" w:hAnsi="Arial" w:cs="Arial"/>
          <w:sz w:val="20"/>
          <w:szCs w:val="20"/>
        </w:rPr>
        <w:t xml:space="preserve">across </w:t>
      </w:r>
      <w:r>
        <w:rPr>
          <w:rFonts w:ascii="Arial" w:hAnsi="Arial" w:cs="Arial"/>
          <w:sz w:val="20"/>
          <w:szCs w:val="20"/>
        </w:rPr>
        <w:t xml:space="preserve">the Cape Fold Belt </w:t>
      </w:r>
      <w:r w:rsidR="00E319F1">
        <w:rPr>
          <w:rFonts w:ascii="Arial" w:hAnsi="Arial" w:cs="Arial"/>
          <w:sz w:val="20"/>
          <w:szCs w:val="20"/>
        </w:rPr>
        <w:t xml:space="preserve">onto the southern coastal belt </w:t>
      </w:r>
      <w:r>
        <w:rPr>
          <w:rFonts w:ascii="Arial" w:hAnsi="Arial" w:cs="Arial"/>
          <w:sz w:val="20"/>
          <w:szCs w:val="20"/>
        </w:rPr>
        <w:t xml:space="preserve">at its southern end </w:t>
      </w:r>
      <w:r w:rsidR="00682E0E">
        <w:rPr>
          <w:rFonts w:ascii="Arial" w:hAnsi="Arial" w:cs="Arial"/>
          <w:sz w:val="20"/>
          <w:szCs w:val="20"/>
        </w:rPr>
        <w:t>(</w:t>
      </w:r>
      <w:r w:rsidRPr="00B654E9">
        <w:rPr>
          <w:rFonts w:ascii="Arial" w:hAnsi="Arial" w:cs="Arial"/>
          <w:i/>
          <w:sz w:val="20"/>
          <w:szCs w:val="20"/>
        </w:rPr>
        <w:t>cf</w:t>
      </w:r>
      <w:r>
        <w:rPr>
          <w:rFonts w:ascii="Arial" w:hAnsi="Arial" w:cs="Arial"/>
          <w:sz w:val="20"/>
          <w:szCs w:val="20"/>
        </w:rPr>
        <w:t xml:space="preserve"> </w:t>
      </w:r>
      <w:r w:rsidR="00682E0E">
        <w:rPr>
          <w:rFonts w:ascii="Arial" w:hAnsi="Arial" w:cs="Arial"/>
          <w:sz w:val="20"/>
          <w:szCs w:val="20"/>
        </w:rPr>
        <w:t xml:space="preserve">Visser </w:t>
      </w:r>
      <w:r w:rsidR="00FB7748">
        <w:rPr>
          <w:rFonts w:ascii="Arial" w:hAnsi="Arial" w:cs="Arial"/>
          <w:i/>
          <w:sz w:val="20"/>
          <w:szCs w:val="20"/>
        </w:rPr>
        <w:t xml:space="preserve">et al. </w:t>
      </w:r>
      <w:r w:rsidR="00FB7748">
        <w:rPr>
          <w:rFonts w:ascii="Arial" w:hAnsi="Arial" w:cs="Arial"/>
          <w:sz w:val="20"/>
          <w:szCs w:val="20"/>
        </w:rPr>
        <w:t>1989, their</w:t>
      </w:r>
      <w:r w:rsidR="00682E0E">
        <w:rPr>
          <w:rFonts w:ascii="Arial" w:hAnsi="Arial" w:cs="Arial"/>
          <w:sz w:val="20"/>
          <w:szCs w:val="20"/>
        </w:rPr>
        <w:t xml:space="preserve"> Fig. 2.1.).</w:t>
      </w:r>
      <w:r w:rsidR="00660E05">
        <w:rPr>
          <w:rFonts w:ascii="Arial" w:hAnsi="Arial" w:cs="Arial"/>
          <w:sz w:val="20"/>
          <w:szCs w:val="20"/>
        </w:rPr>
        <w:t xml:space="preserve">  </w:t>
      </w:r>
      <w:r w:rsidR="00E319F1">
        <w:rPr>
          <w:rFonts w:ascii="Arial" w:hAnsi="Arial" w:cs="Arial"/>
          <w:sz w:val="20"/>
          <w:szCs w:val="20"/>
        </w:rPr>
        <w:t>I</w:t>
      </w:r>
      <w:r>
        <w:rPr>
          <w:rFonts w:ascii="Arial" w:hAnsi="Arial" w:cs="Arial"/>
          <w:sz w:val="20"/>
          <w:szCs w:val="20"/>
        </w:rPr>
        <w:t>t follows the valley of the Great Fish River that flows within</w:t>
      </w:r>
      <w:r w:rsidR="00794EC8">
        <w:rPr>
          <w:rFonts w:ascii="Arial" w:hAnsi="Arial" w:cs="Arial"/>
          <w:sz w:val="20"/>
          <w:szCs w:val="20"/>
        </w:rPr>
        <w:t xml:space="preserve"> a deeply-</w:t>
      </w:r>
      <w:r>
        <w:rPr>
          <w:rFonts w:ascii="Arial" w:hAnsi="Arial" w:cs="Arial"/>
          <w:sz w:val="20"/>
          <w:szCs w:val="20"/>
        </w:rPr>
        <w:t xml:space="preserve">incised, meandering valley </w:t>
      </w:r>
      <w:r w:rsidR="00794EC8">
        <w:rPr>
          <w:rFonts w:ascii="Arial" w:hAnsi="Arial" w:cs="Arial"/>
          <w:sz w:val="20"/>
          <w:szCs w:val="20"/>
        </w:rPr>
        <w:t>flanked by mountainous terrain (</w:t>
      </w:r>
      <w:r w:rsidR="00794EC8" w:rsidRPr="00794EC8">
        <w:rPr>
          <w:rFonts w:ascii="Arial" w:hAnsi="Arial" w:cs="Arial"/>
          <w:i/>
          <w:sz w:val="20"/>
          <w:szCs w:val="20"/>
        </w:rPr>
        <w:t>e.g.</w:t>
      </w:r>
      <w:r w:rsidR="00794EC8">
        <w:rPr>
          <w:rFonts w:ascii="Arial" w:hAnsi="Arial" w:cs="Arial"/>
          <w:sz w:val="20"/>
          <w:szCs w:val="20"/>
        </w:rPr>
        <w:t xml:space="preserve"> Swaershoekberge, Winterberge ranges) </w:t>
      </w:r>
      <w:r>
        <w:rPr>
          <w:rFonts w:ascii="Arial" w:hAnsi="Arial" w:cs="Arial"/>
          <w:sz w:val="20"/>
          <w:szCs w:val="20"/>
        </w:rPr>
        <w:t xml:space="preserve">between </w:t>
      </w:r>
      <w:r w:rsidR="00794EC8">
        <w:rPr>
          <w:rFonts w:ascii="Arial" w:hAnsi="Arial" w:cs="Arial"/>
          <w:sz w:val="20"/>
          <w:szCs w:val="20"/>
        </w:rPr>
        <w:t>Cradock and Cookhouse.</w:t>
      </w:r>
      <w:r>
        <w:rPr>
          <w:rFonts w:ascii="Arial" w:hAnsi="Arial" w:cs="Arial"/>
          <w:sz w:val="20"/>
          <w:szCs w:val="20"/>
        </w:rPr>
        <w:t xml:space="preserve"> </w:t>
      </w:r>
      <w:r w:rsidR="00794EC8">
        <w:rPr>
          <w:rFonts w:ascii="Arial" w:hAnsi="Arial" w:cs="Arial"/>
          <w:sz w:val="20"/>
          <w:szCs w:val="20"/>
        </w:rPr>
        <w:t xml:space="preserve">The railway lies at elevations of around 800-600m amsl within this portion of the study region and crosses the river at several points.  At Cookhouse the railway line enters lower-lying </w:t>
      </w:r>
      <w:r w:rsidR="00806ACC">
        <w:rPr>
          <w:rFonts w:ascii="Arial" w:hAnsi="Arial" w:cs="Arial"/>
          <w:sz w:val="20"/>
          <w:szCs w:val="20"/>
        </w:rPr>
        <w:t xml:space="preserve">(580-500m amsl), hilly terrain known as </w:t>
      </w:r>
      <w:r w:rsidR="00806ACC" w:rsidRPr="00806ACC">
        <w:rPr>
          <w:rFonts w:ascii="Arial" w:hAnsi="Arial" w:cs="Arial"/>
          <w:i/>
          <w:sz w:val="20"/>
          <w:szCs w:val="20"/>
        </w:rPr>
        <w:t>Die Smal Deel</w:t>
      </w:r>
      <w:r w:rsidR="00806ACC">
        <w:rPr>
          <w:rFonts w:ascii="Arial" w:hAnsi="Arial" w:cs="Arial"/>
          <w:sz w:val="20"/>
          <w:szCs w:val="20"/>
        </w:rPr>
        <w:t xml:space="preserve"> on either side</w:t>
      </w:r>
      <w:r w:rsidR="00794EC8">
        <w:rPr>
          <w:rFonts w:ascii="Arial" w:hAnsi="Arial" w:cs="Arial"/>
          <w:sz w:val="20"/>
          <w:szCs w:val="20"/>
        </w:rPr>
        <w:t xml:space="preserve"> of the Great Fish River.  </w:t>
      </w:r>
      <w:r w:rsidR="008D15F5">
        <w:rPr>
          <w:rFonts w:ascii="Arial" w:hAnsi="Arial" w:cs="Arial"/>
          <w:sz w:val="20"/>
          <w:szCs w:val="20"/>
        </w:rPr>
        <w:t xml:space="preserve">The river valley is much wider here and bedrock exposure is very limited due to the thick development of </w:t>
      </w:r>
      <w:r w:rsidR="000A3EDE">
        <w:rPr>
          <w:rFonts w:ascii="Arial" w:hAnsi="Arial" w:cs="Arial"/>
          <w:sz w:val="20"/>
          <w:szCs w:val="20"/>
        </w:rPr>
        <w:t xml:space="preserve">Late Caenozoic </w:t>
      </w:r>
      <w:r w:rsidR="008D15F5">
        <w:rPr>
          <w:rFonts w:ascii="Arial" w:hAnsi="Arial" w:cs="Arial"/>
          <w:sz w:val="20"/>
          <w:szCs w:val="20"/>
        </w:rPr>
        <w:t>alluvium. However, good exposures are present in cuttings along the N10 tar road</w:t>
      </w:r>
      <w:r w:rsidR="003921F4">
        <w:rPr>
          <w:rFonts w:ascii="Arial" w:hAnsi="Arial" w:cs="Arial"/>
          <w:sz w:val="20"/>
          <w:szCs w:val="20"/>
        </w:rPr>
        <w:t xml:space="preserve"> and adjacent hillslopes</w:t>
      </w:r>
      <w:r w:rsidR="008D15F5">
        <w:rPr>
          <w:rFonts w:ascii="Arial" w:hAnsi="Arial" w:cs="Arial"/>
          <w:sz w:val="20"/>
          <w:szCs w:val="20"/>
        </w:rPr>
        <w:t>, in railway cuttings as well as intermittently along the banks of t</w:t>
      </w:r>
      <w:r w:rsidR="00806ACC">
        <w:rPr>
          <w:rFonts w:ascii="Arial" w:hAnsi="Arial" w:cs="Arial"/>
          <w:sz w:val="20"/>
          <w:szCs w:val="20"/>
        </w:rPr>
        <w:t>he Great Fish River (Almond 2009, 2010b, 2011</w:t>
      </w:r>
      <w:r w:rsidR="008D15F5">
        <w:rPr>
          <w:rFonts w:ascii="Arial" w:hAnsi="Arial" w:cs="Arial"/>
          <w:sz w:val="20"/>
          <w:szCs w:val="20"/>
        </w:rPr>
        <w:t xml:space="preserve">).  Just north of Ripon the railway line crosses </w:t>
      </w:r>
      <w:r w:rsidR="00F558F8">
        <w:rPr>
          <w:rFonts w:ascii="Arial" w:hAnsi="Arial" w:cs="Arial"/>
          <w:sz w:val="20"/>
          <w:szCs w:val="20"/>
        </w:rPr>
        <w:t>a gravel-capped pediment surface (</w:t>
      </w:r>
      <w:r w:rsidR="00F558F8" w:rsidRPr="00F558F8">
        <w:rPr>
          <w:rFonts w:ascii="Arial" w:hAnsi="Arial" w:cs="Arial"/>
          <w:i/>
          <w:sz w:val="20"/>
          <w:szCs w:val="20"/>
        </w:rPr>
        <w:t>c</w:t>
      </w:r>
      <w:r w:rsidR="00F558F8">
        <w:rPr>
          <w:rFonts w:ascii="Arial" w:hAnsi="Arial" w:cs="Arial"/>
          <w:sz w:val="20"/>
          <w:szCs w:val="20"/>
        </w:rPr>
        <w:t>. 480-500m amsl) and the Little Fish River before cutting through</w:t>
      </w:r>
      <w:r w:rsidR="008D15F5">
        <w:rPr>
          <w:rFonts w:ascii="Arial" w:hAnsi="Arial" w:cs="Arial"/>
          <w:sz w:val="20"/>
          <w:szCs w:val="20"/>
        </w:rPr>
        <w:t xml:space="preserve"> a prominent west-east ridge of Dwyka Group rocks at the base of the Karoo Supergroup succession. The lowermost Karoo Supergroup and uppermost Cape Supergroup bedrocks here are highly folded and lie well within the margins of the Cape Fold Belt, as reflected by the ridge and valley terrain developed </w:t>
      </w:r>
      <w:r w:rsidR="000A3EDE">
        <w:rPr>
          <w:rFonts w:ascii="Arial" w:hAnsi="Arial" w:cs="Arial"/>
          <w:sz w:val="20"/>
          <w:szCs w:val="20"/>
        </w:rPr>
        <w:t xml:space="preserve">in </w:t>
      </w:r>
      <w:r w:rsidR="00F558F8">
        <w:rPr>
          <w:rFonts w:ascii="Arial" w:hAnsi="Arial" w:cs="Arial"/>
          <w:sz w:val="20"/>
          <w:szCs w:val="20"/>
        </w:rPr>
        <w:t>the study sector between Ripon and Kommadagga.</w:t>
      </w:r>
    </w:p>
    <w:p w:rsidR="00EF72D4" w:rsidRDefault="00AB24A6" w:rsidP="0052210D">
      <w:pPr>
        <w:jc w:val="both"/>
        <w:rPr>
          <w:rFonts w:ascii="Arial" w:hAnsi="Arial" w:cs="Arial"/>
          <w:sz w:val="20"/>
          <w:szCs w:val="20"/>
        </w:rPr>
      </w:pPr>
      <w:r>
        <w:rPr>
          <w:rFonts w:ascii="Arial" w:hAnsi="Arial" w:cs="Arial"/>
          <w:sz w:val="20"/>
          <w:szCs w:val="20"/>
        </w:rPr>
        <w:t xml:space="preserve">The geology of the study area between </w:t>
      </w:r>
      <w:r w:rsidR="003654A2">
        <w:rPr>
          <w:rFonts w:ascii="Arial" w:hAnsi="Arial" w:cs="Arial"/>
          <w:sz w:val="20"/>
          <w:szCs w:val="20"/>
        </w:rPr>
        <w:t xml:space="preserve">De Aar and Coega </w:t>
      </w:r>
      <w:r>
        <w:rPr>
          <w:rFonts w:ascii="Arial" w:hAnsi="Arial" w:cs="Arial"/>
          <w:sz w:val="20"/>
          <w:szCs w:val="20"/>
        </w:rPr>
        <w:t>is cover</w:t>
      </w:r>
      <w:r w:rsidR="003921F4">
        <w:rPr>
          <w:rFonts w:ascii="Arial" w:hAnsi="Arial" w:cs="Arial"/>
          <w:sz w:val="20"/>
          <w:szCs w:val="20"/>
        </w:rPr>
        <w:t xml:space="preserve">ed by </w:t>
      </w:r>
      <w:r w:rsidR="003654A2">
        <w:rPr>
          <w:rFonts w:ascii="Arial" w:hAnsi="Arial" w:cs="Arial"/>
          <w:sz w:val="20"/>
          <w:szCs w:val="20"/>
        </w:rPr>
        <w:t>four adjoining</w:t>
      </w:r>
      <w:r>
        <w:rPr>
          <w:rFonts w:ascii="Arial" w:hAnsi="Arial" w:cs="Arial"/>
          <w:sz w:val="20"/>
          <w:szCs w:val="20"/>
        </w:rPr>
        <w:t xml:space="preserve"> 1: 250 000 scale geological maps, </w:t>
      </w:r>
      <w:r w:rsidR="003654A2">
        <w:rPr>
          <w:rFonts w:ascii="Arial" w:hAnsi="Arial" w:cs="Arial"/>
          <w:sz w:val="20"/>
          <w:szCs w:val="20"/>
        </w:rPr>
        <w:t xml:space="preserve">namely </w:t>
      </w:r>
      <w:r w:rsidR="00806ACC">
        <w:rPr>
          <w:rFonts w:ascii="Arial" w:hAnsi="Arial" w:cs="Arial"/>
          <w:sz w:val="20"/>
          <w:szCs w:val="20"/>
        </w:rPr>
        <w:t xml:space="preserve">sheet </w:t>
      </w:r>
      <w:r w:rsidR="000A3EDE">
        <w:rPr>
          <w:rFonts w:ascii="Arial" w:hAnsi="Arial" w:cs="Arial"/>
          <w:sz w:val="20"/>
          <w:szCs w:val="20"/>
        </w:rPr>
        <w:t xml:space="preserve">3024 Colesburg </w:t>
      </w:r>
      <w:r w:rsidR="00E927E2">
        <w:rPr>
          <w:rFonts w:ascii="Arial" w:hAnsi="Arial" w:cs="Arial"/>
          <w:sz w:val="20"/>
          <w:szCs w:val="20"/>
        </w:rPr>
        <w:t xml:space="preserve">(sheet explanation by Le Roux 1993b), </w:t>
      </w:r>
      <w:r w:rsidR="000A3EDE">
        <w:rPr>
          <w:rFonts w:ascii="Arial" w:hAnsi="Arial" w:cs="Arial"/>
          <w:sz w:val="20"/>
          <w:szCs w:val="20"/>
        </w:rPr>
        <w:t xml:space="preserve">sheet </w:t>
      </w:r>
      <w:r w:rsidR="000A3EDE" w:rsidRPr="000A3EDE">
        <w:rPr>
          <w:rFonts w:ascii="Arial" w:hAnsi="Arial" w:cs="Arial"/>
          <w:sz w:val="20"/>
          <w:szCs w:val="20"/>
        </w:rPr>
        <w:t>3124</w:t>
      </w:r>
      <w:r w:rsidR="000A3EDE">
        <w:rPr>
          <w:rFonts w:ascii="Arial" w:hAnsi="Arial" w:cs="Arial"/>
          <w:sz w:val="20"/>
          <w:szCs w:val="20"/>
        </w:rPr>
        <w:t xml:space="preserve"> </w:t>
      </w:r>
      <w:r w:rsidR="003654A2">
        <w:rPr>
          <w:rFonts w:ascii="Arial" w:hAnsi="Arial" w:cs="Arial"/>
          <w:sz w:val="20"/>
          <w:szCs w:val="20"/>
        </w:rPr>
        <w:t>Middelburg</w:t>
      </w:r>
      <w:r w:rsidR="00663FDD">
        <w:rPr>
          <w:rFonts w:ascii="Arial" w:hAnsi="Arial" w:cs="Arial"/>
          <w:sz w:val="20"/>
          <w:szCs w:val="20"/>
        </w:rPr>
        <w:t xml:space="preserve"> </w:t>
      </w:r>
      <w:r w:rsidR="003F2421">
        <w:rPr>
          <w:rFonts w:ascii="Arial" w:hAnsi="Arial" w:cs="Arial"/>
          <w:sz w:val="20"/>
          <w:szCs w:val="20"/>
        </w:rPr>
        <w:t xml:space="preserve">(sheet explanation by Cole </w:t>
      </w:r>
      <w:r w:rsidR="003F2421" w:rsidRPr="009C2A0C">
        <w:rPr>
          <w:rFonts w:ascii="Arial" w:hAnsi="Arial" w:cs="Arial"/>
          <w:i/>
          <w:sz w:val="20"/>
          <w:szCs w:val="20"/>
        </w:rPr>
        <w:t>et al.</w:t>
      </w:r>
      <w:r w:rsidR="003F2421">
        <w:rPr>
          <w:rFonts w:ascii="Arial" w:hAnsi="Arial" w:cs="Arial"/>
          <w:sz w:val="20"/>
          <w:szCs w:val="20"/>
        </w:rPr>
        <w:t xml:space="preserve"> 2004), </w:t>
      </w:r>
      <w:r w:rsidR="000A3EDE">
        <w:rPr>
          <w:rFonts w:ascii="Arial" w:hAnsi="Arial" w:cs="Arial"/>
          <w:sz w:val="20"/>
          <w:szCs w:val="20"/>
        </w:rPr>
        <w:t xml:space="preserve">sheet </w:t>
      </w:r>
      <w:r w:rsidR="000A3EDE" w:rsidRPr="000A3EDE">
        <w:rPr>
          <w:rFonts w:ascii="Arial" w:hAnsi="Arial" w:cs="Arial"/>
          <w:sz w:val="20"/>
          <w:szCs w:val="20"/>
        </w:rPr>
        <w:t xml:space="preserve">3224 </w:t>
      </w:r>
      <w:r w:rsidR="00663FDD">
        <w:rPr>
          <w:rFonts w:ascii="Arial" w:hAnsi="Arial" w:cs="Arial"/>
          <w:sz w:val="20"/>
          <w:szCs w:val="20"/>
        </w:rPr>
        <w:t xml:space="preserve">Graaff-Reinet </w:t>
      </w:r>
      <w:r>
        <w:rPr>
          <w:rFonts w:ascii="Arial" w:hAnsi="Arial" w:cs="Arial"/>
          <w:sz w:val="20"/>
          <w:szCs w:val="20"/>
        </w:rPr>
        <w:t>(sheet explanation</w:t>
      </w:r>
      <w:r w:rsidR="00674A6A">
        <w:rPr>
          <w:rFonts w:ascii="Arial" w:hAnsi="Arial" w:cs="Arial"/>
          <w:sz w:val="20"/>
          <w:szCs w:val="20"/>
        </w:rPr>
        <w:t xml:space="preserve"> </w:t>
      </w:r>
      <w:r w:rsidR="00663FDD">
        <w:rPr>
          <w:rFonts w:ascii="Arial" w:hAnsi="Arial" w:cs="Arial"/>
          <w:sz w:val="20"/>
          <w:szCs w:val="20"/>
        </w:rPr>
        <w:t xml:space="preserve">by Hill 1993) and </w:t>
      </w:r>
      <w:r w:rsidR="000A3EDE">
        <w:rPr>
          <w:rFonts w:ascii="Arial" w:hAnsi="Arial" w:cs="Arial"/>
          <w:sz w:val="20"/>
          <w:szCs w:val="20"/>
        </w:rPr>
        <w:t xml:space="preserve">sheet </w:t>
      </w:r>
      <w:r w:rsidR="00663FDD">
        <w:rPr>
          <w:rFonts w:ascii="Arial" w:hAnsi="Arial" w:cs="Arial"/>
          <w:sz w:val="20"/>
          <w:szCs w:val="20"/>
        </w:rPr>
        <w:t>3324 Port Elizabeth</w:t>
      </w:r>
      <w:r>
        <w:rPr>
          <w:rFonts w:ascii="Arial" w:hAnsi="Arial" w:cs="Arial"/>
          <w:sz w:val="20"/>
          <w:szCs w:val="20"/>
        </w:rPr>
        <w:t xml:space="preserve"> (sheet explanation by</w:t>
      </w:r>
      <w:r w:rsidR="00663FDD">
        <w:rPr>
          <w:rFonts w:ascii="Arial" w:hAnsi="Arial" w:cs="Arial"/>
          <w:sz w:val="20"/>
          <w:szCs w:val="20"/>
        </w:rPr>
        <w:t xml:space="preserve"> Toerien &amp; Hill 1989</w:t>
      </w:r>
      <w:r w:rsidR="006C7A35">
        <w:rPr>
          <w:rFonts w:ascii="Arial" w:hAnsi="Arial" w:cs="Arial"/>
          <w:sz w:val="20"/>
          <w:szCs w:val="20"/>
        </w:rPr>
        <w:t>).</w:t>
      </w:r>
      <w:r w:rsidR="0028511F">
        <w:rPr>
          <w:rFonts w:ascii="Arial" w:hAnsi="Arial" w:cs="Arial"/>
          <w:sz w:val="20"/>
          <w:szCs w:val="20"/>
        </w:rPr>
        <w:t xml:space="preserve">   Relevant extracts from these</w:t>
      </w:r>
      <w:r w:rsidR="00806ACC">
        <w:rPr>
          <w:rFonts w:ascii="Arial" w:hAnsi="Arial" w:cs="Arial"/>
          <w:sz w:val="20"/>
          <w:szCs w:val="20"/>
        </w:rPr>
        <w:t xml:space="preserve"> maps are provided in Figs. </w:t>
      </w:r>
      <w:r w:rsidR="000A3EDE">
        <w:rPr>
          <w:rFonts w:ascii="Arial" w:hAnsi="Arial" w:cs="Arial"/>
          <w:sz w:val="20"/>
          <w:szCs w:val="20"/>
        </w:rPr>
        <w:t>4</w:t>
      </w:r>
      <w:r w:rsidR="00806ACC">
        <w:rPr>
          <w:rFonts w:ascii="Arial" w:hAnsi="Arial" w:cs="Arial"/>
          <w:sz w:val="20"/>
          <w:szCs w:val="20"/>
        </w:rPr>
        <w:t xml:space="preserve"> to </w:t>
      </w:r>
      <w:r w:rsidR="000A3EDE">
        <w:rPr>
          <w:rFonts w:ascii="Arial" w:hAnsi="Arial" w:cs="Arial"/>
          <w:sz w:val="20"/>
          <w:szCs w:val="20"/>
        </w:rPr>
        <w:t>10</w:t>
      </w:r>
      <w:r w:rsidR="0028511F">
        <w:rPr>
          <w:rFonts w:ascii="Arial" w:hAnsi="Arial" w:cs="Arial"/>
          <w:sz w:val="20"/>
          <w:szCs w:val="20"/>
        </w:rPr>
        <w:t xml:space="preserve"> below. A more regional </w:t>
      </w:r>
      <w:r w:rsidR="00367942">
        <w:rPr>
          <w:rFonts w:ascii="Arial" w:hAnsi="Arial" w:cs="Arial"/>
          <w:sz w:val="20"/>
          <w:szCs w:val="20"/>
        </w:rPr>
        <w:t xml:space="preserve">geological </w:t>
      </w:r>
      <w:r w:rsidR="0028511F">
        <w:rPr>
          <w:rFonts w:ascii="Arial" w:hAnsi="Arial" w:cs="Arial"/>
          <w:sz w:val="20"/>
          <w:szCs w:val="20"/>
        </w:rPr>
        <w:t>map at 1: 1 000 000 scale is also available (sheet explanation by Visser</w:t>
      </w:r>
      <w:r w:rsidR="00806ACC">
        <w:rPr>
          <w:rFonts w:ascii="Arial" w:hAnsi="Arial" w:cs="Arial"/>
          <w:sz w:val="20"/>
          <w:szCs w:val="20"/>
        </w:rPr>
        <w:t xml:space="preserve"> </w:t>
      </w:r>
      <w:r w:rsidR="00806ACC">
        <w:rPr>
          <w:rFonts w:ascii="Arial" w:hAnsi="Arial" w:cs="Arial"/>
          <w:i/>
          <w:sz w:val="20"/>
          <w:szCs w:val="20"/>
        </w:rPr>
        <w:t>et al.</w:t>
      </w:r>
      <w:r w:rsidR="0028511F">
        <w:rPr>
          <w:rFonts w:ascii="Arial" w:hAnsi="Arial" w:cs="Arial"/>
          <w:sz w:val="20"/>
          <w:szCs w:val="20"/>
        </w:rPr>
        <w:t xml:space="preserve"> 1989) but differs in several respects from the more detailed 1: 250 000 maps that form the preferred basis for the present desktop study.</w:t>
      </w:r>
      <w:r w:rsidR="00175807">
        <w:rPr>
          <w:rFonts w:ascii="Arial" w:hAnsi="Arial" w:cs="Arial"/>
          <w:sz w:val="20"/>
          <w:szCs w:val="20"/>
        </w:rPr>
        <w:t xml:space="preserve"> </w:t>
      </w:r>
    </w:p>
    <w:p w:rsidR="004F7E01" w:rsidRDefault="00367942" w:rsidP="0052210D">
      <w:pPr>
        <w:jc w:val="both"/>
        <w:rPr>
          <w:rFonts w:ascii="Arial" w:hAnsi="Arial" w:cs="Arial"/>
          <w:sz w:val="20"/>
          <w:szCs w:val="20"/>
        </w:rPr>
      </w:pPr>
      <w:r>
        <w:rPr>
          <w:rFonts w:ascii="Arial" w:hAnsi="Arial" w:cs="Arial"/>
          <w:sz w:val="20"/>
          <w:szCs w:val="20"/>
        </w:rPr>
        <w:t xml:space="preserve">All major rock units mapped </w:t>
      </w:r>
      <w:r w:rsidR="003F2421">
        <w:rPr>
          <w:rFonts w:ascii="Arial" w:hAnsi="Arial" w:cs="Arial"/>
          <w:sz w:val="20"/>
          <w:szCs w:val="20"/>
        </w:rPr>
        <w:t xml:space="preserve">at the proposed loop extension and borrow pit sites </w:t>
      </w:r>
      <w:r>
        <w:rPr>
          <w:rFonts w:ascii="Arial" w:hAnsi="Arial" w:cs="Arial"/>
          <w:sz w:val="20"/>
          <w:szCs w:val="20"/>
        </w:rPr>
        <w:t xml:space="preserve">along the railway line between </w:t>
      </w:r>
      <w:r w:rsidR="003F2421">
        <w:rPr>
          <w:rFonts w:ascii="Arial" w:hAnsi="Arial" w:cs="Arial"/>
          <w:sz w:val="20"/>
          <w:szCs w:val="20"/>
        </w:rPr>
        <w:t xml:space="preserve">De Aar and Coega </w:t>
      </w:r>
      <w:r>
        <w:rPr>
          <w:rFonts w:ascii="Arial" w:hAnsi="Arial" w:cs="Arial"/>
          <w:sz w:val="20"/>
          <w:szCs w:val="20"/>
        </w:rPr>
        <w:t>are list</w:t>
      </w:r>
      <w:r w:rsidR="00FB7748">
        <w:rPr>
          <w:rFonts w:ascii="Arial" w:hAnsi="Arial" w:cs="Arial"/>
          <w:sz w:val="20"/>
          <w:szCs w:val="20"/>
        </w:rPr>
        <w:t xml:space="preserve">ed in Table </w:t>
      </w:r>
      <w:r w:rsidR="00EF72D4">
        <w:rPr>
          <w:rFonts w:ascii="Arial" w:hAnsi="Arial" w:cs="Arial"/>
          <w:sz w:val="20"/>
          <w:szCs w:val="20"/>
        </w:rPr>
        <w:t>2</w:t>
      </w:r>
      <w:r>
        <w:rPr>
          <w:rFonts w:ascii="Arial" w:hAnsi="Arial" w:cs="Arial"/>
          <w:sz w:val="20"/>
          <w:szCs w:val="20"/>
        </w:rPr>
        <w:t xml:space="preserve">, together with a </w:t>
      </w:r>
      <w:r w:rsidR="00DF2027">
        <w:rPr>
          <w:rFonts w:ascii="Arial" w:hAnsi="Arial" w:cs="Arial"/>
          <w:sz w:val="20"/>
          <w:szCs w:val="20"/>
        </w:rPr>
        <w:t xml:space="preserve">brief </w:t>
      </w:r>
      <w:r>
        <w:rPr>
          <w:rFonts w:ascii="Arial" w:hAnsi="Arial" w:cs="Arial"/>
          <w:sz w:val="20"/>
          <w:szCs w:val="20"/>
        </w:rPr>
        <w:t>summary of their geology, age, known fossil heritage and inferred palaeontological sensitivity (</w:t>
      </w:r>
      <w:r w:rsidR="000A3EDE">
        <w:rPr>
          <w:rFonts w:ascii="Arial" w:hAnsi="Arial" w:cs="Arial"/>
          <w:sz w:val="20"/>
          <w:szCs w:val="20"/>
        </w:rPr>
        <w:t xml:space="preserve">analysis </w:t>
      </w:r>
      <w:r w:rsidR="00663FDD">
        <w:rPr>
          <w:rFonts w:ascii="Arial" w:hAnsi="Arial" w:cs="Arial"/>
          <w:sz w:val="20"/>
          <w:szCs w:val="20"/>
        </w:rPr>
        <w:t xml:space="preserve">largely based on </w:t>
      </w:r>
      <w:r w:rsidR="000A3EDE">
        <w:rPr>
          <w:rFonts w:ascii="Arial" w:hAnsi="Arial" w:cs="Arial"/>
          <w:sz w:val="20"/>
          <w:szCs w:val="20"/>
        </w:rPr>
        <w:t xml:space="preserve">Almond &amp; Pether 2008, </w:t>
      </w:r>
      <w:r w:rsidR="00663FDD">
        <w:rPr>
          <w:rFonts w:ascii="Arial" w:hAnsi="Arial" w:cs="Arial"/>
          <w:sz w:val="20"/>
          <w:szCs w:val="20"/>
        </w:rPr>
        <w:t xml:space="preserve">Almond </w:t>
      </w:r>
      <w:r w:rsidR="00663FDD" w:rsidRPr="00663FDD">
        <w:rPr>
          <w:rFonts w:ascii="Arial" w:hAnsi="Arial" w:cs="Arial"/>
          <w:i/>
          <w:sz w:val="20"/>
          <w:szCs w:val="20"/>
        </w:rPr>
        <w:t>et al.</w:t>
      </w:r>
      <w:r w:rsidR="00663FDD">
        <w:rPr>
          <w:rFonts w:ascii="Arial" w:hAnsi="Arial" w:cs="Arial"/>
          <w:sz w:val="20"/>
          <w:szCs w:val="20"/>
        </w:rPr>
        <w:t xml:space="preserve"> </w:t>
      </w:r>
      <w:r>
        <w:rPr>
          <w:rFonts w:ascii="Arial" w:hAnsi="Arial" w:cs="Arial"/>
          <w:sz w:val="20"/>
          <w:szCs w:val="20"/>
        </w:rPr>
        <w:t xml:space="preserve"> 2008). </w:t>
      </w:r>
      <w:proofErr w:type="gramStart"/>
      <w:r w:rsidR="00DF2027">
        <w:rPr>
          <w:rFonts w:ascii="Arial" w:hAnsi="Arial" w:cs="Arial"/>
          <w:sz w:val="20"/>
          <w:szCs w:val="20"/>
        </w:rPr>
        <w:t>The</w:t>
      </w:r>
      <w:proofErr w:type="gramEnd"/>
      <w:r w:rsidR="00DF2027">
        <w:rPr>
          <w:rFonts w:ascii="Arial" w:hAnsi="Arial" w:cs="Arial"/>
          <w:sz w:val="20"/>
          <w:szCs w:val="20"/>
        </w:rPr>
        <w:t xml:space="preserve"> location of these rock units within the </w:t>
      </w:r>
      <w:r w:rsidR="000A3EDE">
        <w:rPr>
          <w:rFonts w:ascii="Arial" w:hAnsi="Arial" w:cs="Arial"/>
          <w:sz w:val="20"/>
          <w:szCs w:val="20"/>
        </w:rPr>
        <w:t xml:space="preserve">Phanerozoic </w:t>
      </w:r>
      <w:r w:rsidR="00DF2027">
        <w:rPr>
          <w:rFonts w:ascii="Arial" w:hAnsi="Arial" w:cs="Arial"/>
          <w:sz w:val="20"/>
          <w:szCs w:val="20"/>
        </w:rPr>
        <w:t>stratigraphic column for South Africa i</w:t>
      </w:r>
      <w:r w:rsidR="00A91447">
        <w:rPr>
          <w:rFonts w:ascii="Arial" w:hAnsi="Arial" w:cs="Arial"/>
          <w:sz w:val="20"/>
          <w:szCs w:val="20"/>
        </w:rPr>
        <w:t>s shown in Fig</w:t>
      </w:r>
      <w:r w:rsidR="000A3EDE">
        <w:rPr>
          <w:rFonts w:ascii="Arial" w:hAnsi="Arial" w:cs="Arial"/>
          <w:sz w:val="20"/>
          <w:szCs w:val="20"/>
        </w:rPr>
        <w:t>s</w:t>
      </w:r>
      <w:r w:rsidR="00A91447">
        <w:rPr>
          <w:rFonts w:ascii="Arial" w:hAnsi="Arial" w:cs="Arial"/>
          <w:sz w:val="20"/>
          <w:szCs w:val="20"/>
        </w:rPr>
        <w:t>. 2</w:t>
      </w:r>
      <w:r w:rsidR="000A3EDE">
        <w:rPr>
          <w:rFonts w:ascii="Arial" w:hAnsi="Arial" w:cs="Arial"/>
          <w:sz w:val="20"/>
          <w:szCs w:val="20"/>
        </w:rPr>
        <w:t xml:space="preserve"> and 3</w:t>
      </w:r>
      <w:r w:rsidR="00DF2027">
        <w:rPr>
          <w:rFonts w:ascii="Arial" w:hAnsi="Arial" w:cs="Arial"/>
          <w:sz w:val="20"/>
          <w:szCs w:val="20"/>
        </w:rPr>
        <w:t xml:space="preserve">.  They </w:t>
      </w:r>
      <w:r w:rsidR="00861C50">
        <w:rPr>
          <w:rFonts w:ascii="Arial" w:hAnsi="Arial" w:cs="Arial"/>
          <w:sz w:val="20"/>
          <w:szCs w:val="20"/>
        </w:rPr>
        <w:t>include a wide range of sedimentary and igneous rocks ranging</w:t>
      </w:r>
      <w:r w:rsidR="00DF2027">
        <w:rPr>
          <w:rFonts w:ascii="Arial" w:hAnsi="Arial" w:cs="Arial"/>
          <w:sz w:val="20"/>
          <w:szCs w:val="20"/>
        </w:rPr>
        <w:t xml:space="preserve"> in age from</w:t>
      </w:r>
      <w:r w:rsidR="00663FDD">
        <w:rPr>
          <w:rFonts w:ascii="Arial" w:hAnsi="Arial" w:cs="Arial"/>
          <w:sz w:val="20"/>
          <w:szCs w:val="20"/>
        </w:rPr>
        <w:t xml:space="preserve"> </w:t>
      </w:r>
      <w:r w:rsidR="003F2421">
        <w:rPr>
          <w:rFonts w:ascii="Arial" w:hAnsi="Arial" w:cs="Arial"/>
          <w:sz w:val="20"/>
          <w:szCs w:val="20"/>
        </w:rPr>
        <w:t>Permo-</w:t>
      </w:r>
      <w:r w:rsidR="00663FDD">
        <w:rPr>
          <w:rFonts w:ascii="Arial" w:hAnsi="Arial" w:cs="Arial"/>
          <w:sz w:val="20"/>
          <w:szCs w:val="20"/>
        </w:rPr>
        <w:t>Carboniferous (</w:t>
      </w:r>
      <w:r w:rsidR="00663FDD" w:rsidRPr="00663FDD">
        <w:rPr>
          <w:rFonts w:ascii="Arial" w:hAnsi="Arial" w:cs="Arial"/>
          <w:i/>
          <w:sz w:val="20"/>
          <w:szCs w:val="20"/>
        </w:rPr>
        <w:t>c</w:t>
      </w:r>
      <w:r w:rsidR="00663FDD">
        <w:rPr>
          <w:rFonts w:ascii="Arial" w:hAnsi="Arial" w:cs="Arial"/>
          <w:sz w:val="20"/>
          <w:szCs w:val="20"/>
        </w:rPr>
        <w:t>. 3</w:t>
      </w:r>
      <w:r w:rsidR="000A3EDE">
        <w:rPr>
          <w:rFonts w:ascii="Arial" w:hAnsi="Arial" w:cs="Arial"/>
          <w:sz w:val="20"/>
          <w:szCs w:val="20"/>
        </w:rPr>
        <w:t>0</w:t>
      </w:r>
      <w:r w:rsidR="00663FDD">
        <w:rPr>
          <w:rFonts w:ascii="Arial" w:hAnsi="Arial" w:cs="Arial"/>
          <w:sz w:val="20"/>
          <w:szCs w:val="20"/>
        </w:rPr>
        <w:t>0 Ma)</w:t>
      </w:r>
      <w:r w:rsidR="00861C50">
        <w:rPr>
          <w:rFonts w:ascii="Arial" w:hAnsi="Arial" w:cs="Arial"/>
          <w:sz w:val="20"/>
          <w:szCs w:val="20"/>
        </w:rPr>
        <w:t xml:space="preserve"> to Recent</w:t>
      </w:r>
      <w:r w:rsidR="00DF2027">
        <w:rPr>
          <w:rFonts w:ascii="Arial" w:hAnsi="Arial" w:cs="Arial"/>
          <w:sz w:val="20"/>
          <w:szCs w:val="20"/>
        </w:rPr>
        <w:t xml:space="preserve">. </w:t>
      </w:r>
      <w:r w:rsidR="00861C50">
        <w:rPr>
          <w:rFonts w:ascii="Arial" w:hAnsi="Arial" w:cs="Arial"/>
          <w:sz w:val="20"/>
          <w:szCs w:val="20"/>
        </w:rPr>
        <w:t xml:space="preserve">The </w:t>
      </w:r>
      <w:r w:rsidR="00663FDD">
        <w:rPr>
          <w:rFonts w:ascii="Arial" w:hAnsi="Arial" w:cs="Arial"/>
          <w:sz w:val="20"/>
          <w:szCs w:val="20"/>
        </w:rPr>
        <w:t xml:space="preserve">intrusive </w:t>
      </w:r>
      <w:r w:rsidR="00861C50">
        <w:rPr>
          <w:rFonts w:ascii="Arial" w:hAnsi="Arial" w:cs="Arial"/>
          <w:sz w:val="20"/>
          <w:szCs w:val="20"/>
        </w:rPr>
        <w:t xml:space="preserve">igneous rocks </w:t>
      </w:r>
      <w:r w:rsidR="00FB7748">
        <w:rPr>
          <w:rFonts w:ascii="Arial" w:hAnsi="Arial" w:cs="Arial"/>
          <w:sz w:val="20"/>
          <w:szCs w:val="20"/>
        </w:rPr>
        <w:t>(</w:t>
      </w:r>
      <w:r w:rsidR="00663FDD">
        <w:rPr>
          <w:rFonts w:ascii="Arial" w:hAnsi="Arial" w:cs="Arial"/>
          <w:i/>
          <w:sz w:val="20"/>
          <w:szCs w:val="20"/>
        </w:rPr>
        <w:t xml:space="preserve">i.e. </w:t>
      </w:r>
      <w:r w:rsidR="000A3EDE">
        <w:rPr>
          <w:rFonts w:ascii="Arial" w:hAnsi="Arial" w:cs="Arial"/>
          <w:sz w:val="20"/>
          <w:szCs w:val="20"/>
        </w:rPr>
        <w:t xml:space="preserve">Early Jurassic </w:t>
      </w:r>
      <w:r w:rsidR="00663FDD">
        <w:rPr>
          <w:rFonts w:ascii="Arial" w:hAnsi="Arial" w:cs="Arial"/>
          <w:sz w:val="20"/>
          <w:szCs w:val="20"/>
        </w:rPr>
        <w:t>dolerite</w:t>
      </w:r>
      <w:r w:rsidR="00FB7748">
        <w:rPr>
          <w:rFonts w:ascii="Arial" w:hAnsi="Arial" w:cs="Arial"/>
          <w:sz w:val="20"/>
          <w:szCs w:val="20"/>
        </w:rPr>
        <w:t xml:space="preserve">s) </w:t>
      </w:r>
      <w:r w:rsidR="00663FDD">
        <w:rPr>
          <w:rFonts w:ascii="Arial" w:hAnsi="Arial" w:cs="Arial"/>
          <w:sz w:val="20"/>
          <w:szCs w:val="20"/>
        </w:rPr>
        <w:t>are entirely unfossiliferous</w:t>
      </w:r>
      <w:r w:rsidR="000A3EDE">
        <w:rPr>
          <w:rFonts w:ascii="Arial" w:hAnsi="Arial" w:cs="Arial"/>
          <w:sz w:val="20"/>
          <w:szCs w:val="20"/>
        </w:rPr>
        <w:t>,</w:t>
      </w:r>
      <w:r w:rsidR="00663FDD">
        <w:rPr>
          <w:rFonts w:ascii="Arial" w:hAnsi="Arial" w:cs="Arial"/>
          <w:sz w:val="20"/>
          <w:szCs w:val="20"/>
        </w:rPr>
        <w:t xml:space="preserve"> while</w:t>
      </w:r>
      <w:r w:rsidR="00861C50">
        <w:rPr>
          <w:rFonts w:ascii="Arial" w:hAnsi="Arial" w:cs="Arial"/>
          <w:sz w:val="20"/>
          <w:szCs w:val="20"/>
        </w:rPr>
        <w:t xml:space="preserve"> a high proportion </w:t>
      </w:r>
      <w:r w:rsidR="00393038" w:rsidRPr="00393038">
        <w:rPr>
          <w:rFonts w:ascii="Arial" w:hAnsi="Arial" w:cs="Arial"/>
          <w:sz w:val="20"/>
          <w:szCs w:val="20"/>
        </w:rPr>
        <w:t xml:space="preserve">of the sedimentary rocks </w:t>
      </w:r>
      <w:r w:rsidR="00861C50">
        <w:rPr>
          <w:rFonts w:ascii="Arial" w:hAnsi="Arial" w:cs="Arial"/>
          <w:sz w:val="20"/>
          <w:szCs w:val="20"/>
        </w:rPr>
        <w:t xml:space="preserve">are of </w:t>
      </w:r>
      <w:r w:rsidR="00663FDD">
        <w:rPr>
          <w:rFonts w:ascii="Arial" w:hAnsi="Arial" w:cs="Arial"/>
          <w:sz w:val="20"/>
          <w:szCs w:val="20"/>
        </w:rPr>
        <w:t xml:space="preserve">moderate to high palaeontological sensitivity, </w:t>
      </w:r>
      <w:r w:rsidR="000A3EDE">
        <w:rPr>
          <w:rFonts w:ascii="Arial" w:hAnsi="Arial" w:cs="Arial"/>
          <w:sz w:val="20"/>
          <w:szCs w:val="20"/>
        </w:rPr>
        <w:t xml:space="preserve">most </w:t>
      </w:r>
      <w:r w:rsidR="00663FDD">
        <w:rPr>
          <w:rFonts w:ascii="Arial" w:hAnsi="Arial" w:cs="Arial"/>
          <w:sz w:val="20"/>
          <w:szCs w:val="20"/>
        </w:rPr>
        <w:t>notably the continental sediments of the Lower Beaufort Group (Adelaide Subgroup)</w:t>
      </w:r>
      <w:r w:rsidR="000A7591">
        <w:rPr>
          <w:rFonts w:ascii="Arial" w:hAnsi="Arial" w:cs="Arial"/>
          <w:sz w:val="20"/>
          <w:szCs w:val="20"/>
        </w:rPr>
        <w:t xml:space="preserve"> </w:t>
      </w:r>
      <w:r w:rsidR="001A025F">
        <w:rPr>
          <w:rFonts w:ascii="Arial" w:hAnsi="Arial" w:cs="Arial"/>
          <w:sz w:val="20"/>
          <w:szCs w:val="20"/>
        </w:rPr>
        <w:t xml:space="preserve">which are Middle </w:t>
      </w:r>
      <w:r w:rsidR="003F2421">
        <w:rPr>
          <w:rFonts w:ascii="Arial" w:hAnsi="Arial" w:cs="Arial"/>
          <w:sz w:val="20"/>
          <w:szCs w:val="20"/>
        </w:rPr>
        <w:t xml:space="preserve">to Late </w:t>
      </w:r>
      <w:r w:rsidR="001A025F">
        <w:rPr>
          <w:rFonts w:ascii="Arial" w:hAnsi="Arial" w:cs="Arial"/>
          <w:sz w:val="20"/>
          <w:szCs w:val="20"/>
        </w:rPr>
        <w:t>Permian in age.</w:t>
      </w:r>
    </w:p>
    <w:p w:rsidR="0086163E" w:rsidRDefault="00CA7E4D">
      <w:pPr>
        <w:jc w:val="both"/>
        <w:rPr>
          <w:rFonts w:ascii="Arial" w:hAnsi="Arial" w:cs="Arial"/>
          <w:sz w:val="20"/>
          <w:szCs w:val="20"/>
        </w:rPr>
      </w:pPr>
      <w:r>
        <w:rPr>
          <w:rFonts w:ascii="Arial" w:hAnsi="Arial" w:cs="Arial"/>
          <w:sz w:val="20"/>
          <w:szCs w:val="20"/>
        </w:rPr>
        <w:t xml:space="preserve">For the purposes of the present </w:t>
      </w:r>
      <w:r w:rsidR="003F2421">
        <w:rPr>
          <w:rFonts w:ascii="Arial" w:hAnsi="Arial" w:cs="Arial"/>
          <w:sz w:val="20"/>
          <w:szCs w:val="20"/>
        </w:rPr>
        <w:t>palaeontological a</w:t>
      </w:r>
      <w:r>
        <w:rPr>
          <w:rFonts w:ascii="Arial" w:hAnsi="Arial" w:cs="Arial"/>
          <w:sz w:val="20"/>
          <w:szCs w:val="20"/>
        </w:rPr>
        <w:t xml:space="preserve">ssessment of the proposed loop extensions </w:t>
      </w:r>
      <w:r w:rsidR="00B22BB6">
        <w:rPr>
          <w:rFonts w:ascii="Arial" w:hAnsi="Arial" w:cs="Arial"/>
          <w:sz w:val="20"/>
          <w:szCs w:val="20"/>
        </w:rPr>
        <w:t xml:space="preserve">and borrow pits </w:t>
      </w:r>
      <w:r w:rsidR="001A025F">
        <w:rPr>
          <w:rFonts w:ascii="Arial" w:hAnsi="Arial" w:cs="Arial"/>
          <w:sz w:val="20"/>
          <w:szCs w:val="20"/>
        </w:rPr>
        <w:t xml:space="preserve">in the </w:t>
      </w:r>
      <w:r w:rsidR="00B22BB6">
        <w:rPr>
          <w:rFonts w:ascii="Arial" w:hAnsi="Arial" w:cs="Arial"/>
          <w:sz w:val="20"/>
          <w:szCs w:val="20"/>
        </w:rPr>
        <w:t xml:space="preserve">southern </w:t>
      </w:r>
      <w:r w:rsidR="001A025F">
        <w:rPr>
          <w:rFonts w:ascii="Arial" w:hAnsi="Arial" w:cs="Arial"/>
          <w:sz w:val="20"/>
          <w:szCs w:val="20"/>
        </w:rPr>
        <w:t>sector of the manganese ore railway line</w:t>
      </w:r>
      <w:r w:rsidR="00B22BB6">
        <w:rPr>
          <w:rFonts w:ascii="Arial" w:hAnsi="Arial" w:cs="Arial"/>
          <w:sz w:val="20"/>
          <w:szCs w:val="20"/>
        </w:rPr>
        <w:t>,</w:t>
      </w:r>
      <w:r w:rsidR="001A025F">
        <w:rPr>
          <w:rFonts w:ascii="Arial" w:hAnsi="Arial" w:cs="Arial"/>
          <w:sz w:val="20"/>
          <w:szCs w:val="20"/>
        </w:rPr>
        <w:t xml:space="preserve"> </w:t>
      </w:r>
      <w:r>
        <w:rPr>
          <w:rFonts w:ascii="Arial" w:hAnsi="Arial" w:cs="Arial"/>
          <w:sz w:val="20"/>
          <w:szCs w:val="20"/>
        </w:rPr>
        <w:t>only those rock units that are mapped within the development footprint (as shown on 1: 250 0</w:t>
      </w:r>
      <w:r w:rsidR="00806ACC">
        <w:rPr>
          <w:rFonts w:ascii="Arial" w:hAnsi="Arial" w:cs="Arial"/>
          <w:sz w:val="20"/>
          <w:szCs w:val="20"/>
        </w:rPr>
        <w:t xml:space="preserve">00 geological maps, Figs. </w:t>
      </w:r>
      <w:r w:rsidR="00B22BB6">
        <w:rPr>
          <w:rFonts w:ascii="Arial" w:hAnsi="Arial" w:cs="Arial"/>
          <w:sz w:val="20"/>
          <w:szCs w:val="20"/>
        </w:rPr>
        <w:t>4</w:t>
      </w:r>
      <w:r w:rsidR="00806ACC">
        <w:rPr>
          <w:rFonts w:ascii="Arial" w:hAnsi="Arial" w:cs="Arial"/>
          <w:sz w:val="20"/>
          <w:szCs w:val="20"/>
        </w:rPr>
        <w:t xml:space="preserve"> to </w:t>
      </w:r>
      <w:r w:rsidR="00B22BB6">
        <w:rPr>
          <w:rFonts w:ascii="Arial" w:hAnsi="Arial" w:cs="Arial"/>
          <w:sz w:val="20"/>
          <w:szCs w:val="20"/>
        </w:rPr>
        <w:t>10</w:t>
      </w:r>
      <w:r>
        <w:rPr>
          <w:rFonts w:ascii="Arial" w:hAnsi="Arial" w:cs="Arial"/>
          <w:sz w:val="20"/>
          <w:szCs w:val="20"/>
        </w:rPr>
        <w:t>) will be considered further here.</w:t>
      </w:r>
      <w:r w:rsidR="00FB7748">
        <w:rPr>
          <w:rFonts w:ascii="Arial" w:hAnsi="Arial" w:cs="Arial"/>
          <w:sz w:val="20"/>
          <w:szCs w:val="20"/>
        </w:rPr>
        <w:t xml:space="preserve"> As seen in Table </w:t>
      </w:r>
      <w:r w:rsidR="00456F3D">
        <w:rPr>
          <w:rFonts w:ascii="Arial" w:hAnsi="Arial" w:cs="Arial"/>
          <w:sz w:val="20"/>
          <w:szCs w:val="20"/>
        </w:rPr>
        <w:t>1</w:t>
      </w:r>
      <w:r w:rsidR="004F7E01">
        <w:rPr>
          <w:rFonts w:ascii="Arial" w:hAnsi="Arial" w:cs="Arial"/>
          <w:sz w:val="20"/>
          <w:szCs w:val="20"/>
        </w:rPr>
        <w:t xml:space="preserve">, </w:t>
      </w:r>
      <w:r w:rsidR="001A025F">
        <w:rPr>
          <w:rFonts w:ascii="Arial" w:hAnsi="Arial" w:cs="Arial"/>
          <w:sz w:val="20"/>
          <w:szCs w:val="20"/>
        </w:rPr>
        <w:t>the Drennan and Thorngrove loop extensions are largely underlain by sediments of the</w:t>
      </w:r>
      <w:r w:rsidR="006E13E7">
        <w:rPr>
          <w:rFonts w:ascii="Arial" w:hAnsi="Arial" w:cs="Arial"/>
          <w:sz w:val="20"/>
          <w:szCs w:val="20"/>
        </w:rPr>
        <w:t xml:space="preserve"> Late Permian to Early Triassic</w:t>
      </w:r>
      <w:r w:rsidR="001A025F">
        <w:rPr>
          <w:rFonts w:ascii="Arial" w:hAnsi="Arial" w:cs="Arial"/>
          <w:sz w:val="20"/>
          <w:szCs w:val="20"/>
        </w:rPr>
        <w:t xml:space="preserve"> </w:t>
      </w:r>
      <w:r w:rsidR="001A025F" w:rsidRPr="001A025F">
        <w:rPr>
          <w:rFonts w:ascii="Arial" w:hAnsi="Arial" w:cs="Arial"/>
          <w:b/>
          <w:sz w:val="20"/>
          <w:szCs w:val="20"/>
        </w:rPr>
        <w:t>Balfour Formation</w:t>
      </w:r>
      <w:r w:rsidR="001A025F">
        <w:rPr>
          <w:rFonts w:ascii="Arial" w:hAnsi="Arial" w:cs="Arial"/>
          <w:sz w:val="20"/>
          <w:szCs w:val="20"/>
        </w:rPr>
        <w:t xml:space="preserve"> (</w:t>
      </w:r>
      <w:r w:rsidR="001A025F" w:rsidRPr="001A025F">
        <w:rPr>
          <w:rFonts w:ascii="Arial" w:hAnsi="Arial" w:cs="Arial"/>
          <w:b/>
          <w:sz w:val="20"/>
          <w:szCs w:val="20"/>
        </w:rPr>
        <w:t>Adelaide Group</w:t>
      </w:r>
      <w:r w:rsidR="006E13E7">
        <w:rPr>
          <w:rFonts w:ascii="Arial" w:hAnsi="Arial" w:cs="Arial"/>
          <w:b/>
          <w:sz w:val="20"/>
          <w:szCs w:val="20"/>
        </w:rPr>
        <w:t xml:space="preserve"> / Lower Beaufort Group</w:t>
      </w:r>
      <w:r w:rsidR="001A025F">
        <w:rPr>
          <w:rFonts w:ascii="Arial" w:hAnsi="Arial" w:cs="Arial"/>
          <w:sz w:val="20"/>
          <w:szCs w:val="20"/>
        </w:rPr>
        <w:t xml:space="preserve">) as well as Late Caenozoic </w:t>
      </w:r>
      <w:r w:rsidR="001A025F" w:rsidRPr="001A025F">
        <w:rPr>
          <w:rFonts w:ascii="Arial" w:hAnsi="Arial" w:cs="Arial"/>
          <w:b/>
          <w:sz w:val="20"/>
          <w:szCs w:val="20"/>
        </w:rPr>
        <w:t>river alluvium</w:t>
      </w:r>
      <w:r w:rsidR="001A025F">
        <w:rPr>
          <w:rFonts w:ascii="Arial" w:hAnsi="Arial" w:cs="Arial"/>
          <w:sz w:val="20"/>
          <w:szCs w:val="20"/>
        </w:rPr>
        <w:t xml:space="preserve"> and / or</w:t>
      </w:r>
      <w:r w:rsidR="006E13E7">
        <w:rPr>
          <w:rFonts w:ascii="Arial" w:hAnsi="Arial" w:cs="Arial"/>
          <w:sz w:val="20"/>
          <w:szCs w:val="20"/>
        </w:rPr>
        <w:t xml:space="preserve"> Early Jurassic</w:t>
      </w:r>
      <w:r w:rsidR="001A025F">
        <w:rPr>
          <w:rFonts w:ascii="Arial" w:hAnsi="Arial" w:cs="Arial"/>
          <w:sz w:val="20"/>
          <w:szCs w:val="20"/>
        </w:rPr>
        <w:t xml:space="preserve"> </w:t>
      </w:r>
      <w:r w:rsidR="001A025F" w:rsidRPr="001A025F">
        <w:rPr>
          <w:rFonts w:ascii="Arial" w:hAnsi="Arial" w:cs="Arial"/>
          <w:b/>
          <w:sz w:val="20"/>
          <w:szCs w:val="20"/>
        </w:rPr>
        <w:t>Karoo dolerite</w:t>
      </w:r>
      <w:r w:rsidR="001A025F">
        <w:rPr>
          <w:rFonts w:ascii="Arial" w:hAnsi="Arial" w:cs="Arial"/>
          <w:sz w:val="20"/>
          <w:szCs w:val="20"/>
        </w:rPr>
        <w:t>.</w:t>
      </w:r>
      <w:r w:rsidR="006E13E7">
        <w:rPr>
          <w:rFonts w:ascii="Arial" w:hAnsi="Arial" w:cs="Arial"/>
          <w:sz w:val="20"/>
          <w:szCs w:val="20"/>
        </w:rPr>
        <w:t xml:space="preserve"> Most of the long Cookhouse – Golden Valley loop extension study area is mantled with Late Caenozoic alluvium of the Great Fish River which here overlies Middle to Late Permian rocks of the Middleton Formation</w:t>
      </w:r>
      <w:r w:rsidR="00674A6A">
        <w:rPr>
          <w:rFonts w:ascii="Arial" w:hAnsi="Arial" w:cs="Arial"/>
          <w:sz w:val="20"/>
          <w:szCs w:val="20"/>
        </w:rPr>
        <w:t xml:space="preserve"> </w:t>
      </w:r>
      <w:r w:rsidR="00674A6A" w:rsidRPr="00674A6A">
        <w:rPr>
          <w:rFonts w:ascii="Arial" w:hAnsi="Arial" w:cs="Arial"/>
          <w:sz w:val="20"/>
          <w:szCs w:val="20"/>
        </w:rPr>
        <w:t>(</w:t>
      </w:r>
      <w:r w:rsidR="00674A6A" w:rsidRPr="00674A6A">
        <w:rPr>
          <w:rFonts w:ascii="Arial" w:hAnsi="Arial" w:cs="Arial"/>
          <w:b/>
          <w:sz w:val="20"/>
          <w:szCs w:val="20"/>
        </w:rPr>
        <w:t>Adelaide Group / Lower Beaufort Group</w:t>
      </w:r>
      <w:r w:rsidR="00674A6A" w:rsidRPr="00674A6A">
        <w:rPr>
          <w:rFonts w:ascii="Arial" w:hAnsi="Arial" w:cs="Arial"/>
          <w:sz w:val="20"/>
          <w:szCs w:val="20"/>
        </w:rPr>
        <w:t>)</w:t>
      </w:r>
      <w:r w:rsidR="00674A6A">
        <w:rPr>
          <w:rFonts w:ascii="Arial" w:hAnsi="Arial" w:cs="Arial"/>
          <w:sz w:val="20"/>
          <w:szCs w:val="20"/>
        </w:rPr>
        <w:t>.</w:t>
      </w:r>
      <w:r w:rsidR="00567E2A">
        <w:rPr>
          <w:rFonts w:ascii="Arial" w:hAnsi="Arial" w:cs="Arial"/>
          <w:sz w:val="20"/>
          <w:szCs w:val="20"/>
        </w:rPr>
        <w:t xml:space="preserve"> </w:t>
      </w:r>
      <w:r w:rsidR="0086163E">
        <w:rPr>
          <w:rFonts w:ascii="Arial" w:hAnsi="Arial" w:cs="Arial"/>
          <w:sz w:val="20"/>
          <w:szCs w:val="20"/>
        </w:rPr>
        <w:t xml:space="preserve">The loop extension at Sheldon overlies Middle Permian continental sediments of the </w:t>
      </w:r>
      <w:r w:rsidR="0086163E" w:rsidRPr="0086163E">
        <w:rPr>
          <w:rFonts w:ascii="Arial" w:hAnsi="Arial" w:cs="Arial"/>
          <w:b/>
          <w:sz w:val="20"/>
          <w:szCs w:val="20"/>
        </w:rPr>
        <w:t>Koonap Formation</w:t>
      </w:r>
      <w:r w:rsidR="0086163E">
        <w:rPr>
          <w:rFonts w:ascii="Arial" w:hAnsi="Arial" w:cs="Arial"/>
          <w:sz w:val="20"/>
          <w:szCs w:val="20"/>
        </w:rPr>
        <w:t xml:space="preserve"> (</w:t>
      </w:r>
      <w:r w:rsidR="0086163E" w:rsidRPr="0086163E">
        <w:rPr>
          <w:rFonts w:ascii="Arial" w:hAnsi="Arial" w:cs="Arial"/>
          <w:b/>
          <w:sz w:val="20"/>
          <w:szCs w:val="20"/>
        </w:rPr>
        <w:t>Adelaide Subgroup / Lower Beaufort Group</w:t>
      </w:r>
      <w:r w:rsidR="0086163E">
        <w:rPr>
          <w:rFonts w:ascii="Arial" w:hAnsi="Arial" w:cs="Arial"/>
          <w:sz w:val="20"/>
          <w:szCs w:val="20"/>
        </w:rPr>
        <w:t xml:space="preserve">) that here are mantled with Caenozoic alluvium (with a seasonal watercourse crossing the northern part of study area). </w:t>
      </w:r>
      <w:r w:rsidR="003F2421">
        <w:rPr>
          <w:rFonts w:ascii="Arial" w:hAnsi="Arial" w:cs="Arial"/>
          <w:sz w:val="20"/>
          <w:szCs w:val="20"/>
        </w:rPr>
        <w:t>Rock units relevant to the eleven proposed borrow pit sites under cons</w:t>
      </w:r>
      <w:r w:rsidR="00B22BB6">
        <w:rPr>
          <w:rFonts w:ascii="Arial" w:hAnsi="Arial" w:cs="Arial"/>
          <w:sz w:val="20"/>
          <w:szCs w:val="20"/>
        </w:rPr>
        <w:t>ideration are listed in Table 3</w:t>
      </w:r>
      <w:r w:rsidR="003F2421">
        <w:rPr>
          <w:rFonts w:ascii="Arial" w:hAnsi="Arial" w:cs="Arial"/>
          <w:sz w:val="20"/>
          <w:szCs w:val="20"/>
        </w:rPr>
        <w:t xml:space="preserve">. </w:t>
      </w:r>
      <w:r w:rsidR="00E319F1">
        <w:rPr>
          <w:rFonts w:ascii="Arial" w:hAnsi="Arial" w:cs="Arial"/>
          <w:sz w:val="20"/>
          <w:szCs w:val="20"/>
        </w:rPr>
        <w:t xml:space="preserve">In addition to those listed above, they also </w:t>
      </w:r>
      <w:r w:rsidR="00E319F1">
        <w:rPr>
          <w:rFonts w:ascii="Arial" w:hAnsi="Arial" w:cs="Arial"/>
          <w:sz w:val="20"/>
          <w:szCs w:val="20"/>
        </w:rPr>
        <w:lastRenderedPageBreak/>
        <w:t xml:space="preserve">include Permo-Carboniferous glacial sediments of the </w:t>
      </w:r>
      <w:r w:rsidR="00E319F1" w:rsidRPr="009C2A0C">
        <w:rPr>
          <w:rFonts w:ascii="Arial" w:hAnsi="Arial" w:cs="Arial"/>
          <w:b/>
          <w:sz w:val="20"/>
          <w:szCs w:val="20"/>
        </w:rPr>
        <w:t>Elandsvlei Formation</w:t>
      </w:r>
      <w:r w:rsidR="00E319F1">
        <w:rPr>
          <w:rFonts w:ascii="Arial" w:hAnsi="Arial" w:cs="Arial"/>
          <w:sz w:val="20"/>
          <w:szCs w:val="20"/>
        </w:rPr>
        <w:t xml:space="preserve"> (</w:t>
      </w:r>
      <w:r w:rsidR="00E319F1" w:rsidRPr="009C2A0C">
        <w:rPr>
          <w:rFonts w:ascii="Arial" w:hAnsi="Arial" w:cs="Arial"/>
          <w:b/>
          <w:sz w:val="20"/>
          <w:szCs w:val="20"/>
        </w:rPr>
        <w:t>Dwyka Group</w:t>
      </w:r>
      <w:r w:rsidR="00E319F1">
        <w:rPr>
          <w:rFonts w:ascii="Arial" w:hAnsi="Arial" w:cs="Arial"/>
          <w:sz w:val="20"/>
          <w:szCs w:val="20"/>
        </w:rPr>
        <w:t xml:space="preserve">) at the Ripon-Kommadagga pit site and Miocene / Pliocene coastal limestones of the </w:t>
      </w:r>
      <w:r w:rsidR="00E319F1" w:rsidRPr="009C2A0C">
        <w:rPr>
          <w:rFonts w:ascii="Arial" w:hAnsi="Arial" w:cs="Arial"/>
          <w:b/>
          <w:sz w:val="20"/>
          <w:szCs w:val="20"/>
        </w:rPr>
        <w:t>Alexandria Formation</w:t>
      </w:r>
      <w:r w:rsidR="00E319F1">
        <w:rPr>
          <w:rFonts w:ascii="Arial" w:hAnsi="Arial" w:cs="Arial"/>
          <w:sz w:val="20"/>
          <w:szCs w:val="20"/>
        </w:rPr>
        <w:t xml:space="preserve"> (</w:t>
      </w:r>
      <w:r w:rsidR="00E319F1" w:rsidRPr="009C2A0C">
        <w:rPr>
          <w:rFonts w:ascii="Arial" w:hAnsi="Arial" w:cs="Arial"/>
          <w:b/>
          <w:sz w:val="20"/>
          <w:szCs w:val="20"/>
        </w:rPr>
        <w:t>Algoa Group</w:t>
      </w:r>
      <w:r w:rsidR="00E319F1">
        <w:rPr>
          <w:rFonts w:ascii="Arial" w:hAnsi="Arial" w:cs="Arial"/>
          <w:sz w:val="20"/>
          <w:szCs w:val="20"/>
        </w:rPr>
        <w:t xml:space="preserve">) at the two Coega borrow pit sites. </w:t>
      </w:r>
    </w:p>
    <w:p w:rsidR="00B22BB6" w:rsidRDefault="00B22BB6">
      <w:pPr>
        <w:jc w:val="both"/>
        <w:rPr>
          <w:rFonts w:ascii="Arial" w:hAnsi="Arial" w:cs="Arial"/>
          <w:sz w:val="20"/>
          <w:szCs w:val="20"/>
        </w:rPr>
      </w:pPr>
      <w:r w:rsidRPr="00B22BB6">
        <w:rPr>
          <w:rFonts w:ascii="Arial" w:hAnsi="Arial" w:cs="Arial"/>
          <w:sz w:val="20"/>
          <w:szCs w:val="20"/>
        </w:rPr>
        <w:t xml:space="preserve">A short review of the geology of these rock units is given </w:t>
      </w:r>
      <w:proofErr w:type="gramStart"/>
      <w:r w:rsidRPr="00B22BB6">
        <w:rPr>
          <w:rFonts w:ascii="Arial" w:hAnsi="Arial" w:cs="Arial"/>
          <w:sz w:val="20"/>
          <w:szCs w:val="20"/>
        </w:rPr>
        <w:t>below,</w:t>
      </w:r>
      <w:proofErr w:type="gramEnd"/>
      <w:r w:rsidRPr="00B22BB6">
        <w:rPr>
          <w:rFonts w:ascii="Arial" w:hAnsi="Arial" w:cs="Arial"/>
          <w:sz w:val="20"/>
          <w:szCs w:val="20"/>
        </w:rPr>
        <w:t xml:space="preserve"> while details of their known fossil heritage are given in Section 3</w:t>
      </w:r>
      <w:r>
        <w:rPr>
          <w:rFonts w:ascii="Arial" w:hAnsi="Arial" w:cs="Arial"/>
          <w:sz w:val="20"/>
          <w:szCs w:val="20"/>
        </w:rPr>
        <w:t xml:space="preserve"> (See also Table 2)</w:t>
      </w:r>
      <w:r w:rsidRPr="00B22BB6">
        <w:rPr>
          <w:rFonts w:ascii="Arial" w:hAnsi="Arial" w:cs="Arial"/>
          <w:sz w:val="20"/>
          <w:szCs w:val="20"/>
        </w:rPr>
        <w:t>.</w:t>
      </w:r>
    </w:p>
    <w:p w:rsidR="00EF72D4" w:rsidRDefault="00EF72D4" w:rsidP="0052210D">
      <w:pPr>
        <w:jc w:val="both"/>
        <w:rPr>
          <w:rFonts w:ascii="Arial" w:hAnsi="Arial" w:cs="Arial"/>
          <w:sz w:val="20"/>
          <w:szCs w:val="20"/>
        </w:rPr>
      </w:pPr>
    </w:p>
    <w:p w:rsidR="00EF72D4" w:rsidRDefault="00EF72D4" w:rsidP="0052210D">
      <w:pPr>
        <w:jc w:val="both"/>
        <w:rPr>
          <w:rFonts w:ascii="Arial" w:hAnsi="Arial" w:cs="Arial"/>
          <w:sz w:val="20"/>
          <w:szCs w:val="20"/>
        </w:rPr>
      </w:pPr>
    </w:p>
    <w:p w:rsidR="0086163E" w:rsidRDefault="000E62DB" w:rsidP="009C2A0C">
      <w:pPr>
        <w:jc w:val="center"/>
        <w:rPr>
          <w:rFonts w:ascii="Arial" w:hAnsi="Arial" w:cs="Arial"/>
          <w:sz w:val="20"/>
          <w:szCs w:val="20"/>
        </w:rPr>
      </w:pPr>
      <w:r>
        <w:rPr>
          <w:rFonts w:ascii="Arial" w:hAnsi="Arial" w:cs="Arial"/>
          <w:noProof/>
          <w:sz w:val="20"/>
          <w:szCs w:val="20"/>
        </w:rPr>
        <w:pict>
          <v:line id="_x0000_s1083" style="position:absolute;left:0;text-align:left;flip:y;z-index:251812864;visibility:visible" from="49.5pt,220.55pt" to="49.5pt,25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" strokecolor="black [3213]" strokeweight="4.5pt"/>
        </w:pict>
      </w:r>
      <w:r>
        <w:rPr>
          <w:rFonts w:ascii="Arial" w:hAnsi="Arial" w:cs="Arial"/>
          <w:noProof/>
          <w:sz w:val="20"/>
          <w:szCs w:val="20"/>
        </w:rPr>
        <w:pict>
          <v:line id="_x0000_s1082" style="position:absolute;left:0;text-align:left;flip:y;z-index:251811840;visibility:visible" from="240pt,198.8pt" to="240pt,2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" strokecolor="black [3213]" strokeweight="4.5pt"/>
        </w:pict>
      </w:r>
      <w:r>
        <w:rPr>
          <w:rFonts w:ascii="Arial" w:hAnsi="Arial" w:cs="Arial"/>
          <w:noProof/>
          <w:sz w:val="20"/>
          <w:szCs w:val="20"/>
        </w:rPr>
        <w:pict>
          <v:line id="_x0000_s1081" style="position:absolute;left:0;text-align:left;flip:y;z-index:251810816;visibility:visible" from="115.85pt,48.05pt" to="115.85pt,8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" strokecolor="black [3213]" strokeweight="4.5pt"/>
        </w:pict>
      </w:r>
      <w:r>
        <w:rPr>
          <w:rFonts w:ascii="Arial" w:hAnsi="Arial" w:cs="Arial"/>
          <w:noProof/>
          <w:sz w:val="20"/>
          <w:szCs w:val="20"/>
        </w:rPr>
        <w:pict>
          <v:line id="_x0000_s1080" style="position:absolute;left:0;text-align:left;flip:y;z-index:251809792;visibility:visible" from="49.5pt,48.05pt" to="49.5pt,10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" strokecolor="black [3213]" strokeweight="4.5pt"/>
        </w:pict>
      </w:r>
      <w:r w:rsidR="00EF72D4" w:rsidRPr="009C2A0C">
        <w:rPr>
          <w:rFonts w:ascii="Arial" w:hAnsi="Arial" w:cs="Arial"/>
          <w:noProof/>
          <w:sz w:val="20"/>
          <w:szCs w:val="20"/>
        </w:rPr>
        <w:drawing>
          <wp:inline distT="0" distB="0" distL="0" distR="0" wp14:anchorId="1B465ED7" wp14:editId="75B12CED">
            <wp:extent cx="5410965" cy="5040000"/>
            <wp:effectExtent l="19050" t="19050" r="0" b="8255"/>
            <wp:docPr id="336" name="Picture 336" descr="E:\Documents\TRANSNET 2012 &amp; 2013\Transnet Southern Sector\RSA Strat Column Phanerozo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TRANSNET 2012 &amp; 2013\Transnet Southern Sector\RSA Strat Column Phanerozoic.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10965" cy="5040000"/>
                    </a:xfrm>
                    <a:prstGeom prst="rect">
                      <a:avLst/>
                    </a:prstGeom>
                    <a:noFill/>
                    <a:ln w="19050">
                      <a:solidFill>
                        <a:schemeClr val="tx1"/>
                      </a:solidFill>
                    </a:ln>
                  </pic:spPr>
                </pic:pic>
              </a:graphicData>
            </a:graphic>
          </wp:inline>
        </w:drawing>
      </w:r>
    </w:p>
    <w:p w:rsidR="00652D64" w:rsidRDefault="00652D64" w:rsidP="00A47DB4">
      <w:pPr>
        <w:rPr>
          <w:rFonts w:ascii="Arial" w:hAnsi="Arial" w:cs="Arial"/>
          <w:sz w:val="20"/>
          <w:szCs w:val="20"/>
        </w:rPr>
      </w:pPr>
    </w:p>
    <w:p w:rsidR="008F5CF9" w:rsidRDefault="007F2285">
      <w:pPr>
        <w:jc w:val="both"/>
        <w:rPr>
          <w:rFonts w:ascii="Arial" w:hAnsi="Arial" w:cs="Arial"/>
          <w:b/>
          <w:sz w:val="20"/>
          <w:szCs w:val="20"/>
        </w:rPr>
      </w:pPr>
      <w:proofErr w:type="gramStart"/>
      <w:r>
        <w:rPr>
          <w:rFonts w:ascii="Arial" w:hAnsi="Arial" w:cs="Arial"/>
          <w:b/>
          <w:sz w:val="20"/>
          <w:szCs w:val="20"/>
        </w:rPr>
        <w:t>Fig. 2</w:t>
      </w:r>
      <w:r w:rsidR="00CD773C">
        <w:rPr>
          <w:rFonts w:ascii="Arial" w:hAnsi="Arial" w:cs="Arial"/>
          <w:b/>
          <w:sz w:val="20"/>
          <w:szCs w:val="20"/>
        </w:rPr>
        <w:t>.</w:t>
      </w:r>
      <w:proofErr w:type="gramEnd"/>
      <w:r w:rsidR="00CD773C">
        <w:rPr>
          <w:rFonts w:ascii="Arial" w:hAnsi="Arial" w:cs="Arial"/>
          <w:b/>
          <w:sz w:val="20"/>
          <w:szCs w:val="20"/>
        </w:rPr>
        <w:t xml:space="preserve">  Stratigraphic column </w:t>
      </w:r>
      <w:r w:rsidR="00B22BB6">
        <w:rPr>
          <w:rFonts w:ascii="Arial" w:hAnsi="Arial" w:cs="Arial"/>
          <w:b/>
          <w:sz w:val="20"/>
          <w:szCs w:val="20"/>
        </w:rPr>
        <w:t>covering</w:t>
      </w:r>
      <w:r w:rsidR="00CD773C">
        <w:rPr>
          <w:rFonts w:ascii="Arial" w:hAnsi="Arial" w:cs="Arial"/>
          <w:b/>
          <w:sz w:val="20"/>
          <w:szCs w:val="20"/>
        </w:rPr>
        <w:t xml:space="preserve"> </w:t>
      </w:r>
      <w:r w:rsidR="00652D64">
        <w:rPr>
          <w:rFonts w:ascii="Arial" w:hAnsi="Arial" w:cs="Arial"/>
          <w:b/>
          <w:sz w:val="20"/>
          <w:szCs w:val="20"/>
        </w:rPr>
        <w:t xml:space="preserve">the last one billion years in </w:t>
      </w:r>
      <w:r w:rsidR="00CD773C">
        <w:rPr>
          <w:rFonts w:ascii="Arial" w:hAnsi="Arial" w:cs="Arial"/>
          <w:b/>
          <w:sz w:val="20"/>
          <w:szCs w:val="20"/>
        </w:rPr>
        <w:t xml:space="preserve">southern Africa showing the main </w:t>
      </w:r>
      <w:r w:rsidR="001C7FDC">
        <w:rPr>
          <w:rFonts w:ascii="Arial" w:hAnsi="Arial" w:cs="Arial"/>
          <w:b/>
          <w:sz w:val="20"/>
          <w:szCs w:val="20"/>
        </w:rPr>
        <w:t xml:space="preserve">Phanerozoic </w:t>
      </w:r>
      <w:r w:rsidR="00CD773C">
        <w:rPr>
          <w:rFonts w:ascii="Arial" w:hAnsi="Arial" w:cs="Arial"/>
          <w:b/>
          <w:sz w:val="20"/>
          <w:szCs w:val="20"/>
        </w:rPr>
        <w:t xml:space="preserve">rock units </w:t>
      </w:r>
      <w:r w:rsidR="00652D64" w:rsidRPr="00652D64">
        <w:rPr>
          <w:rFonts w:ascii="Arial" w:hAnsi="Arial" w:cs="Arial"/>
          <w:b/>
          <w:sz w:val="20"/>
          <w:szCs w:val="20"/>
        </w:rPr>
        <w:t>(</w:t>
      </w:r>
      <w:r w:rsidR="00652D64">
        <w:rPr>
          <w:rFonts w:ascii="Arial" w:hAnsi="Arial" w:cs="Arial"/>
          <w:b/>
          <w:sz w:val="20"/>
          <w:szCs w:val="20"/>
        </w:rPr>
        <w:t xml:space="preserve">emphasised by </w:t>
      </w:r>
      <w:r w:rsidR="00652D64" w:rsidRPr="00652D64">
        <w:rPr>
          <w:rFonts w:ascii="Arial" w:hAnsi="Arial" w:cs="Arial"/>
          <w:b/>
          <w:sz w:val="20"/>
          <w:szCs w:val="20"/>
        </w:rPr>
        <w:t xml:space="preserve">thick vertical black lines) </w:t>
      </w:r>
      <w:r w:rsidR="00CD773C">
        <w:rPr>
          <w:rFonts w:ascii="Arial" w:hAnsi="Arial" w:cs="Arial"/>
          <w:b/>
          <w:sz w:val="20"/>
          <w:szCs w:val="20"/>
        </w:rPr>
        <w:t xml:space="preserve">represented </w:t>
      </w:r>
      <w:r w:rsidR="003654A2">
        <w:rPr>
          <w:rFonts w:ascii="Arial" w:hAnsi="Arial" w:cs="Arial"/>
          <w:b/>
          <w:sz w:val="20"/>
          <w:szCs w:val="20"/>
        </w:rPr>
        <w:t xml:space="preserve">in the various loop extension and borrow pit study areas </w:t>
      </w:r>
      <w:r w:rsidR="00CD773C">
        <w:rPr>
          <w:rFonts w:ascii="Arial" w:hAnsi="Arial" w:cs="Arial"/>
          <w:b/>
          <w:sz w:val="20"/>
          <w:szCs w:val="20"/>
        </w:rPr>
        <w:t>along the manganese ore export line railway between</w:t>
      </w:r>
      <w:r w:rsidR="005E4F2C">
        <w:rPr>
          <w:rFonts w:ascii="Arial" w:hAnsi="Arial" w:cs="Arial"/>
          <w:b/>
          <w:sz w:val="20"/>
          <w:szCs w:val="20"/>
        </w:rPr>
        <w:t xml:space="preserve"> </w:t>
      </w:r>
      <w:r w:rsidR="003654A2">
        <w:rPr>
          <w:rFonts w:ascii="Arial" w:hAnsi="Arial" w:cs="Arial"/>
          <w:b/>
          <w:sz w:val="20"/>
          <w:szCs w:val="20"/>
        </w:rPr>
        <w:t xml:space="preserve">De Aar </w:t>
      </w:r>
      <w:r w:rsidR="005E4F2C">
        <w:rPr>
          <w:rFonts w:ascii="Arial" w:hAnsi="Arial" w:cs="Arial"/>
          <w:b/>
          <w:sz w:val="20"/>
          <w:szCs w:val="20"/>
        </w:rPr>
        <w:t>and Coega</w:t>
      </w:r>
      <w:r w:rsidR="00806ACC">
        <w:rPr>
          <w:rFonts w:ascii="Arial" w:hAnsi="Arial" w:cs="Arial"/>
          <w:b/>
          <w:sz w:val="20"/>
          <w:szCs w:val="20"/>
        </w:rPr>
        <w:t>, Eastern</w:t>
      </w:r>
      <w:r w:rsidR="00CD773C">
        <w:rPr>
          <w:rFonts w:ascii="Arial" w:hAnsi="Arial" w:cs="Arial"/>
          <w:b/>
          <w:sz w:val="20"/>
          <w:szCs w:val="20"/>
        </w:rPr>
        <w:t xml:space="preserve"> Cape </w:t>
      </w:r>
      <w:r w:rsidR="00155DFD">
        <w:rPr>
          <w:rFonts w:ascii="Arial" w:hAnsi="Arial" w:cs="Arial"/>
          <w:b/>
          <w:sz w:val="20"/>
          <w:szCs w:val="20"/>
        </w:rPr>
        <w:t xml:space="preserve">(See also </w:t>
      </w:r>
      <w:r w:rsidR="00B22BB6">
        <w:rPr>
          <w:rFonts w:ascii="Arial" w:hAnsi="Arial" w:cs="Arial"/>
          <w:b/>
          <w:sz w:val="20"/>
          <w:szCs w:val="20"/>
        </w:rPr>
        <w:t>Figure 3</w:t>
      </w:r>
      <w:r w:rsidR="00806ACC">
        <w:rPr>
          <w:rFonts w:ascii="Arial" w:hAnsi="Arial" w:cs="Arial"/>
          <w:b/>
          <w:sz w:val="20"/>
          <w:szCs w:val="20"/>
        </w:rPr>
        <w:t xml:space="preserve"> for Karoo Supergroup rock units</w:t>
      </w:r>
      <w:r w:rsidR="003654A2">
        <w:rPr>
          <w:rFonts w:ascii="Arial" w:hAnsi="Arial" w:cs="Arial"/>
          <w:b/>
          <w:sz w:val="20"/>
          <w:szCs w:val="20"/>
        </w:rPr>
        <w:t>)</w:t>
      </w:r>
      <w:r w:rsidR="00652D64">
        <w:rPr>
          <w:rFonts w:ascii="Arial" w:hAnsi="Arial" w:cs="Arial"/>
          <w:b/>
          <w:sz w:val="20"/>
          <w:szCs w:val="20"/>
        </w:rPr>
        <w:t xml:space="preserve"> (Figure modified from Johnson </w:t>
      </w:r>
      <w:r w:rsidR="00652D64" w:rsidRPr="009C2A0C">
        <w:rPr>
          <w:rFonts w:ascii="Arial" w:hAnsi="Arial" w:cs="Arial"/>
          <w:b/>
          <w:i/>
          <w:sz w:val="20"/>
          <w:szCs w:val="20"/>
        </w:rPr>
        <w:t>et al.</w:t>
      </w:r>
      <w:r w:rsidR="00652D64">
        <w:rPr>
          <w:rFonts w:ascii="Arial" w:hAnsi="Arial" w:cs="Arial"/>
          <w:b/>
          <w:sz w:val="20"/>
          <w:szCs w:val="20"/>
        </w:rPr>
        <w:t xml:space="preserve"> 2006. </w:t>
      </w:r>
      <w:proofErr w:type="gramStart"/>
      <w:r w:rsidR="00652D64" w:rsidRPr="009C2A0C">
        <w:rPr>
          <w:rFonts w:ascii="Arial" w:hAnsi="Arial" w:cs="Arial"/>
          <w:b/>
          <w:i/>
          <w:sz w:val="20"/>
          <w:szCs w:val="20"/>
        </w:rPr>
        <w:t>The geology of South Africa</w:t>
      </w:r>
      <w:r w:rsidR="00652D64">
        <w:rPr>
          <w:rFonts w:ascii="Arial" w:hAnsi="Arial" w:cs="Arial"/>
          <w:b/>
          <w:sz w:val="20"/>
          <w:szCs w:val="20"/>
        </w:rPr>
        <w:t>)</w:t>
      </w:r>
      <w:r w:rsidR="0086163E">
        <w:rPr>
          <w:rFonts w:ascii="Arial" w:hAnsi="Arial" w:cs="Arial"/>
          <w:b/>
          <w:sz w:val="20"/>
          <w:szCs w:val="20"/>
        </w:rPr>
        <w:t>.</w:t>
      </w:r>
      <w:proofErr w:type="gramEnd"/>
    </w:p>
    <w:p w:rsidR="00BB3048" w:rsidRDefault="000E62DB" w:rsidP="00BB3048">
      <w:pPr>
        <w:jc w:val="center"/>
        <w:rPr>
          <w:rFonts w:ascii="Arial" w:hAnsi="Arial" w:cs="Arial"/>
          <w:b/>
          <w:sz w:val="20"/>
          <w:szCs w:val="20"/>
          <w:lang w:val="en-GB"/>
        </w:rPr>
      </w:pPr>
      <w:r>
        <w:rPr>
          <w:rFonts w:ascii="Arial" w:hAnsi="Arial" w:cs="Arial"/>
          <w:b/>
          <w:noProof/>
          <w:sz w:val="20"/>
          <w:szCs w:val="20"/>
        </w:rPr>
        <w:lastRenderedPageBreak/>
        <w:pict>
          <v:line id="Straight Connector 296" o:spid="_x0000_s1044" style="position:absolute;left:0;text-align:left;z-index:251771904;visibility:visible" from="293pt,253.55pt" to="293pt,4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" strokecolor="red" strokeweight="4.5pt"/>
        </w:pict>
      </w:r>
      <w:r w:rsidR="008F5CF9" w:rsidRPr="008F5CF9">
        <w:rPr>
          <w:rFonts w:ascii="Arial" w:hAnsi="Arial" w:cs="Arial"/>
          <w:b/>
          <w:noProof/>
          <w:sz w:val="20"/>
          <w:szCs w:val="20"/>
        </w:rPr>
        <w:drawing>
          <wp:inline distT="0" distB="0" distL="0" distR="0" wp14:anchorId="65C24798" wp14:editId="69418EF9">
            <wp:extent cx="3888105" cy="791146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88105" cy="7911465"/>
                    </a:xfrm>
                    <a:prstGeom prst="rect">
                      <a:avLst/>
                    </a:prstGeom>
                    <a:noFill/>
                    <a:ln>
                      <a:noFill/>
                    </a:ln>
                  </pic:spPr>
                </pic:pic>
              </a:graphicData>
            </a:graphic>
          </wp:inline>
        </w:drawing>
      </w:r>
    </w:p>
    <w:p w:rsidR="00E319F1" w:rsidRDefault="00BB3048" w:rsidP="00F10574">
      <w:pPr>
        <w:jc w:val="both"/>
        <w:rPr>
          <w:rFonts w:ascii="Arial" w:hAnsi="Arial" w:cs="Arial"/>
          <w:b/>
          <w:sz w:val="20"/>
          <w:szCs w:val="20"/>
        </w:rPr>
      </w:pPr>
      <w:proofErr w:type="gramStart"/>
      <w:r>
        <w:rPr>
          <w:rFonts w:ascii="Arial" w:hAnsi="Arial" w:cs="Arial"/>
          <w:b/>
          <w:sz w:val="20"/>
          <w:szCs w:val="20"/>
          <w:lang w:val="en-GB"/>
        </w:rPr>
        <w:t>Figure 3.</w:t>
      </w:r>
      <w:proofErr w:type="gramEnd"/>
      <w:r w:rsidR="008F5CF9" w:rsidRPr="008F5CF9">
        <w:rPr>
          <w:rFonts w:ascii="Arial" w:hAnsi="Arial" w:cs="Arial"/>
          <w:b/>
          <w:sz w:val="20"/>
          <w:szCs w:val="20"/>
          <w:lang w:val="en-GB"/>
        </w:rPr>
        <w:t xml:space="preserve">  </w:t>
      </w:r>
      <w:proofErr w:type="gramStart"/>
      <w:r w:rsidR="008F5CF9" w:rsidRPr="008F5CF9">
        <w:rPr>
          <w:rFonts w:ascii="Arial" w:hAnsi="Arial" w:cs="Arial"/>
          <w:b/>
          <w:sz w:val="20"/>
          <w:szCs w:val="20"/>
          <w:lang w:val="en-GB"/>
        </w:rPr>
        <w:t xml:space="preserve">Stratigraphic subdivision of the </w:t>
      </w:r>
      <w:r w:rsidR="008F5CF9" w:rsidRPr="008F5CF9">
        <w:rPr>
          <w:rFonts w:ascii="Arial" w:hAnsi="Arial" w:cs="Arial"/>
          <w:b/>
          <w:i/>
          <w:sz w:val="20"/>
          <w:szCs w:val="20"/>
          <w:lang w:val="en-GB"/>
        </w:rPr>
        <w:t>c</w:t>
      </w:r>
      <w:r w:rsidR="008F5CF9" w:rsidRPr="008F5CF9">
        <w:rPr>
          <w:rFonts w:ascii="Arial" w:hAnsi="Arial" w:cs="Arial"/>
          <w:b/>
          <w:sz w:val="20"/>
          <w:szCs w:val="20"/>
          <w:lang w:val="en-GB"/>
        </w:rPr>
        <w:t>. 12</w:t>
      </w:r>
      <w:r w:rsidR="00B22BB6">
        <w:rPr>
          <w:rFonts w:ascii="Arial" w:hAnsi="Arial" w:cs="Arial"/>
          <w:b/>
          <w:sz w:val="20"/>
          <w:szCs w:val="20"/>
          <w:lang w:val="en-GB"/>
        </w:rPr>
        <w:t xml:space="preserve"> </w:t>
      </w:r>
      <w:r w:rsidR="008F5CF9" w:rsidRPr="008F5CF9">
        <w:rPr>
          <w:rFonts w:ascii="Arial" w:hAnsi="Arial" w:cs="Arial"/>
          <w:b/>
          <w:sz w:val="20"/>
          <w:szCs w:val="20"/>
          <w:lang w:val="en-GB"/>
        </w:rPr>
        <w:t xml:space="preserve">km-thick Karoo Supergroup (From Catuneanu </w:t>
      </w:r>
      <w:r w:rsidR="008F5CF9" w:rsidRPr="008F5CF9">
        <w:rPr>
          <w:rFonts w:ascii="Arial" w:hAnsi="Arial" w:cs="Arial"/>
          <w:b/>
          <w:i/>
          <w:sz w:val="20"/>
          <w:szCs w:val="20"/>
          <w:lang w:val="en-GB"/>
        </w:rPr>
        <w:t>et al.</w:t>
      </w:r>
      <w:r w:rsidR="008F5CF9" w:rsidRPr="008F5CF9">
        <w:rPr>
          <w:rFonts w:ascii="Arial" w:hAnsi="Arial" w:cs="Arial"/>
          <w:b/>
          <w:sz w:val="20"/>
          <w:szCs w:val="20"/>
          <w:lang w:val="en-GB"/>
        </w:rPr>
        <w:t xml:space="preserve"> 2005).</w:t>
      </w:r>
      <w:proofErr w:type="gramEnd"/>
      <w:r w:rsidR="008F5CF9" w:rsidRPr="008F5CF9">
        <w:rPr>
          <w:rFonts w:ascii="Arial" w:hAnsi="Arial" w:cs="Arial"/>
          <w:b/>
          <w:sz w:val="20"/>
          <w:szCs w:val="20"/>
          <w:lang w:val="en-GB"/>
        </w:rPr>
        <w:t xml:space="preserve">  </w:t>
      </w:r>
      <w:r w:rsidR="00806ACC">
        <w:rPr>
          <w:rFonts w:ascii="Arial" w:hAnsi="Arial" w:cs="Arial"/>
          <w:b/>
          <w:sz w:val="20"/>
          <w:szCs w:val="20"/>
        </w:rPr>
        <w:t>The Early Carboniferous to</w:t>
      </w:r>
      <w:r w:rsidR="008F5CF9" w:rsidRPr="008F5CF9">
        <w:rPr>
          <w:rFonts w:ascii="Arial" w:hAnsi="Arial" w:cs="Arial"/>
          <w:b/>
          <w:sz w:val="20"/>
          <w:szCs w:val="20"/>
        </w:rPr>
        <w:t xml:space="preserve"> Late Permian formations of the </w:t>
      </w:r>
      <w:r w:rsidR="00806ACC">
        <w:rPr>
          <w:rFonts w:ascii="Arial" w:hAnsi="Arial" w:cs="Arial"/>
          <w:b/>
          <w:sz w:val="20"/>
          <w:szCs w:val="20"/>
        </w:rPr>
        <w:t xml:space="preserve">Witteberg, Dwyka, Ecca </w:t>
      </w:r>
      <w:r w:rsidR="008F5CF9" w:rsidRPr="008F5CF9">
        <w:rPr>
          <w:rFonts w:ascii="Arial" w:hAnsi="Arial" w:cs="Arial"/>
          <w:b/>
          <w:sz w:val="20"/>
          <w:szCs w:val="20"/>
        </w:rPr>
        <w:t>and Lower Beaufort Group</w:t>
      </w:r>
      <w:r w:rsidR="00806ACC">
        <w:rPr>
          <w:rFonts w:ascii="Arial" w:hAnsi="Arial" w:cs="Arial"/>
          <w:b/>
          <w:sz w:val="20"/>
          <w:szCs w:val="20"/>
        </w:rPr>
        <w:t>s</w:t>
      </w:r>
      <w:r w:rsidR="008F5CF9" w:rsidRPr="008F5CF9">
        <w:rPr>
          <w:rFonts w:ascii="Arial" w:hAnsi="Arial" w:cs="Arial"/>
          <w:b/>
          <w:sz w:val="20"/>
          <w:szCs w:val="20"/>
        </w:rPr>
        <w:t xml:space="preserve"> that are represented within the </w:t>
      </w:r>
      <w:r>
        <w:rPr>
          <w:rFonts w:ascii="Arial" w:hAnsi="Arial" w:cs="Arial"/>
          <w:b/>
          <w:sz w:val="20"/>
          <w:szCs w:val="20"/>
        </w:rPr>
        <w:t xml:space="preserve">Transnet </w:t>
      </w:r>
      <w:r w:rsidR="006B0EF6">
        <w:rPr>
          <w:rFonts w:ascii="Arial" w:hAnsi="Arial" w:cs="Arial"/>
          <w:b/>
          <w:sz w:val="20"/>
          <w:szCs w:val="20"/>
        </w:rPr>
        <w:t xml:space="preserve">16 Mtpa </w:t>
      </w:r>
      <w:r w:rsidR="008F5CF9" w:rsidRPr="008F5CF9">
        <w:rPr>
          <w:rFonts w:ascii="Arial" w:hAnsi="Arial" w:cs="Arial"/>
          <w:b/>
          <w:sz w:val="20"/>
          <w:szCs w:val="20"/>
        </w:rPr>
        <w:t xml:space="preserve">project area </w:t>
      </w:r>
      <w:r>
        <w:rPr>
          <w:rFonts w:ascii="Arial" w:hAnsi="Arial" w:cs="Arial"/>
          <w:b/>
          <w:sz w:val="20"/>
          <w:szCs w:val="20"/>
        </w:rPr>
        <w:t xml:space="preserve">between </w:t>
      </w:r>
      <w:r w:rsidR="007D6BB3">
        <w:rPr>
          <w:rFonts w:ascii="Arial" w:hAnsi="Arial" w:cs="Arial"/>
          <w:b/>
          <w:sz w:val="20"/>
          <w:szCs w:val="20"/>
        </w:rPr>
        <w:t xml:space="preserve">Coega and De Aar </w:t>
      </w:r>
      <w:r w:rsidR="008F5CF9" w:rsidRPr="008F5CF9">
        <w:rPr>
          <w:rFonts w:ascii="Arial" w:hAnsi="Arial" w:cs="Arial"/>
          <w:b/>
          <w:sz w:val="20"/>
          <w:szCs w:val="20"/>
        </w:rPr>
        <w:t>are emphasized by th</w:t>
      </w:r>
      <w:r>
        <w:rPr>
          <w:rFonts w:ascii="Arial" w:hAnsi="Arial" w:cs="Arial"/>
          <w:b/>
          <w:sz w:val="20"/>
          <w:szCs w:val="20"/>
        </w:rPr>
        <w:t>e thick red bar.</w:t>
      </w:r>
      <w:r w:rsidR="0058497C">
        <w:rPr>
          <w:rFonts w:ascii="Arial" w:hAnsi="Arial" w:cs="Arial"/>
          <w:b/>
          <w:sz w:val="20"/>
          <w:szCs w:val="20"/>
        </w:rPr>
        <w:t xml:space="preserve">  </w:t>
      </w:r>
    </w:p>
    <w:p w:rsidR="003D0FB9" w:rsidRDefault="000E62DB" w:rsidP="00F10574">
      <w:pPr>
        <w:jc w:val="both"/>
        <w:rPr>
          <w:rFonts w:ascii="Arial" w:hAnsi="Arial" w:cs="Arial"/>
          <w:b/>
          <w:noProof/>
          <w:sz w:val="20"/>
          <w:szCs w:val="20"/>
        </w:rPr>
      </w:pPr>
      <w:r>
        <w:rPr>
          <w:noProof/>
        </w:rPr>
        <w:lastRenderedPageBreak/>
        <w:pict>
          <v:shapetype id="_x0000_t32" coordsize="21600,21600" o:spt="32" o:oned="t" path="m,l21600,21600e" filled="f">
            <v:path arrowok="t" fillok="f" o:connecttype="none"/>
            <o:lock v:ext="edit" shapetype="t"/>
          </v:shapetype>
          <v:shape id="_x0000_s1084" type="#_x0000_t32" style="position:absolute;left:0;text-align:left;margin-left:16.95pt;margin-top:324pt;width:84.95pt;height:0;z-index:251813888" o:connectortype="straight" strokeweight="2.25pt"/>
        </w:pict>
      </w:r>
      <w:r>
        <w:rPr>
          <w:noProof/>
        </w:rPr>
        <w:pict>
          <v:shape id="Text Box 2" o:spid="_x0000_s1053" type="#_x0000_t202" style="position:absolute;left:0;text-align:left;margin-left:236.55pt;margin-top:125.2pt;width:102.7pt;height:39pt;z-index:25178521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fillcolor="yellow" stroked="f">
            <v:fill opacity=".5"/>
            <v:textbox>
              <w:txbxContent>
                <w:p w:rsidR="00C43D5A" w:rsidRPr="009C2A0C" w:rsidRDefault="00C43D5A">
                  <w:pPr>
                    <w:rPr>
                      <w:rFonts w:ascii="Arial" w:hAnsi="Arial" w:cs="Arial"/>
                      <w:b/>
                    </w:rPr>
                  </w:pPr>
                  <w:r w:rsidRPr="00A10946">
                    <w:rPr>
                      <w:rFonts w:ascii="Arial" w:hAnsi="Arial" w:cs="Arial"/>
                      <w:b/>
                    </w:rPr>
                    <w:t>Burgervill</w:t>
                  </w:r>
                  <w:r>
                    <w:rPr>
                      <w:rFonts w:ascii="Arial" w:hAnsi="Arial" w:cs="Arial"/>
                      <w:b/>
                    </w:rPr>
                    <w:t>e</w:t>
                  </w:r>
                  <w:r w:rsidRPr="009C2A0C">
                    <w:rPr>
                      <w:rFonts w:ascii="Arial" w:hAnsi="Arial" w:cs="Arial"/>
                      <w:b/>
                    </w:rPr>
                    <w:t>weg Borrow Pit</w:t>
                  </w:r>
                </w:p>
              </w:txbxContent>
            </v:textbox>
          </v:shape>
        </w:pict>
      </w:r>
      <w:r>
        <w:rPr>
          <w:rFonts w:ascii="Arial" w:hAnsi="Arial" w:cs="Arial"/>
          <w:b/>
          <w:noProof/>
          <w:sz w:val="20"/>
          <w:szCs w:val="20"/>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52" type="#_x0000_t5" style="position:absolute;left:0;text-align:left;margin-left:232.1pt;margin-top:176.1pt;width:12.35pt;height:10.75pt;z-index:251783168" fillcolor="#ffc000" strokecolor="black [3213]"/>
        </w:pict>
      </w:r>
      <w:r w:rsidR="003D0FB9" w:rsidRPr="005C17C5">
        <w:rPr>
          <w:rFonts w:ascii="Arial" w:hAnsi="Arial" w:cs="Arial"/>
          <w:b/>
          <w:noProof/>
          <w:sz w:val="20"/>
          <w:szCs w:val="20"/>
        </w:rPr>
        <w:t xml:space="preserve"> </w:t>
      </w:r>
      <w:r w:rsidR="00DD447A" w:rsidRPr="009C2A0C">
        <w:rPr>
          <w:rFonts w:ascii="Arial" w:hAnsi="Arial" w:cs="Arial"/>
          <w:b/>
          <w:noProof/>
          <w:sz w:val="20"/>
          <w:szCs w:val="20"/>
        </w:rPr>
        <w:drawing>
          <wp:inline distT="0" distB="0" distL="0" distR="0" wp14:anchorId="38137E36" wp14:editId="5EDDC10C">
            <wp:extent cx="5654659" cy="4320000"/>
            <wp:effectExtent l="19050" t="19050" r="3810" b="4445"/>
            <wp:docPr id="1" name="Picture 1" descr="E:\Documents\TRANSNET 2012 &amp; 2013\Transnet Southern Sector\Transnet S Borrow Pits\Burgervilleweg Geo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cuments\TRANSNET 2012 &amp; 2013\Transnet Southern Sector\Transnet S Borrow Pits\Burgervilleweg Geol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54659" cy="4320000"/>
                    </a:xfrm>
                    <a:prstGeom prst="rect">
                      <a:avLst/>
                    </a:prstGeom>
                    <a:noFill/>
                    <a:ln w="12700">
                      <a:solidFill>
                        <a:schemeClr val="tx1"/>
                      </a:solidFill>
                    </a:ln>
                  </pic:spPr>
                </pic:pic>
              </a:graphicData>
            </a:graphic>
          </wp:inline>
        </w:drawing>
      </w:r>
    </w:p>
    <w:p w:rsidR="00124AC3" w:rsidRPr="00124AC3" w:rsidRDefault="003D0FB9" w:rsidP="00124AC3">
      <w:pPr>
        <w:jc w:val="both"/>
        <w:rPr>
          <w:rFonts w:ascii="Arial" w:hAnsi="Arial" w:cs="Arial"/>
          <w:b/>
          <w:sz w:val="20"/>
          <w:szCs w:val="20"/>
          <w:lang w:val="en-GB"/>
        </w:rPr>
      </w:pPr>
      <w:r w:rsidRPr="003D0FB9">
        <w:rPr>
          <w:rFonts w:ascii="Arial" w:hAnsi="Arial" w:cs="Arial"/>
          <w:b/>
          <w:noProof/>
          <w:sz w:val="20"/>
          <w:szCs w:val="20"/>
        </w:rPr>
        <w:t xml:space="preserve">Fig. 4.  Extract from 1: 250 000 geology map 3024 Colesburg </w:t>
      </w:r>
      <w:r w:rsidR="00124AC3" w:rsidRPr="00124AC3">
        <w:rPr>
          <w:rFonts w:ascii="Arial" w:hAnsi="Arial" w:cs="Arial"/>
          <w:b/>
          <w:noProof/>
          <w:sz w:val="20"/>
          <w:szCs w:val="20"/>
          <w:lang w:val="en-GB"/>
        </w:rPr>
        <w:t xml:space="preserve">(Council for Geoscience, Pretoria) </w:t>
      </w:r>
      <w:r w:rsidRPr="003D0FB9">
        <w:rPr>
          <w:rFonts w:ascii="Arial" w:hAnsi="Arial" w:cs="Arial"/>
          <w:b/>
          <w:noProof/>
          <w:sz w:val="20"/>
          <w:szCs w:val="20"/>
        </w:rPr>
        <w:t xml:space="preserve">showing the location of the existing Burgervilleweg borrow pit (orange triangle) situated </w:t>
      </w:r>
      <w:r w:rsidRPr="003D0FB9">
        <w:rPr>
          <w:rFonts w:ascii="Arial" w:hAnsi="Arial" w:cs="Arial"/>
          <w:b/>
          <w:i/>
          <w:noProof/>
          <w:sz w:val="20"/>
          <w:szCs w:val="20"/>
        </w:rPr>
        <w:t>c</w:t>
      </w:r>
      <w:r w:rsidRPr="003D0FB9">
        <w:rPr>
          <w:rFonts w:ascii="Arial" w:hAnsi="Arial" w:cs="Arial"/>
          <w:b/>
          <w:noProof/>
          <w:sz w:val="20"/>
          <w:szCs w:val="20"/>
        </w:rPr>
        <w:t>. 34 km southeast of De Aar, Northern Cape. The pit is excavated i</w:t>
      </w:r>
      <w:r w:rsidR="005627C0">
        <w:rPr>
          <w:rFonts w:ascii="Arial" w:hAnsi="Arial" w:cs="Arial"/>
          <w:b/>
          <w:sz w:val="20"/>
          <w:szCs w:val="20"/>
        </w:rPr>
        <w:t>nto fluvial mudrocks of the Adelaide Subgroup (Lo</w:t>
      </w:r>
      <w:r w:rsidR="00F10574">
        <w:rPr>
          <w:rFonts w:ascii="Arial" w:hAnsi="Arial" w:cs="Arial"/>
          <w:b/>
          <w:sz w:val="20"/>
          <w:szCs w:val="20"/>
        </w:rPr>
        <w:t xml:space="preserve">wer Beaufort Group) (Pa, </w:t>
      </w:r>
      <w:r w:rsidR="00CB4A5F">
        <w:rPr>
          <w:rFonts w:ascii="Arial" w:hAnsi="Arial" w:cs="Arial"/>
          <w:b/>
          <w:sz w:val="20"/>
          <w:szCs w:val="20"/>
        </w:rPr>
        <w:t xml:space="preserve">pale </w:t>
      </w:r>
      <w:r w:rsidR="00F10574">
        <w:rPr>
          <w:rFonts w:ascii="Arial" w:hAnsi="Arial" w:cs="Arial"/>
          <w:b/>
          <w:sz w:val="20"/>
          <w:szCs w:val="20"/>
        </w:rPr>
        <w:t xml:space="preserve">green) </w:t>
      </w:r>
      <w:r w:rsidR="00F10574" w:rsidRPr="00F10574">
        <w:rPr>
          <w:rFonts w:ascii="Arial" w:hAnsi="Arial" w:cs="Arial"/>
          <w:b/>
          <w:sz w:val="20"/>
          <w:szCs w:val="20"/>
        </w:rPr>
        <w:t>that are extensively intruded by the Early Jurassic Karoo Dolerite Suite (</w:t>
      </w:r>
      <w:proofErr w:type="gramStart"/>
      <w:r w:rsidR="00F10574" w:rsidRPr="00F10574">
        <w:rPr>
          <w:rFonts w:ascii="Arial" w:hAnsi="Arial" w:cs="Arial"/>
          <w:b/>
          <w:sz w:val="20"/>
          <w:szCs w:val="20"/>
        </w:rPr>
        <w:t>Jd</w:t>
      </w:r>
      <w:proofErr w:type="gramEnd"/>
      <w:r w:rsidR="00F10574" w:rsidRPr="00F10574">
        <w:rPr>
          <w:rFonts w:ascii="Arial" w:hAnsi="Arial" w:cs="Arial"/>
          <w:b/>
          <w:sz w:val="20"/>
          <w:szCs w:val="20"/>
        </w:rPr>
        <w:t>, pink) in this region.</w:t>
      </w:r>
      <w:r w:rsidR="00124AC3">
        <w:rPr>
          <w:rFonts w:ascii="Arial" w:hAnsi="Arial" w:cs="Arial"/>
          <w:b/>
          <w:sz w:val="20"/>
          <w:szCs w:val="20"/>
        </w:rPr>
        <w:t xml:space="preserve"> </w:t>
      </w:r>
      <w:r w:rsidR="00124AC3" w:rsidRPr="00124AC3">
        <w:rPr>
          <w:rFonts w:ascii="Arial" w:hAnsi="Arial" w:cs="Arial"/>
          <w:b/>
          <w:sz w:val="20"/>
          <w:szCs w:val="20"/>
          <w:lang w:val="en-GB"/>
        </w:rPr>
        <w:t xml:space="preserve">See Table 2 for summary of geology and fossils within rock units along this section of the Transnet manganese ore export railway line.  Scale bar here = </w:t>
      </w:r>
      <w:r w:rsidR="00124AC3" w:rsidRPr="00124AC3">
        <w:rPr>
          <w:rFonts w:ascii="Arial" w:hAnsi="Arial" w:cs="Arial"/>
          <w:b/>
          <w:i/>
          <w:sz w:val="20"/>
          <w:szCs w:val="20"/>
          <w:lang w:val="en-GB"/>
        </w:rPr>
        <w:t>c</w:t>
      </w:r>
      <w:r w:rsidR="00F102F1">
        <w:rPr>
          <w:rFonts w:ascii="Arial" w:hAnsi="Arial" w:cs="Arial"/>
          <w:b/>
          <w:sz w:val="20"/>
          <w:szCs w:val="20"/>
          <w:lang w:val="en-GB"/>
        </w:rPr>
        <w:t>. 5</w:t>
      </w:r>
      <w:r w:rsidR="00124AC3" w:rsidRPr="00124AC3">
        <w:rPr>
          <w:rFonts w:ascii="Arial" w:hAnsi="Arial" w:cs="Arial"/>
          <w:b/>
          <w:sz w:val="20"/>
          <w:szCs w:val="20"/>
          <w:lang w:val="en-GB"/>
        </w:rPr>
        <w:t xml:space="preserve"> km.</w:t>
      </w:r>
    </w:p>
    <w:p w:rsidR="00F10574" w:rsidRPr="00F10574" w:rsidRDefault="00F10574" w:rsidP="00F10574">
      <w:pPr>
        <w:jc w:val="both"/>
        <w:rPr>
          <w:rFonts w:ascii="Arial" w:hAnsi="Arial" w:cs="Arial"/>
          <w:b/>
          <w:noProof/>
          <w:sz w:val="20"/>
          <w:szCs w:val="20"/>
        </w:rPr>
      </w:pPr>
    </w:p>
    <w:p w:rsidR="00A10946" w:rsidRDefault="00A10946">
      <w:pPr>
        <w:jc w:val="both"/>
        <w:rPr>
          <w:rFonts w:ascii="Arial" w:hAnsi="Arial" w:cs="Arial"/>
          <w:b/>
          <w:sz w:val="20"/>
          <w:szCs w:val="20"/>
        </w:rPr>
      </w:pPr>
    </w:p>
    <w:p w:rsidR="005627C0" w:rsidRDefault="005627C0">
      <w:pPr>
        <w:jc w:val="both"/>
        <w:rPr>
          <w:rFonts w:ascii="Arial" w:hAnsi="Arial" w:cs="Arial"/>
          <w:b/>
          <w:sz w:val="20"/>
          <w:szCs w:val="20"/>
        </w:rPr>
      </w:pPr>
    </w:p>
    <w:p w:rsidR="0037378A" w:rsidRDefault="000E62DB" w:rsidP="009C2A0C">
      <w:pPr>
        <w:jc w:val="center"/>
        <w:rPr>
          <w:rFonts w:ascii="Arial" w:hAnsi="Arial" w:cs="Arial"/>
          <w:b/>
          <w:sz w:val="20"/>
          <w:szCs w:val="20"/>
          <w:lang w:val="en-GB"/>
        </w:rPr>
      </w:pPr>
      <w:r>
        <w:rPr>
          <w:rFonts w:ascii="Arial" w:hAnsi="Arial" w:cs="Arial"/>
          <w:b/>
          <w:noProof/>
          <w:sz w:val="20"/>
          <w:szCs w:val="20"/>
        </w:rPr>
        <w:lastRenderedPageBreak/>
        <w:pict>
          <v:shape id="_x0000_s1085" type="#_x0000_t32" style="position:absolute;left:0;text-align:left;margin-left:353.65pt;margin-top:326.7pt;width:70.9pt;height:0;z-index:251814912" o:connectortype="straight" strokeweight="2.25pt"/>
        </w:pict>
      </w:r>
      <w:r>
        <w:rPr>
          <w:rFonts w:ascii="Arial" w:hAnsi="Arial" w:cs="Arial"/>
          <w:b/>
          <w:noProof/>
          <w:sz w:val="20"/>
          <w:szCs w:val="20"/>
        </w:rPr>
        <w:pict>
          <v:shape id="_x0000_s1055" type="#_x0000_t202" style="position:absolute;left:0;text-align:left;margin-left:337.05pt;margin-top:57.6pt;width:102.7pt;height:24.5pt;z-index:25178726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fillcolor="yellow" stroked="f">
            <v:fill opacity=".5"/>
            <v:textbox>
              <w:txbxContent>
                <w:p w:rsidR="00C43D5A" w:rsidRPr="009C2A0C" w:rsidRDefault="00C43D5A" w:rsidP="00AE345E">
                  <w:pPr>
                    <w:rPr>
                      <w:rFonts w:ascii="Arial" w:hAnsi="Arial" w:cs="Arial"/>
                      <w:b/>
                    </w:rPr>
                  </w:pPr>
                  <w:r>
                    <w:rPr>
                      <w:rFonts w:ascii="Arial" w:hAnsi="Arial" w:cs="Arial"/>
                      <w:b/>
                    </w:rPr>
                    <w:t>Linde</w:t>
                  </w:r>
                  <w:r w:rsidRPr="009C2A0C">
                    <w:rPr>
                      <w:rFonts w:ascii="Arial" w:hAnsi="Arial" w:cs="Arial"/>
                      <w:b/>
                    </w:rPr>
                    <w:t xml:space="preserve"> Borrow Pit</w:t>
                  </w:r>
                </w:p>
              </w:txbxContent>
            </v:textbox>
          </v:shape>
        </w:pict>
      </w:r>
      <w:r>
        <w:rPr>
          <w:rFonts w:ascii="Arial" w:hAnsi="Arial" w:cs="Arial"/>
          <w:b/>
          <w:noProof/>
          <w:sz w:val="20"/>
          <w:szCs w:val="20"/>
        </w:rPr>
        <w:pict>
          <v:shape id="_x0000_s1054" type="#_x0000_t5" style="position:absolute;left:0;text-align:left;margin-left:358.5pt;margin-top:26.3pt;width:12.35pt;height:10.75pt;z-index:251786240" fillcolor="#ffc000" strokecolor="black [3213]"/>
        </w:pict>
      </w:r>
      <w:r w:rsidR="00AE345E" w:rsidRPr="009C2A0C">
        <w:rPr>
          <w:rFonts w:ascii="Arial" w:hAnsi="Arial" w:cs="Arial"/>
          <w:b/>
          <w:noProof/>
          <w:sz w:val="20"/>
          <w:szCs w:val="20"/>
        </w:rPr>
        <w:drawing>
          <wp:inline distT="0" distB="0" distL="0" distR="0" wp14:anchorId="33EFF878" wp14:editId="181BD23D">
            <wp:extent cx="5582531" cy="4320000"/>
            <wp:effectExtent l="19050" t="19050" r="0" b="4445"/>
            <wp:docPr id="4" name="Picture 4" descr="E:\Documents\TRANSNET 2012 &amp; 2013\Transnet Southern Sector\Transnet S Borrow Pits\Hanover Ge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uments\TRANSNET 2012 &amp; 2013\Transnet Southern Sector\Transnet S Borrow Pits\Hanover Geol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82531" cy="4320000"/>
                    </a:xfrm>
                    <a:prstGeom prst="rect">
                      <a:avLst/>
                    </a:prstGeom>
                    <a:noFill/>
                    <a:ln w="12700">
                      <a:solidFill>
                        <a:schemeClr val="tx1"/>
                      </a:solidFill>
                    </a:ln>
                  </pic:spPr>
                </pic:pic>
              </a:graphicData>
            </a:graphic>
          </wp:inline>
        </w:drawing>
      </w:r>
    </w:p>
    <w:p w:rsidR="00124AC3" w:rsidRPr="00124AC3" w:rsidRDefault="00F10574" w:rsidP="00124AC3">
      <w:pPr>
        <w:jc w:val="both"/>
        <w:rPr>
          <w:rFonts w:ascii="Arial" w:hAnsi="Arial" w:cs="Arial"/>
          <w:b/>
          <w:sz w:val="20"/>
          <w:szCs w:val="20"/>
          <w:lang w:val="en-GB"/>
        </w:rPr>
      </w:pPr>
      <w:proofErr w:type="gramStart"/>
      <w:r>
        <w:rPr>
          <w:rFonts w:ascii="Arial" w:hAnsi="Arial" w:cs="Arial"/>
          <w:b/>
          <w:sz w:val="20"/>
          <w:szCs w:val="20"/>
        </w:rPr>
        <w:t>Fig. 5</w:t>
      </w:r>
      <w:r w:rsidRPr="00F10574">
        <w:rPr>
          <w:rFonts w:ascii="Arial" w:hAnsi="Arial" w:cs="Arial"/>
          <w:b/>
          <w:sz w:val="20"/>
          <w:szCs w:val="20"/>
        </w:rPr>
        <w:t>.</w:t>
      </w:r>
      <w:proofErr w:type="gramEnd"/>
      <w:r w:rsidRPr="00F10574">
        <w:rPr>
          <w:rFonts w:ascii="Arial" w:hAnsi="Arial" w:cs="Arial"/>
          <w:b/>
          <w:sz w:val="20"/>
          <w:szCs w:val="20"/>
        </w:rPr>
        <w:t xml:space="preserve">  Extract from 1: 250 000 geology map </w:t>
      </w:r>
      <w:r w:rsidR="004A6290">
        <w:rPr>
          <w:rFonts w:ascii="Arial" w:hAnsi="Arial" w:cs="Arial"/>
          <w:b/>
          <w:sz w:val="20"/>
          <w:szCs w:val="20"/>
        </w:rPr>
        <w:t>3</w:t>
      </w:r>
      <w:r>
        <w:rPr>
          <w:rFonts w:ascii="Arial" w:hAnsi="Arial" w:cs="Arial"/>
          <w:b/>
          <w:sz w:val="20"/>
          <w:szCs w:val="20"/>
        </w:rPr>
        <w:t>1</w:t>
      </w:r>
      <w:r w:rsidRPr="00F10574">
        <w:rPr>
          <w:rFonts w:ascii="Arial" w:hAnsi="Arial" w:cs="Arial"/>
          <w:b/>
          <w:sz w:val="20"/>
          <w:szCs w:val="20"/>
        </w:rPr>
        <w:t xml:space="preserve">24 </w:t>
      </w:r>
      <w:r>
        <w:rPr>
          <w:rFonts w:ascii="Arial" w:hAnsi="Arial" w:cs="Arial"/>
          <w:b/>
          <w:sz w:val="20"/>
          <w:szCs w:val="20"/>
        </w:rPr>
        <w:t>Middelburg</w:t>
      </w:r>
      <w:r w:rsidRPr="00F10574">
        <w:rPr>
          <w:rFonts w:ascii="Arial" w:hAnsi="Arial" w:cs="Arial"/>
          <w:b/>
          <w:sz w:val="20"/>
          <w:szCs w:val="20"/>
        </w:rPr>
        <w:t xml:space="preserve"> </w:t>
      </w:r>
      <w:r w:rsidR="00124AC3" w:rsidRPr="00124AC3">
        <w:rPr>
          <w:rFonts w:ascii="Arial" w:hAnsi="Arial" w:cs="Arial"/>
          <w:b/>
          <w:sz w:val="20"/>
          <w:szCs w:val="20"/>
          <w:lang w:val="en-GB"/>
        </w:rPr>
        <w:t xml:space="preserve">(Council for Geoscience, Pretoria) </w:t>
      </w:r>
      <w:r w:rsidRPr="00F10574">
        <w:rPr>
          <w:rFonts w:ascii="Arial" w:hAnsi="Arial" w:cs="Arial"/>
          <w:b/>
          <w:sz w:val="20"/>
          <w:szCs w:val="20"/>
        </w:rPr>
        <w:t xml:space="preserve">showing the location of the </w:t>
      </w:r>
      <w:r>
        <w:rPr>
          <w:rFonts w:ascii="Arial" w:hAnsi="Arial" w:cs="Arial"/>
          <w:b/>
          <w:sz w:val="20"/>
          <w:szCs w:val="20"/>
        </w:rPr>
        <w:t xml:space="preserve">proposed Linde </w:t>
      </w:r>
      <w:r w:rsidRPr="00F10574">
        <w:rPr>
          <w:rFonts w:ascii="Arial" w:hAnsi="Arial" w:cs="Arial"/>
          <w:b/>
          <w:sz w:val="20"/>
          <w:szCs w:val="20"/>
        </w:rPr>
        <w:t xml:space="preserve">borrow pit </w:t>
      </w:r>
      <w:r w:rsidR="00CB4A5F" w:rsidRPr="00CB4A5F">
        <w:rPr>
          <w:rFonts w:ascii="Arial" w:hAnsi="Arial" w:cs="Arial"/>
          <w:b/>
          <w:sz w:val="20"/>
          <w:szCs w:val="20"/>
        </w:rPr>
        <w:t xml:space="preserve">(orange triangle) </w:t>
      </w:r>
      <w:r w:rsidRPr="00F10574">
        <w:rPr>
          <w:rFonts w:ascii="Arial" w:hAnsi="Arial" w:cs="Arial"/>
          <w:b/>
          <w:sz w:val="20"/>
          <w:szCs w:val="20"/>
        </w:rPr>
        <w:t>situated</w:t>
      </w:r>
      <w:r>
        <w:rPr>
          <w:rFonts w:ascii="Arial" w:hAnsi="Arial" w:cs="Arial"/>
          <w:b/>
          <w:sz w:val="20"/>
          <w:szCs w:val="20"/>
        </w:rPr>
        <w:t xml:space="preserve"> </w:t>
      </w:r>
      <w:r w:rsidRPr="009C2A0C">
        <w:rPr>
          <w:rFonts w:ascii="Arial" w:hAnsi="Arial" w:cs="Arial"/>
          <w:b/>
          <w:i/>
          <w:sz w:val="20"/>
          <w:szCs w:val="20"/>
        </w:rPr>
        <w:t>c</w:t>
      </w:r>
      <w:r>
        <w:rPr>
          <w:rFonts w:ascii="Arial" w:hAnsi="Arial" w:cs="Arial"/>
          <w:b/>
          <w:sz w:val="20"/>
          <w:szCs w:val="20"/>
        </w:rPr>
        <w:t xml:space="preserve">. </w:t>
      </w:r>
      <w:r w:rsidR="00FB6CA5">
        <w:rPr>
          <w:rFonts w:ascii="Arial" w:hAnsi="Arial" w:cs="Arial"/>
          <w:b/>
          <w:sz w:val="20"/>
          <w:szCs w:val="20"/>
          <w:lang w:val="en-GB"/>
        </w:rPr>
        <w:t>25</w:t>
      </w:r>
      <w:r w:rsidRPr="00F10574">
        <w:rPr>
          <w:rFonts w:ascii="Arial" w:hAnsi="Arial" w:cs="Arial"/>
          <w:b/>
          <w:sz w:val="20"/>
          <w:szCs w:val="20"/>
          <w:lang w:val="en-GB"/>
        </w:rPr>
        <w:t xml:space="preserve"> km ENE of Hanover, </w:t>
      </w:r>
      <w:r>
        <w:rPr>
          <w:rFonts w:ascii="Arial" w:hAnsi="Arial" w:cs="Arial"/>
          <w:b/>
          <w:sz w:val="20"/>
          <w:szCs w:val="20"/>
          <w:lang w:val="en-GB"/>
        </w:rPr>
        <w:t>Northern Cape</w:t>
      </w:r>
      <w:r w:rsidRPr="00F10574">
        <w:rPr>
          <w:rFonts w:ascii="Arial" w:hAnsi="Arial" w:cs="Arial"/>
          <w:b/>
          <w:sz w:val="20"/>
          <w:szCs w:val="20"/>
        </w:rPr>
        <w:t xml:space="preserve">. The pit is excavated into fluvial mudrocks of the Adelaide Subgroup (Lower Beaufort Group) (Pa, </w:t>
      </w:r>
      <w:r w:rsidR="00CB4A5F">
        <w:rPr>
          <w:rFonts w:ascii="Arial" w:hAnsi="Arial" w:cs="Arial"/>
          <w:b/>
          <w:sz w:val="20"/>
          <w:szCs w:val="20"/>
        </w:rPr>
        <w:t>pale blue-</w:t>
      </w:r>
      <w:r w:rsidRPr="00F10574">
        <w:rPr>
          <w:rFonts w:ascii="Arial" w:hAnsi="Arial" w:cs="Arial"/>
          <w:b/>
          <w:sz w:val="20"/>
          <w:szCs w:val="20"/>
        </w:rPr>
        <w:t>green)</w:t>
      </w:r>
      <w:r>
        <w:rPr>
          <w:rFonts w:ascii="Arial" w:hAnsi="Arial" w:cs="Arial"/>
          <w:b/>
          <w:sz w:val="20"/>
          <w:szCs w:val="20"/>
        </w:rPr>
        <w:t xml:space="preserve"> that are extensively intruded by the Early Jurassic Karoo Dolerite Suite (</w:t>
      </w:r>
      <w:proofErr w:type="gramStart"/>
      <w:r>
        <w:rPr>
          <w:rFonts w:ascii="Arial" w:hAnsi="Arial" w:cs="Arial"/>
          <w:b/>
          <w:sz w:val="20"/>
          <w:szCs w:val="20"/>
        </w:rPr>
        <w:t>Jd</w:t>
      </w:r>
      <w:proofErr w:type="gramEnd"/>
      <w:r>
        <w:rPr>
          <w:rFonts w:ascii="Arial" w:hAnsi="Arial" w:cs="Arial"/>
          <w:b/>
          <w:sz w:val="20"/>
          <w:szCs w:val="20"/>
        </w:rPr>
        <w:t>, pink) in this region.</w:t>
      </w:r>
      <w:r w:rsidR="00124AC3">
        <w:rPr>
          <w:rFonts w:ascii="Arial" w:hAnsi="Arial" w:cs="Arial"/>
          <w:b/>
          <w:sz w:val="20"/>
          <w:szCs w:val="20"/>
        </w:rPr>
        <w:t xml:space="preserve"> </w:t>
      </w:r>
      <w:r w:rsidR="00124AC3" w:rsidRPr="00124AC3">
        <w:rPr>
          <w:rFonts w:ascii="Arial" w:hAnsi="Arial" w:cs="Arial"/>
          <w:b/>
          <w:sz w:val="20"/>
          <w:szCs w:val="20"/>
          <w:lang w:val="en-GB"/>
        </w:rPr>
        <w:t xml:space="preserve">See Table 2 for summary of geology and fossils within rock units along this section of the Transnet manganese ore export railway line.  Scale bar here = </w:t>
      </w:r>
      <w:r w:rsidR="00124AC3" w:rsidRPr="00124AC3">
        <w:rPr>
          <w:rFonts w:ascii="Arial" w:hAnsi="Arial" w:cs="Arial"/>
          <w:b/>
          <w:i/>
          <w:sz w:val="20"/>
          <w:szCs w:val="20"/>
          <w:lang w:val="en-GB"/>
        </w:rPr>
        <w:t>c</w:t>
      </w:r>
      <w:r w:rsidR="00F102F1">
        <w:rPr>
          <w:rFonts w:ascii="Arial" w:hAnsi="Arial" w:cs="Arial"/>
          <w:b/>
          <w:sz w:val="20"/>
          <w:szCs w:val="20"/>
          <w:lang w:val="en-GB"/>
        </w:rPr>
        <w:t>. 5</w:t>
      </w:r>
      <w:r w:rsidR="00124AC3" w:rsidRPr="00124AC3">
        <w:rPr>
          <w:rFonts w:ascii="Arial" w:hAnsi="Arial" w:cs="Arial"/>
          <w:b/>
          <w:sz w:val="20"/>
          <w:szCs w:val="20"/>
          <w:lang w:val="en-GB"/>
        </w:rPr>
        <w:t xml:space="preserve"> km.</w:t>
      </w:r>
    </w:p>
    <w:p w:rsidR="00F10574" w:rsidRPr="00F10574" w:rsidRDefault="00F10574" w:rsidP="00F10574">
      <w:pPr>
        <w:jc w:val="both"/>
        <w:rPr>
          <w:rFonts w:ascii="Arial" w:hAnsi="Arial" w:cs="Arial"/>
          <w:b/>
          <w:sz w:val="20"/>
          <w:szCs w:val="20"/>
        </w:rPr>
      </w:pPr>
    </w:p>
    <w:p w:rsidR="00F10574" w:rsidRDefault="00F10574">
      <w:pPr>
        <w:jc w:val="both"/>
        <w:rPr>
          <w:rFonts w:ascii="Arial" w:hAnsi="Arial" w:cs="Arial"/>
          <w:b/>
          <w:sz w:val="20"/>
          <w:szCs w:val="20"/>
          <w:lang w:val="en-GB"/>
        </w:rPr>
      </w:pPr>
    </w:p>
    <w:p w:rsidR="00F10574" w:rsidRDefault="000E62DB" w:rsidP="009C2A0C">
      <w:pPr>
        <w:jc w:val="center"/>
        <w:rPr>
          <w:rFonts w:ascii="Arial" w:hAnsi="Arial" w:cs="Arial"/>
          <w:b/>
          <w:sz w:val="20"/>
          <w:szCs w:val="20"/>
          <w:lang w:val="en-GB"/>
        </w:rPr>
      </w:pPr>
      <w:r>
        <w:rPr>
          <w:rFonts w:ascii="Arial" w:hAnsi="Arial" w:cs="Arial"/>
          <w:b/>
          <w:noProof/>
          <w:sz w:val="20"/>
          <w:szCs w:val="20"/>
        </w:rPr>
        <w:lastRenderedPageBreak/>
        <w:pict>
          <v:shape id="_x0000_s1086" type="#_x0000_t32" style="position:absolute;left:0;text-align:left;margin-left:19.3pt;margin-top:331.45pt;width:67.7pt;height:0;z-index:251815936" o:connectortype="straight" strokeweight="2.25pt"/>
        </w:pict>
      </w:r>
      <w:r>
        <w:rPr>
          <w:rFonts w:ascii="Arial" w:hAnsi="Arial" w:cs="Arial"/>
          <w:b/>
          <w:noProof/>
          <w:sz w:val="20"/>
          <w:szCs w:val="20"/>
        </w:rPr>
        <w:pict>
          <v:shape id="_x0000_s1059" type="#_x0000_t202" style="position:absolute;left:0;text-align:left;margin-left:297.8pt;margin-top:276.75pt;width:128.55pt;height:24.5pt;z-index:25179136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fillcolor="yellow" stroked="f">
            <v:fill opacity=".5"/>
            <v:textbox>
              <w:txbxContent>
                <w:p w:rsidR="00C43D5A" w:rsidRPr="009C2A0C" w:rsidRDefault="00C43D5A" w:rsidP="00C06621">
                  <w:pPr>
                    <w:rPr>
                      <w:rFonts w:ascii="Arial" w:hAnsi="Arial" w:cs="Arial"/>
                      <w:b/>
                    </w:rPr>
                  </w:pPr>
                  <w:r>
                    <w:rPr>
                      <w:rFonts w:ascii="Arial" w:hAnsi="Arial" w:cs="Arial"/>
                      <w:b/>
                    </w:rPr>
                    <w:t>Tafelberg</w:t>
                  </w:r>
                  <w:r w:rsidRPr="009C2A0C">
                    <w:rPr>
                      <w:rFonts w:ascii="Arial" w:hAnsi="Arial" w:cs="Arial"/>
                      <w:b/>
                    </w:rPr>
                    <w:t xml:space="preserve"> Borrow Pit</w:t>
                  </w:r>
                </w:p>
              </w:txbxContent>
            </v:textbox>
          </v:shape>
        </w:pict>
      </w:r>
      <w:r>
        <w:rPr>
          <w:rFonts w:ascii="Arial" w:hAnsi="Arial" w:cs="Arial"/>
          <w:b/>
          <w:noProof/>
          <w:sz w:val="20"/>
          <w:szCs w:val="20"/>
        </w:rPr>
        <w:pict>
          <v:shape id="_x0000_s1058" type="#_x0000_t202" style="position:absolute;left:0;text-align:left;margin-left:103.75pt;margin-top:9.4pt;width:129.8pt;height:24.5pt;z-index:25179033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fillcolor="yellow" stroked="f">
            <v:fill opacity=".5"/>
            <v:textbox style="mso-next-textbox:#_x0000_s1058">
              <w:txbxContent>
                <w:p w:rsidR="00C43D5A" w:rsidRPr="009C2A0C" w:rsidRDefault="00C43D5A" w:rsidP="00C06621">
                  <w:pPr>
                    <w:rPr>
                      <w:rFonts w:ascii="Arial" w:hAnsi="Arial" w:cs="Arial"/>
                      <w:b/>
                    </w:rPr>
                  </w:pPr>
                  <w:r>
                    <w:rPr>
                      <w:rFonts w:ascii="Arial" w:hAnsi="Arial" w:cs="Arial"/>
                      <w:b/>
                    </w:rPr>
                    <w:t>Rosmead</w:t>
                  </w:r>
                  <w:r w:rsidRPr="009C2A0C">
                    <w:rPr>
                      <w:rFonts w:ascii="Arial" w:hAnsi="Arial" w:cs="Arial"/>
                      <w:b/>
                    </w:rPr>
                    <w:t xml:space="preserve"> Borrow Pit</w:t>
                  </w:r>
                </w:p>
              </w:txbxContent>
            </v:textbox>
          </v:shape>
        </w:pict>
      </w:r>
      <w:r>
        <w:rPr>
          <w:rFonts w:ascii="Arial" w:hAnsi="Arial" w:cs="Arial"/>
          <w:b/>
          <w:noProof/>
          <w:sz w:val="20"/>
          <w:szCs w:val="20"/>
        </w:rPr>
        <w:pict>
          <v:shape id="_x0000_s1057" type="#_x0000_t5" style="position:absolute;left:0;text-align:left;margin-left:372.95pt;margin-top:261.3pt;width:12.35pt;height:10.75pt;z-index:251789312" fillcolor="#ffc000" strokecolor="black [3213]"/>
        </w:pict>
      </w:r>
      <w:r>
        <w:rPr>
          <w:rFonts w:ascii="Arial" w:hAnsi="Arial" w:cs="Arial"/>
          <w:b/>
          <w:noProof/>
          <w:sz w:val="20"/>
          <w:szCs w:val="20"/>
        </w:rPr>
        <w:pict>
          <v:shape id="_x0000_s1056" type="#_x0000_t5" style="position:absolute;left:0;text-align:left;margin-left:206.45pt;margin-top:33.9pt;width:12.35pt;height:10.75pt;z-index:251788288" fillcolor="#ffc000" strokecolor="black [3213]"/>
        </w:pict>
      </w:r>
      <w:r w:rsidR="003B2D3C" w:rsidRPr="009C2A0C">
        <w:rPr>
          <w:rFonts w:ascii="Arial" w:hAnsi="Arial" w:cs="Arial"/>
          <w:b/>
          <w:noProof/>
          <w:sz w:val="20"/>
          <w:szCs w:val="20"/>
        </w:rPr>
        <w:drawing>
          <wp:inline distT="0" distB="0" distL="0" distR="0" wp14:anchorId="697351CA" wp14:editId="08159990">
            <wp:extent cx="5617443" cy="4320000"/>
            <wp:effectExtent l="19050" t="19050" r="2540" b="4445"/>
            <wp:docPr id="5" name="Picture 5" descr="E:\Documents\TRANSNET 2012 &amp; 2013\Transnet Southern Sector\Transnet S Borrow Pits\Middelburg Geol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cuments\TRANSNET 2012 &amp; 2013\Transnet Southern Sector\Transnet S Borrow Pits\Middelburg Geol2a.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7443" cy="4320000"/>
                    </a:xfrm>
                    <a:prstGeom prst="rect">
                      <a:avLst/>
                    </a:prstGeom>
                    <a:noFill/>
                    <a:ln w="12700">
                      <a:solidFill>
                        <a:schemeClr val="tx1"/>
                      </a:solidFill>
                    </a:ln>
                  </pic:spPr>
                </pic:pic>
              </a:graphicData>
            </a:graphic>
          </wp:inline>
        </w:drawing>
      </w:r>
    </w:p>
    <w:p w:rsidR="00124AC3" w:rsidRPr="00124AC3" w:rsidRDefault="004A6290" w:rsidP="00124AC3">
      <w:pPr>
        <w:jc w:val="both"/>
        <w:rPr>
          <w:rFonts w:ascii="Arial" w:hAnsi="Arial" w:cs="Arial"/>
          <w:b/>
          <w:sz w:val="20"/>
          <w:szCs w:val="20"/>
          <w:lang w:val="en-GB"/>
        </w:rPr>
      </w:pPr>
      <w:proofErr w:type="gramStart"/>
      <w:r w:rsidRPr="004A6290">
        <w:rPr>
          <w:rFonts w:ascii="Arial" w:hAnsi="Arial" w:cs="Arial"/>
          <w:b/>
          <w:sz w:val="20"/>
          <w:szCs w:val="20"/>
        </w:rPr>
        <w:t xml:space="preserve">Fig. </w:t>
      </w:r>
      <w:r>
        <w:rPr>
          <w:rFonts w:ascii="Arial" w:hAnsi="Arial" w:cs="Arial"/>
          <w:b/>
          <w:sz w:val="20"/>
          <w:szCs w:val="20"/>
        </w:rPr>
        <w:t>6</w:t>
      </w:r>
      <w:r w:rsidRPr="004A6290">
        <w:rPr>
          <w:rFonts w:ascii="Arial" w:hAnsi="Arial" w:cs="Arial"/>
          <w:b/>
          <w:sz w:val="20"/>
          <w:szCs w:val="20"/>
        </w:rPr>
        <w:t>.</w:t>
      </w:r>
      <w:proofErr w:type="gramEnd"/>
      <w:r w:rsidRPr="004A6290">
        <w:rPr>
          <w:rFonts w:ascii="Arial" w:hAnsi="Arial" w:cs="Arial"/>
          <w:b/>
          <w:sz w:val="20"/>
          <w:szCs w:val="20"/>
        </w:rPr>
        <w:t xml:space="preserve">  Extract from 1: 250 000 geology map </w:t>
      </w:r>
      <w:r>
        <w:rPr>
          <w:rFonts w:ascii="Arial" w:hAnsi="Arial" w:cs="Arial"/>
          <w:b/>
          <w:sz w:val="20"/>
          <w:szCs w:val="20"/>
        </w:rPr>
        <w:t>3</w:t>
      </w:r>
      <w:r w:rsidRPr="004A6290">
        <w:rPr>
          <w:rFonts w:ascii="Arial" w:hAnsi="Arial" w:cs="Arial"/>
          <w:b/>
          <w:sz w:val="20"/>
          <w:szCs w:val="20"/>
        </w:rPr>
        <w:t xml:space="preserve">124 Middelburg </w:t>
      </w:r>
      <w:r w:rsidR="00124AC3" w:rsidRPr="00124AC3">
        <w:rPr>
          <w:rFonts w:ascii="Arial" w:hAnsi="Arial" w:cs="Arial"/>
          <w:b/>
          <w:sz w:val="20"/>
          <w:szCs w:val="20"/>
          <w:lang w:val="en-GB"/>
        </w:rPr>
        <w:t xml:space="preserve">(Council for Geoscience, Pretoria) </w:t>
      </w:r>
      <w:r w:rsidRPr="004A6290">
        <w:rPr>
          <w:rFonts w:ascii="Arial" w:hAnsi="Arial" w:cs="Arial"/>
          <w:b/>
          <w:sz w:val="20"/>
          <w:szCs w:val="20"/>
        </w:rPr>
        <w:t xml:space="preserve">showing the location of the </w:t>
      </w:r>
      <w:r>
        <w:rPr>
          <w:rFonts w:ascii="Arial" w:hAnsi="Arial" w:cs="Arial"/>
          <w:b/>
          <w:sz w:val="20"/>
          <w:szCs w:val="20"/>
        </w:rPr>
        <w:t>existing Rosmead</w:t>
      </w:r>
      <w:r w:rsidRPr="004A6290">
        <w:rPr>
          <w:rFonts w:ascii="Arial" w:hAnsi="Arial" w:cs="Arial"/>
          <w:b/>
          <w:sz w:val="20"/>
          <w:szCs w:val="20"/>
        </w:rPr>
        <w:t xml:space="preserve"> borrow pit situated </w:t>
      </w:r>
      <w:r w:rsidRPr="004A6290">
        <w:rPr>
          <w:rFonts w:ascii="Arial" w:hAnsi="Arial" w:cs="Arial"/>
          <w:b/>
          <w:i/>
          <w:sz w:val="20"/>
          <w:szCs w:val="20"/>
        </w:rPr>
        <w:t>c</w:t>
      </w:r>
      <w:r w:rsidRPr="004A6290">
        <w:rPr>
          <w:rFonts w:ascii="Arial" w:hAnsi="Arial" w:cs="Arial"/>
          <w:b/>
          <w:sz w:val="20"/>
          <w:szCs w:val="20"/>
        </w:rPr>
        <w:t xml:space="preserve">. </w:t>
      </w:r>
      <w:r>
        <w:rPr>
          <w:rFonts w:ascii="Arial" w:hAnsi="Arial" w:cs="Arial"/>
          <w:b/>
          <w:sz w:val="20"/>
          <w:szCs w:val="20"/>
          <w:lang w:val="en-GB"/>
        </w:rPr>
        <w:t>10.3</w:t>
      </w:r>
      <w:r w:rsidRPr="004A6290">
        <w:rPr>
          <w:rFonts w:ascii="Arial" w:hAnsi="Arial" w:cs="Arial"/>
          <w:b/>
          <w:sz w:val="20"/>
          <w:szCs w:val="20"/>
          <w:lang w:val="en-GB"/>
        </w:rPr>
        <w:t xml:space="preserve"> km ENE of </w:t>
      </w:r>
      <w:r>
        <w:rPr>
          <w:rFonts w:ascii="Arial" w:hAnsi="Arial" w:cs="Arial"/>
          <w:b/>
          <w:sz w:val="20"/>
          <w:szCs w:val="20"/>
          <w:lang w:val="en-GB"/>
        </w:rPr>
        <w:t>Middelburg</w:t>
      </w:r>
      <w:r w:rsidRPr="004A6290">
        <w:rPr>
          <w:rFonts w:ascii="Arial" w:hAnsi="Arial" w:cs="Arial"/>
          <w:b/>
          <w:sz w:val="20"/>
          <w:szCs w:val="20"/>
          <w:lang w:val="en-GB"/>
        </w:rPr>
        <w:t xml:space="preserve">, </w:t>
      </w:r>
      <w:r>
        <w:rPr>
          <w:rFonts w:ascii="Arial" w:hAnsi="Arial" w:cs="Arial"/>
          <w:b/>
          <w:sz w:val="20"/>
          <w:szCs w:val="20"/>
          <w:lang w:val="en-GB"/>
        </w:rPr>
        <w:t>Eastern</w:t>
      </w:r>
      <w:r w:rsidRPr="004A6290">
        <w:rPr>
          <w:rFonts w:ascii="Arial" w:hAnsi="Arial" w:cs="Arial"/>
          <w:b/>
          <w:sz w:val="20"/>
          <w:szCs w:val="20"/>
          <w:lang w:val="en-GB"/>
        </w:rPr>
        <w:t xml:space="preserve"> Cape</w:t>
      </w:r>
      <w:r>
        <w:rPr>
          <w:rFonts w:ascii="Arial" w:hAnsi="Arial" w:cs="Arial"/>
          <w:b/>
          <w:sz w:val="20"/>
          <w:szCs w:val="20"/>
          <w:lang w:val="en-GB"/>
        </w:rPr>
        <w:t xml:space="preserve"> and the existing Tafelberg borrow pit situated </w:t>
      </w:r>
      <w:r w:rsidRPr="009C2A0C">
        <w:rPr>
          <w:rFonts w:ascii="Arial" w:hAnsi="Arial" w:cs="Arial"/>
          <w:b/>
          <w:i/>
          <w:sz w:val="20"/>
          <w:szCs w:val="20"/>
          <w:lang w:val="en-GB"/>
        </w:rPr>
        <w:t>c</w:t>
      </w:r>
      <w:r>
        <w:rPr>
          <w:rFonts w:ascii="Arial" w:hAnsi="Arial" w:cs="Arial"/>
          <w:b/>
          <w:sz w:val="20"/>
          <w:szCs w:val="20"/>
          <w:lang w:val="en-GB"/>
        </w:rPr>
        <w:t>. 26 km SE of Middelburg</w:t>
      </w:r>
      <w:r w:rsidR="00CB4A5F">
        <w:rPr>
          <w:rFonts w:ascii="Arial" w:hAnsi="Arial" w:cs="Arial"/>
          <w:b/>
          <w:sz w:val="20"/>
          <w:szCs w:val="20"/>
          <w:lang w:val="en-GB"/>
        </w:rPr>
        <w:t xml:space="preserve"> </w:t>
      </w:r>
      <w:r w:rsidR="00CB4A5F" w:rsidRPr="00CB4A5F">
        <w:rPr>
          <w:rFonts w:ascii="Arial" w:hAnsi="Arial" w:cs="Arial"/>
          <w:b/>
          <w:sz w:val="20"/>
          <w:szCs w:val="20"/>
        </w:rPr>
        <w:t>(orange triangle</w:t>
      </w:r>
      <w:r w:rsidR="00CB4A5F">
        <w:rPr>
          <w:rFonts w:ascii="Arial" w:hAnsi="Arial" w:cs="Arial"/>
          <w:b/>
          <w:sz w:val="20"/>
          <w:szCs w:val="20"/>
        </w:rPr>
        <w:t>s</w:t>
      </w:r>
      <w:r w:rsidR="00CB4A5F" w:rsidRPr="00CB4A5F">
        <w:rPr>
          <w:rFonts w:ascii="Arial" w:hAnsi="Arial" w:cs="Arial"/>
          <w:b/>
          <w:sz w:val="20"/>
          <w:szCs w:val="20"/>
        </w:rPr>
        <w:t>)</w:t>
      </w:r>
      <w:r w:rsidRPr="004A6290">
        <w:rPr>
          <w:rFonts w:ascii="Arial" w:hAnsi="Arial" w:cs="Arial"/>
          <w:b/>
          <w:sz w:val="20"/>
          <w:szCs w:val="20"/>
        </w:rPr>
        <w:t>.</w:t>
      </w:r>
      <w:r>
        <w:rPr>
          <w:rFonts w:ascii="Arial" w:hAnsi="Arial" w:cs="Arial"/>
          <w:b/>
          <w:sz w:val="20"/>
          <w:szCs w:val="20"/>
        </w:rPr>
        <w:t xml:space="preserve"> </w:t>
      </w:r>
      <w:r w:rsidRPr="004A6290">
        <w:rPr>
          <w:rFonts w:ascii="Arial" w:hAnsi="Arial" w:cs="Arial"/>
          <w:b/>
          <w:sz w:val="20"/>
          <w:szCs w:val="20"/>
        </w:rPr>
        <w:t xml:space="preserve">The </w:t>
      </w:r>
      <w:r>
        <w:rPr>
          <w:rFonts w:ascii="Arial" w:hAnsi="Arial" w:cs="Arial"/>
          <w:b/>
          <w:sz w:val="20"/>
          <w:szCs w:val="20"/>
        </w:rPr>
        <w:t xml:space="preserve">Rosmead </w:t>
      </w:r>
      <w:r w:rsidRPr="004A6290">
        <w:rPr>
          <w:rFonts w:ascii="Arial" w:hAnsi="Arial" w:cs="Arial"/>
          <w:b/>
          <w:sz w:val="20"/>
          <w:szCs w:val="20"/>
        </w:rPr>
        <w:t xml:space="preserve">pit is </w:t>
      </w:r>
      <w:r w:rsidR="00B51A29">
        <w:rPr>
          <w:rFonts w:ascii="Arial" w:hAnsi="Arial" w:cs="Arial"/>
          <w:b/>
          <w:sz w:val="20"/>
          <w:szCs w:val="20"/>
        </w:rPr>
        <w:t xml:space="preserve">largely </w:t>
      </w:r>
      <w:r w:rsidRPr="004A6290">
        <w:rPr>
          <w:rFonts w:ascii="Arial" w:hAnsi="Arial" w:cs="Arial"/>
          <w:b/>
          <w:sz w:val="20"/>
          <w:szCs w:val="20"/>
        </w:rPr>
        <w:t xml:space="preserve">excavated into </w:t>
      </w:r>
      <w:r>
        <w:rPr>
          <w:rFonts w:ascii="Arial" w:hAnsi="Arial" w:cs="Arial"/>
          <w:b/>
          <w:sz w:val="20"/>
          <w:szCs w:val="20"/>
        </w:rPr>
        <w:t>Late Caenozoic alluvium (pale yellow with “flying bird” symbol)</w:t>
      </w:r>
      <w:r w:rsidR="00A54E97">
        <w:rPr>
          <w:rFonts w:ascii="Arial" w:hAnsi="Arial" w:cs="Arial"/>
          <w:b/>
          <w:sz w:val="20"/>
          <w:szCs w:val="20"/>
        </w:rPr>
        <w:t xml:space="preserve"> whereas the Tafelberg Pit is excavated into </w:t>
      </w:r>
      <w:r w:rsidR="00A54E97" w:rsidRPr="00A54E97">
        <w:rPr>
          <w:rFonts w:ascii="Arial" w:hAnsi="Arial" w:cs="Arial"/>
          <w:b/>
          <w:sz w:val="20"/>
          <w:szCs w:val="20"/>
        </w:rPr>
        <w:t xml:space="preserve">fluvial mudrocks of the Adelaide Subgroup (Lower Beaufort Group) (Pa, </w:t>
      </w:r>
      <w:r w:rsidR="00CB4A5F">
        <w:rPr>
          <w:rFonts w:ascii="Arial" w:hAnsi="Arial" w:cs="Arial"/>
          <w:b/>
          <w:sz w:val="20"/>
          <w:szCs w:val="20"/>
        </w:rPr>
        <w:t>pale blue-</w:t>
      </w:r>
      <w:r w:rsidR="00A54E97" w:rsidRPr="00A54E97">
        <w:rPr>
          <w:rFonts w:ascii="Arial" w:hAnsi="Arial" w:cs="Arial"/>
          <w:b/>
          <w:sz w:val="20"/>
          <w:szCs w:val="20"/>
        </w:rPr>
        <w:t xml:space="preserve">green) that are extensively intruded by the Early Jurassic Karoo Dolerite Suite (Jd, pink) </w:t>
      </w:r>
      <w:r w:rsidR="00361FB3">
        <w:rPr>
          <w:rFonts w:ascii="Arial" w:hAnsi="Arial" w:cs="Arial"/>
          <w:b/>
          <w:sz w:val="20"/>
          <w:szCs w:val="20"/>
        </w:rPr>
        <w:t xml:space="preserve">and mantled with Late Caenozoic alluvium </w:t>
      </w:r>
      <w:r w:rsidR="00A54E97" w:rsidRPr="00A54E97">
        <w:rPr>
          <w:rFonts w:ascii="Arial" w:hAnsi="Arial" w:cs="Arial"/>
          <w:b/>
          <w:sz w:val="20"/>
          <w:szCs w:val="20"/>
        </w:rPr>
        <w:t>in this region.</w:t>
      </w:r>
      <w:r w:rsidR="00124AC3">
        <w:rPr>
          <w:rFonts w:ascii="Arial" w:hAnsi="Arial" w:cs="Arial"/>
          <w:b/>
          <w:sz w:val="20"/>
          <w:szCs w:val="20"/>
        </w:rPr>
        <w:t xml:space="preserve"> </w:t>
      </w:r>
      <w:r w:rsidR="00124AC3" w:rsidRPr="00124AC3">
        <w:rPr>
          <w:rFonts w:ascii="Arial" w:hAnsi="Arial" w:cs="Arial"/>
          <w:b/>
          <w:sz w:val="20"/>
          <w:szCs w:val="20"/>
          <w:lang w:val="en-GB"/>
        </w:rPr>
        <w:t xml:space="preserve">See Table 2 for summary of geology and fossils within rock units along this section of the Transnet manganese ore export railway line.  Scale bar here = </w:t>
      </w:r>
      <w:r w:rsidR="00124AC3" w:rsidRPr="00124AC3">
        <w:rPr>
          <w:rFonts w:ascii="Arial" w:hAnsi="Arial" w:cs="Arial"/>
          <w:b/>
          <w:i/>
          <w:sz w:val="20"/>
          <w:szCs w:val="20"/>
          <w:lang w:val="en-GB"/>
        </w:rPr>
        <w:t>c</w:t>
      </w:r>
      <w:r w:rsidR="00F102F1">
        <w:rPr>
          <w:rFonts w:ascii="Arial" w:hAnsi="Arial" w:cs="Arial"/>
          <w:b/>
          <w:sz w:val="20"/>
          <w:szCs w:val="20"/>
          <w:lang w:val="en-GB"/>
        </w:rPr>
        <w:t>. 5</w:t>
      </w:r>
      <w:r w:rsidR="00124AC3" w:rsidRPr="00124AC3">
        <w:rPr>
          <w:rFonts w:ascii="Arial" w:hAnsi="Arial" w:cs="Arial"/>
          <w:b/>
          <w:sz w:val="20"/>
          <w:szCs w:val="20"/>
          <w:lang w:val="en-GB"/>
        </w:rPr>
        <w:t xml:space="preserve"> km.</w:t>
      </w:r>
    </w:p>
    <w:p w:rsidR="00A54E97" w:rsidRPr="00A54E97" w:rsidRDefault="00A54E97" w:rsidP="00A54E97">
      <w:pPr>
        <w:jc w:val="both"/>
        <w:rPr>
          <w:rFonts w:ascii="Arial" w:hAnsi="Arial" w:cs="Arial"/>
          <w:b/>
          <w:sz w:val="20"/>
          <w:szCs w:val="20"/>
        </w:rPr>
      </w:pPr>
    </w:p>
    <w:p w:rsidR="004A6290" w:rsidRPr="004A6290" w:rsidRDefault="004A6290" w:rsidP="004A6290">
      <w:pPr>
        <w:jc w:val="both"/>
        <w:rPr>
          <w:rFonts w:ascii="Arial" w:hAnsi="Arial" w:cs="Arial"/>
          <w:b/>
          <w:sz w:val="20"/>
          <w:szCs w:val="20"/>
        </w:rPr>
      </w:pPr>
    </w:p>
    <w:p w:rsidR="004A6290" w:rsidRDefault="000E62DB" w:rsidP="009C2A0C">
      <w:pPr>
        <w:jc w:val="center"/>
        <w:rPr>
          <w:rFonts w:ascii="Arial" w:hAnsi="Arial" w:cs="Arial"/>
          <w:b/>
          <w:sz w:val="20"/>
          <w:szCs w:val="20"/>
          <w:lang w:val="en-GB"/>
        </w:rPr>
      </w:pPr>
      <w:r>
        <w:rPr>
          <w:rFonts w:ascii="Arial" w:hAnsi="Arial" w:cs="Arial"/>
          <w:b/>
          <w:noProof/>
          <w:sz w:val="20"/>
          <w:szCs w:val="20"/>
        </w:rPr>
        <w:lastRenderedPageBreak/>
        <w:pict>
          <v:shape id="_x0000_s1087" type="#_x0000_t32" style="position:absolute;left:0;text-align:left;margin-left:23.15pt;margin-top:321.3pt;width:117.1pt;height:0;z-index:251816960" o:connectortype="straight" strokeweight="2.25pt"/>
        </w:pict>
      </w:r>
      <w:r>
        <w:rPr>
          <w:rFonts w:ascii="Arial" w:hAnsi="Arial" w:cs="Arial"/>
          <w:b/>
          <w:noProof/>
          <w:sz w:val="20"/>
          <w:szCs w:val="20"/>
        </w:rPr>
        <w:pict>
          <v:shape id="_x0000_s1061" type="#_x0000_t202" style="position:absolute;left:0;text-align:left;margin-left:279pt;margin-top:250.45pt;width:128.55pt;height:24.5pt;z-index:25179340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fillcolor="yellow" stroked="f">
            <v:fill opacity=".5"/>
            <v:textbox>
              <w:txbxContent>
                <w:p w:rsidR="00C43D5A" w:rsidRPr="009C2A0C" w:rsidRDefault="00C43D5A" w:rsidP="00CB4A5F">
                  <w:pPr>
                    <w:rPr>
                      <w:rFonts w:ascii="Arial" w:hAnsi="Arial" w:cs="Arial"/>
                      <w:b/>
                    </w:rPr>
                  </w:pPr>
                  <w:r>
                    <w:rPr>
                      <w:rFonts w:ascii="Arial" w:hAnsi="Arial" w:cs="Arial"/>
                      <w:b/>
                    </w:rPr>
                    <w:t>Knutsford</w:t>
                  </w:r>
                  <w:r w:rsidRPr="009C2A0C">
                    <w:rPr>
                      <w:rFonts w:ascii="Arial" w:hAnsi="Arial" w:cs="Arial"/>
                      <w:b/>
                    </w:rPr>
                    <w:t xml:space="preserve"> Borrow Pit</w:t>
                  </w:r>
                </w:p>
              </w:txbxContent>
            </v:textbox>
          </v:shape>
        </w:pict>
      </w:r>
      <w:r>
        <w:rPr>
          <w:rFonts w:ascii="Arial" w:hAnsi="Arial" w:cs="Arial"/>
          <w:b/>
          <w:noProof/>
          <w:sz w:val="20"/>
          <w:szCs w:val="20"/>
        </w:rPr>
        <w:pict>
          <v:shape id="_x0000_s1060" type="#_x0000_t5" style="position:absolute;left:0;text-align:left;margin-left:266.65pt;margin-top:227.6pt;width:12.35pt;height:10.75pt;z-index:251792384" fillcolor="#ffc000" strokecolor="black [3213]"/>
        </w:pict>
      </w:r>
      <w:r w:rsidR="00466FAF" w:rsidRPr="009C2A0C">
        <w:rPr>
          <w:rFonts w:ascii="Arial" w:hAnsi="Arial" w:cs="Arial"/>
          <w:b/>
          <w:noProof/>
          <w:sz w:val="20"/>
          <w:szCs w:val="20"/>
        </w:rPr>
        <w:drawing>
          <wp:inline distT="0" distB="0" distL="0" distR="0" wp14:anchorId="646791A1" wp14:editId="744AAEF8">
            <wp:extent cx="5776744" cy="4320000"/>
            <wp:effectExtent l="19050" t="19050" r="0" b="4445"/>
            <wp:docPr id="6" name="Picture 6" descr="E:\Documents\TRANSNET 2012 &amp; 2013\Transnet Southern Sector\Transnet S Borrow Pits\Knutsford Geo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ocuments\TRANSNET 2012 &amp; 2013\Transnet Southern Sector\Transnet S Borrow Pits\Knutsford Geol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76744" cy="4320000"/>
                    </a:xfrm>
                    <a:prstGeom prst="rect">
                      <a:avLst/>
                    </a:prstGeom>
                    <a:noFill/>
                    <a:ln w="12700">
                      <a:solidFill>
                        <a:schemeClr val="tx1"/>
                      </a:solidFill>
                    </a:ln>
                  </pic:spPr>
                </pic:pic>
              </a:graphicData>
            </a:graphic>
          </wp:inline>
        </w:drawing>
      </w:r>
    </w:p>
    <w:p w:rsidR="00124AC3" w:rsidRPr="00124AC3" w:rsidRDefault="00466FAF" w:rsidP="00124AC3">
      <w:pPr>
        <w:jc w:val="both"/>
        <w:rPr>
          <w:rFonts w:ascii="Arial" w:hAnsi="Arial" w:cs="Arial"/>
          <w:b/>
          <w:sz w:val="20"/>
          <w:szCs w:val="20"/>
          <w:lang w:val="en-GB"/>
        </w:rPr>
      </w:pPr>
      <w:proofErr w:type="gramStart"/>
      <w:r w:rsidRPr="00466FAF">
        <w:rPr>
          <w:rFonts w:ascii="Arial" w:hAnsi="Arial" w:cs="Arial"/>
          <w:b/>
          <w:sz w:val="20"/>
          <w:szCs w:val="20"/>
        </w:rPr>
        <w:t xml:space="preserve">Fig. </w:t>
      </w:r>
      <w:r>
        <w:rPr>
          <w:rFonts w:ascii="Arial" w:hAnsi="Arial" w:cs="Arial"/>
          <w:b/>
          <w:sz w:val="20"/>
          <w:szCs w:val="20"/>
        </w:rPr>
        <w:t>7</w:t>
      </w:r>
      <w:r w:rsidRPr="00466FAF">
        <w:rPr>
          <w:rFonts w:ascii="Arial" w:hAnsi="Arial" w:cs="Arial"/>
          <w:b/>
          <w:sz w:val="20"/>
          <w:szCs w:val="20"/>
        </w:rPr>
        <w:t>.</w:t>
      </w:r>
      <w:proofErr w:type="gramEnd"/>
      <w:r w:rsidRPr="00466FAF">
        <w:rPr>
          <w:rFonts w:ascii="Arial" w:hAnsi="Arial" w:cs="Arial"/>
          <w:b/>
          <w:sz w:val="20"/>
          <w:szCs w:val="20"/>
        </w:rPr>
        <w:t xml:space="preserve">  Extract from 1: 250 000 geology map 3124 Middelburg </w:t>
      </w:r>
      <w:r w:rsidR="00124AC3" w:rsidRPr="00124AC3">
        <w:rPr>
          <w:rFonts w:ascii="Arial" w:hAnsi="Arial" w:cs="Arial"/>
          <w:b/>
          <w:sz w:val="20"/>
          <w:szCs w:val="20"/>
          <w:lang w:val="en-GB"/>
        </w:rPr>
        <w:t xml:space="preserve">(Council for Geoscience, Pretoria) </w:t>
      </w:r>
      <w:r w:rsidRPr="00466FAF">
        <w:rPr>
          <w:rFonts w:ascii="Arial" w:hAnsi="Arial" w:cs="Arial"/>
          <w:b/>
          <w:sz w:val="20"/>
          <w:szCs w:val="20"/>
        </w:rPr>
        <w:t xml:space="preserve">showing the location of the existing </w:t>
      </w:r>
      <w:r>
        <w:rPr>
          <w:rFonts w:ascii="Arial" w:hAnsi="Arial" w:cs="Arial"/>
          <w:b/>
          <w:sz w:val="20"/>
          <w:szCs w:val="20"/>
        </w:rPr>
        <w:t xml:space="preserve">Knutsford </w:t>
      </w:r>
      <w:r w:rsidRPr="00466FAF">
        <w:rPr>
          <w:rFonts w:ascii="Arial" w:hAnsi="Arial" w:cs="Arial"/>
          <w:b/>
          <w:sz w:val="20"/>
          <w:szCs w:val="20"/>
        </w:rPr>
        <w:t xml:space="preserve">borrow pit </w:t>
      </w:r>
      <w:r w:rsidR="00CB4A5F" w:rsidRPr="00CB4A5F">
        <w:rPr>
          <w:rFonts w:ascii="Arial" w:hAnsi="Arial" w:cs="Arial"/>
          <w:b/>
          <w:sz w:val="20"/>
          <w:szCs w:val="20"/>
        </w:rPr>
        <w:t xml:space="preserve">(orange triangle) </w:t>
      </w:r>
      <w:r w:rsidRPr="00466FAF">
        <w:rPr>
          <w:rFonts w:ascii="Arial" w:hAnsi="Arial" w:cs="Arial"/>
          <w:b/>
          <w:sz w:val="20"/>
          <w:szCs w:val="20"/>
        </w:rPr>
        <w:t xml:space="preserve">situated </w:t>
      </w:r>
      <w:r w:rsidRPr="00466FAF">
        <w:rPr>
          <w:rFonts w:ascii="Arial" w:hAnsi="Arial" w:cs="Arial"/>
          <w:b/>
          <w:i/>
          <w:sz w:val="20"/>
          <w:szCs w:val="20"/>
        </w:rPr>
        <w:t>c</w:t>
      </w:r>
      <w:r w:rsidRPr="00466FAF">
        <w:rPr>
          <w:rFonts w:ascii="Arial" w:hAnsi="Arial" w:cs="Arial"/>
          <w:b/>
          <w:sz w:val="20"/>
          <w:szCs w:val="20"/>
        </w:rPr>
        <w:t xml:space="preserve">. </w:t>
      </w:r>
      <w:r>
        <w:rPr>
          <w:rFonts w:ascii="Arial" w:hAnsi="Arial" w:cs="Arial"/>
          <w:b/>
          <w:sz w:val="20"/>
          <w:szCs w:val="20"/>
          <w:lang w:val="en-GB"/>
        </w:rPr>
        <w:t>26.6 km NW</w:t>
      </w:r>
      <w:r w:rsidRPr="00466FAF">
        <w:rPr>
          <w:rFonts w:ascii="Arial" w:hAnsi="Arial" w:cs="Arial"/>
          <w:b/>
          <w:sz w:val="20"/>
          <w:szCs w:val="20"/>
          <w:lang w:val="en-GB"/>
        </w:rPr>
        <w:t xml:space="preserve"> of </w:t>
      </w:r>
      <w:r>
        <w:rPr>
          <w:rFonts w:ascii="Arial" w:hAnsi="Arial" w:cs="Arial"/>
          <w:b/>
          <w:sz w:val="20"/>
          <w:szCs w:val="20"/>
          <w:lang w:val="en-GB"/>
        </w:rPr>
        <w:t>Cradock</w:t>
      </w:r>
      <w:r w:rsidRPr="00466FAF">
        <w:rPr>
          <w:rFonts w:ascii="Arial" w:hAnsi="Arial" w:cs="Arial"/>
          <w:b/>
          <w:sz w:val="20"/>
          <w:szCs w:val="20"/>
          <w:lang w:val="en-GB"/>
        </w:rPr>
        <w:t xml:space="preserve">, Eastern Cape </w:t>
      </w:r>
      <w:r w:rsidR="00CB4A5F">
        <w:rPr>
          <w:rFonts w:ascii="Arial" w:hAnsi="Arial" w:cs="Arial"/>
          <w:b/>
          <w:sz w:val="20"/>
          <w:szCs w:val="20"/>
        </w:rPr>
        <w:t xml:space="preserve">and </w:t>
      </w:r>
      <w:r w:rsidRPr="00466FAF">
        <w:rPr>
          <w:rFonts w:ascii="Arial" w:hAnsi="Arial" w:cs="Arial"/>
          <w:b/>
          <w:sz w:val="20"/>
          <w:szCs w:val="20"/>
        </w:rPr>
        <w:t xml:space="preserve">excavated into fluvial mudrocks of the Adelaide Subgroup (Lower Beaufort Group) (Pa, </w:t>
      </w:r>
      <w:r w:rsidR="00CB4A5F">
        <w:rPr>
          <w:rFonts w:ascii="Arial" w:hAnsi="Arial" w:cs="Arial"/>
          <w:b/>
          <w:sz w:val="20"/>
          <w:szCs w:val="20"/>
        </w:rPr>
        <w:t>pale blue-</w:t>
      </w:r>
      <w:r w:rsidRPr="00466FAF">
        <w:rPr>
          <w:rFonts w:ascii="Arial" w:hAnsi="Arial" w:cs="Arial"/>
          <w:b/>
          <w:sz w:val="20"/>
          <w:szCs w:val="20"/>
        </w:rPr>
        <w:t>green) that are extensively intruded by the Early Jurassic Karoo Dolerite Suite (Jd, pink) in this region.</w:t>
      </w:r>
      <w:r w:rsidR="00124AC3">
        <w:rPr>
          <w:rFonts w:ascii="Arial" w:hAnsi="Arial" w:cs="Arial"/>
          <w:b/>
          <w:sz w:val="20"/>
          <w:szCs w:val="20"/>
        </w:rPr>
        <w:t xml:space="preserve">  </w:t>
      </w:r>
      <w:r w:rsidR="00124AC3" w:rsidRPr="00124AC3">
        <w:rPr>
          <w:rFonts w:ascii="Arial" w:hAnsi="Arial" w:cs="Arial"/>
          <w:b/>
          <w:sz w:val="20"/>
          <w:szCs w:val="20"/>
          <w:lang w:val="en-GB"/>
        </w:rPr>
        <w:t xml:space="preserve">See Table 2 for summary of geology and fossils within rock units along this section of the Transnet manganese ore export railway line.  Scale bar here = </w:t>
      </w:r>
      <w:r w:rsidR="00124AC3" w:rsidRPr="00124AC3">
        <w:rPr>
          <w:rFonts w:ascii="Arial" w:hAnsi="Arial" w:cs="Arial"/>
          <w:b/>
          <w:i/>
          <w:sz w:val="20"/>
          <w:szCs w:val="20"/>
          <w:lang w:val="en-GB"/>
        </w:rPr>
        <w:t>c</w:t>
      </w:r>
      <w:r w:rsidR="00F102F1">
        <w:rPr>
          <w:rFonts w:ascii="Arial" w:hAnsi="Arial" w:cs="Arial"/>
          <w:b/>
          <w:sz w:val="20"/>
          <w:szCs w:val="20"/>
          <w:lang w:val="en-GB"/>
        </w:rPr>
        <w:t>. 5</w:t>
      </w:r>
      <w:r w:rsidR="00124AC3" w:rsidRPr="00124AC3">
        <w:rPr>
          <w:rFonts w:ascii="Arial" w:hAnsi="Arial" w:cs="Arial"/>
          <w:b/>
          <w:sz w:val="20"/>
          <w:szCs w:val="20"/>
          <w:lang w:val="en-GB"/>
        </w:rPr>
        <w:t xml:space="preserve"> km.</w:t>
      </w:r>
    </w:p>
    <w:p w:rsidR="00466FAF" w:rsidRPr="00466FAF" w:rsidRDefault="00466FAF" w:rsidP="00466FAF">
      <w:pPr>
        <w:jc w:val="both"/>
        <w:rPr>
          <w:rFonts w:ascii="Arial" w:hAnsi="Arial" w:cs="Arial"/>
          <w:b/>
          <w:sz w:val="20"/>
          <w:szCs w:val="20"/>
        </w:rPr>
      </w:pPr>
    </w:p>
    <w:p w:rsidR="00466FAF" w:rsidRDefault="00466FAF">
      <w:pPr>
        <w:jc w:val="both"/>
        <w:rPr>
          <w:rFonts w:ascii="Arial" w:hAnsi="Arial" w:cs="Arial"/>
          <w:b/>
          <w:sz w:val="20"/>
          <w:szCs w:val="20"/>
          <w:lang w:val="en-GB"/>
        </w:rPr>
      </w:pPr>
    </w:p>
    <w:p w:rsidR="00C548DC" w:rsidRDefault="000E62DB" w:rsidP="00C548DC">
      <w:pPr>
        <w:jc w:val="center"/>
        <w:rPr>
          <w:rFonts w:ascii="Arial" w:hAnsi="Arial" w:cs="Arial"/>
          <w:b/>
          <w:noProof/>
        </w:rPr>
      </w:pPr>
      <w:r>
        <w:rPr>
          <w:rFonts w:ascii="Arial" w:hAnsi="Arial" w:cs="Arial"/>
          <w:b/>
          <w:noProof/>
        </w:rPr>
        <w:lastRenderedPageBreak/>
        <w:pict>
          <v:shape id="_x0000_s1030" type="#_x0000_t202" style="position:absolute;left:0;text-align:left;margin-left:92.3pt;margin-top:342.05pt;width:87.5pt;height:67.95pt;z-index:2517616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" fillcolor="yellow" stroked="f">
            <v:fill opacity=".5"/>
            <v:textbox>
              <w:txbxContent>
                <w:p w:rsidR="00C43D5A" w:rsidRPr="009C2A0C" w:rsidRDefault="00C43D5A" w:rsidP="006061C1">
                  <w:pPr>
                    <w:rPr>
                      <w:rFonts w:ascii="Arial" w:hAnsi="Arial" w:cs="Arial"/>
                      <w:b/>
                    </w:rPr>
                  </w:pPr>
                  <w:r w:rsidRPr="009C2A0C">
                    <w:rPr>
                      <w:rFonts w:ascii="Arial" w:hAnsi="Arial" w:cs="Arial"/>
                      <w:b/>
                    </w:rPr>
                    <w:t>COOKHOUSE TO GOLDEN VALLEY</w:t>
                  </w:r>
                  <w:r>
                    <w:rPr>
                      <w:rFonts w:ascii="Arial" w:hAnsi="Arial" w:cs="Arial"/>
                      <w:b/>
                    </w:rPr>
                    <w:t xml:space="preserve"> LOOP</w:t>
                  </w:r>
                </w:p>
              </w:txbxContent>
            </v:textbox>
          </v:shape>
        </w:pict>
      </w:r>
      <w:r>
        <w:rPr>
          <w:rFonts w:ascii="Arial" w:hAnsi="Arial" w:cs="Arial"/>
          <w:b/>
          <w:noProof/>
        </w:rPr>
        <w:pict>
          <v:shape id="_x0000_s1068" type="#_x0000_t202" style="position:absolute;left:0;text-align:left;margin-left:207.8pt;margin-top:372.5pt;width:142pt;height:24.5pt;z-index:25179955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fillcolor="yellow" stroked="f">
            <v:fill opacity=".5"/>
            <v:textbox>
              <w:txbxContent>
                <w:p w:rsidR="00C43D5A" w:rsidRPr="009C2A0C" w:rsidRDefault="00C43D5A" w:rsidP="00FC477D">
                  <w:pPr>
                    <w:rPr>
                      <w:rFonts w:ascii="Arial" w:hAnsi="Arial" w:cs="Arial"/>
                      <w:b/>
                    </w:rPr>
                  </w:pPr>
                  <w:r>
                    <w:rPr>
                      <w:rFonts w:ascii="Arial" w:hAnsi="Arial" w:cs="Arial"/>
                      <w:b/>
                    </w:rPr>
                    <w:t>Cookhouse</w:t>
                  </w:r>
                  <w:r w:rsidRPr="009C2A0C">
                    <w:rPr>
                      <w:rFonts w:ascii="Arial" w:hAnsi="Arial" w:cs="Arial"/>
                      <w:b/>
                    </w:rPr>
                    <w:t xml:space="preserve"> Borrow Pit</w:t>
                  </w:r>
                </w:p>
              </w:txbxContent>
            </v:textbox>
          </v:shape>
        </w:pict>
      </w:r>
      <w:r>
        <w:rPr>
          <w:rFonts w:ascii="Arial" w:hAnsi="Arial" w:cs="Arial"/>
          <w:b/>
          <w:noProof/>
        </w:rPr>
        <w:pict>
          <v:shape id="_x0000_s1067" type="#_x0000_t5" style="position:absolute;left:0;text-align:left;margin-left:190.3pt;margin-top:374.8pt;width:12.35pt;height:10.75pt;z-index:251798528" fillcolor="#ffc000" strokecolor="black [3213]"/>
        </w:pict>
      </w:r>
      <w:r>
        <w:rPr>
          <w:rFonts w:ascii="Arial" w:hAnsi="Arial" w:cs="Arial"/>
          <w:b/>
          <w:noProof/>
        </w:rPr>
        <w:pict>
          <v:shape id="Straight Arrow Connector 21" o:spid="_x0000_s1040" type="#_x0000_t32" style="position:absolute;left:0;text-align:left;margin-left:170.05pt;margin-top:388.3pt;width:18.1pt;height:13.3pt;flip:x y;z-index:251751424;visibility:visible;mso-width-relative:margin;mso-height-relative:margin" o:connectortype="straigh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" adj="10800,-747555,-314811" strokecolor="#ffc000" strokeweight="2.25pt">
            <v:stroke startarrow="classic"/>
          </v:shape>
        </w:pict>
      </w:r>
      <w:r>
        <w:rPr>
          <w:rFonts w:ascii="Arial" w:hAnsi="Arial" w:cs="Arial"/>
          <w:b/>
          <w:noProof/>
        </w:rPr>
        <w:pict>
          <v:shape id="Freeform 31" o:spid="_x0000_s1039" style="position:absolute;left:0;text-align:left;margin-left:191.8pt;margin-top:353.8pt;width:13.9pt;height:56.2pt;z-index:251762688;visibility:visible;mso-wrap-style:square;mso-wrap-distance-left:9pt;mso-wrap-distance-top:0;mso-wrap-distance-right:9pt;mso-wrap-distance-bottom:0;mso-position-horizontal-relative:text;mso-position-vertical-relative:text;v-text-anchor:middle" coordsize="176502,71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" path="m176502,v-3349,8374,-6015,17054,-10048,25121c146975,64081,164010,17381,151382,55266v-1675,30145,-2291,60368,-5025,90435c145732,152578,144053,159451,141333,165798v-2379,5550,-7348,9672,-10048,15073c118243,206957,135838,186367,116212,205991r-10048,30145c104489,241160,104078,246802,101140,251209l81043,281354,70995,296427,60946,311499v-1675,5024,-3569,9981,-5024,15073c54025,333211,53986,340492,50898,346668v-2118,4237,-6699,6699,-10048,10049c39175,363416,38546,370466,35826,376813v-2379,5550,-8139,9344,-10049,15073c22093,402938,16172,462600,15729,467249v-1912,20075,-2359,40301,-5024,60290c7749,549708,1419,536761,656,562708v-1477,50220,,100483,,150725e" filled="f" strokecolor="yellow" strokeweight="2pt">
            <v:path arrowok="t" o:connecttype="custom" o:connectlocs="176502,0;166454,25121;151382,55266;146357,145701;141333,165798;131285,180871;116212,205991;106164,236136;101140,251209;81043,281354;70995,296427;60946,311499;55922,326572;50898,346668;40850,356717;35826,376813;25777,391886;15729,467249;10705,527539;656,562708;656,713433" o:connectangles="0,0,0,0,0,0,0,0,0,0,0,0,0,0,0,0,0,0,0,0,0"/>
          </v:shape>
        </w:pict>
      </w:r>
      <w:r>
        <w:rPr>
          <w:rFonts w:ascii="Arial" w:hAnsi="Arial" w:cs="Arial"/>
          <w:b/>
          <w:noProof/>
        </w:rPr>
        <w:pict>
          <v:shape id="_x0000_s1064" type="#_x0000_t202" style="position:absolute;left:0;text-align:left;margin-left:173.75pt;margin-top:202.7pt;width:142pt;height:24.5pt;z-index:25179648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fillcolor="yellow" stroked="f">
            <v:fill opacity=".5"/>
            <v:textbox>
              <w:txbxContent>
                <w:p w:rsidR="00C43D5A" w:rsidRPr="009C2A0C" w:rsidRDefault="00C43D5A" w:rsidP="009C21D4">
                  <w:pPr>
                    <w:rPr>
                      <w:rFonts w:ascii="Arial" w:hAnsi="Arial" w:cs="Arial"/>
                      <w:b/>
                    </w:rPr>
                  </w:pPr>
                  <w:r>
                    <w:rPr>
                      <w:rFonts w:ascii="Arial" w:hAnsi="Arial" w:cs="Arial"/>
                      <w:b/>
                    </w:rPr>
                    <w:t>Thorngrove</w:t>
                  </w:r>
                  <w:r w:rsidRPr="009C2A0C">
                    <w:rPr>
                      <w:rFonts w:ascii="Arial" w:hAnsi="Arial" w:cs="Arial"/>
                      <w:b/>
                    </w:rPr>
                    <w:t xml:space="preserve"> Borrow Pit</w:t>
                  </w:r>
                </w:p>
              </w:txbxContent>
            </v:textbox>
          </v:shape>
        </w:pict>
      </w:r>
      <w:r>
        <w:rPr>
          <w:rFonts w:ascii="Arial" w:hAnsi="Arial" w:cs="Arial"/>
          <w:b/>
          <w:noProof/>
        </w:rPr>
        <w:pict>
          <v:shape id="_x0000_s1063" type="#_x0000_t5" style="position:absolute;left:0;text-align:left;margin-left:202.65pt;margin-top:232.05pt;width:12.35pt;height:10.75pt;z-index:251795456" fillcolor="#ffc000" strokecolor="black [3213]"/>
        </w:pict>
      </w:r>
      <w:r>
        <w:rPr>
          <w:rFonts w:ascii="Arial" w:hAnsi="Arial" w:cs="Arial"/>
          <w:b/>
          <w:noProof/>
        </w:rPr>
        <w:pict>
          <v:shape id="_x0000_s1028" type="#_x0000_t202" style="position:absolute;left:0;text-align:left;margin-left:222.7pt;margin-top:267.6pt;width:140.65pt;height:23.75pt;z-index:2517596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" fillcolor="#ffc000" stroked="f">
            <v:fill opacity=".5"/>
            <v:textbox>
              <w:txbxContent>
                <w:p w:rsidR="00C43D5A" w:rsidRPr="009C2A0C" w:rsidRDefault="00C43D5A" w:rsidP="006061C1">
                  <w:pPr>
                    <w:rPr>
                      <w:rFonts w:ascii="Arial" w:hAnsi="Arial" w:cs="Arial"/>
                      <w:b/>
                    </w:rPr>
                  </w:pPr>
                  <w:r w:rsidRPr="009C2A0C">
                    <w:rPr>
                      <w:rFonts w:ascii="Arial" w:hAnsi="Arial" w:cs="Arial"/>
                      <w:b/>
                    </w:rPr>
                    <w:t>THORNGROVE LOOP</w:t>
                  </w:r>
                </w:p>
              </w:txbxContent>
            </v:textbox>
          </v:shape>
        </w:pict>
      </w:r>
      <w:r>
        <w:rPr>
          <w:rFonts w:ascii="Arial" w:hAnsi="Arial" w:cs="Arial"/>
          <w:b/>
          <w:noProof/>
        </w:rPr>
        <w:pict>
          <v:shape id="Straight Arrow Connector 19" o:spid="_x0000_s1042" type="#_x0000_t32" style="position:absolute;left:0;text-align:left;margin-left:220.2pt;margin-top:245.3pt;width:20.75pt;height:10.25pt;z-index:251749376;visibility:visible;mso-width-relative:margin;mso-height-relative:margin" o:connectortype="straigh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" strokecolor="yellow" strokeweight="2.25pt">
            <v:stroke startarrow="classic"/>
          </v:shape>
        </w:pict>
      </w:r>
      <w:r>
        <w:rPr>
          <w:rFonts w:ascii="Arial" w:hAnsi="Arial" w:cs="Arial"/>
          <w:b/>
          <w:noProof/>
        </w:rPr>
        <w:pict>
          <v:shape id="_x0000_s1029" type="#_x0000_t202" style="position:absolute;left:0;text-align:left;margin-left:191.8pt;margin-top:57pt;width:111.2pt;height:23.75pt;z-index:2517575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" fillcolor="#ffc000" stroked="f">
            <v:fill opacity=".5"/>
            <v:textbox>
              <w:txbxContent>
                <w:p w:rsidR="00C43D5A" w:rsidRPr="009C2A0C" w:rsidRDefault="00C43D5A" w:rsidP="006061C1">
                  <w:pPr>
                    <w:rPr>
                      <w:rFonts w:ascii="Arial" w:hAnsi="Arial" w:cs="Arial"/>
                      <w:b/>
                    </w:rPr>
                  </w:pPr>
                  <w:r w:rsidRPr="009C2A0C">
                    <w:rPr>
                      <w:rFonts w:ascii="Arial" w:hAnsi="Arial" w:cs="Arial"/>
                      <w:b/>
                    </w:rPr>
                    <w:t>DRENNAN LOOP</w:t>
                  </w:r>
                </w:p>
              </w:txbxContent>
            </v:textbox>
          </v:shape>
        </w:pict>
      </w:r>
      <w:r>
        <w:rPr>
          <w:rFonts w:ascii="Arial" w:hAnsi="Arial" w:cs="Arial"/>
          <w:b/>
          <w:noProof/>
        </w:rPr>
        <w:pict>
          <v:shape id="_x0000_s1065" type="#_x0000_t202" style="position:absolute;left:0;text-align:left;margin-left:165.5pt;margin-top:8pt;width:128.55pt;height:24.5pt;z-index:25179750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fillcolor="yellow" stroked="f">
            <v:fill opacity=".5"/>
            <v:textbox>
              <w:txbxContent>
                <w:p w:rsidR="00C43D5A" w:rsidRPr="009C2A0C" w:rsidRDefault="00C43D5A" w:rsidP="009C21D4">
                  <w:pPr>
                    <w:rPr>
                      <w:rFonts w:ascii="Arial" w:hAnsi="Arial" w:cs="Arial"/>
                      <w:b/>
                    </w:rPr>
                  </w:pPr>
                  <w:r>
                    <w:rPr>
                      <w:rFonts w:ascii="Arial" w:hAnsi="Arial" w:cs="Arial"/>
                      <w:b/>
                    </w:rPr>
                    <w:t>Drennan</w:t>
                  </w:r>
                  <w:r w:rsidRPr="009C2A0C">
                    <w:rPr>
                      <w:rFonts w:ascii="Arial" w:hAnsi="Arial" w:cs="Arial"/>
                      <w:b/>
                    </w:rPr>
                    <w:t xml:space="preserve"> Borrow Pit</w:t>
                  </w:r>
                </w:p>
              </w:txbxContent>
            </v:textbox>
          </v:shape>
        </w:pict>
      </w:r>
      <w:r>
        <w:rPr>
          <w:rFonts w:ascii="Arial" w:hAnsi="Arial" w:cs="Arial"/>
          <w:b/>
          <w:noProof/>
        </w:rPr>
        <w:pict>
          <v:shape id="Straight Arrow Connector 18" o:spid="_x0000_s1041" type="#_x0000_t32" style="position:absolute;left:0;text-align:left;margin-left:160.5pt;margin-top:52.85pt;width:27.65pt;height:7.25pt;z-index:2517473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" strokecolor="yellow" strokeweight="2.25pt">
            <v:stroke startarrow="classic"/>
          </v:shape>
        </w:pict>
      </w:r>
      <w:r>
        <w:rPr>
          <w:rFonts w:ascii="Arial" w:hAnsi="Arial" w:cs="Arial"/>
          <w:b/>
          <w:noProof/>
        </w:rPr>
        <w:pict>
          <v:shape id="_x0000_s1062" type="#_x0000_t5" style="position:absolute;left:0;text-align:left;margin-left:148.15pt;margin-top:25.6pt;width:12.35pt;height:10.75pt;z-index:251794432" fillcolor="#ffc000" strokecolor="black [3213]"/>
        </w:pict>
      </w:r>
      <w:r>
        <w:rPr>
          <w:rFonts w:ascii="Arial" w:hAnsi="Arial" w:cs="Arial"/>
          <w:b/>
          <w:noProof/>
        </w:rPr>
        <w:pict>
          <v:line id="Straight Connector 17" o:spid="_x0000_s1043" style="position:absolute;left:0;text-align:left;z-index:251745280;visibility:visible;mso-width-relative:margin;mso-height-relative:margin" from="100.25pt,573.05pt" to="186.75pt,5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" strokecolor="windowText" strokeweight="2.25pt"/>
        </w:pict>
      </w:r>
      <w:r w:rsidR="006061C1">
        <w:rPr>
          <w:rFonts w:ascii="Arial" w:hAnsi="Arial" w:cs="Arial"/>
          <w:b/>
          <w:noProof/>
        </w:rPr>
        <w:drawing>
          <wp:inline distT="0" distB="0" distL="0" distR="0" wp14:anchorId="0401121C" wp14:editId="3820671B">
            <wp:extent cx="3545456" cy="7497559"/>
            <wp:effectExtent l="19050" t="19050" r="17145" b="27305"/>
            <wp:docPr id="13" name="Picture 13" descr="E:\Documents\TRANSNET 2012\Transnet Southern Sector\Cookhouse Geo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s\TRANSNET 2012\Transnet Southern Sector\Cookhouse Geol1.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5669"/>
                    <a:stretch/>
                  </pic:blipFill>
                  <pic:spPr bwMode="auto">
                    <a:xfrm>
                      <a:off x="0" y="0"/>
                      <a:ext cx="3554795" cy="7517308"/>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548DC" w:rsidRDefault="00BB3048" w:rsidP="00C548DC">
      <w:pPr>
        <w:jc w:val="both"/>
        <w:rPr>
          <w:rFonts w:ascii="Arial" w:hAnsi="Arial" w:cs="Arial"/>
          <w:b/>
          <w:sz w:val="20"/>
          <w:szCs w:val="20"/>
          <w:lang w:val="en-GB"/>
        </w:rPr>
      </w:pPr>
      <w:proofErr w:type="gramStart"/>
      <w:r>
        <w:rPr>
          <w:rFonts w:ascii="Arial" w:hAnsi="Arial" w:cs="Arial"/>
          <w:b/>
          <w:sz w:val="20"/>
          <w:szCs w:val="20"/>
          <w:lang w:val="en-GB"/>
        </w:rPr>
        <w:t xml:space="preserve">Fig. </w:t>
      </w:r>
      <w:r w:rsidR="0033310C">
        <w:rPr>
          <w:rFonts w:ascii="Arial" w:hAnsi="Arial" w:cs="Arial"/>
          <w:b/>
          <w:sz w:val="20"/>
          <w:szCs w:val="20"/>
          <w:lang w:val="en-GB"/>
        </w:rPr>
        <w:t>8</w:t>
      </w:r>
      <w:r w:rsidR="00333A51">
        <w:rPr>
          <w:rFonts w:ascii="Arial" w:hAnsi="Arial" w:cs="Arial"/>
          <w:b/>
          <w:sz w:val="20"/>
          <w:szCs w:val="20"/>
          <w:lang w:val="en-GB"/>
        </w:rPr>
        <w:t>.</w:t>
      </w:r>
      <w:proofErr w:type="gramEnd"/>
      <w:r w:rsidR="00333A51">
        <w:rPr>
          <w:rFonts w:ascii="Arial" w:hAnsi="Arial" w:cs="Arial"/>
          <w:b/>
          <w:sz w:val="20"/>
          <w:szCs w:val="20"/>
          <w:lang w:val="en-GB"/>
        </w:rPr>
        <w:t xml:space="preserve">  Extract from 1: 250 000 geology map 3224 Graaff-Reinet (Council for Geoscience, Pretoria) showing location of the proposed loop extensions</w:t>
      </w:r>
      <w:r w:rsidR="0048026D">
        <w:rPr>
          <w:rFonts w:ascii="Arial" w:hAnsi="Arial" w:cs="Arial"/>
          <w:b/>
          <w:sz w:val="20"/>
          <w:szCs w:val="20"/>
          <w:lang w:val="en-GB"/>
        </w:rPr>
        <w:t xml:space="preserve"> to the north and south of Cookhouse, Eastern Cape,</w:t>
      </w:r>
      <w:r w:rsidR="00333A51">
        <w:rPr>
          <w:rFonts w:ascii="Arial" w:hAnsi="Arial" w:cs="Arial"/>
          <w:b/>
          <w:sz w:val="20"/>
          <w:szCs w:val="20"/>
          <w:lang w:val="en-GB"/>
        </w:rPr>
        <w:t xml:space="preserve"> at Drennan, Thorngrove (</w:t>
      </w:r>
      <w:r w:rsidR="00C548DC">
        <w:rPr>
          <w:rFonts w:ascii="Arial" w:hAnsi="Arial" w:cs="Arial"/>
          <w:b/>
          <w:sz w:val="20"/>
          <w:szCs w:val="20"/>
          <w:lang w:val="en-GB"/>
        </w:rPr>
        <w:t xml:space="preserve">both </w:t>
      </w:r>
      <w:r w:rsidR="00333A51">
        <w:rPr>
          <w:rFonts w:ascii="Arial" w:hAnsi="Arial" w:cs="Arial"/>
          <w:b/>
          <w:sz w:val="20"/>
          <w:szCs w:val="20"/>
          <w:lang w:val="en-GB"/>
        </w:rPr>
        <w:t>underlain by the Balfour Formation, Pb)</w:t>
      </w:r>
      <w:r w:rsidR="007D300D">
        <w:rPr>
          <w:rFonts w:ascii="Arial" w:hAnsi="Arial" w:cs="Arial"/>
          <w:b/>
          <w:sz w:val="20"/>
          <w:szCs w:val="20"/>
          <w:lang w:val="en-GB"/>
        </w:rPr>
        <w:t xml:space="preserve"> and </w:t>
      </w:r>
      <w:r w:rsidR="00333A51">
        <w:rPr>
          <w:rFonts w:ascii="Arial" w:hAnsi="Arial" w:cs="Arial"/>
          <w:b/>
          <w:sz w:val="20"/>
          <w:szCs w:val="20"/>
          <w:lang w:val="en-GB"/>
        </w:rPr>
        <w:t>Cookhouse – Golden Valley (und</w:t>
      </w:r>
      <w:r w:rsidR="00082331">
        <w:rPr>
          <w:rFonts w:ascii="Arial" w:hAnsi="Arial" w:cs="Arial"/>
          <w:b/>
          <w:sz w:val="20"/>
          <w:szCs w:val="20"/>
          <w:lang w:val="en-GB"/>
        </w:rPr>
        <w:t>e</w:t>
      </w:r>
      <w:r w:rsidR="00333A51">
        <w:rPr>
          <w:rFonts w:ascii="Arial" w:hAnsi="Arial" w:cs="Arial"/>
          <w:b/>
          <w:sz w:val="20"/>
          <w:szCs w:val="20"/>
          <w:lang w:val="en-GB"/>
        </w:rPr>
        <w:t>rlain by alluvium</w:t>
      </w:r>
      <w:r w:rsidR="00082331">
        <w:rPr>
          <w:rFonts w:ascii="Arial" w:hAnsi="Arial" w:cs="Arial"/>
          <w:b/>
          <w:sz w:val="20"/>
          <w:szCs w:val="20"/>
          <w:lang w:val="en-GB"/>
        </w:rPr>
        <w:t xml:space="preserve"> and the Middleton Formation</w:t>
      </w:r>
      <w:r w:rsidR="00B51A29">
        <w:rPr>
          <w:rFonts w:ascii="Arial" w:hAnsi="Arial" w:cs="Arial"/>
          <w:b/>
          <w:sz w:val="20"/>
          <w:szCs w:val="20"/>
          <w:lang w:val="en-GB"/>
        </w:rPr>
        <w:t>, Pm</w:t>
      </w:r>
      <w:r w:rsidR="00333A51">
        <w:rPr>
          <w:rFonts w:ascii="Arial" w:hAnsi="Arial" w:cs="Arial"/>
          <w:b/>
          <w:sz w:val="20"/>
          <w:szCs w:val="20"/>
          <w:lang w:val="en-GB"/>
        </w:rPr>
        <w:t xml:space="preserve">).  </w:t>
      </w:r>
      <w:r w:rsidR="00125170">
        <w:rPr>
          <w:rFonts w:ascii="Arial" w:hAnsi="Arial" w:cs="Arial"/>
          <w:b/>
          <w:sz w:val="20"/>
          <w:szCs w:val="20"/>
          <w:lang w:val="en-GB"/>
        </w:rPr>
        <w:t xml:space="preserve">Also shown (orange triangles) are the locations of existing borrow pits at Drennan, Thorngrove and Cookhouse that are underlain by fluvial mudrocks of the Balfour Formation (Pb, dark green) in the first two cases and by Late Caenozoic alluvium </w:t>
      </w:r>
      <w:r w:rsidR="00B51A29">
        <w:rPr>
          <w:rFonts w:ascii="Arial" w:hAnsi="Arial" w:cs="Arial"/>
          <w:b/>
          <w:sz w:val="20"/>
          <w:szCs w:val="20"/>
          <w:lang w:val="en-GB"/>
        </w:rPr>
        <w:t xml:space="preserve">overlying the Middleton </w:t>
      </w:r>
      <w:r w:rsidR="00B51A29">
        <w:rPr>
          <w:rFonts w:ascii="Arial" w:hAnsi="Arial" w:cs="Arial"/>
          <w:b/>
          <w:sz w:val="20"/>
          <w:szCs w:val="20"/>
          <w:lang w:val="en-GB"/>
        </w:rPr>
        <w:lastRenderedPageBreak/>
        <w:t xml:space="preserve">Formation </w:t>
      </w:r>
      <w:r w:rsidR="00125170">
        <w:rPr>
          <w:rFonts w:ascii="Arial" w:hAnsi="Arial" w:cs="Arial"/>
          <w:b/>
          <w:sz w:val="20"/>
          <w:szCs w:val="20"/>
          <w:lang w:val="en-GB"/>
        </w:rPr>
        <w:t xml:space="preserve">in the Cookhouse borrow pit area (pale yellow with “flying bird” symbol). </w:t>
      </w:r>
      <w:r w:rsidR="00333A51">
        <w:rPr>
          <w:rFonts w:ascii="Arial" w:hAnsi="Arial" w:cs="Arial"/>
          <w:b/>
          <w:sz w:val="20"/>
          <w:szCs w:val="20"/>
          <w:lang w:val="en-GB"/>
        </w:rPr>
        <w:t xml:space="preserve">See Table </w:t>
      </w:r>
      <w:r w:rsidR="00B51A29">
        <w:rPr>
          <w:rFonts w:ascii="Arial" w:hAnsi="Arial" w:cs="Arial"/>
          <w:b/>
          <w:sz w:val="20"/>
          <w:szCs w:val="20"/>
          <w:lang w:val="en-GB"/>
        </w:rPr>
        <w:t>2</w:t>
      </w:r>
      <w:r w:rsidR="00333A51">
        <w:rPr>
          <w:rFonts w:ascii="Arial" w:hAnsi="Arial" w:cs="Arial"/>
          <w:b/>
          <w:sz w:val="20"/>
          <w:szCs w:val="20"/>
          <w:lang w:val="en-GB"/>
        </w:rPr>
        <w:t xml:space="preserve"> for summary of geology and fossils within rock units along </w:t>
      </w:r>
      <w:r w:rsidR="00FF375D">
        <w:rPr>
          <w:rFonts w:ascii="Arial" w:hAnsi="Arial" w:cs="Arial"/>
          <w:b/>
          <w:sz w:val="20"/>
          <w:szCs w:val="20"/>
          <w:lang w:val="en-GB"/>
        </w:rPr>
        <w:t xml:space="preserve">this section of </w:t>
      </w:r>
      <w:r w:rsidR="00333A51">
        <w:rPr>
          <w:rFonts w:ascii="Arial" w:hAnsi="Arial" w:cs="Arial"/>
          <w:b/>
          <w:sz w:val="20"/>
          <w:szCs w:val="20"/>
          <w:lang w:val="en-GB"/>
        </w:rPr>
        <w:t xml:space="preserve">the Transnet manganese ore export railway line.  Scale bar here = </w:t>
      </w:r>
      <w:r w:rsidR="00333A51" w:rsidRPr="00E13690">
        <w:rPr>
          <w:rFonts w:ascii="Arial" w:hAnsi="Arial" w:cs="Arial"/>
          <w:b/>
          <w:i/>
          <w:sz w:val="20"/>
          <w:szCs w:val="20"/>
          <w:lang w:val="en-GB"/>
        </w:rPr>
        <w:t>c</w:t>
      </w:r>
      <w:r w:rsidR="00333A51">
        <w:rPr>
          <w:rFonts w:ascii="Arial" w:hAnsi="Arial" w:cs="Arial"/>
          <w:b/>
          <w:sz w:val="20"/>
          <w:szCs w:val="20"/>
          <w:lang w:val="en-GB"/>
        </w:rPr>
        <w:t>. 10 km.</w:t>
      </w:r>
    </w:p>
    <w:p w:rsidR="00125170" w:rsidRPr="006A0F80" w:rsidRDefault="00125170" w:rsidP="00C548DC">
      <w:pPr>
        <w:jc w:val="both"/>
        <w:rPr>
          <w:rFonts w:ascii="Arial" w:hAnsi="Arial" w:cs="Arial"/>
          <w:b/>
          <w:sz w:val="20"/>
          <w:szCs w:val="20"/>
          <w:lang w:val="en-GB"/>
        </w:rPr>
      </w:pPr>
    </w:p>
    <w:p w:rsidR="007D300D" w:rsidRDefault="000E62DB" w:rsidP="007D300D">
      <w:pPr>
        <w:jc w:val="center"/>
        <w:rPr>
          <w:rFonts w:ascii="Arial" w:hAnsi="Arial" w:cs="Arial"/>
          <w:b/>
          <w:lang w:val="en-GB"/>
        </w:rPr>
      </w:pPr>
      <w:r>
        <w:rPr>
          <w:rFonts w:ascii="Arial" w:hAnsi="Arial" w:cs="Arial"/>
          <w:b/>
          <w:noProof/>
        </w:rPr>
        <w:pict>
          <v:shape id="_x0000_s1031" type="#_x0000_t202" style="position:absolute;left:0;text-align:left;margin-left:269.8pt;margin-top:5.9pt;width:79.5pt;height:37.65pt;z-index:2517739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" fillcolor="#090" stroked="f">
            <v:fill opacity="19789f"/>
            <v:textbox style="mso-next-textbox:#_x0000_s1031">
              <w:txbxContent>
                <w:p w:rsidR="00C43D5A" w:rsidRPr="009C2A0C" w:rsidRDefault="00C43D5A" w:rsidP="00186A8C">
                  <w:pPr>
                    <w:rPr>
                      <w:rFonts w:ascii="Arial" w:hAnsi="Arial" w:cs="Arial"/>
                      <w:b/>
                    </w:rPr>
                  </w:pPr>
                  <w:r w:rsidRPr="009C2A0C">
                    <w:rPr>
                      <w:rFonts w:ascii="Arial" w:hAnsi="Arial" w:cs="Arial"/>
                      <w:b/>
                    </w:rPr>
                    <w:t>SHELDON</w:t>
                  </w:r>
                  <w:r>
                    <w:rPr>
                      <w:rFonts w:ascii="Arial" w:hAnsi="Arial" w:cs="Arial"/>
                      <w:b/>
                    </w:rPr>
                    <w:t xml:space="preserve"> LOOP</w:t>
                  </w:r>
                </w:p>
              </w:txbxContent>
            </v:textbox>
          </v:shape>
        </w:pict>
      </w:r>
      <w:r>
        <w:rPr>
          <w:rFonts w:ascii="Arial" w:hAnsi="Arial" w:cs="Arial"/>
          <w:b/>
          <w:noProof/>
        </w:rPr>
        <w:pict>
          <v:shape id="_x0000_s1070" type="#_x0000_t202" style="position:absolute;left:0;text-align:left;margin-left:124.3pt;margin-top:120.15pt;width:93.85pt;height:53.25pt;z-index:25180160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fillcolor="yellow" stroked="f">
            <v:fill opacity=".5"/>
            <v:textbox>
              <w:txbxContent>
                <w:p w:rsidR="00C43D5A" w:rsidRPr="009C2A0C" w:rsidRDefault="00C43D5A" w:rsidP="007336C2">
                  <w:pPr>
                    <w:rPr>
                      <w:rFonts w:ascii="Arial" w:hAnsi="Arial" w:cs="Arial"/>
                      <w:b/>
                    </w:rPr>
                  </w:pPr>
                  <w:r>
                    <w:rPr>
                      <w:rFonts w:ascii="Arial" w:hAnsi="Arial" w:cs="Arial"/>
                      <w:b/>
                    </w:rPr>
                    <w:t>Ripon</w:t>
                  </w:r>
                  <w:r w:rsidRPr="009C2A0C">
                    <w:rPr>
                      <w:rFonts w:ascii="Arial" w:hAnsi="Arial" w:cs="Arial"/>
                      <w:b/>
                    </w:rPr>
                    <w:t xml:space="preserve"> </w:t>
                  </w:r>
                  <w:r>
                    <w:rPr>
                      <w:rFonts w:ascii="Arial" w:hAnsi="Arial" w:cs="Arial"/>
                      <w:b/>
                    </w:rPr>
                    <w:t xml:space="preserve">– Kommadagga </w:t>
                  </w:r>
                  <w:r w:rsidRPr="009C2A0C">
                    <w:rPr>
                      <w:rFonts w:ascii="Arial" w:hAnsi="Arial" w:cs="Arial"/>
                      <w:b/>
                    </w:rPr>
                    <w:t>Borrow Pit</w:t>
                  </w:r>
                </w:p>
              </w:txbxContent>
            </v:textbox>
          </v:shape>
        </w:pict>
      </w:r>
      <w:r>
        <w:rPr>
          <w:rFonts w:ascii="Arial" w:hAnsi="Arial" w:cs="Arial"/>
          <w:b/>
          <w:noProof/>
        </w:rPr>
        <w:pict>
          <v:shape id="_x0000_s1069" type="#_x0000_t5" style="position:absolute;left:0;text-align:left;margin-left:224.05pt;margin-top:120.15pt;width:12.35pt;height:10.75pt;z-index:251800576" fillcolor="#ffc000" strokecolor="black [3213]"/>
        </w:pict>
      </w:r>
      <w:r>
        <w:rPr>
          <w:rFonts w:ascii="Arial" w:hAnsi="Arial" w:cs="Arial"/>
          <w:b/>
          <w:noProof/>
        </w:rPr>
        <w:pict>
          <v:shape id="Straight Arrow Connector 292" o:spid="_x0000_s1036" type="#_x0000_t32" style="position:absolute;left:0;text-align:left;margin-left:239.3pt;margin-top:109.85pt;width:17.9pt;height:15.05pt;flip:y;z-index:251767808;visibility:visible;mso-width-relative:margin;mso-height-relative:margin" o:connectortype="straigh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" strokecolor="yellow" strokeweight="2.25pt">
            <v:stroke startarrow="classic"/>
          </v:shape>
        </w:pict>
      </w:r>
      <w:r>
        <w:rPr>
          <w:rFonts w:ascii="Arial" w:hAnsi="Arial" w:cs="Arial"/>
          <w:b/>
          <w:noProof/>
        </w:rPr>
        <w:pict>
          <v:shape id="Straight Arrow Connector 5" o:spid="_x0000_s1037" type="#_x0000_t32" style="position:absolute;left:0;text-align:left;margin-left:212.25pt;margin-top:16pt;width:34.45pt;height:0;z-index:2517760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" strokecolor="#090" strokeweight="2.25pt">
            <v:stroke startarrow="classic"/>
          </v:shape>
        </w:pict>
      </w:r>
      <w:r>
        <w:rPr>
          <w:rFonts w:ascii="Arial" w:hAnsi="Arial" w:cs="Arial"/>
          <w:b/>
          <w:noProof/>
        </w:rPr>
        <w:pict>
          <v:shape id="Freeform 291" o:spid="_x0000_s1035" style="position:absolute;left:0;text-align:left;margin-left:224.05pt;margin-top:112pt;width:40.85pt;height:43pt;z-index:251765760;visibility:visible;mso-wrap-style:square;mso-wrap-distance-left:9pt;mso-wrap-distance-top:0;mso-wrap-distance-right:9pt;mso-wrap-distance-bottom:0;mso-position-horizontal:absolute;mso-position-horizontal-relative:text;mso-position-vertical:absolute;mso-position-vertical-relative:text;v-text-anchor:middle" coordsize="518615,545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" path="m,c22713,3785,45032,1748,61415,20471,72216,32815,88711,61414,88711,61414v4549,13648,10826,26837,13647,40944c106254,121836,110224,144501,116006,163773v4134,13779,5668,28973,13648,40943c141965,223183,148291,230837,156949,252483v5343,13357,5668,28973,13648,40943c175146,300250,180577,306562,184245,313898v9195,18390,3088,25732,20472,40943c217061,365642,232012,373038,245660,382137v6824,4549,14673,7849,20472,13648c291689,421342,277448,413204,307075,423080v6824,4549,13136,9980,20471,13648c333980,439945,342033,439562,348018,443552v8030,5353,12619,14862,20472,20471c383248,474564,399549,478926,416257,484495v12856,12856,23842,26518,40943,34119c470346,524457,486173,524282,498143,532262r20472,13648e" filled="f" strokecolor="yellow" strokeweight="2pt">
            <v:path arrowok="t" o:connecttype="custom" o:connectlocs="0,0;61415,20471;88711,61414;102358,102358;116006,163773;129654,204716;156949,252483;170597,293426;184245,313898;204717,354841;245660,382137;266132,395785;307075,423080;327546,436728;348018,443552;368490,464023;416257,484495;457200,518614;498143,532262;518615,545910" o:connectangles="0,0,0,0,0,0,0,0,0,0,0,0,0,0,0,0,0,0,0,0"/>
          </v:shape>
        </w:pict>
      </w:r>
      <w:r>
        <w:rPr>
          <w:rFonts w:ascii="Arial" w:hAnsi="Arial" w:cs="Arial"/>
          <w:b/>
          <w:noProof/>
        </w:rPr>
        <w:pict>
          <v:line id="Straight Connector 290" o:spid="_x0000_s1034" style="position:absolute;left:0;text-align:left;z-index:251764736;visibility:visible;mso-width-relative:margin;mso-height-relative:margin" from="98.85pt,326.4pt" to="218.15pt,3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" strokecolor="windowText" strokeweight="2.25pt"/>
        </w:pict>
      </w:r>
      <w:r w:rsidR="000D7281">
        <w:rPr>
          <w:rFonts w:ascii="Arial" w:hAnsi="Arial" w:cs="Arial"/>
          <w:b/>
          <w:noProof/>
        </w:rPr>
        <w:drawing>
          <wp:inline distT="0" distB="0" distL="0" distR="0" wp14:anchorId="48211502" wp14:editId="382FCE03">
            <wp:extent cx="3507474" cy="4319516"/>
            <wp:effectExtent l="19050" t="19050" r="17145" b="24130"/>
            <wp:docPr id="288" name="Picture 288" descr="E:\Documents\TRANSNET 2012\Transnet Southern Sector\Middleton Geol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uments\TRANSNET 2012\Transnet Southern Sector\Middleton Geol1d.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1106"/>
                    <a:stretch/>
                  </pic:blipFill>
                  <pic:spPr bwMode="auto">
                    <a:xfrm>
                      <a:off x="0" y="0"/>
                      <a:ext cx="3507867" cy="4320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D300D" w:rsidRPr="007D300D" w:rsidRDefault="007D300D" w:rsidP="007D300D">
      <w:pPr>
        <w:jc w:val="both"/>
        <w:rPr>
          <w:rFonts w:ascii="Arial" w:hAnsi="Arial" w:cs="Arial"/>
          <w:b/>
          <w:sz w:val="20"/>
          <w:szCs w:val="20"/>
          <w:lang w:val="en-GB"/>
        </w:rPr>
      </w:pPr>
      <w:proofErr w:type="gramStart"/>
      <w:r>
        <w:rPr>
          <w:rFonts w:ascii="Arial" w:hAnsi="Arial" w:cs="Arial"/>
          <w:b/>
          <w:sz w:val="20"/>
          <w:szCs w:val="20"/>
          <w:lang w:val="en-GB"/>
        </w:rPr>
        <w:t xml:space="preserve">Fig. </w:t>
      </w:r>
      <w:r w:rsidR="0033310C">
        <w:rPr>
          <w:rFonts w:ascii="Arial" w:hAnsi="Arial" w:cs="Arial"/>
          <w:b/>
          <w:sz w:val="20"/>
          <w:szCs w:val="20"/>
          <w:lang w:val="en-GB"/>
        </w:rPr>
        <w:t>9</w:t>
      </w:r>
      <w:r w:rsidRPr="007D300D">
        <w:rPr>
          <w:rFonts w:ascii="Arial" w:hAnsi="Arial" w:cs="Arial"/>
          <w:b/>
          <w:sz w:val="20"/>
          <w:szCs w:val="20"/>
          <w:lang w:val="en-GB"/>
        </w:rPr>
        <w:t>.</w:t>
      </w:r>
      <w:proofErr w:type="gramEnd"/>
      <w:r w:rsidRPr="007D300D">
        <w:rPr>
          <w:rFonts w:ascii="Arial" w:hAnsi="Arial" w:cs="Arial"/>
          <w:b/>
          <w:sz w:val="20"/>
          <w:szCs w:val="20"/>
          <w:lang w:val="en-GB"/>
        </w:rPr>
        <w:t xml:space="preserve">  Extract from 1: 250 000 geology map </w:t>
      </w:r>
      <w:r>
        <w:rPr>
          <w:rFonts w:ascii="Arial" w:hAnsi="Arial" w:cs="Arial"/>
          <w:b/>
          <w:sz w:val="20"/>
          <w:szCs w:val="20"/>
          <w:lang w:val="en-GB"/>
        </w:rPr>
        <w:t>3324 Port Elizabeth</w:t>
      </w:r>
      <w:r w:rsidRPr="007D300D">
        <w:rPr>
          <w:rFonts w:ascii="Arial" w:hAnsi="Arial" w:cs="Arial"/>
          <w:b/>
          <w:sz w:val="20"/>
          <w:szCs w:val="20"/>
          <w:lang w:val="en-GB"/>
        </w:rPr>
        <w:t xml:space="preserve"> (Council for Geoscience, Pretoria) showing location of the proposed loop extension</w:t>
      </w:r>
      <w:r w:rsidR="00186A8C">
        <w:rPr>
          <w:rFonts w:ascii="Arial" w:hAnsi="Arial" w:cs="Arial"/>
          <w:b/>
          <w:sz w:val="20"/>
          <w:szCs w:val="20"/>
          <w:lang w:val="en-GB"/>
        </w:rPr>
        <w:t>s</w:t>
      </w:r>
      <w:r>
        <w:rPr>
          <w:rFonts w:ascii="Arial" w:hAnsi="Arial" w:cs="Arial"/>
          <w:b/>
          <w:sz w:val="20"/>
          <w:szCs w:val="20"/>
          <w:lang w:val="en-GB"/>
        </w:rPr>
        <w:t xml:space="preserve"> </w:t>
      </w:r>
      <w:r w:rsidR="0048026D">
        <w:rPr>
          <w:rFonts w:ascii="Arial" w:hAnsi="Arial" w:cs="Arial"/>
          <w:b/>
          <w:sz w:val="20"/>
          <w:szCs w:val="20"/>
          <w:lang w:val="en-GB"/>
        </w:rPr>
        <w:t>to the south of Cookhouse, Easytern Cape</w:t>
      </w:r>
      <w:r w:rsidR="00B51A29">
        <w:rPr>
          <w:rFonts w:ascii="Arial" w:hAnsi="Arial" w:cs="Arial"/>
          <w:b/>
          <w:sz w:val="20"/>
          <w:szCs w:val="20"/>
          <w:lang w:val="en-GB"/>
        </w:rPr>
        <w:t xml:space="preserve"> and </w:t>
      </w:r>
      <w:r>
        <w:rPr>
          <w:rFonts w:ascii="Arial" w:hAnsi="Arial" w:cs="Arial"/>
          <w:b/>
          <w:sz w:val="20"/>
          <w:szCs w:val="20"/>
          <w:lang w:val="en-GB"/>
        </w:rPr>
        <w:t xml:space="preserve">at </w:t>
      </w:r>
      <w:r w:rsidR="00186A8C">
        <w:rPr>
          <w:rFonts w:ascii="Arial" w:hAnsi="Arial" w:cs="Arial"/>
          <w:b/>
          <w:sz w:val="20"/>
          <w:szCs w:val="20"/>
          <w:lang w:val="en-GB"/>
        </w:rPr>
        <w:t>Sheldon, underlain by sediments of the Koonap Formation (Pk, Lower</w:t>
      </w:r>
      <w:r w:rsidR="006A0F80">
        <w:rPr>
          <w:rFonts w:ascii="Arial" w:hAnsi="Arial" w:cs="Arial"/>
          <w:b/>
          <w:sz w:val="20"/>
          <w:szCs w:val="20"/>
          <w:lang w:val="en-GB"/>
        </w:rPr>
        <w:t xml:space="preserve"> Beaufort Group)</w:t>
      </w:r>
      <w:r w:rsidRPr="007D300D">
        <w:rPr>
          <w:rFonts w:ascii="Arial" w:hAnsi="Arial" w:cs="Arial"/>
          <w:b/>
          <w:sz w:val="20"/>
          <w:szCs w:val="20"/>
          <w:lang w:val="en-GB"/>
        </w:rPr>
        <w:t xml:space="preserve">.  </w:t>
      </w:r>
      <w:r w:rsidR="00125170">
        <w:rPr>
          <w:rFonts w:ascii="Arial" w:hAnsi="Arial" w:cs="Arial"/>
          <w:b/>
          <w:sz w:val="20"/>
          <w:szCs w:val="20"/>
          <w:lang w:val="en-GB"/>
        </w:rPr>
        <w:t xml:space="preserve">Also shown (orange triangle) is the location of the proposed Ripon </w:t>
      </w:r>
      <w:r w:rsidR="00124AC3">
        <w:rPr>
          <w:rFonts w:ascii="Arial" w:hAnsi="Arial" w:cs="Arial"/>
          <w:b/>
          <w:sz w:val="20"/>
          <w:szCs w:val="20"/>
          <w:lang w:val="en-GB"/>
        </w:rPr>
        <w:t xml:space="preserve">– Kommadagga </w:t>
      </w:r>
      <w:r w:rsidR="00125170">
        <w:rPr>
          <w:rFonts w:ascii="Arial" w:hAnsi="Arial" w:cs="Arial"/>
          <w:b/>
          <w:sz w:val="20"/>
          <w:szCs w:val="20"/>
          <w:lang w:val="en-GB"/>
        </w:rPr>
        <w:t xml:space="preserve">borrow pit that is underlain by Dwyka Group sediments (C-Pd, grey). </w:t>
      </w:r>
      <w:r w:rsidRPr="007D300D">
        <w:rPr>
          <w:rFonts w:ascii="Arial" w:hAnsi="Arial" w:cs="Arial"/>
          <w:b/>
          <w:sz w:val="20"/>
          <w:szCs w:val="20"/>
          <w:lang w:val="en-GB"/>
        </w:rPr>
        <w:t xml:space="preserve">See Table </w:t>
      </w:r>
      <w:r w:rsidR="00456F3D">
        <w:rPr>
          <w:rFonts w:ascii="Arial" w:hAnsi="Arial" w:cs="Arial"/>
          <w:b/>
          <w:sz w:val="20"/>
          <w:szCs w:val="20"/>
          <w:lang w:val="en-GB"/>
        </w:rPr>
        <w:t>2</w:t>
      </w:r>
      <w:r w:rsidRPr="007D300D">
        <w:rPr>
          <w:rFonts w:ascii="Arial" w:hAnsi="Arial" w:cs="Arial"/>
          <w:b/>
          <w:sz w:val="20"/>
          <w:szCs w:val="20"/>
          <w:lang w:val="en-GB"/>
        </w:rPr>
        <w:t xml:space="preserve"> for summary of geology and fossils within rock units along this section of the Transnet manganese ore export railway line.  Scale bar here = </w:t>
      </w:r>
      <w:r w:rsidRPr="007D300D">
        <w:rPr>
          <w:rFonts w:ascii="Arial" w:hAnsi="Arial" w:cs="Arial"/>
          <w:b/>
          <w:i/>
          <w:sz w:val="20"/>
          <w:szCs w:val="20"/>
          <w:lang w:val="en-GB"/>
        </w:rPr>
        <w:t>c</w:t>
      </w:r>
      <w:r w:rsidRPr="007D300D">
        <w:rPr>
          <w:rFonts w:ascii="Arial" w:hAnsi="Arial" w:cs="Arial"/>
          <w:b/>
          <w:sz w:val="20"/>
          <w:szCs w:val="20"/>
          <w:lang w:val="en-GB"/>
        </w:rPr>
        <w:t>. 10 km.</w:t>
      </w:r>
    </w:p>
    <w:p w:rsidR="007D300D" w:rsidRDefault="007D300D" w:rsidP="007D300D">
      <w:pPr>
        <w:jc w:val="center"/>
        <w:rPr>
          <w:rFonts w:ascii="Arial" w:hAnsi="Arial" w:cs="Arial"/>
          <w:b/>
          <w:lang w:val="en-GB"/>
        </w:rPr>
      </w:pPr>
    </w:p>
    <w:p w:rsidR="0033310C" w:rsidRDefault="000E62DB" w:rsidP="00AC3B20">
      <w:pPr>
        <w:jc w:val="center"/>
        <w:rPr>
          <w:rFonts w:ascii="Arial" w:hAnsi="Arial" w:cs="Arial"/>
          <w:b/>
          <w:lang w:val="en-GB"/>
        </w:rPr>
      </w:pPr>
      <w:r>
        <w:rPr>
          <w:rFonts w:ascii="Arial" w:hAnsi="Arial" w:cs="Arial"/>
          <w:b/>
          <w:noProof/>
        </w:rPr>
        <w:lastRenderedPageBreak/>
        <w:pict>
          <v:shape id="_x0000_s1088" type="#_x0000_t32" style="position:absolute;left:0;text-align:left;margin-left:14.2pt;margin-top:324.7pt;width:90.45pt;height:0;z-index:251817984" o:connectortype="straight" strokeweight="2.25pt"/>
        </w:pict>
      </w:r>
      <w:r>
        <w:rPr>
          <w:rFonts w:ascii="Arial" w:hAnsi="Arial" w:cs="Arial"/>
          <w:b/>
          <w:noProof/>
        </w:rPr>
        <w:pict>
          <v:shape id="_x0000_s1074" type="#_x0000_t202" style="position:absolute;left:0;text-align:left;margin-left:295.45pt;margin-top:186.95pt;width:123.7pt;height:24.5pt;z-index:25180569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fillcolor="yellow" stroked="f">
            <v:fill opacity=".5"/>
            <v:textbox>
              <w:txbxContent>
                <w:p w:rsidR="00C43D5A" w:rsidRPr="009C2A0C" w:rsidRDefault="00C43D5A" w:rsidP="00617BF2">
                  <w:pPr>
                    <w:rPr>
                      <w:rFonts w:ascii="Arial" w:hAnsi="Arial" w:cs="Arial"/>
                      <w:b/>
                    </w:rPr>
                  </w:pPr>
                  <w:r>
                    <w:rPr>
                      <w:rFonts w:ascii="Arial" w:hAnsi="Arial" w:cs="Arial"/>
                      <w:b/>
                    </w:rPr>
                    <w:t>Coega B</w:t>
                  </w:r>
                  <w:r w:rsidRPr="009C2A0C">
                    <w:rPr>
                      <w:rFonts w:ascii="Arial" w:hAnsi="Arial" w:cs="Arial"/>
                      <w:b/>
                    </w:rPr>
                    <w:t xml:space="preserve"> Borrow Pit</w:t>
                  </w:r>
                </w:p>
              </w:txbxContent>
            </v:textbox>
          </v:shape>
        </w:pict>
      </w:r>
      <w:r>
        <w:rPr>
          <w:rFonts w:ascii="Arial" w:hAnsi="Arial" w:cs="Arial"/>
          <w:b/>
          <w:noProof/>
        </w:rPr>
        <w:pict>
          <v:shape id="_x0000_s1073" type="#_x0000_t202" style="position:absolute;left:0;text-align:left;margin-left:137.1pt;margin-top:167.3pt;width:118.1pt;height:24.5pt;z-index:25180467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CsF329KAIAAE4EAAAOAAAAAAAAAAAAAAAAAC4CAABkcnMvZTJvRG9j&#10;LnhtbFBLAQItABQABgAIAAAAIQD9LzLW2wAAAAUBAAAPAAAAAAAAAAAAAAAAAIIEAABkcnMvZG93&#10;bnJldi54bWxQSwUGAAAAAAQABADzAAAAigUAAAAA&#10;" fillcolor="yellow" stroked="f">
            <v:fill opacity=".5"/>
            <v:textbox>
              <w:txbxContent>
                <w:p w:rsidR="00C43D5A" w:rsidRPr="009C2A0C" w:rsidRDefault="00C43D5A" w:rsidP="00617BF2">
                  <w:pPr>
                    <w:rPr>
                      <w:rFonts w:ascii="Arial" w:hAnsi="Arial" w:cs="Arial"/>
                      <w:b/>
                    </w:rPr>
                  </w:pPr>
                  <w:r>
                    <w:rPr>
                      <w:rFonts w:ascii="Arial" w:hAnsi="Arial" w:cs="Arial"/>
                      <w:b/>
                    </w:rPr>
                    <w:t>Coega A</w:t>
                  </w:r>
                  <w:r w:rsidRPr="009C2A0C">
                    <w:rPr>
                      <w:rFonts w:ascii="Arial" w:hAnsi="Arial" w:cs="Arial"/>
                      <w:b/>
                    </w:rPr>
                    <w:t xml:space="preserve"> Borrow Pit</w:t>
                  </w:r>
                </w:p>
              </w:txbxContent>
            </v:textbox>
          </v:shape>
        </w:pict>
      </w:r>
      <w:r>
        <w:rPr>
          <w:rFonts w:ascii="Arial" w:hAnsi="Arial" w:cs="Arial"/>
          <w:b/>
          <w:noProof/>
        </w:rPr>
        <w:pict>
          <v:shape id="_x0000_s1071" type="#_x0000_t5" style="position:absolute;left:0;text-align:left;margin-left:255.2pt;margin-top:181.05pt;width:12.35pt;height:10.75pt;z-index:251802624" fillcolor="#ffc000" strokecolor="black [3213]"/>
        </w:pict>
      </w:r>
      <w:r>
        <w:rPr>
          <w:rFonts w:ascii="Arial" w:hAnsi="Arial" w:cs="Arial"/>
          <w:b/>
          <w:noProof/>
        </w:rPr>
        <w:pict>
          <v:shape id="_x0000_s1072" type="#_x0000_t5" style="position:absolute;left:0;text-align:left;margin-left:287.8pt;margin-top:176.2pt;width:12.35pt;height:10.75pt;z-index:251803648" fillcolor="#ffc000" strokecolor="black [3213]"/>
        </w:pict>
      </w:r>
      <w:r w:rsidR="0033310C" w:rsidRPr="009C2A0C">
        <w:rPr>
          <w:rFonts w:ascii="Arial" w:hAnsi="Arial" w:cs="Arial"/>
          <w:b/>
          <w:noProof/>
        </w:rPr>
        <w:drawing>
          <wp:inline distT="0" distB="0" distL="0" distR="0" wp14:anchorId="0638C744" wp14:editId="4B412789">
            <wp:extent cx="5599485" cy="4320000"/>
            <wp:effectExtent l="19050" t="19050" r="1270" b="4445"/>
            <wp:docPr id="8" name="Picture 8" descr="E:\Documents\TRANSNET 2012 &amp; 2013\Transnet Southern Sector\Transnet S Borrow Pits\Coega Borrow Pits Geol Ma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ocuments\TRANSNET 2012 &amp; 2013\Transnet Southern Sector\Transnet S Borrow Pits\Coega Borrow Pits Geol Map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99485" cy="4320000"/>
                    </a:xfrm>
                    <a:prstGeom prst="rect">
                      <a:avLst/>
                    </a:prstGeom>
                    <a:noFill/>
                    <a:ln w="12700">
                      <a:solidFill>
                        <a:schemeClr val="tx1"/>
                      </a:solidFill>
                    </a:ln>
                  </pic:spPr>
                </pic:pic>
              </a:graphicData>
            </a:graphic>
          </wp:inline>
        </w:drawing>
      </w:r>
    </w:p>
    <w:p w:rsidR="0033310C" w:rsidRPr="009C2A0C" w:rsidRDefault="0033310C" w:rsidP="0033310C">
      <w:pPr>
        <w:jc w:val="both"/>
        <w:rPr>
          <w:rFonts w:ascii="Arial" w:hAnsi="Arial" w:cs="Arial"/>
          <w:b/>
          <w:sz w:val="20"/>
          <w:szCs w:val="20"/>
          <w:lang w:val="en-GB"/>
        </w:rPr>
      </w:pPr>
      <w:proofErr w:type="gramStart"/>
      <w:r w:rsidRPr="009C2A0C">
        <w:rPr>
          <w:rFonts w:ascii="Arial" w:hAnsi="Arial" w:cs="Arial"/>
          <w:b/>
          <w:sz w:val="20"/>
          <w:szCs w:val="20"/>
          <w:lang w:val="en-GB"/>
        </w:rPr>
        <w:t>Fig. 10.</w:t>
      </w:r>
      <w:proofErr w:type="gramEnd"/>
      <w:r w:rsidRPr="009C2A0C">
        <w:rPr>
          <w:rFonts w:ascii="Arial" w:hAnsi="Arial" w:cs="Arial"/>
          <w:b/>
          <w:sz w:val="20"/>
          <w:szCs w:val="20"/>
          <w:lang w:val="en-GB"/>
        </w:rPr>
        <w:t xml:space="preserve">  Extract from 1: 50 000 geology map 3325 DA Addo (Council for Geoscience, Pretoria) showing location of the </w:t>
      </w:r>
      <w:r w:rsidR="004712D7" w:rsidRPr="009C2A0C">
        <w:rPr>
          <w:rFonts w:ascii="Arial" w:hAnsi="Arial" w:cs="Arial"/>
          <w:b/>
          <w:sz w:val="20"/>
          <w:szCs w:val="20"/>
          <w:lang w:val="en-GB"/>
        </w:rPr>
        <w:t xml:space="preserve">two existing borrow pits Coega A and Coega B (orange triangles) </w:t>
      </w:r>
      <w:r w:rsidR="00BD3325" w:rsidRPr="009C2A0C">
        <w:rPr>
          <w:rFonts w:ascii="Arial" w:hAnsi="Arial" w:cs="Arial"/>
          <w:b/>
          <w:sz w:val="20"/>
          <w:szCs w:val="20"/>
          <w:lang w:val="en-GB"/>
        </w:rPr>
        <w:t xml:space="preserve">near Grassridge Station </w:t>
      </w:r>
      <w:r w:rsidR="004712D7" w:rsidRPr="009C2A0C">
        <w:rPr>
          <w:rFonts w:ascii="Arial" w:hAnsi="Arial" w:cs="Arial"/>
          <w:b/>
          <w:sz w:val="20"/>
          <w:szCs w:val="20"/>
          <w:lang w:val="en-GB"/>
        </w:rPr>
        <w:t xml:space="preserve">on the north-eastern margins of the Coega IDZ and </w:t>
      </w:r>
      <w:r w:rsidR="004712D7" w:rsidRPr="009C2A0C">
        <w:rPr>
          <w:rFonts w:ascii="Arial" w:hAnsi="Arial" w:cs="Arial"/>
          <w:b/>
          <w:i/>
          <w:sz w:val="20"/>
          <w:szCs w:val="20"/>
          <w:lang w:val="en-GB"/>
        </w:rPr>
        <w:t>c</w:t>
      </w:r>
      <w:r w:rsidR="004712D7" w:rsidRPr="009C2A0C">
        <w:rPr>
          <w:rFonts w:ascii="Arial" w:hAnsi="Arial" w:cs="Arial"/>
          <w:b/>
          <w:sz w:val="20"/>
          <w:szCs w:val="20"/>
          <w:lang w:val="en-GB"/>
        </w:rPr>
        <w:t xml:space="preserve">. 10.5 km west of Colchester, Eastern Cape. </w:t>
      </w:r>
      <w:r w:rsidR="00BD3325" w:rsidRPr="009C2A0C">
        <w:rPr>
          <w:rFonts w:ascii="Arial" w:hAnsi="Arial" w:cs="Arial"/>
          <w:b/>
          <w:sz w:val="20"/>
          <w:szCs w:val="20"/>
          <w:lang w:val="en-GB"/>
        </w:rPr>
        <w:t xml:space="preserve">The Coega A pit is excavated into Neogene marine deposits of the Alexandria Formation (Ta, pink) while </w:t>
      </w:r>
      <w:r w:rsidR="00617BF2" w:rsidRPr="009C2A0C">
        <w:rPr>
          <w:rFonts w:ascii="Arial" w:hAnsi="Arial" w:cs="Arial"/>
          <w:b/>
          <w:sz w:val="20"/>
          <w:szCs w:val="20"/>
          <w:lang w:val="en-GB"/>
        </w:rPr>
        <w:t xml:space="preserve">the Coega B pit is </w:t>
      </w:r>
      <w:r w:rsidR="00F63D76">
        <w:rPr>
          <w:rFonts w:ascii="Arial" w:hAnsi="Arial" w:cs="Arial"/>
          <w:b/>
          <w:sz w:val="20"/>
          <w:szCs w:val="20"/>
          <w:lang w:val="en-GB"/>
        </w:rPr>
        <w:t xml:space="preserve">also </w:t>
      </w:r>
      <w:r w:rsidR="00617BF2" w:rsidRPr="009C2A0C">
        <w:rPr>
          <w:rFonts w:ascii="Arial" w:hAnsi="Arial" w:cs="Arial"/>
          <w:b/>
          <w:sz w:val="20"/>
          <w:szCs w:val="20"/>
          <w:lang w:val="en-GB"/>
        </w:rPr>
        <w:t xml:space="preserve">excavated into </w:t>
      </w:r>
      <w:r w:rsidR="00F63D76">
        <w:rPr>
          <w:rFonts w:ascii="Arial" w:hAnsi="Arial" w:cs="Arial"/>
          <w:b/>
          <w:sz w:val="20"/>
          <w:szCs w:val="20"/>
          <w:lang w:val="en-GB"/>
        </w:rPr>
        <w:t xml:space="preserve">the Alexandria Formation and </w:t>
      </w:r>
      <w:r w:rsidR="00F63D76" w:rsidRPr="00F63D76">
        <w:rPr>
          <w:rFonts w:ascii="Arial" w:hAnsi="Arial" w:cs="Arial"/>
          <w:b/>
          <w:sz w:val="20"/>
          <w:szCs w:val="20"/>
          <w:lang w:val="en-GB"/>
        </w:rPr>
        <w:t>not</w:t>
      </w:r>
      <w:r w:rsidR="00F63D76">
        <w:rPr>
          <w:rFonts w:ascii="Arial" w:hAnsi="Arial" w:cs="Arial"/>
          <w:b/>
          <w:sz w:val="20"/>
          <w:szCs w:val="20"/>
          <w:lang w:val="en-GB"/>
        </w:rPr>
        <w:t xml:space="preserve"> </w:t>
      </w:r>
      <w:r w:rsidR="00617BF2" w:rsidRPr="009C2A0C">
        <w:rPr>
          <w:rFonts w:ascii="Arial" w:hAnsi="Arial" w:cs="Arial"/>
          <w:b/>
          <w:sz w:val="20"/>
          <w:szCs w:val="20"/>
          <w:lang w:val="en-GB"/>
        </w:rPr>
        <w:t>Tertiary / Quaternary alluvium (T-Qt, yellow)</w:t>
      </w:r>
      <w:r w:rsidR="00F63D76">
        <w:rPr>
          <w:rFonts w:ascii="Arial" w:hAnsi="Arial" w:cs="Arial"/>
          <w:b/>
          <w:sz w:val="20"/>
          <w:szCs w:val="20"/>
          <w:lang w:val="en-GB"/>
        </w:rPr>
        <w:t xml:space="preserve"> as shown here</w:t>
      </w:r>
      <w:r w:rsidR="00617BF2" w:rsidRPr="009C2A0C">
        <w:rPr>
          <w:rFonts w:ascii="Arial" w:hAnsi="Arial" w:cs="Arial"/>
          <w:b/>
          <w:sz w:val="20"/>
          <w:szCs w:val="20"/>
          <w:lang w:val="en-GB"/>
        </w:rPr>
        <w:t xml:space="preserve">. </w:t>
      </w:r>
      <w:r w:rsidRPr="009C2A0C">
        <w:rPr>
          <w:rFonts w:ascii="Arial" w:hAnsi="Arial" w:cs="Arial"/>
          <w:b/>
          <w:sz w:val="20"/>
          <w:szCs w:val="20"/>
          <w:lang w:val="en-GB"/>
        </w:rPr>
        <w:t xml:space="preserve">See Table 2 for summary of geology and fossils within rock units along this section of the Transnet manganese ore export railway line.  Scale bar here = </w:t>
      </w:r>
      <w:r w:rsidRPr="009C2A0C">
        <w:rPr>
          <w:rFonts w:ascii="Arial" w:hAnsi="Arial" w:cs="Arial"/>
          <w:b/>
          <w:i/>
          <w:sz w:val="20"/>
          <w:szCs w:val="20"/>
          <w:lang w:val="en-GB"/>
        </w:rPr>
        <w:t>c</w:t>
      </w:r>
      <w:r w:rsidR="00D518CD">
        <w:rPr>
          <w:rFonts w:ascii="Arial" w:hAnsi="Arial" w:cs="Arial"/>
          <w:b/>
          <w:sz w:val="20"/>
          <w:szCs w:val="20"/>
          <w:lang w:val="en-GB"/>
        </w:rPr>
        <w:t>. 2</w:t>
      </w:r>
      <w:r w:rsidRPr="009C2A0C">
        <w:rPr>
          <w:rFonts w:ascii="Arial" w:hAnsi="Arial" w:cs="Arial"/>
          <w:b/>
          <w:sz w:val="20"/>
          <w:szCs w:val="20"/>
          <w:lang w:val="en-GB"/>
        </w:rPr>
        <w:t xml:space="preserve"> km.</w:t>
      </w:r>
    </w:p>
    <w:p w:rsidR="0029042A" w:rsidRPr="007F2285" w:rsidRDefault="00E030B3" w:rsidP="009C2A0C">
      <w:pPr>
        <w:jc w:val="both"/>
        <w:rPr>
          <w:rFonts w:ascii="Arial" w:hAnsi="Arial" w:cs="Arial"/>
          <w:b/>
          <w:sz w:val="20"/>
          <w:szCs w:val="20"/>
          <w:lang w:val="en-GB"/>
        </w:rPr>
      </w:pPr>
      <w:r>
        <w:rPr>
          <w:rFonts w:ascii="Arial" w:hAnsi="Arial" w:cs="Arial"/>
          <w:b/>
          <w:lang w:val="en-GB"/>
        </w:rPr>
        <w:br w:type="page"/>
      </w:r>
    </w:p>
    <w:p w:rsidR="00CF6B10" w:rsidRPr="00114019" w:rsidRDefault="00743C88" w:rsidP="009C2A0C">
      <w:pPr>
        <w:jc w:val="both"/>
        <w:rPr>
          <w:rFonts w:ascii="Arial" w:eastAsia="Times New Roman" w:hAnsi="Arial" w:cs="Arial"/>
          <w:b/>
          <w:sz w:val="20"/>
          <w:szCs w:val="20"/>
          <w:lang w:val="en-GB" w:eastAsia="en-US"/>
        </w:rPr>
      </w:pPr>
      <w:r w:rsidRPr="00284326">
        <w:rPr>
          <w:rFonts w:ascii="Arial" w:hAnsi="Arial" w:cs="Arial"/>
          <w:b/>
          <w:sz w:val="20"/>
          <w:szCs w:val="20"/>
          <w:lang w:val="en-GB"/>
        </w:rPr>
        <w:lastRenderedPageBreak/>
        <w:t>2.1.</w:t>
      </w:r>
      <w:r w:rsidRPr="00284326">
        <w:rPr>
          <w:rFonts w:ascii="Arial" w:hAnsi="Arial" w:cs="Arial"/>
          <w:b/>
          <w:sz w:val="20"/>
          <w:szCs w:val="20"/>
          <w:lang w:val="en-GB"/>
        </w:rPr>
        <w:tab/>
      </w:r>
      <w:r w:rsidR="006A0F80">
        <w:rPr>
          <w:rFonts w:ascii="Arial" w:eastAsia="Times New Roman" w:hAnsi="Arial" w:cs="Arial"/>
          <w:sz w:val="20"/>
          <w:szCs w:val="20"/>
          <w:lang w:val="en-GB" w:eastAsia="en-US"/>
        </w:rPr>
        <w:t xml:space="preserve"> </w:t>
      </w:r>
      <w:r w:rsidR="00CF6B10" w:rsidRPr="00114019">
        <w:rPr>
          <w:rFonts w:ascii="Arial" w:eastAsia="Times New Roman" w:hAnsi="Arial" w:cs="Arial"/>
          <w:b/>
          <w:sz w:val="20"/>
          <w:szCs w:val="20"/>
          <w:lang w:val="en-GB" w:eastAsia="en-US"/>
        </w:rPr>
        <w:t>Elandsvlei Formation (Dwyka Group)</w:t>
      </w:r>
    </w:p>
    <w:p w:rsidR="00114019" w:rsidRDefault="00114019" w:rsidP="00114019">
      <w:pPr>
        <w:jc w:val="both"/>
        <w:rPr>
          <w:rFonts w:ascii="Arial" w:eastAsia="Times New Roman" w:hAnsi="Arial" w:cs="Arial"/>
          <w:sz w:val="20"/>
          <w:szCs w:val="20"/>
          <w:lang w:val="en-GB" w:eastAsia="en-US"/>
        </w:rPr>
      </w:pPr>
      <w:r w:rsidRPr="00114019">
        <w:rPr>
          <w:rFonts w:ascii="Arial" w:eastAsia="Times New Roman" w:hAnsi="Arial" w:cs="Arial"/>
          <w:sz w:val="20"/>
          <w:szCs w:val="20"/>
          <w:lang w:eastAsia="en-US"/>
        </w:rPr>
        <w:t xml:space="preserve">The Late Carboniferous to Early Permian sediments of the Elandsvlei Formation (Dwyka Group, C-Pd) were deposited as glacial tillites and interglacial mudrocks in a shallow epicontinental sea on the margins of Gondwana.  </w:t>
      </w:r>
      <w:r w:rsidRPr="00114019">
        <w:rPr>
          <w:rFonts w:ascii="Arial" w:eastAsia="Times New Roman" w:hAnsi="Arial" w:cs="Arial"/>
          <w:sz w:val="20"/>
          <w:szCs w:val="20"/>
          <w:lang w:val="en-GB" w:eastAsia="en-US"/>
        </w:rPr>
        <w:t xml:space="preserve">The geology of the Dwyka Group has been summarized by Visser (1989, 2003), Visser </w:t>
      </w:r>
      <w:r w:rsidRPr="00114019">
        <w:rPr>
          <w:rFonts w:ascii="Arial" w:eastAsia="Times New Roman" w:hAnsi="Arial" w:cs="Arial"/>
          <w:i/>
          <w:sz w:val="20"/>
          <w:szCs w:val="20"/>
          <w:lang w:val="en-GB" w:eastAsia="en-US"/>
        </w:rPr>
        <w:t>et al.</w:t>
      </w:r>
      <w:r w:rsidRPr="00114019">
        <w:rPr>
          <w:rFonts w:ascii="Arial" w:eastAsia="Times New Roman" w:hAnsi="Arial" w:cs="Arial"/>
          <w:sz w:val="20"/>
          <w:szCs w:val="20"/>
          <w:lang w:val="en-GB" w:eastAsia="en-US"/>
        </w:rPr>
        <w:t xml:space="preserve"> (1990) and Johnson </w:t>
      </w:r>
      <w:r w:rsidRPr="00114019">
        <w:rPr>
          <w:rFonts w:ascii="Arial" w:eastAsia="Times New Roman" w:hAnsi="Arial" w:cs="Arial"/>
          <w:i/>
          <w:sz w:val="20"/>
          <w:szCs w:val="20"/>
          <w:lang w:val="en-GB" w:eastAsia="en-US"/>
        </w:rPr>
        <w:t>et al.</w:t>
      </w:r>
      <w:r>
        <w:rPr>
          <w:rFonts w:ascii="Arial" w:eastAsia="Times New Roman" w:hAnsi="Arial" w:cs="Arial"/>
          <w:sz w:val="20"/>
          <w:szCs w:val="20"/>
          <w:lang w:val="en-GB" w:eastAsia="en-US"/>
        </w:rPr>
        <w:t xml:space="preserve"> (2006), among others.  A b</w:t>
      </w:r>
      <w:r w:rsidR="00DD5811">
        <w:rPr>
          <w:rFonts w:ascii="Arial" w:eastAsia="Times New Roman" w:hAnsi="Arial" w:cs="Arial"/>
          <w:sz w:val="20"/>
          <w:szCs w:val="20"/>
          <w:lang w:val="en-GB" w:eastAsia="en-US"/>
        </w:rPr>
        <w:t>rief account</w:t>
      </w:r>
      <w:r w:rsidRPr="00114019">
        <w:rPr>
          <w:rFonts w:ascii="Arial" w:eastAsia="Times New Roman" w:hAnsi="Arial" w:cs="Arial"/>
          <w:sz w:val="20"/>
          <w:szCs w:val="20"/>
          <w:lang w:val="en-GB" w:eastAsia="en-US"/>
        </w:rPr>
        <w:t xml:space="preserve"> of the Dwyka rocks in the </w:t>
      </w:r>
      <w:r w:rsidR="00F63D76">
        <w:rPr>
          <w:rFonts w:ascii="Arial" w:eastAsia="Times New Roman" w:hAnsi="Arial" w:cs="Arial"/>
          <w:sz w:val="20"/>
          <w:szCs w:val="20"/>
          <w:lang w:val="en-GB" w:eastAsia="en-US"/>
        </w:rPr>
        <w:t xml:space="preserve">Port Elizabeth sheet area </w:t>
      </w:r>
      <w:r>
        <w:rPr>
          <w:rFonts w:ascii="Arial" w:eastAsia="Times New Roman" w:hAnsi="Arial" w:cs="Arial"/>
          <w:sz w:val="20"/>
          <w:szCs w:val="20"/>
          <w:lang w:val="en-GB" w:eastAsia="en-US"/>
        </w:rPr>
        <w:t xml:space="preserve">is </w:t>
      </w:r>
      <w:r w:rsidRPr="00114019">
        <w:rPr>
          <w:rFonts w:ascii="Arial" w:eastAsia="Times New Roman" w:hAnsi="Arial" w:cs="Arial"/>
          <w:sz w:val="20"/>
          <w:szCs w:val="20"/>
          <w:lang w:val="en-GB" w:eastAsia="en-US"/>
        </w:rPr>
        <w:t>given by</w:t>
      </w:r>
      <w:r>
        <w:rPr>
          <w:rFonts w:ascii="Arial" w:eastAsia="Times New Roman" w:hAnsi="Arial" w:cs="Arial"/>
          <w:sz w:val="20"/>
          <w:szCs w:val="20"/>
          <w:lang w:val="en-GB" w:eastAsia="en-US"/>
        </w:rPr>
        <w:t xml:space="preserve"> Toerien and Hill (1989), largely based on Johnson (1976)</w:t>
      </w:r>
      <w:r w:rsidRPr="00114019">
        <w:rPr>
          <w:rFonts w:ascii="Arial" w:eastAsia="Times New Roman" w:hAnsi="Arial" w:cs="Arial"/>
          <w:sz w:val="20"/>
          <w:szCs w:val="20"/>
          <w:lang w:val="en-GB" w:eastAsia="en-US"/>
        </w:rPr>
        <w:t xml:space="preserve">. </w:t>
      </w:r>
      <w:r>
        <w:rPr>
          <w:rFonts w:ascii="Arial" w:eastAsia="Times New Roman" w:hAnsi="Arial" w:cs="Arial"/>
          <w:sz w:val="20"/>
          <w:szCs w:val="20"/>
          <w:lang w:val="en-GB" w:eastAsia="en-US"/>
        </w:rPr>
        <w:t xml:space="preserve">The Dwyka succession here is </w:t>
      </w:r>
      <w:r w:rsidRPr="00114019">
        <w:rPr>
          <w:rFonts w:ascii="Arial" w:eastAsia="Times New Roman" w:hAnsi="Arial" w:cs="Arial"/>
          <w:i/>
          <w:sz w:val="20"/>
          <w:szCs w:val="20"/>
          <w:lang w:val="en-GB" w:eastAsia="en-US"/>
        </w:rPr>
        <w:t>c</w:t>
      </w:r>
      <w:r>
        <w:rPr>
          <w:rFonts w:ascii="Arial" w:eastAsia="Times New Roman" w:hAnsi="Arial" w:cs="Arial"/>
          <w:sz w:val="20"/>
          <w:szCs w:val="20"/>
          <w:lang w:val="en-GB" w:eastAsia="en-US"/>
        </w:rPr>
        <w:t>. 680m thick and consists of largely of massive, blue-grey to grey-green glacial diamictites with subordinate well-bedded sandstones and shales. There is evidence of several deglaciation cycles, as also recorded in the Western Cape (</w:t>
      </w:r>
      <w:r w:rsidRPr="00114019">
        <w:rPr>
          <w:rFonts w:ascii="Arial" w:eastAsia="Times New Roman" w:hAnsi="Arial" w:cs="Arial"/>
          <w:i/>
          <w:sz w:val="20"/>
          <w:szCs w:val="20"/>
          <w:lang w:val="en-GB" w:eastAsia="en-US"/>
        </w:rPr>
        <w:t>e.g.</w:t>
      </w:r>
      <w:r w:rsidR="00F75270">
        <w:rPr>
          <w:rFonts w:ascii="Arial" w:eastAsia="Times New Roman" w:hAnsi="Arial" w:cs="Arial"/>
          <w:sz w:val="20"/>
          <w:szCs w:val="20"/>
          <w:lang w:val="en-GB" w:eastAsia="en-US"/>
        </w:rPr>
        <w:t xml:space="preserve"> Visser </w:t>
      </w:r>
      <w:r>
        <w:rPr>
          <w:rFonts w:ascii="Arial" w:eastAsia="Times New Roman" w:hAnsi="Arial" w:cs="Arial"/>
          <w:sz w:val="20"/>
          <w:szCs w:val="20"/>
          <w:lang w:val="en-GB" w:eastAsia="en-US"/>
        </w:rPr>
        <w:t>1997).</w:t>
      </w:r>
      <w:r w:rsidR="00DD5811">
        <w:rPr>
          <w:rFonts w:ascii="Arial" w:eastAsia="Times New Roman" w:hAnsi="Arial" w:cs="Arial"/>
          <w:sz w:val="20"/>
          <w:szCs w:val="20"/>
          <w:lang w:val="en-GB" w:eastAsia="en-US"/>
        </w:rPr>
        <w:t xml:space="preserve"> </w:t>
      </w:r>
      <w:r w:rsidRPr="00114019">
        <w:rPr>
          <w:rFonts w:ascii="Arial" w:eastAsia="Times New Roman" w:hAnsi="Arial" w:cs="Arial"/>
          <w:sz w:val="20"/>
          <w:szCs w:val="20"/>
          <w:lang w:eastAsia="en-US"/>
        </w:rPr>
        <w:t>Potentially fossiliferous interglacial mudrock successions, including drops</w:t>
      </w:r>
      <w:r w:rsidR="00F75270">
        <w:rPr>
          <w:rFonts w:ascii="Arial" w:eastAsia="Times New Roman" w:hAnsi="Arial" w:cs="Arial"/>
          <w:sz w:val="20"/>
          <w:szCs w:val="20"/>
          <w:lang w:eastAsia="en-US"/>
        </w:rPr>
        <w:t xml:space="preserve">tone laminites, are </w:t>
      </w:r>
      <w:r w:rsidRPr="00114019">
        <w:rPr>
          <w:rFonts w:ascii="Arial" w:eastAsia="Times New Roman" w:hAnsi="Arial" w:cs="Arial"/>
          <w:sz w:val="20"/>
          <w:szCs w:val="20"/>
          <w:lang w:eastAsia="en-US"/>
        </w:rPr>
        <w:t xml:space="preserve">also present here between the massive diamictites but </w:t>
      </w:r>
      <w:r w:rsidR="00DD5811">
        <w:rPr>
          <w:rFonts w:ascii="Arial" w:eastAsia="Times New Roman" w:hAnsi="Arial" w:cs="Arial"/>
          <w:sz w:val="20"/>
          <w:szCs w:val="20"/>
          <w:lang w:eastAsia="en-US"/>
        </w:rPr>
        <w:t>are often</w:t>
      </w:r>
      <w:r w:rsidRPr="00114019">
        <w:rPr>
          <w:rFonts w:ascii="Arial" w:eastAsia="Times New Roman" w:hAnsi="Arial" w:cs="Arial"/>
          <w:sz w:val="20"/>
          <w:szCs w:val="20"/>
          <w:lang w:eastAsia="en-US"/>
        </w:rPr>
        <w:t xml:space="preserve"> obscured by drift cover, including Quaternary alluvium as well as downwasted polymict gravels</w:t>
      </w:r>
    </w:p>
    <w:p w:rsidR="000048E8" w:rsidRDefault="000048E8">
      <w:pPr>
        <w:rPr>
          <w:rFonts w:ascii="Arial" w:eastAsia="Times New Roman" w:hAnsi="Arial" w:cs="Arial"/>
          <w:sz w:val="20"/>
          <w:szCs w:val="20"/>
          <w:lang w:val="en-GB" w:eastAsia="en-US"/>
        </w:rPr>
      </w:pPr>
    </w:p>
    <w:p w:rsidR="00882535" w:rsidRPr="00882535" w:rsidRDefault="004244D4" w:rsidP="006C095C">
      <w:pPr>
        <w:rPr>
          <w:rFonts w:ascii="Arial" w:eastAsia="Times New Roman" w:hAnsi="Arial" w:cs="Arial"/>
          <w:b/>
          <w:sz w:val="20"/>
          <w:szCs w:val="20"/>
          <w:lang w:val="en-GB" w:eastAsia="en-US"/>
        </w:rPr>
      </w:pPr>
      <w:r>
        <w:rPr>
          <w:rFonts w:ascii="Arial" w:eastAsia="Times New Roman" w:hAnsi="Arial" w:cs="Arial"/>
          <w:b/>
          <w:sz w:val="20"/>
          <w:szCs w:val="20"/>
          <w:lang w:val="en-GB" w:eastAsia="en-US"/>
        </w:rPr>
        <w:t>2.</w:t>
      </w:r>
      <w:r w:rsidR="00427CD7">
        <w:rPr>
          <w:rFonts w:ascii="Arial" w:eastAsia="Times New Roman" w:hAnsi="Arial" w:cs="Arial"/>
          <w:b/>
          <w:sz w:val="20"/>
          <w:szCs w:val="20"/>
          <w:lang w:val="en-GB" w:eastAsia="en-US"/>
        </w:rPr>
        <w:t>2</w:t>
      </w:r>
      <w:r>
        <w:rPr>
          <w:rFonts w:ascii="Arial" w:eastAsia="Times New Roman" w:hAnsi="Arial" w:cs="Arial"/>
          <w:b/>
          <w:sz w:val="20"/>
          <w:szCs w:val="20"/>
          <w:lang w:val="en-GB" w:eastAsia="en-US"/>
        </w:rPr>
        <w:t>.</w:t>
      </w:r>
      <w:r>
        <w:rPr>
          <w:rFonts w:ascii="Arial" w:eastAsia="Times New Roman" w:hAnsi="Arial" w:cs="Arial"/>
          <w:b/>
          <w:sz w:val="20"/>
          <w:szCs w:val="20"/>
          <w:lang w:val="en-GB" w:eastAsia="en-US"/>
        </w:rPr>
        <w:tab/>
      </w:r>
      <w:r w:rsidR="00882535" w:rsidRPr="00882535">
        <w:rPr>
          <w:rFonts w:ascii="Arial" w:eastAsia="Times New Roman" w:hAnsi="Arial" w:cs="Arial"/>
          <w:b/>
          <w:sz w:val="20"/>
          <w:szCs w:val="20"/>
          <w:lang w:val="en-GB" w:eastAsia="en-US"/>
        </w:rPr>
        <w:t>Lower Beaufort Group (Adelaide Subgroup)</w:t>
      </w:r>
    </w:p>
    <w:p w:rsidR="006C095C" w:rsidRDefault="006C095C" w:rsidP="00882535">
      <w:pPr>
        <w:jc w:val="both"/>
        <w:rPr>
          <w:rFonts w:ascii="Arial" w:eastAsia="Times New Roman" w:hAnsi="Arial" w:cs="Arial"/>
          <w:sz w:val="20"/>
          <w:szCs w:val="20"/>
          <w:lang w:val="en-GB" w:eastAsia="en-US"/>
        </w:rPr>
      </w:pPr>
      <w:r w:rsidRPr="006C095C">
        <w:rPr>
          <w:rFonts w:ascii="Arial" w:eastAsia="Times New Roman" w:hAnsi="Arial" w:cs="Arial"/>
          <w:sz w:val="20"/>
          <w:szCs w:val="20"/>
          <w:lang w:val="en-GB" w:eastAsia="en-US"/>
        </w:rPr>
        <w:t>As shown on the relevant 1: 250 000 geological map</w:t>
      </w:r>
      <w:r w:rsidR="00BD48F1">
        <w:rPr>
          <w:rFonts w:ascii="Arial" w:eastAsia="Times New Roman" w:hAnsi="Arial" w:cs="Arial"/>
          <w:sz w:val="20"/>
          <w:szCs w:val="20"/>
          <w:lang w:val="en-GB" w:eastAsia="en-US"/>
        </w:rPr>
        <w:t xml:space="preserve">s </w:t>
      </w:r>
      <w:r w:rsidRPr="006C095C">
        <w:rPr>
          <w:rFonts w:ascii="Arial" w:eastAsia="Times New Roman" w:hAnsi="Arial" w:cs="Arial"/>
          <w:sz w:val="20"/>
          <w:szCs w:val="20"/>
          <w:lang w:val="en-GB" w:eastAsia="en-US"/>
        </w:rPr>
        <w:t>(Fig</w:t>
      </w:r>
      <w:r w:rsidR="00882535">
        <w:rPr>
          <w:rFonts w:ascii="Arial" w:eastAsia="Times New Roman" w:hAnsi="Arial" w:cs="Arial"/>
          <w:sz w:val="20"/>
          <w:szCs w:val="20"/>
          <w:lang w:val="en-GB" w:eastAsia="en-US"/>
        </w:rPr>
        <w:t xml:space="preserve">s. 4 </w:t>
      </w:r>
      <w:r w:rsidR="00F63D76">
        <w:rPr>
          <w:rFonts w:ascii="Arial" w:eastAsia="Times New Roman" w:hAnsi="Arial" w:cs="Arial"/>
          <w:sz w:val="20"/>
          <w:szCs w:val="20"/>
          <w:lang w:val="en-GB" w:eastAsia="en-US"/>
        </w:rPr>
        <w:t>to 9</w:t>
      </w:r>
      <w:r w:rsidRPr="006C095C">
        <w:rPr>
          <w:rFonts w:ascii="Arial" w:eastAsia="Times New Roman" w:hAnsi="Arial" w:cs="Arial"/>
          <w:sz w:val="20"/>
          <w:szCs w:val="20"/>
          <w:lang w:val="en-GB" w:eastAsia="en-US"/>
        </w:rPr>
        <w:t>), the</w:t>
      </w:r>
      <w:r w:rsidR="007116D7">
        <w:rPr>
          <w:rFonts w:ascii="Arial" w:eastAsia="Times New Roman" w:hAnsi="Arial" w:cs="Arial"/>
          <w:sz w:val="20"/>
          <w:szCs w:val="20"/>
          <w:lang w:val="en-GB" w:eastAsia="en-US"/>
        </w:rPr>
        <w:t xml:space="preserve"> De Aar</w:t>
      </w:r>
      <w:r w:rsidR="00BD48F1">
        <w:rPr>
          <w:rFonts w:ascii="Arial" w:eastAsia="Times New Roman" w:hAnsi="Arial" w:cs="Arial"/>
          <w:sz w:val="20"/>
          <w:szCs w:val="20"/>
          <w:lang w:val="en-GB" w:eastAsia="en-US"/>
        </w:rPr>
        <w:t xml:space="preserve"> to </w:t>
      </w:r>
      <w:r w:rsidR="007116D7">
        <w:rPr>
          <w:rFonts w:ascii="Arial" w:eastAsia="Times New Roman" w:hAnsi="Arial" w:cs="Arial"/>
          <w:sz w:val="20"/>
          <w:szCs w:val="20"/>
          <w:lang w:val="en-GB" w:eastAsia="en-US"/>
        </w:rPr>
        <w:t>Sheldon</w:t>
      </w:r>
      <w:r w:rsidR="00BD48F1">
        <w:rPr>
          <w:rFonts w:ascii="Arial" w:eastAsia="Times New Roman" w:hAnsi="Arial" w:cs="Arial"/>
          <w:sz w:val="20"/>
          <w:szCs w:val="20"/>
          <w:lang w:val="en-GB" w:eastAsia="en-US"/>
        </w:rPr>
        <w:t xml:space="preserve"> </w:t>
      </w:r>
      <w:r w:rsidRPr="006C095C">
        <w:rPr>
          <w:rFonts w:ascii="Arial" w:eastAsia="Times New Roman" w:hAnsi="Arial" w:cs="Arial"/>
          <w:sz w:val="20"/>
          <w:szCs w:val="20"/>
          <w:lang w:val="en-GB" w:eastAsia="en-US"/>
        </w:rPr>
        <w:t xml:space="preserve">study area is largely underlain by </w:t>
      </w:r>
      <w:r w:rsidR="00BD48F1">
        <w:rPr>
          <w:rFonts w:ascii="Arial" w:eastAsia="Times New Roman" w:hAnsi="Arial" w:cs="Arial"/>
          <w:sz w:val="20"/>
          <w:szCs w:val="20"/>
          <w:lang w:val="en-GB" w:eastAsia="en-US"/>
        </w:rPr>
        <w:t xml:space="preserve">Middle to </w:t>
      </w:r>
      <w:r w:rsidRPr="006C095C">
        <w:rPr>
          <w:rFonts w:ascii="Arial" w:eastAsia="Times New Roman" w:hAnsi="Arial" w:cs="Arial"/>
          <w:sz w:val="20"/>
          <w:szCs w:val="20"/>
          <w:lang w:val="en-GB" w:eastAsia="en-US"/>
        </w:rPr>
        <w:t>Late Permian continental sediments of the Lower Beaufort Group (Adelaide Subgroup, Karoo Supergroup). In particular the Karoo sediments belong to the</w:t>
      </w:r>
      <w:r w:rsidR="00882535">
        <w:rPr>
          <w:rFonts w:ascii="Arial" w:eastAsia="Times New Roman" w:hAnsi="Arial" w:cs="Arial"/>
          <w:sz w:val="20"/>
          <w:szCs w:val="20"/>
          <w:lang w:val="en-GB" w:eastAsia="en-US"/>
        </w:rPr>
        <w:t xml:space="preserve"> </w:t>
      </w:r>
      <w:r w:rsidR="00882535" w:rsidRPr="00882535">
        <w:rPr>
          <w:rFonts w:ascii="Arial" w:eastAsia="Times New Roman" w:hAnsi="Arial" w:cs="Arial"/>
          <w:b/>
          <w:sz w:val="20"/>
          <w:szCs w:val="20"/>
          <w:lang w:val="en-GB" w:eastAsia="en-US"/>
        </w:rPr>
        <w:t>Koonap Formation</w:t>
      </w:r>
      <w:r w:rsidR="00882535">
        <w:rPr>
          <w:rFonts w:ascii="Arial" w:eastAsia="Times New Roman" w:hAnsi="Arial" w:cs="Arial"/>
          <w:sz w:val="20"/>
          <w:szCs w:val="20"/>
          <w:lang w:val="en-GB" w:eastAsia="en-US"/>
        </w:rPr>
        <w:t xml:space="preserve"> (</w:t>
      </w:r>
      <w:r w:rsidR="00882535" w:rsidRPr="00882535">
        <w:rPr>
          <w:rFonts w:ascii="Arial" w:eastAsia="Times New Roman" w:hAnsi="Arial" w:cs="Arial"/>
          <w:b/>
          <w:sz w:val="20"/>
          <w:szCs w:val="20"/>
          <w:lang w:val="en-GB" w:eastAsia="en-US"/>
        </w:rPr>
        <w:t>Pk</w:t>
      </w:r>
      <w:r w:rsidR="00882535">
        <w:rPr>
          <w:rFonts w:ascii="Arial" w:eastAsia="Times New Roman" w:hAnsi="Arial" w:cs="Arial"/>
          <w:sz w:val="20"/>
          <w:szCs w:val="20"/>
          <w:lang w:val="en-GB" w:eastAsia="en-US"/>
        </w:rPr>
        <w:t xml:space="preserve">), the </w:t>
      </w:r>
      <w:r w:rsidRPr="006C095C">
        <w:rPr>
          <w:rFonts w:ascii="Arial" w:eastAsia="Times New Roman" w:hAnsi="Arial" w:cs="Arial"/>
          <w:b/>
          <w:bCs/>
          <w:sz w:val="20"/>
          <w:szCs w:val="20"/>
          <w:lang w:val="en-GB" w:eastAsia="en-US"/>
        </w:rPr>
        <w:t>Middleton Formation</w:t>
      </w:r>
      <w:r w:rsidRPr="006C095C">
        <w:rPr>
          <w:rFonts w:ascii="Arial" w:eastAsia="Times New Roman" w:hAnsi="Arial" w:cs="Arial"/>
          <w:sz w:val="20"/>
          <w:szCs w:val="20"/>
          <w:lang w:val="en-GB" w:eastAsia="en-US"/>
        </w:rPr>
        <w:t xml:space="preserve"> (</w:t>
      </w:r>
      <w:r w:rsidRPr="006C095C">
        <w:rPr>
          <w:rFonts w:ascii="Arial" w:eastAsia="Times New Roman" w:hAnsi="Arial" w:cs="Arial"/>
          <w:b/>
          <w:bCs/>
          <w:sz w:val="20"/>
          <w:szCs w:val="20"/>
          <w:lang w:val="en-GB" w:eastAsia="en-US"/>
        </w:rPr>
        <w:t>Pm</w:t>
      </w:r>
      <w:r w:rsidRPr="006C095C">
        <w:rPr>
          <w:rFonts w:ascii="Arial" w:eastAsia="Times New Roman" w:hAnsi="Arial" w:cs="Arial"/>
          <w:sz w:val="20"/>
          <w:szCs w:val="20"/>
          <w:lang w:val="en-GB" w:eastAsia="en-US"/>
        </w:rPr>
        <w:t xml:space="preserve">) and the overlying </w:t>
      </w:r>
      <w:r w:rsidRPr="006C095C">
        <w:rPr>
          <w:rFonts w:ascii="Arial" w:eastAsia="Times New Roman" w:hAnsi="Arial" w:cs="Arial"/>
          <w:b/>
          <w:bCs/>
          <w:sz w:val="20"/>
          <w:szCs w:val="20"/>
          <w:lang w:val="en-GB" w:eastAsia="en-US"/>
        </w:rPr>
        <w:t>Balfour Formation</w:t>
      </w:r>
      <w:r w:rsidRPr="006C095C">
        <w:rPr>
          <w:rFonts w:ascii="Arial" w:eastAsia="Times New Roman" w:hAnsi="Arial" w:cs="Arial"/>
          <w:sz w:val="20"/>
          <w:szCs w:val="20"/>
          <w:lang w:val="en-GB" w:eastAsia="en-US"/>
        </w:rPr>
        <w:t xml:space="preserve"> (</w:t>
      </w:r>
      <w:r w:rsidRPr="006C095C">
        <w:rPr>
          <w:rFonts w:ascii="Arial" w:eastAsia="Times New Roman" w:hAnsi="Arial" w:cs="Arial"/>
          <w:b/>
          <w:bCs/>
          <w:sz w:val="20"/>
          <w:szCs w:val="20"/>
          <w:lang w:val="en-GB" w:eastAsia="en-US"/>
        </w:rPr>
        <w:t>Pb</w:t>
      </w:r>
      <w:r w:rsidRPr="006C095C">
        <w:rPr>
          <w:rFonts w:ascii="Arial" w:eastAsia="Times New Roman" w:hAnsi="Arial" w:cs="Arial"/>
          <w:sz w:val="20"/>
          <w:szCs w:val="20"/>
          <w:lang w:val="en-GB" w:eastAsia="en-US"/>
        </w:rPr>
        <w:t xml:space="preserve">) (Hill 1993, Cole </w:t>
      </w:r>
      <w:r w:rsidRPr="006C095C">
        <w:rPr>
          <w:rFonts w:ascii="Arial" w:eastAsia="Times New Roman" w:hAnsi="Arial" w:cs="Arial"/>
          <w:i/>
          <w:iCs/>
          <w:sz w:val="20"/>
          <w:szCs w:val="20"/>
          <w:lang w:val="en-GB" w:eastAsia="en-US"/>
        </w:rPr>
        <w:t>et al</w:t>
      </w:r>
      <w:r w:rsidRPr="006C095C">
        <w:rPr>
          <w:rFonts w:ascii="Arial" w:eastAsia="Times New Roman" w:hAnsi="Arial" w:cs="Arial"/>
          <w:sz w:val="20"/>
          <w:szCs w:val="20"/>
          <w:lang w:val="en-GB" w:eastAsia="en-US"/>
        </w:rPr>
        <w:t xml:space="preserve">. 2004, Johnson </w:t>
      </w:r>
      <w:r w:rsidRPr="006C095C">
        <w:rPr>
          <w:rFonts w:ascii="Arial" w:eastAsia="Times New Roman" w:hAnsi="Arial" w:cs="Arial"/>
          <w:i/>
          <w:iCs/>
          <w:sz w:val="20"/>
          <w:szCs w:val="20"/>
          <w:lang w:val="en-GB" w:eastAsia="en-US"/>
        </w:rPr>
        <w:t>et al</w:t>
      </w:r>
      <w:r w:rsidRPr="006C095C">
        <w:rPr>
          <w:rFonts w:ascii="Arial" w:eastAsia="Times New Roman" w:hAnsi="Arial" w:cs="Arial"/>
          <w:sz w:val="20"/>
          <w:szCs w:val="20"/>
          <w:lang w:val="en-GB" w:eastAsia="en-US"/>
        </w:rPr>
        <w:t>., 2006).  In the northern part of the study area</w:t>
      </w:r>
      <w:r w:rsidR="00882535">
        <w:rPr>
          <w:rFonts w:ascii="Arial" w:eastAsia="Times New Roman" w:hAnsi="Arial" w:cs="Arial"/>
          <w:sz w:val="20"/>
          <w:szCs w:val="20"/>
          <w:lang w:val="en-GB" w:eastAsia="en-US"/>
        </w:rPr>
        <w:t>, to the north of Cookhouse,</w:t>
      </w:r>
      <w:r w:rsidR="00BD48F1">
        <w:rPr>
          <w:rFonts w:ascii="Arial" w:eastAsia="Times New Roman" w:hAnsi="Arial" w:cs="Arial"/>
          <w:sz w:val="20"/>
          <w:szCs w:val="20"/>
          <w:lang w:val="en-GB" w:eastAsia="en-US"/>
        </w:rPr>
        <w:t xml:space="preserve"> the Balfour succession</w:t>
      </w:r>
      <w:r w:rsidRPr="006C095C">
        <w:rPr>
          <w:rFonts w:ascii="Arial" w:eastAsia="Times New Roman" w:hAnsi="Arial" w:cs="Arial"/>
          <w:sz w:val="20"/>
          <w:szCs w:val="20"/>
          <w:lang w:val="en-GB" w:eastAsia="en-US"/>
        </w:rPr>
        <w:t xml:space="preserve"> is extensively intruded by major</w:t>
      </w:r>
      <w:r w:rsidR="00BD48F1">
        <w:rPr>
          <w:rFonts w:ascii="Arial" w:eastAsia="Times New Roman" w:hAnsi="Arial" w:cs="Arial"/>
          <w:sz w:val="20"/>
          <w:szCs w:val="20"/>
          <w:lang w:val="en-GB" w:eastAsia="en-US"/>
        </w:rPr>
        <w:t>,</w:t>
      </w:r>
      <w:r w:rsidRPr="006C095C">
        <w:rPr>
          <w:rFonts w:ascii="Arial" w:eastAsia="Times New Roman" w:hAnsi="Arial" w:cs="Arial"/>
          <w:sz w:val="20"/>
          <w:szCs w:val="20"/>
          <w:lang w:val="en-GB" w:eastAsia="en-US"/>
        </w:rPr>
        <w:t xml:space="preserve"> </w:t>
      </w:r>
      <w:r w:rsidR="00882535">
        <w:rPr>
          <w:rFonts w:ascii="Arial" w:eastAsia="Times New Roman" w:hAnsi="Arial" w:cs="Arial"/>
          <w:sz w:val="20"/>
          <w:szCs w:val="20"/>
          <w:lang w:val="en-GB" w:eastAsia="en-US"/>
        </w:rPr>
        <w:t xml:space="preserve">resistant-weathering </w:t>
      </w:r>
      <w:r w:rsidRPr="006C095C">
        <w:rPr>
          <w:rFonts w:ascii="Arial" w:eastAsia="Times New Roman" w:hAnsi="Arial" w:cs="Arial"/>
          <w:sz w:val="20"/>
          <w:szCs w:val="20"/>
          <w:lang w:val="en-GB" w:eastAsia="en-US"/>
        </w:rPr>
        <w:t xml:space="preserve">intrusive sills of the </w:t>
      </w:r>
      <w:r w:rsidRPr="006C095C">
        <w:rPr>
          <w:rFonts w:ascii="Arial" w:eastAsia="Times New Roman" w:hAnsi="Arial" w:cs="Arial"/>
          <w:b/>
          <w:bCs/>
          <w:sz w:val="20"/>
          <w:szCs w:val="20"/>
          <w:lang w:val="en-GB" w:eastAsia="en-US"/>
        </w:rPr>
        <w:t xml:space="preserve">Karoo Dolerite Suite </w:t>
      </w:r>
      <w:r w:rsidRPr="006C095C">
        <w:rPr>
          <w:rFonts w:ascii="Arial" w:eastAsia="Times New Roman" w:hAnsi="Arial" w:cs="Arial"/>
          <w:sz w:val="20"/>
          <w:szCs w:val="20"/>
          <w:lang w:val="en-GB" w:eastAsia="en-US"/>
        </w:rPr>
        <w:t>(</w:t>
      </w:r>
      <w:r w:rsidRPr="006C095C">
        <w:rPr>
          <w:rFonts w:ascii="Arial" w:eastAsia="Times New Roman" w:hAnsi="Arial" w:cs="Arial"/>
          <w:b/>
          <w:bCs/>
          <w:sz w:val="20"/>
          <w:szCs w:val="20"/>
          <w:lang w:val="en-GB" w:eastAsia="en-US"/>
        </w:rPr>
        <w:t>Jd</w:t>
      </w:r>
      <w:r w:rsidRPr="006C095C">
        <w:rPr>
          <w:rFonts w:ascii="Arial" w:eastAsia="Times New Roman" w:hAnsi="Arial" w:cs="Arial"/>
          <w:sz w:val="20"/>
          <w:szCs w:val="20"/>
          <w:lang w:val="en-GB" w:eastAsia="en-US"/>
        </w:rPr>
        <w:t>) of Early Jurassic age (</w:t>
      </w:r>
      <w:r w:rsidRPr="006C095C">
        <w:rPr>
          <w:rFonts w:ascii="Arial" w:eastAsia="Times New Roman" w:hAnsi="Arial" w:cs="Arial"/>
          <w:i/>
          <w:iCs/>
          <w:sz w:val="20"/>
          <w:szCs w:val="20"/>
          <w:lang w:val="en-GB" w:eastAsia="en-US"/>
        </w:rPr>
        <w:t>c</w:t>
      </w:r>
      <w:r w:rsidRPr="006C095C">
        <w:rPr>
          <w:rFonts w:ascii="Arial" w:eastAsia="Times New Roman" w:hAnsi="Arial" w:cs="Arial"/>
          <w:sz w:val="20"/>
          <w:szCs w:val="20"/>
          <w:lang w:val="en-GB" w:eastAsia="en-US"/>
        </w:rPr>
        <w:t>. 183 Ma)</w:t>
      </w:r>
      <w:r w:rsidR="00882535">
        <w:rPr>
          <w:rFonts w:ascii="Arial" w:eastAsia="Times New Roman" w:hAnsi="Arial" w:cs="Arial"/>
          <w:sz w:val="20"/>
          <w:szCs w:val="20"/>
          <w:lang w:val="en-GB" w:eastAsia="en-US"/>
        </w:rPr>
        <w:t>, in part accounting for the more mountainous terrain here</w:t>
      </w:r>
      <w:r w:rsidRPr="006C095C">
        <w:rPr>
          <w:rFonts w:ascii="Arial" w:eastAsia="Times New Roman" w:hAnsi="Arial" w:cs="Arial"/>
          <w:sz w:val="20"/>
          <w:szCs w:val="20"/>
          <w:lang w:val="en-GB" w:eastAsia="en-US"/>
        </w:rPr>
        <w:t xml:space="preserve">. Dips of Beaufort Group sediments in the </w:t>
      </w:r>
      <w:r w:rsidR="0074059D">
        <w:rPr>
          <w:rFonts w:ascii="Arial" w:eastAsia="Times New Roman" w:hAnsi="Arial" w:cs="Arial"/>
          <w:sz w:val="20"/>
          <w:szCs w:val="20"/>
          <w:lang w:val="en-GB" w:eastAsia="en-US"/>
        </w:rPr>
        <w:t xml:space="preserve">northern and central </w:t>
      </w:r>
      <w:r w:rsidRPr="006C095C">
        <w:rPr>
          <w:rFonts w:ascii="Arial" w:eastAsia="Times New Roman" w:hAnsi="Arial" w:cs="Arial"/>
          <w:sz w:val="20"/>
          <w:szCs w:val="20"/>
          <w:lang w:val="en-GB" w:eastAsia="en-US"/>
        </w:rPr>
        <w:t>study reg</w:t>
      </w:r>
      <w:r w:rsidR="00BD48F1">
        <w:rPr>
          <w:rFonts w:ascii="Arial" w:eastAsia="Times New Roman" w:hAnsi="Arial" w:cs="Arial"/>
          <w:sz w:val="20"/>
          <w:szCs w:val="20"/>
          <w:lang w:val="en-GB" w:eastAsia="en-US"/>
        </w:rPr>
        <w:t xml:space="preserve">ion are generally shallow (&lt; </w:t>
      </w:r>
      <w:r w:rsidRPr="006C095C">
        <w:rPr>
          <w:rFonts w:ascii="Arial" w:eastAsia="Times New Roman" w:hAnsi="Arial" w:cs="Arial"/>
          <w:sz w:val="20"/>
          <w:szCs w:val="20"/>
          <w:lang w:val="en-GB" w:eastAsia="en-US"/>
        </w:rPr>
        <w:t>5°), with small-scale E-W fold axes to the south and east of Cookhouse, so low levels of tectonic deformation and cleavage development are expected</w:t>
      </w:r>
      <w:r w:rsidR="0074059D">
        <w:rPr>
          <w:rFonts w:ascii="Arial" w:eastAsia="Times New Roman" w:hAnsi="Arial" w:cs="Arial"/>
          <w:sz w:val="20"/>
          <w:szCs w:val="20"/>
          <w:lang w:val="en-GB" w:eastAsia="en-US"/>
        </w:rPr>
        <w:t xml:space="preserve"> here</w:t>
      </w:r>
      <w:r w:rsidRPr="006C095C">
        <w:rPr>
          <w:rFonts w:ascii="Arial" w:eastAsia="Times New Roman" w:hAnsi="Arial" w:cs="Arial"/>
          <w:sz w:val="20"/>
          <w:szCs w:val="20"/>
          <w:lang w:val="en-GB" w:eastAsia="en-US"/>
        </w:rPr>
        <w:t>.</w:t>
      </w:r>
      <w:r w:rsidR="0074059D">
        <w:rPr>
          <w:rFonts w:ascii="Arial" w:eastAsia="Times New Roman" w:hAnsi="Arial" w:cs="Arial"/>
          <w:sz w:val="20"/>
          <w:szCs w:val="20"/>
          <w:lang w:val="en-GB" w:eastAsia="en-US"/>
        </w:rPr>
        <w:t xml:space="preserve">  The lowermost Beaufort </w:t>
      </w:r>
      <w:r w:rsidR="00BD48F1">
        <w:rPr>
          <w:rFonts w:ascii="Arial" w:eastAsia="Times New Roman" w:hAnsi="Arial" w:cs="Arial"/>
          <w:sz w:val="20"/>
          <w:szCs w:val="20"/>
          <w:lang w:val="en-GB" w:eastAsia="en-US"/>
        </w:rPr>
        <w:t>Group beds (Koonap Formation) in</w:t>
      </w:r>
      <w:r w:rsidR="0074059D">
        <w:rPr>
          <w:rFonts w:ascii="Arial" w:eastAsia="Times New Roman" w:hAnsi="Arial" w:cs="Arial"/>
          <w:sz w:val="20"/>
          <w:szCs w:val="20"/>
          <w:lang w:val="en-GB" w:eastAsia="en-US"/>
        </w:rPr>
        <w:t xml:space="preserve"> the south lie within the margins of the Cape Fold Belt, so higher dips and levels of deformation are seen here</w:t>
      </w:r>
      <w:r w:rsidR="007B7B7C">
        <w:rPr>
          <w:rFonts w:ascii="Arial" w:eastAsia="Times New Roman" w:hAnsi="Arial" w:cs="Arial"/>
          <w:sz w:val="20"/>
          <w:szCs w:val="20"/>
          <w:lang w:val="en-GB" w:eastAsia="en-US"/>
        </w:rPr>
        <w:t xml:space="preserve"> (seen, for example, along the</w:t>
      </w:r>
      <w:r w:rsidR="00EF5C95">
        <w:rPr>
          <w:rFonts w:ascii="Arial" w:eastAsia="Times New Roman" w:hAnsi="Arial" w:cs="Arial"/>
          <w:sz w:val="20"/>
          <w:szCs w:val="20"/>
          <w:lang w:val="en-GB" w:eastAsia="en-US"/>
        </w:rPr>
        <w:t xml:space="preserve"> banks of the Great Fish River)</w:t>
      </w:r>
      <w:r w:rsidR="0074059D">
        <w:rPr>
          <w:rFonts w:ascii="Arial" w:eastAsia="Times New Roman" w:hAnsi="Arial" w:cs="Arial"/>
          <w:sz w:val="20"/>
          <w:szCs w:val="20"/>
          <w:lang w:val="en-GB" w:eastAsia="en-US"/>
        </w:rPr>
        <w:t>, compromising fossil preservation.</w:t>
      </w:r>
    </w:p>
    <w:p w:rsidR="007B7B7C" w:rsidRDefault="007B7B7C" w:rsidP="00882535">
      <w:pPr>
        <w:jc w:val="both"/>
        <w:rPr>
          <w:rFonts w:ascii="Arial" w:eastAsia="Times New Roman" w:hAnsi="Arial" w:cs="Arial"/>
          <w:sz w:val="20"/>
          <w:szCs w:val="20"/>
          <w:lang w:val="en-GB" w:eastAsia="en-US"/>
        </w:rPr>
      </w:pPr>
    </w:p>
    <w:p w:rsidR="007B7B7C" w:rsidRPr="007B7B7C" w:rsidRDefault="007B7B7C" w:rsidP="00882535">
      <w:pPr>
        <w:jc w:val="both"/>
        <w:rPr>
          <w:rFonts w:ascii="Arial" w:eastAsia="Times New Roman" w:hAnsi="Arial" w:cs="Arial"/>
          <w:b/>
          <w:sz w:val="20"/>
          <w:szCs w:val="20"/>
          <w:lang w:val="en-GB" w:eastAsia="en-US"/>
        </w:rPr>
      </w:pPr>
      <w:r w:rsidRPr="007B7B7C">
        <w:rPr>
          <w:rFonts w:ascii="Arial" w:eastAsia="Times New Roman" w:hAnsi="Arial" w:cs="Arial"/>
          <w:b/>
          <w:sz w:val="20"/>
          <w:szCs w:val="20"/>
          <w:lang w:val="en-GB" w:eastAsia="en-US"/>
        </w:rPr>
        <w:t>2.</w:t>
      </w:r>
      <w:r w:rsidR="00427CD7">
        <w:rPr>
          <w:rFonts w:ascii="Arial" w:eastAsia="Times New Roman" w:hAnsi="Arial" w:cs="Arial"/>
          <w:b/>
          <w:sz w:val="20"/>
          <w:szCs w:val="20"/>
          <w:lang w:val="en-GB" w:eastAsia="en-US"/>
        </w:rPr>
        <w:t>2</w:t>
      </w:r>
      <w:r w:rsidRPr="007B7B7C">
        <w:rPr>
          <w:rFonts w:ascii="Arial" w:eastAsia="Times New Roman" w:hAnsi="Arial" w:cs="Arial"/>
          <w:b/>
          <w:sz w:val="20"/>
          <w:szCs w:val="20"/>
          <w:lang w:val="en-GB" w:eastAsia="en-US"/>
        </w:rPr>
        <w:t>.1.</w:t>
      </w:r>
      <w:r w:rsidRPr="007B7B7C">
        <w:rPr>
          <w:rFonts w:ascii="Arial" w:eastAsia="Times New Roman" w:hAnsi="Arial" w:cs="Arial"/>
          <w:b/>
          <w:sz w:val="20"/>
          <w:szCs w:val="20"/>
          <w:lang w:val="en-GB" w:eastAsia="en-US"/>
        </w:rPr>
        <w:tab/>
        <w:t>Koonap Formation</w:t>
      </w:r>
    </w:p>
    <w:p w:rsidR="007B7B7C" w:rsidRPr="002D7DA2" w:rsidRDefault="007B7B7C" w:rsidP="002D7DA2">
      <w:pPr>
        <w:jc w:val="both"/>
        <w:rPr>
          <w:rFonts w:ascii="Arial" w:eastAsia="Times New Roman" w:hAnsi="Arial" w:cs="Arial"/>
          <w:sz w:val="20"/>
          <w:szCs w:val="20"/>
          <w:lang w:eastAsia="en-US"/>
        </w:rPr>
      </w:pPr>
      <w:r w:rsidRPr="007B7B7C">
        <w:rPr>
          <w:rFonts w:ascii="Arial" w:eastAsia="Times New Roman" w:hAnsi="Arial" w:cs="Arial"/>
          <w:sz w:val="20"/>
          <w:szCs w:val="20"/>
          <w:lang w:eastAsia="en-US"/>
        </w:rPr>
        <w:t xml:space="preserve">The main characteristics of the Middle to Late Permian Koonap Formation (Pk), the basal subunit of the Lower Beaufort Group in the Eastern Cape study region with a thickness of up to one-and-a-half or two kilometers, have been briefly described by Hill (1993; see also Johnson 1976, Johnson </w:t>
      </w:r>
      <w:r w:rsidRPr="007B7B7C">
        <w:rPr>
          <w:rFonts w:ascii="Arial" w:eastAsia="Times New Roman" w:hAnsi="Arial" w:cs="Arial"/>
          <w:i/>
          <w:sz w:val="20"/>
          <w:szCs w:val="20"/>
          <w:lang w:eastAsia="en-US"/>
        </w:rPr>
        <w:t>et al.</w:t>
      </w:r>
      <w:r w:rsidRPr="007B7B7C">
        <w:rPr>
          <w:rFonts w:ascii="Arial" w:eastAsia="Times New Roman" w:hAnsi="Arial" w:cs="Arial"/>
          <w:sz w:val="20"/>
          <w:szCs w:val="20"/>
          <w:lang w:eastAsia="en-US"/>
        </w:rPr>
        <w:t xml:space="preserve"> 2006 and refs. therein).  This continental fluvial succession comprises grey-green and purple-brown overbank mudrocks with subordinate crevasse</w:t>
      </w:r>
      <w:r w:rsidR="00A15053">
        <w:rPr>
          <w:rFonts w:ascii="Arial" w:eastAsia="Times New Roman" w:hAnsi="Arial" w:cs="Arial"/>
          <w:sz w:val="20"/>
          <w:szCs w:val="20"/>
          <w:lang w:eastAsia="en-US"/>
        </w:rPr>
        <w:t>-</w:t>
      </w:r>
      <w:r w:rsidRPr="007B7B7C">
        <w:rPr>
          <w:rFonts w:ascii="Arial" w:eastAsia="Times New Roman" w:hAnsi="Arial" w:cs="Arial"/>
          <w:sz w:val="20"/>
          <w:szCs w:val="20"/>
          <w:lang w:eastAsia="en-US"/>
        </w:rPr>
        <w:t xml:space="preserve">splay and lenticular channel sandstones.  Palaeocurrents were mainly from the southeast.  The basal Koonap succession consists largely of dark bluish-grey or grey-green, hackly-weathering mudrocks but purple-brown mudrocks are common at higher levels.  Many of the sandstones display a characteristic </w:t>
      </w:r>
      <w:proofErr w:type="gramStart"/>
      <w:r w:rsidRPr="007B7B7C">
        <w:rPr>
          <w:rFonts w:ascii="Arial" w:eastAsia="Times New Roman" w:hAnsi="Arial" w:cs="Arial"/>
          <w:sz w:val="20"/>
          <w:szCs w:val="20"/>
          <w:lang w:eastAsia="en-US"/>
        </w:rPr>
        <w:t>coarse</w:t>
      </w:r>
      <w:proofErr w:type="gramEnd"/>
      <w:r w:rsidRPr="007B7B7C">
        <w:rPr>
          <w:rFonts w:ascii="Arial" w:eastAsia="Times New Roman" w:hAnsi="Arial" w:cs="Arial"/>
          <w:sz w:val="20"/>
          <w:szCs w:val="20"/>
          <w:lang w:eastAsia="en-US"/>
        </w:rPr>
        <w:t xml:space="preserve"> mottling.  Horizons with abundant calcrete nodules (often ferruginous and rusty-brown in colour) represent ancient floodplain soils.  Occasional cherty layers represent volcanic ash layers admixed with siliclastic sediment and should prove of considerable interest for radiometric dating studies in future (</w:t>
      </w:r>
      <w:r w:rsidRPr="007B7B7C">
        <w:rPr>
          <w:rFonts w:ascii="Arial" w:eastAsia="Times New Roman" w:hAnsi="Arial" w:cs="Arial"/>
          <w:i/>
          <w:sz w:val="20"/>
          <w:szCs w:val="20"/>
          <w:lang w:eastAsia="en-US"/>
        </w:rPr>
        <w:t>cf</w:t>
      </w:r>
      <w:r w:rsidRPr="007B7B7C">
        <w:rPr>
          <w:rFonts w:ascii="Arial" w:eastAsia="Times New Roman" w:hAnsi="Arial" w:cs="Arial"/>
          <w:sz w:val="20"/>
          <w:szCs w:val="20"/>
          <w:lang w:eastAsia="en-US"/>
        </w:rPr>
        <w:t xml:space="preserve"> Blignault </w:t>
      </w:r>
      <w:r w:rsidRPr="007B7B7C">
        <w:rPr>
          <w:rFonts w:ascii="Arial" w:eastAsia="Times New Roman" w:hAnsi="Arial" w:cs="Arial"/>
          <w:i/>
          <w:sz w:val="20"/>
          <w:szCs w:val="20"/>
          <w:lang w:eastAsia="en-US"/>
        </w:rPr>
        <w:t>et al.</w:t>
      </w:r>
      <w:r w:rsidRPr="007B7B7C">
        <w:rPr>
          <w:rFonts w:ascii="Arial" w:eastAsia="Times New Roman" w:hAnsi="Arial" w:cs="Arial"/>
          <w:sz w:val="20"/>
          <w:szCs w:val="20"/>
          <w:lang w:eastAsia="en-US"/>
        </w:rPr>
        <w:t xml:space="preserve"> 1948, Rubidge </w:t>
      </w:r>
      <w:r w:rsidRPr="007B7B7C">
        <w:rPr>
          <w:rFonts w:ascii="Arial" w:eastAsia="Times New Roman" w:hAnsi="Arial" w:cs="Arial"/>
          <w:i/>
          <w:sz w:val="20"/>
          <w:szCs w:val="20"/>
          <w:lang w:eastAsia="en-US"/>
        </w:rPr>
        <w:t>et al.</w:t>
      </w:r>
      <w:r w:rsidRPr="007B7B7C">
        <w:rPr>
          <w:rFonts w:ascii="Arial" w:eastAsia="Times New Roman" w:hAnsi="Arial" w:cs="Arial"/>
          <w:sz w:val="20"/>
          <w:szCs w:val="20"/>
          <w:lang w:eastAsia="en-US"/>
        </w:rPr>
        <w:t xml:space="preserve"> 2010</w:t>
      </w:r>
      <w:r w:rsidR="007116D7">
        <w:rPr>
          <w:rFonts w:ascii="Arial" w:eastAsia="Times New Roman" w:hAnsi="Arial" w:cs="Arial"/>
          <w:sz w:val="20"/>
          <w:szCs w:val="20"/>
          <w:lang w:eastAsia="en-US"/>
        </w:rPr>
        <w:t>, 2013</w:t>
      </w:r>
      <w:r w:rsidRPr="007B7B7C">
        <w:rPr>
          <w:rFonts w:ascii="Arial" w:eastAsia="Times New Roman" w:hAnsi="Arial" w:cs="Arial"/>
          <w:sz w:val="20"/>
          <w:szCs w:val="20"/>
          <w:lang w:eastAsia="en-US"/>
        </w:rPr>
        <w:t>).</w:t>
      </w:r>
      <w:r>
        <w:rPr>
          <w:rFonts w:ascii="Arial" w:eastAsia="Times New Roman" w:hAnsi="Arial" w:cs="Arial"/>
          <w:sz w:val="20"/>
          <w:szCs w:val="20"/>
          <w:lang w:eastAsia="en-US"/>
        </w:rPr>
        <w:t xml:space="preserve">  According to recent fieldwork in the broader study region south of Middleton (Almond 2011) </w:t>
      </w:r>
      <w:r w:rsidRPr="007B7B7C">
        <w:rPr>
          <w:rFonts w:ascii="Arial" w:eastAsia="Times New Roman" w:hAnsi="Arial" w:cs="Arial"/>
          <w:sz w:val="20"/>
          <w:szCs w:val="20"/>
          <w:lang w:eastAsia="en-US"/>
        </w:rPr>
        <w:t xml:space="preserve">the Koonap Formation is only well-exposed </w:t>
      </w:r>
      <w:r>
        <w:rPr>
          <w:rFonts w:ascii="Arial" w:eastAsia="Times New Roman" w:hAnsi="Arial" w:cs="Arial"/>
          <w:sz w:val="20"/>
          <w:szCs w:val="20"/>
          <w:lang w:eastAsia="en-US"/>
        </w:rPr>
        <w:t xml:space="preserve">here </w:t>
      </w:r>
      <w:r w:rsidRPr="007B7B7C">
        <w:rPr>
          <w:rFonts w:ascii="Arial" w:eastAsia="Times New Roman" w:hAnsi="Arial" w:cs="Arial"/>
          <w:sz w:val="20"/>
          <w:szCs w:val="20"/>
          <w:lang w:eastAsia="en-US"/>
        </w:rPr>
        <w:t>along the southern banks of the Great Fish River as well as on the slopes of a few isolated koppies to the south</w:t>
      </w:r>
      <w:r>
        <w:rPr>
          <w:rFonts w:ascii="Arial" w:eastAsia="Times New Roman" w:hAnsi="Arial" w:cs="Arial"/>
          <w:sz w:val="20"/>
          <w:szCs w:val="20"/>
          <w:lang w:eastAsia="en-US"/>
        </w:rPr>
        <w:t>, a</w:t>
      </w:r>
      <w:r w:rsidRPr="007B7B7C">
        <w:rPr>
          <w:rFonts w:ascii="Arial" w:eastAsia="Times New Roman" w:hAnsi="Arial" w:cs="Arial"/>
          <w:sz w:val="20"/>
          <w:szCs w:val="20"/>
          <w:lang w:eastAsia="en-US"/>
        </w:rPr>
        <w:t xml:space="preserve">part from deep (and dangerous) railway cuttings and occasional </w:t>
      </w:r>
      <w:r w:rsidR="002D7DA2">
        <w:rPr>
          <w:rFonts w:ascii="Arial" w:eastAsia="Times New Roman" w:hAnsi="Arial" w:cs="Arial"/>
          <w:sz w:val="20"/>
          <w:szCs w:val="20"/>
          <w:lang w:eastAsia="en-US"/>
        </w:rPr>
        <w:t xml:space="preserve">road cuts along the N10. </w:t>
      </w:r>
      <w:r w:rsidRPr="007B7B7C">
        <w:rPr>
          <w:rFonts w:ascii="Arial" w:eastAsia="Times New Roman" w:hAnsi="Arial" w:cs="Arial"/>
          <w:sz w:val="20"/>
          <w:szCs w:val="20"/>
          <w:lang w:eastAsia="en-US"/>
        </w:rPr>
        <w:t xml:space="preserve">Several cliff sections along both banks of the deeply incised Great Fish River are too steep to be safely accessible.  Good mudrock exposures with fossil potential </w:t>
      </w:r>
      <w:r w:rsidR="002D7DA2">
        <w:rPr>
          <w:rFonts w:ascii="Arial" w:eastAsia="Times New Roman" w:hAnsi="Arial" w:cs="Arial"/>
          <w:sz w:val="20"/>
          <w:szCs w:val="20"/>
          <w:lang w:eastAsia="en-US"/>
        </w:rPr>
        <w:t xml:space="preserve">are available </w:t>
      </w:r>
      <w:r w:rsidRPr="007B7B7C">
        <w:rPr>
          <w:rFonts w:ascii="Arial" w:eastAsia="Times New Roman" w:hAnsi="Arial" w:cs="Arial"/>
          <w:sz w:val="20"/>
          <w:szCs w:val="20"/>
          <w:lang w:eastAsia="en-US"/>
        </w:rPr>
        <w:t>close to the Sheldon Bri</w:t>
      </w:r>
      <w:r w:rsidR="002D7DA2">
        <w:rPr>
          <w:rFonts w:ascii="Arial" w:eastAsia="Times New Roman" w:hAnsi="Arial" w:cs="Arial"/>
          <w:sz w:val="20"/>
          <w:szCs w:val="20"/>
          <w:lang w:eastAsia="en-US"/>
        </w:rPr>
        <w:t>dge</w:t>
      </w:r>
      <w:r w:rsidR="007116D7">
        <w:rPr>
          <w:rFonts w:ascii="Arial" w:eastAsia="Times New Roman" w:hAnsi="Arial" w:cs="Arial"/>
          <w:sz w:val="20"/>
          <w:szCs w:val="20"/>
          <w:lang w:eastAsia="en-US"/>
        </w:rPr>
        <w:t xml:space="preserve"> some four kilometres east of Sheldon siding</w:t>
      </w:r>
      <w:r w:rsidR="002D7DA2">
        <w:rPr>
          <w:rFonts w:ascii="Arial" w:eastAsia="Times New Roman" w:hAnsi="Arial" w:cs="Arial"/>
          <w:sz w:val="20"/>
          <w:szCs w:val="20"/>
          <w:lang w:eastAsia="en-US"/>
        </w:rPr>
        <w:t>.</w:t>
      </w:r>
    </w:p>
    <w:p w:rsidR="006C095C" w:rsidRPr="006C095C" w:rsidRDefault="004244D4" w:rsidP="006C095C">
      <w:pPr>
        <w:rPr>
          <w:rFonts w:ascii="Arial" w:eastAsia="Times New Roman" w:hAnsi="Arial" w:cs="Arial"/>
          <w:b/>
          <w:bCs/>
          <w:sz w:val="20"/>
          <w:szCs w:val="20"/>
          <w:lang w:val="en-GB" w:eastAsia="en-US"/>
        </w:rPr>
      </w:pPr>
      <w:r>
        <w:rPr>
          <w:rFonts w:ascii="Arial" w:eastAsia="Times New Roman" w:hAnsi="Arial" w:cs="Arial"/>
          <w:b/>
          <w:bCs/>
          <w:sz w:val="20"/>
          <w:szCs w:val="20"/>
          <w:lang w:val="en-GB" w:eastAsia="en-US"/>
        </w:rPr>
        <w:lastRenderedPageBreak/>
        <w:t>2.</w:t>
      </w:r>
      <w:r w:rsidR="00427CD7">
        <w:rPr>
          <w:rFonts w:ascii="Arial" w:eastAsia="Times New Roman" w:hAnsi="Arial" w:cs="Arial"/>
          <w:b/>
          <w:bCs/>
          <w:sz w:val="20"/>
          <w:szCs w:val="20"/>
          <w:lang w:val="en-GB" w:eastAsia="en-US"/>
        </w:rPr>
        <w:t>2</w:t>
      </w:r>
      <w:r w:rsidR="007B7B7C">
        <w:rPr>
          <w:rFonts w:ascii="Arial" w:eastAsia="Times New Roman" w:hAnsi="Arial" w:cs="Arial"/>
          <w:b/>
          <w:bCs/>
          <w:sz w:val="20"/>
          <w:szCs w:val="20"/>
          <w:lang w:val="en-GB" w:eastAsia="en-US"/>
        </w:rPr>
        <w:t>.2</w:t>
      </w:r>
      <w:r w:rsidR="006C095C" w:rsidRPr="006C095C">
        <w:rPr>
          <w:rFonts w:ascii="Arial" w:eastAsia="Times New Roman" w:hAnsi="Arial" w:cs="Arial"/>
          <w:b/>
          <w:bCs/>
          <w:sz w:val="20"/>
          <w:szCs w:val="20"/>
          <w:lang w:val="en-GB" w:eastAsia="en-US"/>
        </w:rPr>
        <w:t>.</w:t>
      </w:r>
      <w:r w:rsidR="006C095C" w:rsidRPr="006C095C">
        <w:rPr>
          <w:rFonts w:ascii="Arial" w:eastAsia="Times New Roman" w:hAnsi="Arial" w:cs="Arial"/>
          <w:b/>
          <w:bCs/>
          <w:sz w:val="20"/>
          <w:szCs w:val="20"/>
          <w:lang w:val="en-GB" w:eastAsia="en-US"/>
        </w:rPr>
        <w:tab/>
        <w:t>Middleton Formation</w:t>
      </w:r>
    </w:p>
    <w:p w:rsidR="006C095C" w:rsidRDefault="006C095C" w:rsidP="006C095C">
      <w:pPr>
        <w:jc w:val="both"/>
        <w:rPr>
          <w:rFonts w:ascii="Arial" w:eastAsia="Times New Roman" w:hAnsi="Arial" w:cs="Arial"/>
          <w:sz w:val="20"/>
          <w:szCs w:val="20"/>
          <w:lang w:val="en-GB" w:eastAsia="en-US"/>
        </w:rPr>
      </w:pPr>
      <w:r w:rsidRPr="006C095C">
        <w:rPr>
          <w:rFonts w:ascii="Arial" w:eastAsia="Times New Roman" w:hAnsi="Arial" w:cs="Arial"/>
          <w:sz w:val="20"/>
          <w:szCs w:val="20"/>
          <w:lang w:val="en-GB" w:eastAsia="en-US"/>
        </w:rPr>
        <w:t xml:space="preserve">This formation forms the middle portion of the Adelaide Subgroup east of 24°E, including the Graaff-Reinet sheet area (Hill 1993, Johnson </w:t>
      </w:r>
      <w:r w:rsidRPr="006C095C">
        <w:rPr>
          <w:rFonts w:ascii="Arial" w:eastAsia="Times New Roman" w:hAnsi="Arial" w:cs="Arial"/>
          <w:i/>
          <w:iCs/>
          <w:sz w:val="20"/>
          <w:szCs w:val="20"/>
          <w:lang w:val="en-GB" w:eastAsia="en-US"/>
        </w:rPr>
        <w:t>et al</w:t>
      </w:r>
      <w:r w:rsidRPr="006C095C">
        <w:rPr>
          <w:rFonts w:ascii="Arial" w:eastAsia="Times New Roman" w:hAnsi="Arial" w:cs="Arial"/>
          <w:sz w:val="20"/>
          <w:szCs w:val="20"/>
          <w:lang w:val="en-GB" w:eastAsia="en-US"/>
        </w:rPr>
        <w:t xml:space="preserve">., 2006).  The fluvial Middleton succession comprises greenish-grey to reddish overbank mudrocks with subordinate resistant-weathering, fine-grained channel sandstones deposited by large meandering river systems.  Because of the dominance of recessive-weathering mudrocks, the Middleton Formation erodes readily to form low-lying </w:t>
      </w:r>
      <w:r w:rsidRPr="006C095C">
        <w:rPr>
          <w:rFonts w:ascii="Arial" w:eastAsia="Times New Roman" w:hAnsi="Arial" w:cs="Arial"/>
          <w:i/>
          <w:iCs/>
          <w:sz w:val="20"/>
          <w:szCs w:val="20"/>
          <w:lang w:val="en-GB" w:eastAsia="en-US"/>
        </w:rPr>
        <w:t>vlaktes</w:t>
      </w:r>
      <w:r w:rsidRPr="006C095C">
        <w:rPr>
          <w:rFonts w:ascii="Arial" w:eastAsia="Times New Roman" w:hAnsi="Arial" w:cs="Arial"/>
          <w:sz w:val="20"/>
          <w:szCs w:val="20"/>
          <w:lang w:val="en-GB" w:eastAsia="en-US"/>
        </w:rPr>
        <w:t xml:space="preserve"> at the base of the Escarpment near Cookhouse and extensive exposures of fresh (unweathered) bedrock are rare.</w:t>
      </w:r>
      <w:r w:rsidR="00A2196E">
        <w:rPr>
          <w:rFonts w:ascii="Arial" w:eastAsia="Times New Roman" w:hAnsi="Arial" w:cs="Arial"/>
          <w:sz w:val="20"/>
          <w:szCs w:val="20"/>
          <w:lang w:val="en-GB" w:eastAsia="en-US"/>
        </w:rPr>
        <w:t xml:space="preserve"> Recent radiometric dating (</w:t>
      </w:r>
      <w:r w:rsidR="00A2196E" w:rsidRPr="009C2A0C">
        <w:rPr>
          <w:rFonts w:ascii="Arial" w:eastAsia="Times New Roman" w:hAnsi="Arial" w:cs="Arial"/>
          <w:i/>
          <w:sz w:val="20"/>
          <w:szCs w:val="20"/>
          <w:lang w:val="en-GB" w:eastAsia="en-US"/>
        </w:rPr>
        <w:t>c</w:t>
      </w:r>
      <w:r w:rsidR="00A2196E">
        <w:rPr>
          <w:rFonts w:ascii="Arial" w:eastAsia="Times New Roman" w:hAnsi="Arial" w:cs="Arial"/>
          <w:sz w:val="20"/>
          <w:szCs w:val="20"/>
          <w:lang w:val="en-GB" w:eastAsia="en-US"/>
        </w:rPr>
        <w:t xml:space="preserve">. </w:t>
      </w:r>
      <w:r w:rsidR="00E9527F">
        <w:rPr>
          <w:rFonts w:ascii="Arial" w:eastAsia="Times New Roman" w:hAnsi="Arial" w:cs="Arial"/>
          <w:sz w:val="20"/>
          <w:szCs w:val="20"/>
          <w:lang w:val="en-GB" w:eastAsia="en-US"/>
        </w:rPr>
        <w:t xml:space="preserve">260 / 259 to </w:t>
      </w:r>
      <w:r w:rsidR="00A2196E">
        <w:rPr>
          <w:rFonts w:ascii="Arial" w:eastAsia="Times New Roman" w:hAnsi="Arial" w:cs="Arial"/>
          <w:sz w:val="20"/>
          <w:szCs w:val="20"/>
          <w:lang w:val="en-GB" w:eastAsia="en-US"/>
        </w:rPr>
        <w:t xml:space="preserve">256 Ma) </w:t>
      </w:r>
      <w:r w:rsidR="00E9527F">
        <w:rPr>
          <w:rFonts w:ascii="Arial" w:eastAsia="Times New Roman" w:hAnsi="Arial" w:cs="Arial"/>
          <w:sz w:val="20"/>
          <w:szCs w:val="20"/>
          <w:lang w:val="en-GB" w:eastAsia="en-US"/>
        </w:rPr>
        <w:t>indicates</w:t>
      </w:r>
      <w:r w:rsidR="00A2196E">
        <w:rPr>
          <w:rFonts w:ascii="Arial" w:eastAsia="Times New Roman" w:hAnsi="Arial" w:cs="Arial"/>
          <w:sz w:val="20"/>
          <w:szCs w:val="20"/>
          <w:lang w:val="en-GB" w:eastAsia="en-US"/>
        </w:rPr>
        <w:t xml:space="preserve"> a Wuchiapingian (Late </w:t>
      </w:r>
      <w:r w:rsidR="00E9527F">
        <w:rPr>
          <w:rFonts w:ascii="Arial" w:eastAsia="Times New Roman" w:hAnsi="Arial" w:cs="Arial"/>
          <w:sz w:val="20"/>
          <w:szCs w:val="20"/>
          <w:lang w:val="en-GB" w:eastAsia="en-US"/>
        </w:rPr>
        <w:t>Permian) age</w:t>
      </w:r>
      <w:r w:rsidR="00A2196E">
        <w:rPr>
          <w:rFonts w:ascii="Arial" w:eastAsia="Times New Roman" w:hAnsi="Arial" w:cs="Arial"/>
          <w:sz w:val="20"/>
          <w:szCs w:val="20"/>
          <w:lang w:val="en-GB" w:eastAsia="en-US"/>
        </w:rPr>
        <w:t xml:space="preserve"> to the Middleton Formation (Rubidge </w:t>
      </w:r>
      <w:r w:rsidR="00A2196E" w:rsidRPr="009C2A0C">
        <w:rPr>
          <w:rFonts w:ascii="Arial" w:eastAsia="Times New Roman" w:hAnsi="Arial" w:cs="Arial"/>
          <w:i/>
          <w:sz w:val="20"/>
          <w:szCs w:val="20"/>
          <w:lang w:val="en-GB" w:eastAsia="en-US"/>
        </w:rPr>
        <w:t>et al.</w:t>
      </w:r>
      <w:r w:rsidR="00A2196E">
        <w:rPr>
          <w:rFonts w:ascii="Arial" w:eastAsia="Times New Roman" w:hAnsi="Arial" w:cs="Arial"/>
          <w:sz w:val="20"/>
          <w:szCs w:val="20"/>
          <w:lang w:val="en-GB" w:eastAsia="en-US"/>
        </w:rPr>
        <w:t xml:space="preserve"> 2013). </w:t>
      </w:r>
    </w:p>
    <w:p w:rsidR="00427CD7" w:rsidRDefault="00427CD7" w:rsidP="006C095C">
      <w:pPr>
        <w:jc w:val="both"/>
        <w:rPr>
          <w:rFonts w:ascii="Arial" w:eastAsia="Times New Roman" w:hAnsi="Arial" w:cs="Arial"/>
          <w:sz w:val="20"/>
          <w:szCs w:val="20"/>
          <w:lang w:val="en-GB" w:eastAsia="en-US"/>
        </w:rPr>
      </w:pPr>
    </w:p>
    <w:p w:rsidR="006C095C" w:rsidRPr="006C095C" w:rsidRDefault="004244D4" w:rsidP="006C095C">
      <w:pPr>
        <w:rPr>
          <w:rFonts w:ascii="Arial" w:eastAsia="Times New Roman" w:hAnsi="Arial" w:cs="Arial"/>
          <w:b/>
          <w:bCs/>
          <w:sz w:val="20"/>
          <w:szCs w:val="20"/>
          <w:lang w:val="en-GB" w:eastAsia="en-US"/>
        </w:rPr>
      </w:pPr>
      <w:r>
        <w:rPr>
          <w:rFonts w:ascii="Arial" w:eastAsia="Times New Roman" w:hAnsi="Arial" w:cs="Arial"/>
          <w:b/>
          <w:bCs/>
          <w:sz w:val="20"/>
          <w:szCs w:val="20"/>
          <w:lang w:val="en-GB" w:eastAsia="en-US"/>
        </w:rPr>
        <w:t>2.</w:t>
      </w:r>
      <w:r w:rsidR="00427CD7">
        <w:rPr>
          <w:rFonts w:ascii="Arial" w:eastAsia="Times New Roman" w:hAnsi="Arial" w:cs="Arial"/>
          <w:b/>
          <w:bCs/>
          <w:sz w:val="20"/>
          <w:szCs w:val="20"/>
          <w:lang w:val="en-GB" w:eastAsia="en-US"/>
        </w:rPr>
        <w:t>2</w:t>
      </w:r>
      <w:r>
        <w:rPr>
          <w:rFonts w:ascii="Arial" w:eastAsia="Times New Roman" w:hAnsi="Arial" w:cs="Arial"/>
          <w:b/>
          <w:bCs/>
          <w:sz w:val="20"/>
          <w:szCs w:val="20"/>
          <w:lang w:val="en-GB" w:eastAsia="en-US"/>
        </w:rPr>
        <w:t>.</w:t>
      </w:r>
      <w:r w:rsidR="007B7B7C">
        <w:rPr>
          <w:rFonts w:ascii="Arial" w:eastAsia="Times New Roman" w:hAnsi="Arial" w:cs="Arial"/>
          <w:b/>
          <w:bCs/>
          <w:sz w:val="20"/>
          <w:szCs w:val="20"/>
          <w:lang w:val="en-GB" w:eastAsia="en-US"/>
        </w:rPr>
        <w:t>3</w:t>
      </w:r>
      <w:r w:rsidR="006C095C" w:rsidRPr="006C095C">
        <w:rPr>
          <w:rFonts w:ascii="Arial" w:eastAsia="Times New Roman" w:hAnsi="Arial" w:cs="Arial"/>
          <w:b/>
          <w:bCs/>
          <w:sz w:val="20"/>
          <w:szCs w:val="20"/>
          <w:lang w:val="en-GB" w:eastAsia="en-US"/>
        </w:rPr>
        <w:t>.</w:t>
      </w:r>
      <w:r w:rsidR="006C095C" w:rsidRPr="006C095C">
        <w:rPr>
          <w:rFonts w:ascii="Arial" w:eastAsia="Times New Roman" w:hAnsi="Arial" w:cs="Arial"/>
          <w:b/>
          <w:bCs/>
          <w:sz w:val="20"/>
          <w:szCs w:val="20"/>
          <w:lang w:val="en-GB" w:eastAsia="en-US"/>
        </w:rPr>
        <w:tab/>
        <w:t>Balfour Formation</w:t>
      </w:r>
    </w:p>
    <w:p w:rsidR="006C095C" w:rsidRPr="006C095C" w:rsidRDefault="006C095C" w:rsidP="006C095C">
      <w:pPr>
        <w:jc w:val="both"/>
        <w:rPr>
          <w:rFonts w:ascii="Arial" w:eastAsia="Times New Roman" w:hAnsi="Arial" w:cs="Arial"/>
          <w:sz w:val="20"/>
          <w:szCs w:val="20"/>
          <w:lang w:val="en-GB" w:eastAsia="en-US"/>
        </w:rPr>
      </w:pPr>
      <w:r w:rsidRPr="006C095C">
        <w:rPr>
          <w:rFonts w:ascii="Arial" w:eastAsia="Times New Roman" w:hAnsi="Arial" w:cs="Arial"/>
          <w:sz w:val="20"/>
          <w:szCs w:val="20"/>
          <w:lang w:val="en-GB" w:eastAsia="en-US"/>
        </w:rPr>
        <w:t>The fluvial Balfour Formation comprises recessive weathering, grey to greenish-grey overbank mudrocks with subordinate resistant-weathering, grey, fine-grained channel sandstones deposited by large meandering river systems in the Late Permian Period (Hill 1993).  Thin wave-rippled sandstones were laid down in transient playa lakes on the flood plain.  Reddish mudrocks are comparatively rare, but increase in abundance towards the top of the Adelaide Subgroup succession near the upper contact with the Katberg Formation. The base of the Balfour succession is defined by a sandstone-rich zone, some 50</w:t>
      </w:r>
      <w:r w:rsidR="00A2196E">
        <w:rPr>
          <w:rFonts w:ascii="Arial" w:eastAsia="Times New Roman" w:hAnsi="Arial" w:cs="Arial"/>
          <w:sz w:val="20"/>
          <w:szCs w:val="20"/>
          <w:lang w:val="en-GB" w:eastAsia="en-US"/>
        </w:rPr>
        <w:t xml:space="preserve"> </w:t>
      </w:r>
      <w:r w:rsidRPr="006C095C">
        <w:rPr>
          <w:rFonts w:ascii="Arial" w:eastAsia="Times New Roman" w:hAnsi="Arial" w:cs="Arial"/>
          <w:sz w:val="20"/>
          <w:szCs w:val="20"/>
          <w:lang w:val="en-GB" w:eastAsia="en-US"/>
        </w:rPr>
        <w:t xml:space="preserve">m thick, known as the </w:t>
      </w:r>
      <w:r w:rsidRPr="006C095C">
        <w:rPr>
          <w:rFonts w:ascii="Arial" w:eastAsia="Times New Roman" w:hAnsi="Arial" w:cs="Arial"/>
          <w:b/>
          <w:bCs/>
          <w:sz w:val="20"/>
          <w:szCs w:val="20"/>
          <w:lang w:val="en-GB" w:eastAsia="en-US"/>
        </w:rPr>
        <w:t>Oudeberg Member</w:t>
      </w:r>
      <w:r w:rsidRPr="006C095C">
        <w:rPr>
          <w:rFonts w:ascii="Arial" w:eastAsia="Times New Roman" w:hAnsi="Arial" w:cs="Arial"/>
          <w:sz w:val="20"/>
          <w:szCs w:val="20"/>
          <w:lang w:val="en-GB" w:eastAsia="en-US"/>
        </w:rPr>
        <w:t>. The Oudeberg sandstones and interbedded mudrocks crop out along the edge of the low escarpment</w:t>
      </w:r>
      <w:r w:rsidR="000A51F8">
        <w:rPr>
          <w:rFonts w:ascii="Arial" w:eastAsia="Times New Roman" w:hAnsi="Arial" w:cs="Arial"/>
          <w:sz w:val="20"/>
          <w:szCs w:val="20"/>
          <w:lang w:val="en-GB" w:eastAsia="en-US"/>
        </w:rPr>
        <w:t xml:space="preserve"> that lies at the latitude of Cookhouse</w:t>
      </w:r>
      <w:r w:rsidRPr="006C095C">
        <w:rPr>
          <w:rFonts w:ascii="Arial" w:eastAsia="Times New Roman" w:hAnsi="Arial" w:cs="Arial"/>
          <w:sz w:val="20"/>
          <w:szCs w:val="20"/>
          <w:lang w:val="en-GB" w:eastAsia="en-US"/>
        </w:rPr>
        <w:t>. Dark grey mudrocks with thin, tabular sandstones and wave ripples (formed in s</w:t>
      </w:r>
      <w:r w:rsidR="000A51F8">
        <w:rPr>
          <w:rFonts w:ascii="Arial" w:eastAsia="Times New Roman" w:hAnsi="Arial" w:cs="Arial"/>
          <w:sz w:val="20"/>
          <w:szCs w:val="20"/>
          <w:lang w:val="en-GB" w:eastAsia="en-US"/>
        </w:rPr>
        <w:t xml:space="preserve">hallow lakes) within the overlying mudrock-dominated </w:t>
      </w:r>
      <w:r w:rsidR="000A51F8" w:rsidRPr="000A51F8">
        <w:rPr>
          <w:rFonts w:ascii="Arial" w:eastAsia="Times New Roman" w:hAnsi="Arial" w:cs="Arial"/>
          <w:b/>
          <w:sz w:val="20"/>
          <w:szCs w:val="20"/>
          <w:lang w:val="en-GB" w:eastAsia="en-US"/>
        </w:rPr>
        <w:t>Daggaboersnek Member</w:t>
      </w:r>
      <w:r w:rsidRPr="006C095C">
        <w:rPr>
          <w:rFonts w:ascii="Arial" w:eastAsia="Times New Roman" w:hAnsi="Arial" w:cs="Arial"/>
          <w:sz w:val="20"/>
          <w:szCs w:val="20"/>
          <w:lang w:val="en-GB" w:eastAsia="en-US"/>
        </w:rPr>
        <w:t xml:space="preserve"> are well-exposed at higher elevations in Daggaboersnek itself along the main road between Cookhouse and Cradock (Hill 1993).</w:t>
      </w:r>
      <w:r w:rsidR="00E9527F">
        <w:rPr>
          <w:rFonts w:ascii="Arial" w:eastAsia="Times New Roman" w:hAnsi="Arial" w:cs="Arial"/>
          <w:sz w:val="20"/>
          <w:szCs w:val="20"/>
          <w:lang w:val="en-GB" w:eastAsia="en-US"/>
        </w:rPr>
        <w:t xml:space="preserve"> </w:t>
      </w:r>
      <w:r w:rsidR="00E9527F" w:rsidRPr="00E9527F">
        <w:rPr>
          <w:rFonts w:ascii="Arial" w:eastAsia="Times New Roman" w:hAnsi="Arial" w:cs="Arial"/>
          <w:sz w:val="20"/>
          <w:szCs w:val="20"/>
          <w:lang w:val="en-GB" w:eastAsia="en-US"/>
        </w:rPr>
        <w:t>Recent radiometric dating (</w:t>
      </w:r>
      <w:r w:rsidR="00E9527F" w:rsidRPr="00E9527F">
        <w:rPr>
          <w:rFonts w:ascii="Arial" w:eastAsia="Times New Roman" w:hAnsi="Arial" w:cs="Arial"/>
          <w:i/>
          <w:sz w:val="20"/>
          <w:szCs w:val="20"/>
          <w:lang w:val="en-GB" w:eastAsia="en-US"/>
        </w:rPr>
        <w:t>c</w:t>
      </w:r>
      <w:r w:rsidR="00E9527F" w:rsidRPr="00E9527F">
        <w:rPr>
          <w:rFonts w:ascii="Arial" w:eastAsia="Times New Roman" w:hAnsi="Arial" w:cs="Arial"/>
          <w:sz w:val="20"/>
          <w:szCs w:val="20"/>
          <w:lang w:val="en-GB" w:eastAsia="en-US"/>
        </w:rPr>
        <w:t xml:space="preserve">. </w:t>
      </w:r>
      <w:r w:rsidR="00E9527F">
        <w:rPr>
          <w:rFonts w:ascii="Arial" w:eastAsia="Times New Roman" w:hAnsi="Arial" w:cs="Arial"/>
          <w:sz w:val="20"/>
          <w:szCs w:val="20"/>
          <w:lang w:val="en-GB" w:eastAsia="en-US"/>
        </w:rPr>
        <w:t xml:space="preserve">256 / 255 </w:t>
      </w:r>
      <w:r w:rsidR="00E9527F" w:rsidRPr="00E9527F">
        <w:rPr>
          <w:rFonts w:ascii="Arial" w:eastAsia="Times New Roman" w:hAnsi="Arial" w:cs="Arial"/>
          <w:sz w:val="20"/>
          <w:szCs w:val="20"/>
          <w:lang w:val="en-GB" w:eastAsia="en-US"/>
        </w:rPr>
        <w:t xml:space="preserve">Ma) indicates a </w:t>
      </w:r>
      <w:r w:rsidR="00E9527F">
        <w:rPr>
          <w:rFonts w:ascii="Arial" w:eastAsia="Times New Roman" w:hAnsi="Arial" w:cs="Arial"/>
          <w:sz w:val="20"/>
          <w:szCs w:val="20"/>
          <w:lang w:val="en-GB" w:eastAsia="en-US"/>
        </w:rPr>
        <w:t xml:space="preserve">late </w:t>
      </w:r>
      <w:r w:rsidR="00E9527F" w:rsidRPr="00E9527F">
        <w:rPr>
          <w:rFonts w:ascii="Arial" w:eastAsia="Times New Roman" w:hAnsi="Arial" w:cs="Arial"/>
          <w:sz w:val="20"/>
          <w:szCs w:val="20"/>
          <w:lang w:val="en-GB" w:eastAsia="en-US"/>
        </w:rPr>
        <w:t xml:space="preserve">Wuchiapingian (Late Permian) age to the Middleton Formation (Rubidge </w:t>
      </w:r>
      <w:r w:rsidR="00E9527F" w:rsidRPr="00E9527F">
        <w:rPr>
          <w:rFonts w:ascii="Arial" w:eastAsia="Times New Roman" w:hAnsi="Arial" w:cs="Arial"/>
          <w:i/>
          <w:sz w:val="20"/>
          <w:szCs w:val="20"/>
          <w:lang w:val="en-GB" w:eastAsia="en-US"/>
        </w:rPr>
        <w:t>et al.</w:t>
      </w:r>
      <w:r w:rsidR="00E9527F" w:rsidRPr="00E9527F">
        <w:rPr>
          <w:rFonts w:ascii="Arial" w:eastAsia="Times New Roman" w:hAnsi="Arial" w:cs="Arial"/>
          <w:sz w:val="20"/>
          <w:szCs w:val="20"/>
          <w:lang w:val="en-GB" w:eastAsia="en-US"/>
        </w:rPr>
        <w:t xml:space="preserve"> 2013).</w:t>
      </w:r>
    </w:p>
    <w:p w:rsidR="006C095C" w:rsidRDefault="006C095C" w:rsidP="006C095C">
      <w:pPr>
        <w:rPr>
          <w:rFonts w:ascii="Arial" w:eastAsia="Times New Roman" w:hAnsi="Arial" w:cs="Arial"/>
          <w:sz w:val="20"/>
          <w:szCs w:val="20"/>
          <w:lang w:val="en-GB" w:eastAsia="en-US"/>
        </w:rPr>
      </w:pPr>
    </w:p>
    <w:p w:rsidR="00CF6B10" w:rsidRPr="00CF6B10" w:rsidRDefault="004244D4" w:rsidP="006C095C">
      <w:pPr>
        <w:rPr>
          <w:rFonts w:ascii="Arial" w:eastAsia="Times New Roman" w:hAnsi="Arial" w:cs="Arial"/>
          <w:b/>
          <w:sz w:val="20"/>
          <w:szCs w:val="20"/>
          <w:lang w:val="en-GB" w:eastAsia="en-US"/>
        </w:rPr>
      </w:pPr>
      <w:r>
        <w:rPr>
          <w:rFonts w:ascii="Arial" w:eastAsia="Times New Roman" w:hAnsi="Arial" w:cs="Arial"/>
          <w:b/>
          <w:sz w:val="20"/>
          <w:szCs w:val="20"/>
          <w:lang w:val="en-GB" w:eastAsia="en-US"/>
        </w:rPr>
        <w:t>2.</w:t>
      </w:r>
      <w:r w:rsidR="00427CD7">
        <w:rPr>
          <w:rFonts w:ascii="Arial" w:eastAsia="Times New Roman" w:hAnsi="Arial" w:cs="Arial"/>
          <w:b/>
          <w:sz w:val="20"/>
          <w:szCs w:val="20"/>
          <w:lang w:val="en-GB" w:eastAsia="en-US"/>
        </w:rPr>
        <w:t>3</w:t>
      </w:r>
      <w:r>
        <w:rPr>
          <w:rFonts w:ascii="Arial" w:eastAsia="Times New Roman" w:hAnsi="Arial" w:cs="Arial"/>
          <w:b/>
          <w:sz w:val="20"/>
          <w:szCs w:val="20"/>
          <w:lang w:val="en-GB" w:eastAsia="en-US"/>
        </w:rPr>
        <w:t>.</w:t>
      </w:r>
      <w:r>
        <w:rPr>
          <w:rFonts w:ascii="Arial" w:eastAsia="Times New Roman" w:hAnsi="Arial" w:cs="Arial"/>
          <w:b/>
          <w:sz w:val="20"/>
          <w:szCs w:val="20"/>
          <w:lang w:val="en-GB" w:eastAsia="en-US"/>
        </w:rPr>
        <w:tab/>
      </w:r>
      <w:r w:rsidR="00CF6B10" w:rsidRPr="00CF6B10">
        <w:rPr>
          <w:rFonts w:ascii="Arial" w:eastAsia="Times New Roman" w:hAnsi="Arial" w:cs="Arial"/>
          <w:b/>
          <w:sz w:val="20"/>
          <w:szCs w:val="20"/>
          <w:lang w:val="en-GB" w:eastAsia="en-US"/>
        </w:rPr>
        <w:t>Karoo Dolerite Suite</w:t>
      </w:r>
    </w:p>
    <w:p w:rsidR="004244D4" w:rsidRDefault="004244D4" w:rsidP="004244D4">
      <w:pPr>
        <w:jc w:val="both"/>
        <w:rPr>
          <w:rFonts w:ascii="Arial" w:eastAsia="Times New Roman" w:hAnsi="Arial" w:cs="Arial"/>
          <w:bCs/>
          <w:sz w:val="20"/>
          <w:szCs w:val="20"/>
          <w:lang w:eastAsia="en-US"/>
        </w:rPr>
      </w:pPr>
      <w:r w:rsidRPr="004244D4">
        <w:rPr>
          <w:rFonts w:ascii="Arial" w:eastAsia="Times New Roman" w:hAnsi="Arial" w:cs="Arial"/>
          <w:bCs/>
          <w:sz w:val="20"/>
          <w:szCs w:val="20"/>
          <w:lang w:eastAsia="en-US"/>
        </w:rPr>
        <w:t xml:space="preserve">Igneous intrusions intruding the </w:t>
      </w:r>
      <w:r w:rsidR="00CD50DB">
        <w:rPr>
          <w:rFonts w:ascii="Arial" w:eastAsia="Times New Roman" w:hAnsi="Arial" w:cs="Arial"/>
          <w:bCs/>
          <w:sz w:val="20"/>
          <w:szCs w:val="20"/>
          <w:lang w:eastAsia="en-US"/>
        </w:rPr>
        <w:t xml:space="preserve">Lower </w:t>
      </w:r>
      <w:r w:rsidRPr="004244D4">
        <w:rPr>
          <w:rFonts w:ascii="Arial" w:eastAsia="Times New Roman" w:hAnsi="Arial" w:cs="Arial"/>
          <w:bCs/>
          <w:sz w:val="20"/>
          <w:szCs w:val="20"/>
          <w:lang w:eastAsia="en-US"/>
        </w:rPr>
        <w:t xml:space="preserve">Beaufort Group </w:t>
      </w:r>
      <w:r w:rsidR="00CD50DB">
        <w:rPr>
          <w:rFonts w:ascii="Arial" w:eastAsia="Times New Roman" w:hAnsi="Arial" w:cs="Arial"/>
          <w:bCs/>
          <w:sz w:val="20"/>
          <w:szCs w:val="20"/>
          <w:lang w:eastAsia="en-US"/>
        </w:rPr>
        <w:t xml:space="preserve">north of Cookhouse </w:t>
      </w:r>
      <w:r w:rsidRPr="004244D4">
        <w:rPr>
          <w:rFonts w:ascii="Arial" w:eastAsia="Times New Roman" w:hAnsi="Arial" w:cs="Arial"/>
          <w:bCs/>
          <w:sz w:val="20"/>
          <w:szCs w:val="20"/>
          <w:lang w:eastAsia="en-US"/>
        </w:rPr>
        <w:t>are referred to the Karoo Dolerite Suite of Early Jurassic age (</w:t>
      </w:r>
      <w:r w:rsidRPr="004244D4">
        <w:rPr>
          <w:rFonts w:ascii="Arial" w:eastAsia="Times New Roman" w:hAnsi="Arial" w:cs="Arial"/>
          <w:bCs/>
          <w:i/>
          <w:sz w:val="20"/>
          <w:szCs w:val="20"/>
          <w:lang w:eastAsia="en-US"/>
        </w:rPr>
        <w:t>c</w:t>
      </w:r>
      <w:r w:rsidRPr="004244D4">
        <w:rPr>
          <w:rFonts w:ascii="Arial" w:eastAsia="Times New Roman" w:hAnsi="Arial" w:cs="Arial"/>
          <w:bCs/>
          <w:sz w:val="20"/>
          <w:szCs w:val="20"/>
          <w:lang w:eastAsia="en-US"/>
        </w:rPr>
        <w:t>. 182 Ma; Duncan &amp; Marsh 2006).  According to Hill (1993) the southernmost dolerites in the Graaff-Reinet sheet area take the form of “crescentic dykes and transgressive sheets with easterly strikes an</w:t>
      </w:r>
      <w:r>
        <w:rPr>
          <w:rFonts w:ascii="Arial" w:eastAsia="Times New Roman" w:hAnsi="Arial" w:cs="Arial"/>
          <w:bCs/>
          <w:sz w:val="20"/>
          <w:szCs w:val="20"/>
          <w:lang w:eastAsia="en-US"/>
        </w:rPr>
        <w:t>d dipping towards the north”</w:t>
      </w:r>
      <w:r w:rsidR="00CD50DB">
        <w:rPr>
          <w:rFonts w:ascii="Arial" w:eastAsia="Times New Roman" w:hAnsi="Arial" w:cs="Arial"/>
          <w:bCs/>
          <w:sz w:val="20"/>
          <w:szCs w:val="20"/>
          <w:lang w:eastAsia="en-US"/>
        </w:rPr>
        <w:t xml:space="preserve"> (See extensive WNW-ESE trending dyke near Middleton in Fig. </w:t>
      </w:r>
      <w:r w:rsidR="00E9527F">
        <w:rPr>
          <w:rFonts w:ascii="Arial" w:eastAsia="Times New Roman" w:hAnsi="Arial" w:cs="Arial"/>
          <w:bCs/>
          <w:sz w:val="20"/>
          <w:szCs w:val="20"/>
          <w:lang w:eastAsia="en-US"/>
        </w:rPr>
        <w:t>8</w:t>
      </w:r>
      <w:r w:rsidR="00CD50DB">
        <w:rPr>
          <w:rFonts w:ascii="Arial" w:eastAsia="Times New Roman" w:hAnsi="Arial" w:cs="Arial"/>
          <w:bCs/>
          <w:sz w:val="20"/>
          <w:szCs w:val="20"/>
          <w:lang w:eastAsia="en-US"/>
        </w:rPr>
        <w:t>)</w:t>
      </w:r>
      <w:r>
        <w:rPr>
          <w:rFonts w:ascii="Arial" w:eastAsia="Times New Roman" w:hAnsi="Arial" w:cs="Arial"/>
          <w:bCs/>
          <w:sz w:val="20"/>
          <w:szCs w:val="20"/>
          <w:lang w:eastAsia="en-US"/>
        </w:rPr>
        <w:t>. Normally,</w:t>
      </w:r>
      <w:r w:rsidRPr="004244D4">
        <w:rPr>
          <w:rFonts w:ascii="Arial" w:eastAsia="Times New Roman" w:hAnsi="Arial" w:cs="Arial"/>
          <w:bCs/>
          <w:sz w:val="20"/>
          <w:szCs w:val="20"/>
          <w:lang w:eastAsia="en-US"/>
        </w:rPr>
        <w:t xml:space="preserve"> extensive area</w:t>
      </w:r>
      <w:r>
        <w:rPr>
          <w:rFonts w:ascii="Arial" w:eastAsia="Times New Roman" w:hAnsi="Arial" w:cs="Arial"/>
          <w:bCs/>
          <w:sz w:val="20"/>
          <w:szCs w:val="20"/>
          <w:lang w:eastAsia="en-US"/>
        </w:rPr>
        <w:t>s</w:t>
      </w:r>
      <w:r w:rsidRPr="004244D4">
        <w:rPr>
          <w:rFonts w:ascii="Arial" w:eastAsia="Times New Roman" w:hAnsi="Arial" w:cs="Arial"/>
          <w:bCs/>
          <w:sz w:val="20"/>
          <w:szCs w:val="20"/>
          <w:lang w:eastAsia="en-US"/>
        </w:rPr>
        <w:t xml:space="preserve"> of Beaufort Group outcrop to either side of the </w:t>
      </w:r>
      <w:r>
        <w:rPr>
          <w:rFonts w:ascii="Arial" w:eastAsia="Times New Roman" w:hAnsi="Arial" w:cs="Arial"/>
          <w:bCs/>
          <w:sz w:val="20"/>
          <w:szCs w:val="20"/>
          <w:lang w:eastAsia="en-US"/>
        </w:rPr>
        <w:t xml:space="preserve">larger dolerite </w:t>
      </w:r>
      <w:r w:rsidRPr="004244D4">
        <w:rPr>
          <w:rFonts w:ascii="Arial" w:eastAsia="Times New Roman" w:hAnsi="Arial" w:cs="Arial"/>
          <w:bCs/>
          <w:sz w:val="20"/>
          <w:szCs w:val="20"/>
          <w:lang w:eastAsia="en-US"/>
        </w:rPr>
        <w:t>intrusion</w:t>
      </w:r>
      <w:r>
        <w:rPr>
          <w:rFonts w:ascii="Arial" w:eastAsia="Times New Roman" w:hAnsi="Arial" w:cs="Arial"/>
          <w:bCs/>
          <w:sz w:val="20"/>
          <w:szCs w:val="20"/>
          <w:lang w:eastAsia="en-US"/>
        </w:rPr>
        <w:t>s are</w:t>
      </w:r>
      <w:r w:rsidRPr="004244D4">
        <w:rPr>
          <w:rFonts w:ascii="Arial" w:eastAsia="Times New Roman" w:hAnsi="Arial" w:cs="Arial"/>
          <w:bCs/>
          <w:sz w:val="20"/>
          <w:szCs w:val="20"/>
          <w:lang w:eastAsia="en-US"/>
        </w:rPr>
        <w:t xml:space="preserve"> mantled in rubbly doleritic colluvium </w:t>
      </w:r>
      <w:r>
        <w:rPr>
          <w:rFonts w:ascii="Arial" w:eastAsia="Times New Roman" w:hAnsi="Arial" w:cs="Arial"/>
          <w:bCs/>
          <w:sz w:val="20"/>
          <w:szCs w:val="20"/>
          <w:lang w:eastAsia="en-US"/>
        </w:rPr>
        <w:t xml:space="preserve">(scree deposits) </w:t>
      </w:r>
      <w:r w:rsidRPr="004244D4">
        <w:rPr>
          <w:rFonts w:ascii="Arial" w:eastAsia="Times New Roman" w:hAnsi="Arial" w:cs="Arial"/>
          <w:bCs/>
          <w:sz w:val="20"/>
          <w:szCs w:val="20"/>
          <w:lang w:eastAsia="en-US"/>
        </w:rPr>
        <w:t xml:space="preserve">that is often cemented with calcrete to form a resistant, concrete-like near-surface pan.  </w:t>
      </w:r>
      <w:r>
        <w:rPr>
          <w:rFonts w:ascii="Arial" w:eastAsia="Times New Roman" w:hAnsi="Arial" w:cs="Arial"/>
          <w:bCs/>
          <w:sz w:val="20"/>
          <w:szCs w:val="20"/>
          <w:lang w:eastAsia="en-US"/>
        </w:rPr>
        <w:t xml:space="preserve">These dolerite scree-mantled slopes </w:t>
      </w:r>
      <w:r w:rsidR="00CD50DB">
        <w:rPr>
          <w:rFonts w:ascii="Arial" w:eastAsia="Times New Roman" w:hAnsi="Arial" w:cs="Arial"/>
          <w:bCs/>
          <w:sz w:val="20"/>
          <w:szCs w:val="20"/>
          <w:lang w:eastAsia="en-US"/>
        </w:rPr>
        <w:t>are clearly seen as rusty area</w:t>
      </w:r>
      <w:r>
        <w:rPr>
          <w:rFonts w:ascii="Arial" w:eastAsia="Times New Roman" w:hAnsi="Arial" w:cs="Arial"/>
          <w:bCs/>
          <w:sz w:val="20"/>
          <w:szCs w:val="20"/>
          <w:lang w:eastAsia="en-US"/>
        </w:rPr>
        <w:t>s on satellite images.</w:t>
      </w:r>
    </w:p>
    <w:p w:rsidR="00427CD7" w:rsidRDefault="00427CD7" w:rsidP="004244D4">
      <w:pPr>
        <w:jc w:val="both"/>
        <w:rPr>
          <w:rFonts w:ascii="Arial" w:eastAsia="Times New Roman" w:hAnsi="Arial" w:cs="Arial"/>
          <w:bCs/>
          <w:sz w:val="20"/>
          <w:szCs w:val="20"/>
          <w:lang w:eastAsia="en-US"/>
        </w:rPr>
      </w:pPr>
    </w:p>
    <w:p w:rsidR="00427CD7" w:rsidRPr="009C2A0C" w:rsidRDefault="00427CD7" w:rsidP="004244D4">
      <w:pPr>
        <w:jc w:val="both"/>
        <w:rPr>
          <w:rFonts w:ascii="Arial" w:eastAsia="Times New Roman" w:hAnsi="Arial" w:cs="Arial"/>
          <w:b/>
          <w:bCs/>
          <w:sz w:val="20"/>
          <w:szCs w:val="20"/>
          <w:lang w:eastAsia="en-US"/>
        </w:rPr>
      </w:pPr>
      <w:r w:rsidRPr="009C2A0C">
        <w:rPr>
          <w:rFonts w:ascii="Arial" w:eastAsia="Times New Roman" w:hAnsi="Arial" w:cs="Arial"/>
          <w:b/>
          <w:bCs/>
          <w:sz w:val="20"/>
          <w:szCs w:val="20"/>
          <w:lang w:eastAsia="en-US"/>
        </w:rPr>
        <w:t>2.5.</w:t>
      </w:r>
      <w:r w:rsidRPr="009C2A0C">
        <w:rPr>
          <w:rFonts w:ascii="Arial" w:eastAsia="Times New Roman" w:hAnsi="Arial" w:cs="Arial"/>
          <w:b/>
          <w:bCs/>
          <w:sz w:val="20"/>
          <w:szCs w:val="20"/>
          <w:lang w:eastAsia="en-US"/>
        </w:rPr>
        <w:tab/>
        <w:t>Alexandria Formation</w:t>
      </w:r>
    </w:p>
    <w:p w:rsidR="00CB73AC" w:rsidRPr="009C2A0C" w:rsidRDefault="00CB73AC" w:rsidP="00CB73AC">
      <w:pPr>
        <w:spacing w:after="0"/>
        <w:jc w:val="both"/>
        <w:rPr>
          <w:rFonts w:ascii="Arial" w:eastAsia="Times New Roman" w:hAnsi="Arial" w:cs="Arial"/>
          <w:sz w:val="20"/>
          <w:szCs w:val="20"/>
          <w:lang w:val="en-GB" w:eastAsia="en-US"/>
        </w:rPr>
      </w:pPr>
      <w:r w:rsidRPr="00CB73AC">
        <w:rPr>
          <w:rFonts w:ascii="Arial" w:eastAsia="Times New Roman" w:hAnsi="Arial" w:cs="Arial"/>
          <w:sz w:val="20"/>
          <w:szCs w:val="20"/>
          <w:lang w:val="en-GB" w:eastAsia="en-US"/>
        </w:rPr>
        <w:t xml:space="preserve">The Alexandria Formation </w:t>
      </w:r>
      <w:r w:rsidR="00E9527F">
        <w:rPr>
          <w:rFonts w:ascii="Arial" w:eastAsia="Times New Roman" w:hAnsi="Arial" w:cs="Arial"/>
          <w:sz w:val="20"/>
          <w:szCs w:val="20"/>
          <w:lang w:val="en-GB" w:eastAsia="en-US"/>
        </w:rPr>
        <w:t xml:space="preserve">of the Late Caenozoic Algoa Group </w:t>
      </w:r>
      <w:r w:rsidRPr="00CB73AC">
        <w:rPr>
          <w:rFonts w:ascii="Arial" w:eastAsia="Times New Roman" w:hAnsi="Arial" w:cs="Arial"/>
          <w:sz w:val="20"/>
          <w:szCs w:val="20"/>
          <w:lang w:val="en-GB" w:eastAsia="en-US"/>
        </w:rPr>
        <w:t>overlies a series of marine terraces incised into older (mainly Cretaceous) rocks in the hinterland of the Algoa Basin - the lower seawards Coega Plateau and the higher, landwards Grassridge Plateau</w:t>
      </w:r>
      <w:r>
        <w:rPr>
          <w:rFonts w:ascii="Arial" w:eastAsia="Times New Roman" w:hAnsi="Arial" w:cs="Arial"/>
          <w:sz w:val="20"/>
          <w:szCs w:val="20"/>
          <w:lang w:val="en-GB" w:eastAsia="en-US"/>
        </w:rPr>
        <w:t xml:space="preserve"> where the two propose Coega borrow pits are located</w:t>
      </w:r>
      <w:r w:rsidRPr="00CB73AC">
        <w:rPr>
          <w:rFonts w:ascii="Arial" w:eastAsia="Times New Roman" w:hAnsi="Arial" w:cs="Arial"/>
          <w:sz w:val="20"/>
          <w:szCs w:val="20"/>
          <w:lang w:val="en-GB" w:eastAsia="en-US"/>
        </w:rPr>
        <w:t xml:space="preserve"> (Ruddock 1968, Goedhart and Hattingh (1997).  </w:t>
      </w:r>
      <w:r w:rsidRPr="009C2A0C">
        <w:rPr>
          <w:rFonts w:ascii="Arial" w:eastAsia="Times New Roman" w:hAnsi="Arial" w:cs="Arial"/>
          <w:sz w:val="20"/>
          <w:szCs w:val="20"/>
          <w:lang w:val="en-GB" w:eastAsia="en-US"/>
        </w:rPr>
        <w:t xml:space="preserve">This estuarine to coastal marine formation consists of a basal conglomerate rich in oyster shells overlain by calcareous sandstones, shelly coquinas and thin conglomerates. It represents a composite product of several marine transgression (invasion) / regression (retreat) cycles across the Algoa coastal plain in Late Miocene-Pliocene times, </w:t>
      </w:r>
      <w:r w:rsidRPr="009C2A0C">
        <w:rPr>
          <w:rFonts w:ascii="Arial" w:eastAsia="Times New Roman" w:hAnsi="Arial" w:cs="Arial"/>
          <w:i/>
          <w:iCs/>
          <w:sz w:val="20"/>
          <w:szCs w:val="20"/>
          <w:lang w:val="en-GB" w:eastAsia="en-US"/>
        </w:rPr>
        <w:t>i.e.</w:t>
      </w:r>
      <w:r w:rsidRPr="009C2A0C">
        <w:rPr>
          <w:rFonts w:ascii="Arial" w:eastAsia="Times New Roman" w:hAnsi="Arial" w:cs="Arial"/>
          <w:sz w:val="20"/>
          <w:szCs w:val="20"/>
          <w:lang w:val="en-GB" w:eastAsia="en-US"/>
        </w:rPr>
        <w:t xml:space="preserve"> roughly around 7-5 Ma ago (Maud &amp; Botha 2000, Roberts </w:t>
      </w:r>
      <w:r w:rsidRPr="009C2A0C">
        <w:rPr>
          <w:rFonts w:ascii="Arial" w:eastAsia="Times New Roman" w:hAnsi="Arial" w:cs="Arial"/>
          <w:i/>
          <w:iCs/>
          <w:sz w:val="20"/>
          <w:szCs w:val="20"/>
          <w:lang w:val="en-GB" w:eastAsia="en-US"/>
        </w:rPr>
        <w:t>et al.</w:t>
      </w:r>
      <w:r w:rsidRPr="009C2A0C">
        <w:rPr>
          <w:rFonts w:ascii="Arial" w:eastAsia="Times New Roman" w:hAnsi="Arial" w:cs="Arial"/>
          <w:sz w:val="20"/>
          <w:szCs w:val="20"/>
          <w:lang w:val="en-GB" w:eastAsia="en-US"/>
        </w:rPr>
        <w:t xml:space="preserve"> 2006).  The Alexandria Bay Formation ranges from three to 13 m in thickness, with an average of 9 to 10 </w:t>
      </w:r>
      <w:r w:rsidR="00C227E1">
        <w:rPr>
          <w:rFonts w:ascii="Arial" w:eastAsia="Times New Roman" w:hAnsi="Arial" w:cs="Arial"/>
          <w:sz w:val="20"/>
          <w:szCs w:val="20"/>
          <w:lang w:val="en-GB" w:eastAsia="en-US"/>
        </w:rPr>
        <w:t xml:space="preserve">m (Le </w:t>
      </w:r>
      <w:r w:rsidR="00C227E1">
        <w:rPr>
          <w:rFonts w:ascii="Arial" w:eastAsia="Times New Roman" w:hAnsi="Arial" w:cs="Arial"/>
          <w:sz w:val="20"/>
          <w:szCs w:val="20"/>
          <w:lang w:val="en-GB" w:eastAsia="en-US"/>
        </w:rPr>
        <w:lastRenderedPageBreak/>
        <w:t>Roux 1987</w:t>
      </w:r>
      <w:r w:rsidR="001A7F4C">
        <w:rPr>
          <w:rFonts w:ascii="Arial" w:eastAsia="Times New Roman" w:hAnsi="Arial" w:cs="Arial"/>
          <w:sz w:val="20"/>
          <w:szCs w:val="20"/>
          <w:lang w:val="en-GB" w:eastAsia="en-US"/>
        </w:rPr>
        <w:t>b</w:t>
      </w:r>
      <w:r w:rsidRPr="009C2A0C">
        <w:rPr>
          <w:rFonts w:ascii="Arial" w:eastAsia="Times New Roman" w:hAnsi="Arial" w:cs="Arial"/>
          <w:sz w:val="20"/>
          <w:szCs w:val="20"/>
          <w:lang w:val="en-GB" w:eastAsia="en-US"/>
        </w:rPr>
        <w:t xml:space="preserve">, Goedhart and Hattingh, 1997).  It reaches its greatest thickness between the Swartkops and Sundays Rivers. Maud &amp; Botha (2000) record a maximum thickness of 18 m.  </w:t>
      </w:r>
    </w:p>
    <w:p w:rsidR="00AF09B3" w:rsidRDefault="00AF09B3" w:rsidP="006C095C">
      <w:pPr>
        <w:rPr>
          <w:rFonts w:ascii="Arial" w:eastAsia="Times New Roman" w:hAnsi="Arial" w:cs="Arial"/>
          <w:b/>
          <w:bCs/>
          <w:sz w:val="20"/>
          <w:szCs w:val="20"/>
          <w:lang w:val="en-GB" w:eastAsia="en-US"/>
        </w:rPr>
      </w:pPr>
    </w:p>
    <w:p w:rsidR="006C095C" w:rsidRPr="006C095C" w:rsidRDefault="004244D4" w:rsidP="006C095C">
      <w:pPr>
        <w:rPr>
          <w:rFonts w:ascii="Arial" w:eastAsia="Times New Roman" w:hAnsi="Arial" w:cs="Arial"/>
          <w:b/>
          <w:bCs/>
          <w:sz w:val="20"/>
          <w:szCs w:val="20"/>
          <w:lang w:val="en-GB" w:eastAsia="en-US"/>
        </w:rPr>
      </w:pPr>
      <w:r>
        <w:rPr>
          <w:rFonts w:ascii="Arial" w:eastAsia="Times New Roman" w:hAnsi="Arial" w:cs="Arial"/>
          <w:b/>
          <w:bCs/>
          <w:sz w:val="20"/>
          <w:szCs w:val="20"/>
          <w:lang w:val="en-GB" w:eastAsia="en-US"/>
        </w:rPr>
        <w:t>2.</w:t>
      </w:r>
      <w:r w:rsidR="00427CD7">
        <w:rPr>
          <w:rFonts w:ascii="Arial" w:eastAsia="Times New Roman" w:hAnsi="Arial" w:cs="Arial"/>
          <w:b/>
          <w:bCs/>
          <w:sz w:val="20"/>
          <w:szCs w:val="20"/>
          <w:lang w:val="en-GB" w:eastAsia="en-US"/>
        </w:rPr>
        <w:t>5</w:t>
      </w:r>
      <w:r w:rsidR="00546CB9">
        <w:rPr>
          <w:rFonts w:ascii="Arial" w:eastAsia="Times New Roman" w:hAnsi="Arial" w:cs="Arial"/>
          <w:b/>
          <w:bCs/>
          <w:sz w:val="20"/>
          <w:szCs w:val="20"/>
          <w:lang w:val="en-GB" w:eastAsia="en-US"/>
        </w:rPr>
        <w:t>.</w:t>
      </w:r>
      <w:r w:rsidR="00546CB9">
        <w:rPr>
          <w:rFonts w:ascii="Arial" w:eastAsia="Times New Roman" w:hAnsi="Arial" w:cs="Arial"/>
          <w:b/>
          <w:bCs/>
          <w:sz w:val="20"/>
          <w:szCs w:val="20"/>
          <w:lang w:val="en-GB" w:eastAsia="en-US"/>
        </w:rPr>
        <w:tab/>
        <w:t>Caenozoic superficial deposits</w:t>
      </w:r>
    </w:p>
    <w:p w:rsidR="00546CB9" w:rsidRPr="00546CB9" w:rsidRDefault="00546CB9" w:rsidP="00546CB9">
      <w:pPr>
        <w:jc w:val="both"/>
        <w:rPr>
          <w:rFonts w:ascii="Arial" w:eastAsia="Times New Roman" w:hAnsi="Arial" w:cs="Arial"/>
          <w:sz w:val="20"/>
          <w:szCs w:val="20"/>
          <w:lang w:eastAsia="en-US"/>
        </w:rPr>
      </w:pPr>
      <w:r w:rsidRPr="00546CB9">
        <w:rPr>
          <w:rFonts w:ascii="Arial" w:eastAsia="Times New Roman" w:hAnsi="Arial" w:cs="Arial"/>
          <w:sz w:val="20"/>
          <w:szCs w:val="20"/>
          <w:lang w:eastAsia="en-US"/>
        </w:rPr>
        <w:t>Various</w:t>
      </w:r>
      <w:r w:rsidR="00F94C8B">
        <w:rPr>
          <w:rFonts w:ascii="Arial" w:eastAsia="Times New Roman" w:hAnsi="Arial" w:cs="Arial"/>
          <w:sz w:val="20"/>
          <w:szCs w:val="20"/>
          <w:lang w:eastAsia="en-US"/>
        </w:rPr>
        <w:t xml:space="preserve"> types of superficial deposits </w:t>
      </w:r>
      <w:r>
        <w:rPr>
          <w:rFonts w:ascii="Arial" w:eastAsia="Times New Roman" w:hAnsi="Arial" w:cs="Arial"/>
          <w:sz w:val="20"/>
          <w:szCs w:val="20"/>
          <w:lang w:eastAsia="en-US"/>
        </w:rPr>
        <w:t xml:space="preserve">or </w:t>
      </w:r>
      <w:r w:rsidR="00F94C8B">
        <w:rPr>
          <w:rFonts w:ascii="Arial" w:eastAsia="Times New Roman" w:hAnsi="Arial" w:cs="Arial"/>
          <w:sz w:val="20"/>
          <w:szCs w:val="20"/>
          <w:lang w:eastAsia="en-US"/>
        </w:rPr>
        <w:t xml:space="preserve">“drift” </w:t>
      </w:r>
      <w:r w:rsidRPr="00546CB9">
        <w:rPr>
          <w:rFonts w:ascii="Arial" w:eastAsia="Times New Roman" w:hAnsi="Arial" w:cs="Arial"/>
          <w:sz w:val="20"/>
          <w:szCs w:val="20"/>
          <w:lang w:eastAsia="en-US"/>
        </w:rPr>
        <w:t xml:space="preserve">of Late Caenozoic (Miocene / Pliocene to Recent) age occur widely throughout the </w:t>
      </w:r>
      <w:r w:rsidR="00F94C8B">
        <w:rPr>
          <w:rFonts w:ascii="Arial" w:eastAsia="Times New Roman" w:hAnsi="Arial" w:cs="Arial"/>
          <w:sz w:val="20"/>
          <w:szCs w:val="20"/>
          <w:lang w:eastAsia="en-US"/>
        </w:rPr>
        <w:t xml:space="preserve">Great </w:t>
      </w:r>
      <w:r w:rsidRPr="00546CB9">
        <w:rPr>
          <w:rFonts w:ascii="Arial" w:eastAsia="Times New Roman" w:hAnsi="Arial" w:cs="Arial"/>
          <w:sz w:val="20"/>
          <w:szCs w:val="20"/>
          <w:lang w:eastAsia="en-US"/>
        </w:rPr>
        <w:t>Karoo study region.  They include pedocretes (</w:t>
      </w:r>
      <w:r w:rsidRPr="00546CB9">
        <w:rPr>
          <w:rFonts w:ascii="Arial" w:eastAsia="Times New Roman" w:hAnsi="Arial" w:cs="Arial"/>
          <w:i/>
          <w:iCs/>
          <w:sz w:val="20"/>
          <w:szCs w:val="20"/>
          <w:lang w:eastAsia="en-US"/>
        </w:rPr>
        <w:t>e.g</w:t>
      </w:r>
      <w:r w:rsidR="00F94C8B">
        <w:rPr>
          <w:rFonts w:ascii="Arial" w:eastAsia="Times New Roman" w:hAnsi="Arial" w:cs="Arial"/>
          <w:sz w:val="20"/>
          <w:szCs w:val="20"/>
          <w:lang w:eastAsia="en-US"/>
        </w:rPr>
        <w:t xml:space="preserve">. </w:t>
      </w:r>
      <w:r w:rsidRPr="00546CB9">
        <w:rPr>
          <w:rFonts w:ascii="Arial" w:eastAsia="Times New Roman" w:hAnsi="Arial" w:cs="Arial"/>
          <w:sz w:val="20"/>
          <w:szCs w:val="20"/>
          <w:lang w:eastAsia="en-US"/>
        </w:rPr>
        <w:t xml:space="preserve">calcretes), </w:t>
      </w:r>
      <w:r w:rsidR="00F94C8B">
        <w:rPr>
          <w:rFonts w:ascii="Arial" w:eastAsia="Times New Roman" w:hAnsi="Arial" w:cs="Arial"/>
          <w:sz w:val="20"/>
          <w:szCs w:val="20"/>
          <w:lang w:eastAsia="en-US"/>
        </w:rPr>
        <w:t>slope deposits (</w:t>
      </w:r>
      <w:r w:rsidRPr="00546CB9">
        <w:rPr>
          <w:rFonts w:ascii="Arial" w:eastAsia="Times New Roman" w:hAnsi="Arial" w:cs="Arial"/>
          <w:sz w:val="20"/>
          <w:szCs w:val="20"/>
          <w:lang w:eastAsia="en-US"/>
        </w:rPr>
        <w:t xml:space="preserve">scree </w:t>
      </w:r>
      <w:r w:rsidRPr="00546CB9">
        <w:rPr>
          <w:rFonts w:ascii="Arial" w:eastAsia="Times New Roman" w:hAnsi="Arial" w:cs="Arial"/>
          <w:i/>
          <w:iCs/>
          <w:sz w:val="20"/>
          <w:szCs w:val="20"/>
          <w:lang w:eastAsia="en-US"/>
        </w:rPr>
        <w:t>etc</w:t>
      </w:r>
      <w:r w:rsidRPr="00546CB9">
        <w:rPr>
          <w:rFonts w:ascii="Arial" w:eastAsia="Times New Roman" w:hAnsi="Arial" w:cs="Arial"/>
          <w:sz w:val="20"/>
          <w:szCs w:val="20"/>
          <w:lang w:eastAsia="en-US"/>
        </w:rPr>
        <w:t>), river alluvium, as well as spring and pan sediments (</w:t>
      </w:r>
      <w:proofErr w:type="gramStart"/>
      <w:r w:rsidRPr="00546CB9">
        <w:rPr>
          <w:rFonts w:ascii="Arial" w:eastAsia="Times New Roman" w:hAnsi="Arial" w:cs="Arial"/>
          <w:i/>
          <w:iCs/>
          <w:sz w:val="20"/>
          <w:szCs w:val="20"/>
          <w:lang w:eastAsia="en-US"/>
        </w:rPr>
        <w:t xml:space="preserve">cf </w:t>
      </w:r>
      <w:r w:rsidRPr="00546CB9">
        <w:rPr>
          <w:rFonts w:ascii="Arial" w:eastAsia="Times New Roman" w:hAnsi="Arial" w:cs="Arial"/>
          <w:sz w:val="20"/>
          <w:szCs w:val="20"/>
          <w:lang w:eastAsia="en-US"/>
        </w:rPr>
        <w:t xml:space="preserve"> Partridge</w:t>
      </w:r>
      <w:proofErr w:type="gramEnd"/>
      <w:r w:rsidRPr="00546CB9">
        <w:rPr>
          <w:rFonts w:ascii="Arial" w:eastAsia="Times New Roman" w:hAnsi="Arial" w:cs="Arial"/>
          <w:sz w:val="20"/>
          <w:szCs w:val="20"/>
          <w:lang w:eastAsia="en-US"/>
        </w:rPr>
        <w:t xml:space="preserve"> </w:t>
      </w:r>
      <w:r w:rsidRPr="00546CB9">
        <w:rPr>
          <w:rFonts w:ascii="Arial" w:eastAsia="Times New Roman" w:hAnsi="Arial" w:cs="Arial"/>
          <w:i/>
          <w:iCs/>
          <w:sz w:val="20"/>
          <w:szCs w:val="20"/>
          <w:lang w:eastAsia="en-US"/>
        </w:rPr>
        <w:t>et al</w:t>
      </w:r>
      <w:r w:rsidRPr="00546CB9">
        <w:rPr>
          <w:rFonts w:ascii="Arial" w:eastAsia="Times New Roman" w:hAnsi="Arial" w:cs="Arial"/>
          <w:sz w:val="20"/>
          <w:szCs w:val="20"/>
          <w:lang w:eastAsia="en-US"/>
        </w:rPr>
        <w:t xml:space="preserve">. 2006).  As a result, surface exposure of fresh </w:t>
      </w:r>
      <w:r w:rsidR="00E9527F">
        <w:rPr>
          <w:rFonts w:ascii="Arial" w:eastAsia="Times New Roman" w:hAnsi="Arial" w:cs="Arial"/>
          <w:sz w:val="20"/>
          <w:szCs w:val="20"/>
          <w:lang w:eastAsia="en-US"/>
        </w:rPr>
        <w:t>Karoo Superg</w:t>
      </w:r>
      <w:r w:rsidRPr="00546CB9">
        <w:rPr>
          <w:rFonts w:ascii="Arial" w:eastAsia="Times New Roman" w:hAnsi="Arial" w:cs="Arial"/>
          <w:sz w:val="20"/>
          <w:szCs w:val="20"/>
          <w:lang w:eastAsia="en-US"/>
        </w:rPr>
        <w:t>roup rocks within the development footprint itself is generally poor, apart from stream beds, do</w:t>
      </w:r>
      <w:r>
        <w:rPr>
          <w:rFonts w:ascii="Arial" w:eastAsia="Times New Roman" w:hAnsi="Arial" w:cs="Arial"/>
          <w:sz w:val="20"/>
          <w:szCs w:val="20"/>
          <w:lang w:eastAsia="en-US"/>
        </w:rPr>
        <w:t>ngas and steeper hillslopes and</w:t>
      </w:r>
      <w:r w:rsidRPr="00546CB9">
        <w:rPr>
          <w:rFonts w:ascii="Arial" w:eastAsia="Times New Roman" w:hAnsi="Arial" w:cs="Arial"/>
          <w:sz w:val="20"/>
          <w:szCs w:val="20"/>
          <w:lang w:eastAsia="en-US"/>
        </w:rPr>
        <w:t xml:space="preserve"> artificial exposures in road and railway cuttings.  The hill slopes are typically mantled with a thin layer of </w:t>
      </w:r>
      <w:r w:rsidRPr="00546CB9">
        <w:rPr>
          <w:rFonts w:ascii="Arial" w:eastAsia="Times New Roman" w:hAnsi="Arial" w:cs="Arial"/>
          <w:b/>
          <w:bCs/>
          <w:sz w:val="20"/>
          <w:szCs w:val="20"/>
          <w:lang w:eastAsia="en-US"/>
        </w:rPr>
        <w:t xml:space="preserve">colluvium </w:t>
      </w:r>
      <w:r w:rsidRPr="00546CB9">
        <w:rPr>
          <w:rFonts w:ascii="Arial" w:eastAsia="Times New Roman" w:hAnsi="Arial" w:cs="Arial"/>
          <w:sz w:val="20"/>
          <w:szCs w:val="20"/>
          <w:lang w:eastAsia="en-US"/>
        </w:rPr>
        <w:t>or slope</w:t>
      </w:r>
      <w:r w:rsidRPr="00546CB9">
        <w:rPr>
          <w:rFonts w:ascii="Arial" w:eastAsia="Times New Roman" w:hAnsi="Arial" w:cs="Arial"/>
          <w:b/>
          <w:bCs/>
          <w:sz w:val="20"/>
          <w:szCs w:val="20"/>
          <w:lang w:eastAsia="en-US"/>
        </w:rPr>
        <w:t xml:space="preserve"> </w:t>
      </w:r>
      <w:r w:rsidRPr="00546CB9">
        <w:rPr>
          <w:rFonts w:ascii="Arial" w:eastAsia="Times New Roman" w:hAnsi="Arial" w:cs="Arial"/>
          <w:sz w:val="20"/>
          <w:szCs w:val="20"/>
          <w:lang w:eastAsia="en-US"/>
        </w:rPr>
        <w:t>deposits (</w:t>
      </w:r>
      <w:r w:rsidRPr="00546CB9">
        <w:rPr>
          <w:rFonts w:ascii="Arial" w:eastAsia="Times New Roman" w:hAnsi="Arial" w:cs="Arial"/>
          <w:i/>
          <w:iCs/>
          <w:sz w:val="20"/>
          <w:szCs w:val="20"/>
          <w:lang w:eastAsia="en-US"/>
        </w:rPr>
        <w:t xml:space="preserve">e.g. </w:t>
      </w:r>
      <w:r w:rsidRPr="00546CB9">
        <w:rPr>
          <w:rFonts w:ascii="Arial" w:eastAsia="Times New Roman" w:hAnsi="Arial" w:cs="Arial"/>
          <w:sz w:val="20"/>
          <w:szCs w:val="20"/>
          <w:lang w:eastAsia="en-US"/>
        </w:rPr>
        <w:t>sandstone</w:t>
      </w:r>
      <w:r w:rsidR="00F94C8B">
        <w:rPr>
          <w:rFonts w:ascii="Arial" w:eastAsia="Times New Roman" w:hAnsi="Arial" w:cs="Arial"/>
          <w:sz w:val="20"/>
          <w:szCs w:val="20"/>
          <w:lang w:eastAsia="en-US"/>
        </w:rPr>
        <w:t xml:space="preserve"> and dolerite</w:t>
      </w:r>
      <w:r w:rsidRPr="00546CB9">
        <w:rPr>
          <w:rFonts w:ascii="Arial" w:eastAsia="Times New Roman" w:hAnsi="Arial" w:cs="Arial"/>
          <w:sz w:val="20"/>
          <w:szCs w:val="20"/>
          <w:lang w:eastAsia="en-US"/>
        </w:rPr>
        <w:t xml:space="preserve"> scree). Thicker accumulations of sandy, gravelly and bouldery </w:t>
      </w:r>
      <w:r w:rsidRPr="00546CB9">
        <w:rPr>
          <w:rFonts w:ascii="Arial" w:eastAsia="Times New Roman" w:hAnsi="Arial" w:cs="Arial"/>
          <w:b/>
          <w:bCs/>
          <w:sz w:val="20"/>
          <w:szCs w:val="20"/>
          <w:lang w:eastAsia="en-US"/>
        </w:rPr>
        <w:t>alluvium</w:t>
      </w:r>
      <w:r w:rsidRPr="00546CB9">
        <w:rPr>
          <w:rFonts w:ascii="Arial" w:eastAsia="Times New Roman" w:hAnsi="Arial" w:cs="Arial"/>
          <w:sz w:val="20"/>
          <w:szCs w:val="20"/>
          <w:lang w:eastAsia="en-US"/>
        </w:rPr>
        <w:t xml:space="preserve"> of Late Caenozoic age (&lt; 5</w:t>
      </w:r>
      <w:r w:rsidR="00E9527F">
        <w:rPr>
          <w:rFonts w:ascii="Arial" w:eastAsia="Times New Roman" w:hAnsi="Arial" w:cs="Arial"/>
          <w:sz w:val="20"/>
          <w:szCs w:val="20"/>
          <w:lang w:eastAsia="en-US"/>
        </w:rPr>
        <w:t xml:space="preserve"> </w:t>
      </w:r>
      <w:r w:rsidRPr="00546CB9">
        <w:rPr>
          <w:rFonts w:ascii="Arial" w:eastAsia="Times New Roman" w:hAnsi="Arial" w:cs="Arial"/>
          <w:sz w:val="20"/>
          <w:szCs w:val="20"/>
          <w:lang w:eastAsia="en-US"/>
        </w:rPr>
        <w:t>Ma) are fo</w:t>
      </w:r>
      <w:r>
        <w:rPr>
          <w:rFonts w:ascii="Arial" w:eastAsia="Times New Roman" w:hAnsi="Arial" w:cs="Arial"/>
          <w:sz w:val="20"/>
          <w:szCs w:val="20"/>
          <w:lang w:eastAsia="en-US"/>
        </w:rPr>
        <w:t>und in stream and river beds, for example</w:t>
      </w:r>
      <w:r w:rsidRPr="00546CB9">
        <w:rPr>
          <w:rFonts w:ascii="Arial" w:eastAsia="Times New Roman" w:hAnsi="Arial" w:cs="Arial"/>
          <w:sz w:val="20"/>
          <w:szCs w:val="20"/>
          <w:lang w:eastAsia="en-US"/>
        </w:rPr>
        <w:t xml:space="preserve"> adjacent to the Great Fish River.  These colluvial and alluvial deposits may be extensively calcretised (</w:t>
      </w:r>
      <w:r w:rsidRPr="00546CB9">
        <w:rPr>
          <w:rFonts w:ascii="Arial" w:eastAsia="Times New Roman" w:hAnsi="Arial" w:cs="Arial"/>
          <w:i/>
          <w:iCs/>
          <w:sz w:val="20"/>
          <w:szCs w:val="20"/>
          <w:lang w:eastAsia="en-US"/>
        </w:rPr>
        <w:t>i</w:t>
      </w:r>
      <w:r>
        <w:rPr>
          <w:rFonts w:ascii="Arial" w:eastAsia="Times New Roman" w:hAnsi="Arial" w:cs="Arial"/>
          <w:i/>
          <w:iCs/>
          <w:sz w:val="20"/>
          <w:szCs w:val="20"/>
          <w:lang w:eastAsia="en-US"/>
        </w:rPr>
        <w:t>.</w:t>
      </w:r>
      <w:r w:rsidRPr="00546CB9">
        <w:rPr>
          <w:rFonts w:ascii="Arial" w:eastAsia="Times New Roman" w:hAnsi="Arial" w:cs="Arial"/>
          <w:i/>
          <w:iCs/>
          <w:sz w:val="20"/>
          <w:szCs w:val="20"/>
          <w:lang w:eastAsia="en-US"/>
        </w:rPr>
        <w:t>e</w:t>
      </w:r>
      <w:r>
        <w:rPr>
          <w:rFonts w:ascii="Arial" w:eastAsia="Times New Roman" w:hAnsi="Arial" w:cs="Arial"/>
          <w:i/>
          <w:iCs/>
          <w:sz w:val="20"/>
          <w:szCs w:val="20"/>
          <w:lang w:eastAsia="en-US"/>
        </w:rPr>
        <w:t>.</w:t>
      </w:r>
      <w:r w:rsidRPr="00546CB9">
        <w:rPr>
          <w:rFonts w:ascii="Arial" w:eastAsia="Times New Roman" w:hAnsi="Arial" w:cs="Arial"/>
          <w:i/>
          <w:iCs/>
          <w:sz w:val="20"/>
          <w:szCs w:val="20"/>
          <w:lang w:eastAsia="en-US"/>
        </w:rPr>
        <w:t xml:space="preserve"> </w:t>
      </w:r>
      <w:r w:rsidRPr="00546CB9">
        <w:rPr>
          <w:rFonts w:ascii="Arial" w:eastAsia="Times New Roman" w:hAnsi="Arial" w:cs="Arial"/>
          <w:sz w:val="20"/>
          <w:szCs w:val="20"/>
          <w:lang w:eastAsia="en-US"/>
        </w:rPr>
        <w:t>cemented with soil limestone or calcrete), especially in the neighbourhood of dolerite intrusions.</w:t>
      </w:r>
    </w:p>
    <w:p w:rsidR="00BB3048" w:rsidRPr="00546CB9" w:rsidRDefault="00546CB9" w:rsidP="00546CB9">
      <w:pPr>
        <w:jc w:val="both"/>
        <w:rPr>
          <w:rFonts w:ascii="Arial" w:eastAsia="Times New Roman" w:hAnsi="Arial" w:cs="Arial"/>
          <w:sz w:val="20"/>
          <w:szCs w:val="20"/>
          <w:lang w:eastAsia="en-US"/>
        </w:rPr>
      </w:pPr>
      <w:r w:rsidRPr="00546CB9">
        <w:rPr>
          <w:rFonts w:ascii="Arial" w:eastAsia="Times New Roman" w:hAnsi="Arial" w:cs="Arial"/>
          <w:sz w:val="20"/>
          <w:szCs w:val="20"/>
          <w:lang w:eastAsia="en-US"/>
        </w:rPr>
        <w:t xml:space="preserve">Thick, silty alluvium of the ancient Fish River drainage system overlies riverside cliffs and banks in the </w:t>
      </w:r>
      <w:r w:rsidR="00E9527F">
        <w:rPr>
          <w:rFonts w:ascii="Arial" w:eastAsia="Times New Roman" w:hAnsi="Arial" w:cs="Arial"/>
          <w:sz w:val="20"/>
          <w:szCs w:val="20"/>
          <w:lang w:eastAsia="en-US"/>
        </w:rPr>
        <w:t xml:space="preserve">Cookhouse to Ripon </w:t>
      </w:r>
      <w:r w:rsidRPr="00546CB9">
        <w:rPr>
          <w:rFonts w:ascii="Arial" w:eastAsia="Times New Roman" w:hAnsi="Arial" w:cs="Arial"/>
          <w:sz w:val="20"/>
          <w:szCs w:val="20"/>
          <w:lang w:eastAsia="en-US"/>
        </w:rPr>
        <w:t>study area, even where the river is incised quite deeply int</w:t>
      </w:r>
      <w:r>
        <w:rPr>
          <w:rFonts w:ascii="Arial" w:eastAsia="Times New Roman" w:hAnsi="Arial" w:cs="Arial"/>
          <w:sz w:val="20"/>
          <w:szCs w:val="20"/>
          <w:lang w:eastAsia="en-US"/>
        </w:rPr>
        <w:t>o Beaufort Group bedrock (Almond 2010</w:t>
      </w:r>
      <w:r w:rsidR="00F94C8B">
        <w:rPr>
          <w:rFonts w:ascii="Arial" w:eastAsia="Times New Roman" w:hAnsi="Arial" w:cs="Arial"/>
          <w:sz w:val="20"/>
          <w:szCs w:val="20"/>
          <w:lang w:eastAsia="en-US"/>
        </w:rPr>
        <w:t>b, 2011</w:t>
      </w:r>
      <w:r w:rsidRPr="00546CB9">
        <w:rPr>
          <w:rFonts w:ascii="Arial" w:eastAsia="Times New Roman" w:hAnsi="Arial" w:cs="Arial"/>
          <w:sz w:val="20"/>
          <w:szCs w:val="20"/>
          <w:lang w:eastAsia="en-US"/>
        </w:rPr>
        <w:t xml:space="preserve">).  Good exposures of silty alluvium are seen in the neighbourhood of Cookhouse and extensive portions of </w:t>
      </w:r>
      <w:r>
        <w:rPr>
          <w:rFonts w:ascii="Arial" w:eastAsia="Times New Roman" w:hAnsi="Arial" w:cs="Arial"/>
          <w:sz w:val="20"/>
          <w:szCs w:val="20"/>
          <w:lang w:eastAsia="en-US"/>
        </w:rPr>
        <w:t xml:space="preserve">the </w:t>
      </w:r>
      <w:r w:rsidRPr="00546CB9">
        <w:rPr>
          <w:rFonts w:ascii="Arial" w:eastAsia="Times New Roman" w:hAnsi="Arial" w:cs="Arial"/>
          <w:sz w:val="20"/>
          <w:szCs w:val="20"/>
          <w:lang w:eastAsia="en-US"/>
        </w:rPr>
        <w:t>area along the Fish River (mainly agricultural lands) are mantled with fertile alluvium (yellow</w:t>
      </w:r>
      <w:r>
        <w:rPr>
          <w:rFonts w:ascii="Arial" w:eastAsia="Times New Roman" w:hAnsi="Arial" w:cs="Arial"/>
          <w:sz w:val="20"/>
          <w:szCs w:val="20"/>
          <w:lang w:eastAsia="en-US"/>
        </w:rPr>
        <w:t xml:space="preserve"> areas on geological map</w:t>
      </w:r>
      <w:r w:rsidR="00F94C8B">
        <w:rPr>
          <w:rFonts w:ascii="Arial" w:eastAsia="Times New Roman" w:hAnsi="Arial" w:cs="Arial"/>
          <w:sz w:val="20"/>
          <w:szCs w:val="20"/>
          <w:lang w:eastAsia="en-US"/>
        </w:rPr>
        <w:t>s</w:t>
      </w:r>
      <w:r>
        <w:rPr>
          <w:rFonts w:ascii="Arial" w:eastAsia="Times New Roman" w:hAnsi="Arial" w:cs="Arial"/>
          <w:sz w:val="20"/>
          <w:szCs w:val="20"/>
          <w:lang w:eastAsia="en-US"/>
        </w:rPr>
        <w:t xml:space="preserve">, Figs. </w:t>
      </w:r>
      <w:r w:rsidR="00E9527F">
        <w:rPr>
          <w:rFonts w:ascii="Arial" w:eastAsia="Times New Roman" w:hAnsi="Arial" w:cs="Arial"/>
          <w:sz w:val="20"/>
          <w:szCs w:val="20"/>
          <w:lang w:eastAsia="en-US"/>
        </w:rPr>
        <w:t>8</w:t>
      </w:r>
      <w:r>
        <w:rPr>
          <w:rFonts w:ascii="Arial" w:eastAsia="Times New Roman" w:hAnsi="Arial" w:cs="Arial"/>
          <w:sz w:val="20"/>
          <w:szCs w:val="20"/>
          <w:lang w:eastAsia="en-US"/>
        </w:rPr>
        <w:t xml:space="preserve"> and </w:t>
      </w:r>
      <w:r w:rsidR="00E9527F">
        <w:rPr>
          <w:rFonts w:ascii="Arial" w:eastAsia="Times New Roman" w:hAnsi="Arial" w:cs="Arial"/>
          <w:sz w:val="20"/>
          <w:szCs w:val="20"/>
          <w:lang w:eastAsia="en-US"/>
        </w:rPr>
        <w:t>9</w:t>
      </w:r>
      <w:r w:rsidRPr="00546CB9">
        <w:rPr>
          <w:rFonts w:ascii="Arial" w:eastAsia="Times New Roman" w:hAnsi="Arial" w:cs="Arial"/>
          <w:sz w:val="20"/>
          <w:szCs w:val="20"/>
          <w:lang w:eastAsia="en-US"/>
        </w:rPr>
        <w:t xml:space="preserve">).  The </w:t>
      </w:r>
      <w:smartTag w:uri="urn:schemas-microsoft-com:office:smarttags" w:element="place">
        <w:smartTag w:uri="urn:schemas-microsoft-com:office:smarttags" w:element="PlaceName">
          <w:r w:rsidRPr="00546CB9">
            <w:rPr>
              <w:rFonts w:ascii="Arial" w:eastAsia="Times New Roman" w:hAnsi="Arial" w:cs="Arial"/>
              <w:sz w:val="20"/>
              <w:szCs w:val="20"/>
              <w:lang w:eastAsia="en-US"/>
            </w:rPr>
            <w:t>Fish</w:t>
          </w:r>
        </w:smartTag>
        <w:r w:rsidRPr="00546CB9">
          <w:rPr>
            <w:rFonts w:ascii="Arial" w:eastAsia="Times New Roman" w:hAnsi="Arial" w:cs="Arial"/>
            <w:sz w:val="20"/>
            <w:szCs w:val="20"/>
            <w:lang w:eastAsia="en-US"/>
          </w:rPr>
          <w:t xml:space="preserve"> </w:t>
        </w:r>
        <w:smartTag w:uri="urn:schemas-microsoft-com:office:smarttags" w:element="PlaceType">
          <w:r w:rsidRPr="00546CB9">
            <w:rPr>
              <w:rFonts w:ascii="Arial" w:eastAsia="Times New Roman" w:hAnsi="Arial" w:cs="Arial"/>
              <w:sz w:val="20"/>
              <w:szCs w:val="20"/>
              <w:lang w:eastAsia="en-US"/>
            </w:rPr>
            <w:t>River</w:t>
          </w:r>
        </w:smartTag>
      </w:smartTag>
      <w:r w:rsidRPr="00546CB9">
        <w:rPr>
          <w:rFonts w:ascii="Arial" w:eastAsia="Times New Roman" w:hAnsi="Arial" w:cs="Arial"/>
          <w:sz w:val="20"/>
          <w:szCs w:val="20"/>
          <w:lang w:eastAsia="en-US"/>
        </w:rPr>
        <w:t xml:space="preserve"> was probably a major drainage conduit in Tertiary times, cutting a wide meandering valley.  Subsequent regional uplift and aridification in Late Tertiary (Miocene /Pliocene) times has reduced its flow and caused the river to cut a narrower course down though its older alluvium and into the underlying bedrock, while headwards erosion has driven its tributaries to cut well back into the </w:t>
      </w:r>
      <w:r>
        <w:rPr>
          <w:rFonts w:ascii="Arial" w:eastAsia="Times New Roman" w:hAnsi="Arial" w:cs="Arial"/>
          <w:sz w:val="20"/>
          <w:szCs w:val="20"/>
          <w:lang w:eastAsia="en-US"/>
        </w:rPr>
        <w:t xml:space="preserve">Great Karoo interior </w:t>
      </w:r>
      <w:r w:rsidRPr="00546CB9">
        <w:rPr>
          <w:rFonts w:ascii="Arial" w:eastAsia="Times New Roman" w:hAnsi="Arial" w:cs="Arial"/>
          <w:sz w:val="20"/>
          <w:szCs w:val="20"/>
          <w:lang w:eastAsia="en-US"/>
        </w:rPr>
        <w:t xml:space="preserve">as far as Cradock (De Wit </w:t>
      </w:r>
      <w:r w:rsidRPr="00546CB9">
        <w:rPr>
          <w:rFonts w:ascii="Arial" w:eastAsia="Times New Roman" w:hAnsi="Arial" w:cs="Arial"/>
          <w:i/>
          <w:sz w:val="20"/>
          <w:szCs w:val="20"/>
          <w:lang w:eastAsia="en-US"/>
        </w:rPr>
        <w:t>et al</w:t>
      </w:r>
      <w:r w:rsidRPr="00546CB9">
        <w:rPr>
          <w:rFonts w:ascii="Arial" w:eastAsia="Times New Roman" w:hAnsi="Arial" w:cs="Arial"/>
          <w:sz w:val="20"/>
          <w:szCs w:val="20"/>
          <w:lang w:eastAsia="en-US"/>
        </w:rPr>
        <w:t xml:space="preserve">., 2000). </w:t>
      </w:r>
    </w:p>
    <w:p w:rsidR="006C095C" w:rsidRDefault="006C095C">
      <w:pPr>
        <w:rPr>
          <w:rFonts w:ascii="Arial" w:eastAsia="Times New Roman" w:hAnsi="Arial" w:cs="Arial"/>
          <w:sz w:val="20"/>
          <w:szCs w:val="20"/>
          <w:lang w:val="en-GB" w:eastAsia="en-US"/>
        </w:rPr>
      </w:pPr>
    </w:p>
    <w:p w:rsidR="00562C2A" w:rsidRPr="00284326" w:rsidRDefault="00135187">
      <w:pPr>
        <w:rPr>
          <w:rFonts w:ascii="Arial" w:hAnsi="Arial" w:cs="Arial"/>
          <w:b/>
        </w:rPr>
      </w:pPr>
      <w:r w:rsidRPr="00284326">
        <w:rPr>
          <w:rFonts w:ascii="Arial" w:hAnsi="Arial" w:cs="Arial"/>
          <w:b/>
        </w:rPr>
        <w:t>3.</w:t>
      </w:r>
      <w:r w:rsidRPr="00284326">
        <w:rPr>
          <w:rFonts w:ascii="Arial" w:hAnsi="Arial" w:cs="Arial"/>
          <w:b/>
        </w:rPr>
        <w:tab/>
        <w:t>PALAEONTOLOGICAL HERITAGE WITHIN THE STUDY AREA</w:t>
      </w:r>
    </w:p>
    <w:p w:rsidR="00AF09B3" w:rsidRDefault="00427F74" w:rsidP="00823322">
      <w:pPr>
        <w:jc w:val="both"/>
        <w:rPr>
          <w:rFonts w:ascii="Arial" w:hAnsi="Arial" w:cs="Arial"/>
          <w:sz w:val="20"/>
          <w:szCs w:val="20"/>
          <w:lang w:val="en-GB"/>
        </w:rPr>
      </w:pPr>
      <w:r w:rsidRPr="00800A23">
        <w:rPr>
          <w:rFonts w:ascii="Arial" w:hAnsi="Arial" w:cs="Arial"/>
          <w:sz w:val="20"/>
          <w:szCs w:val="20"/>
          <w:lang w:val="en-GB"/>
        </w:rPr>
        <w:t>Fossil biotas recorded fr</w:t>
      </w:r>
      <w:r w:rsidR="000B4629">
        <w:rPr>
          <w:rFonts w:ascii="Arial" w:hAnsi="Arial" w:cs="Arial"/>
          <w:sz w:val="20"/>
          <w:szCs w:val="20"/>
          <w:lang w:val="en-GB"/>
        </w:rPr>
        <w:t xml:space="preserve">om each of the main rock units mapped </w:t>
      </w:r>
      <w:r w:rsidR="003654A2">
        <w:rPr>
          <w:rFonts w:ascii="Arial" w:hAnsi="Arial" w:cs="Arial"/>
          <w:sz w:val="20"/>
          <w:szCs w:val="20"/>
          <w:lang w:val="en-GB"/>
        </w:rPr>
        <w:t xml:space="preserve">beneath the proposed loop extension and borrow pit developments </w:t>
      </w:r>
      <w:r w:rsidR="000B4629">
        <w:rPr>
          <w:rFonts w:ascii="Arial" w:hAnsi="Arial" w:cs="Arial"/>
          <w:sz w:val="20"/>
          <w:szCs w:val="20"/>
          <w:lang w:val="en-GB"/>
        </w:rPr>
        <w:t xml:space="preserve">along the </w:t>
      </w:r>
      <w:r w:rsidR="009B64A9">
        <w:rPr>
          <w:rFonts w:ascii="Arial" w:hAnsi="Arial" w:cs="Arial"/>
          <w:sz w:val="20"/>
          <w:szCs w:val="20"/>
          <w:lang w:val="en-GB"/>
        </w:rPr>
        <w:t xml:space="preserve">southern sector of the </w:t>
      </w:r>
      <w:r w:rsidR="000B4629">
        <w:rPr>
          <w:rFonts w:ascii="Arial" w:hAnsi="Arial" w:cs="Arial"/>
          <w:sz w:val="20"/>
          <w:szCs w:val="20"/>
          <w:lang w:val="en-GB"/>
        </w:rPr>
        <w:t>Transnet manganese ore export railway line</w:t>
      </w:r>
      <w:r w:rsidRPr="00800A23">
        <w:rPr>
          <w:rFonts w:ascii="Arial" w:hAnsi="Arial" w:cs="Arial"/>
          <w:sz w:val="20"/>
          <w:szCs w:val="20"/>
          <w:lang w:val="en-GB"/>
        </w:rPr>
        <w:t xml:space="preserve"> are briefly reviewed in </w:t>
      </w:r>
      <w:r w:rsidR="00284326">
        <w:rPr>
          <w:rFonts w:ascii="Arial" w:hAnsi="Arial" w:cs="Arial"/>
          <w:sz w:val="20"/>
          <w:szCs w:val="20"/>
          <w:lang w:val="en-GB"/>
        </w:rPr>
        <w:t>Table 3</w:t>
      </w:r>
      <w:r w:rsidR="000B4629">
        <w:rPr>
          <w:rFonts w:ascii="Arial" w:hAnsi="Arial" w:cs="Arial"/>
          <w:sz w:val="20"/>
          <w:szCs w:val="20"/>
          <w:lang w:val="en-GB"/>
        </w:rPr>
        <w:t xml:space="preserve"> (Based largely on Almond </w:t>
      </w:r>
      <w:r w:rsidR="005E74AB" w:rsidRPr="00F94C8B">
        <w:rPr>
          <w:rFonts w:ascii="Arial" w:hAnsi="Arial" w:cs="Arial"/>
          <w:i/>
          <w:sz w:val="20"/>
          <w:szCs w:val="20"/>
          <w:lang w:val="en-GB"/>
        </w:rPr>
        <w:t>et al.</w:t>
      </w:r>
      <w:r w:rsidR="005E74AB">
        <w:rPr>
          <w:rFonts w:ascii="Arial" w:hAnsi="Arial" w:cs="Arial"/>
          <w:sz w:val="20"/>
          <w:szCs w:val="20"/>
          <w:lang w:val="en-GB"/>
        </w:rPr>
        <w:t xml:space="preserve"> </w:t>
      </w:r>
      <w:r w:rsidR="000B4629">
        <w:rPr>
          <w:rFonts w:ascii="Arial" w:hAnsi="Arial" w:cs="Arial"/>
          <w:sz w:val="20"/>
          <w:szCs w:val="20"/>
          <w:lang w:val="en-GB"/>
        </w:rPr>
        <w:t>2008</w:t>
      </w:r>
      <w:r w:rsidR="00E30968" w:rsidRPr="00800A23">
        <w:rPr>
          <w:rFonts w:ascii="Arial" w:hAnsi="Arial" w:cs="Arial"/>
          <w:sz w:val="20"/>
          <w:szCs w:val="20"/>
          <w:lang w:val="en-GB"/>
        </w:rPr>
        <w:t xml:space="preserve"> and references therein</w:t>
      </w:r>
      <w:r w:rsidR="00082FF3" w:rsidRPr="00800A23">
        <w:rPr>
          <w:rFonts w:ascii="Arial" w:hAnsi="Arial" w:cs="Arial"/>
          <w:sz w:val="20"/>
          <w:szCs w:val="20"/>
          <w:lang w:val="en-GB"/>
        </w:rPr>
        <w:t>)</w:t>
      </w:r>
      <w:r w:rsidR="00640B4E" w:rsidRPr="00800A23">
        <w:rPr>
          <w:rFonts w:ascii="Arial" w:hAnsi="Arial" w:cs="Arial"/>
          <w:sz w:val="20"/>
          <w:szCs w:val="20"/>
          <w:lang w:val="en-GB"/>
        </w:rPr>
        <w:t>, where an indication of the palaeontological sensitivity of each rock unit is also given</w:t>
      </w:r>
      <w:r w:rsidRPr="00800A23">
        <w:rPr>
          <w:rFonts w:ascii="Arial" w:hAnsi="Arial" w:cs="Arial"/>
          <w:sz w:val="20"/>
          <w:szCs w:val="20"/>
          <w:lang w:val="en-GB"/>
        </w:rPr>
        <w:t xml:space="preserve">. </w:t>
      </w:r>
      <w:r w:rsidR="000B4629">
        <w:rPr>
          <w:rFonts w:ascii="Arial" w:hAnsi="Arial" w:cs="Arial"/>
          <w:sz w:val="20"/>
          <w:szCs w:val="20"/>
          <w:lang w:val="en-GB"/>
        </w:rPr>
        <w:t>The quality o</w:t>
      </w:r>
      <w:r w:rsidR="00284326">
        <w:rPr>
          <w:rFonts w:ascii="Arial" w:hAnsi="Arial" w:cs="Arial"/>
          <w:sz w:val="20"/>
          <w:szCs w:val="20"/>
          <w:lang w:val="en-GB"/>
        </w:rPr>
        <w:t>f fossil preservation may compr</w:t>
      </w:r>
      <w:r w:rsidR="003654A2">
        <w:rPr>
          <w:rFonts w:ascii="Arial" w:hAnsi="Arial" w:cs="Arial"/>
          <w:sz w:val="20"/>
          <w:szCs w:val="20"/>
          <w:lang w:val="en-GB"/>
        </w:rPr>
        <w:t>o</w:t>
      </w:r>
      <w:r w:rsidR="000B4629">
        <w:rPr>
          <w:rFonts w:ascii="Arial" w:hAnsi="Arial" w:cs="Arial"/>
          <w:sz w:val="20"/>
          <w:szCs w:val="20"/>
          <w:lang w:val="en-GB"/>
        </w:rPr>
        <w:t>mi</w:t>
      </w:r>
      <w:r w:rsidR="008C60B8">
        <w:rPr>
          <w:rFonts w:ascii="Arial" w:hAnsi="Arial" w:cs="Arial"/>
          <w:sz w:val="20"/>
          <w:szCs w:val="20"/>
          <w:lang w:val="en-GB"/>
        </w:rPr>
        <w:t>sed in some areas due to weathering and</w:t>
      </w:r>
      <w:r w:rsidR="000B4629">
        <w:rPr>
          <w:rFonts w:ascii="Arial" w:hAnsi="Arial" w:cs="Arial"/>
          <w:sz w:val="20"/>
          <w:szCs w:val="20"/>
          <w:lang w:val="en-GB"/>
        </w:rPr>
        <w:t xml:space="preserve"> tectonic deformation, while </w:t>
      </w:r>
      <w:r w:rsidRPr="00800A23">
        <w:rPr>
          <w:rFonts w:ascii="Arial" w:hAnsi="Arial" w:cs="Arial"/>
          <w:sz w:val="20"/>
          <w:szCs w:val="20"/>
          <w:lang w:val="en-GB"/>
        </w:rPr>
        <w:t xml:space="preserve">extensive dolerite intrusion has </w:t>
      </w:r>
      <w:r w:rsidR="003654A2">
        <w:rPr>
          <w:rFonts w:ascii="Arial" w:hAnsi="Arial" w:cs="Arial"/>
          <w:sz w:val="20"/>
          <w:szCs w:val="20"/>
          <w:lang w:val="en-GB"/>
        </w:rPr>
        <w:t xml:space="preserve">had a negative impact on </w:t>
      </w:r>
      <w:r w:rsidRPr="00800A23">
        <w:rPr>
          <w:rFonts w:ascii="Arial" w:hAnsi="Arial" w:cs="Arial"/>
          <w:sz w:val="20"/>
          <w:szCs w:val="20"/>
          <w:lang w:val="en-GB"/>
        </w:rPr>
        <w:t xml:space="preserve">fossil heritage in </w:t>
      </w:r>
      <w:r w:rsidR="004E5EA6">
        <w:rPr>
          <w:rFonts w:ascii="Arial" w:hAnsi="Arial" w:cs="Arial"/>
          <w:sz w:val="20"/>
          <w:szCs w:val="20"/>
          <w:lang w:val="en-GB"/>
        </w:rPr>
        <w:t xml:space="preserve">portions of </w:t>
      </w:r>
      <w:r w:rsidRPr="00800A23">
        <w:rPr>
          <w:rFonts w:ascii="Arial" w:hAnsi="Arial" w:cs="Arial"/>
          <w:sz w:val="20"/>
          <w:szCs w:val="20"/>
          <w:lang w:val="en-GB"/>
        </w:rPr>
        <w:t xml:space="preserve">the Karoo Supergroup sediments </w:t>
      </w:r>
      <w:r w:rsidR="000B4629">
        <w:rPr>
          <w:rFonts w:ascii="Arial" w:hAnsi="Arial" w:cs="Arial"/>
          <w:sz w:val="20"/>
          <w:szCs w:val="20"/>
          <w:lang w:val="en-GB"/>
        </w:rPr>
        <w:t>(</w:t>
      </w:r>
      <w:r w:rsidR="000B4629" w:rsidRPr="000B4629">
        <w:rPr>
          <w:rFonts w:ascii="Arial" w:hAnsi="Arial" w:cs="Arial"/>
          <w:i/>
          <w:sz w:val="20"/>
          <w:szCs w:val="20"/>
          <w:lang w:val="en-GB"/>
        </w:rPr>
        <w:t>e.g.</w:t>
      </w:r>
      <w:r w:rsidR="005E74AB">
        <w:rPr>
          <w:rFonts w:ascii="Arial" w:hAnsi="Arial" w:cs="Arial"/>
          <w:sz w:val="20"/>
          <w:szCs w:val="20"/>
          <w:lang w:val="en-GB"/>
        </w:rPr>
        <w:t xml:space="preserve"> Lower Beaufort Group</w:t>
      </w:r>
      <w:r w:rsidR="000B4629">
        <w:rPr>
          <w:rFonts w:ascii="Arial" w:hAnsi="Arial" w:cs="Arial"/>
          <w:sz w:val="20"/>
          <w:szCs w:val="20"/>
          <w:lang w:val="en-GB"/>
        </w:rPr>
        <w:t xml:space="preserve">) </w:t>
      </w:r>
      <w:r w:rsidRPr="00800A23">
        <w:rPr>
          <w:rFonts w:ascii="Arial" w:hAnsi="Arial" w:cs="Arial"/>
          <w:sz w:val="20"/>
          <w:szCs w:val="20"/>
          <w:lang w:val="en-GB"/>
        </w:rPr>
        <w:t xml:space="preserve">due to resulting thermal metamorphism.  </w:t>
      </w:r>
      <w:r w:rsidR="000B4629">
        <w:rPr>
          <w:rFonts w:ascii="Arial" w:hAnsi="Arial" w:cs="Arial"/>
          <w:sz w:val="20"/>
          <w:szCs w:val="20"/>
          <w:lang w:val="en-GB"/>
        </w:rPr>
        <w:t xml:space="preserve">The fossil record of the rock units underlying the proposed railway loop </w:t>
      </w:r>
      <w:r w:rsidR="003654A2">
        <w:rPr>
          <w:rFonts w:ascii="Arial" w:hAnsi="Arial" w:cs="Arial"/>
          <w:sz w:val="20"/>
          <w:szCs w:val="20"/>
          <w:lang w:val="en-GB"/>
        </w:rPr>
        <w:t xml:space="preserve">and borrow pit </w:t>
      </w:r>
      <w:r w:rsidR="000B4629">
        <w:rPr>
          <w:rFonts w:ascii="Arial" w:hAnsi="Arial" w:cs="Arial"/>
          <w:sz w:val="20"/>
          <w:szCs w:val="20"/>
          <w:lang w:val="en-GB"/>
        </w:rPr>
        <w:t xml:space="preserve">developments between </w:t>
      </w:r>
      <w:r w:rsidR="003654A2">
        <w:rPr>
          <w:rFonts w:ascii="Arial" w:hAnsi="Arial" w:cs="Arial"/>
          <w:sz w:val="20"/>
          <w:szCs w:val="20"/>
          <w:lang w:val="en-GB"/>
        </w:rPr>
        <w:t xml:space="preserve">De Aar and Coega </w:t>
      </w:r>
      <w:r w:rsidR="000B4629">
        <w:rPr>
          <w:rFonts w:ascii="Arial" w:hAnsi="Arial" w:cs="Arial"/>
          <w:sz w:val="20"/>
          <w:szCs w:val="20"/>
          <w:lang w:val="en-GB"/>
        </w:rPr>
        <w:t>are reviewed in more detail below.</w:t>
      </w:r>
    </w:p>
    <w:p w:rsidR="00EA2BA8" w:rsidRDefault="00EA2BA8" w:rsidP="00823322">
      <w:pPr>
        <w:jc w:val="both"/>
        <w:rPr>
          <w:rFonts w:ascii="Arial" w:hAnsi="Arial" w:cs="Arial"/>
          <w:sz w:val="20"/>
          <w:szCs w:val="20"/>
          <w:lang w:val="en-GB"/>
        </w:rPr>
      </w:pPr>
    </w:p>
    <w:p w:rsidR="00823322" w:rsidRPr="00823322" w:rsidRDefault="00BF19BA" w:rsidP="00AF09B3">
      <w:pPr>
        <w:rPr>
          <w:rFonts w:ascii="Arial" w:hAnsi="Arial" w:cs="Arial"/>
          <w:b/>
          <w:sz w:val="20"/>
          <w:szCs w:val="20"/>
          <w:lang w:val="en-GB"/>
        </w:rPr>
      </w:pPr>
      <w:r>
        <w:rPr>
          <w:rFonts w:ascii="Arial" w:hAnsi="Arial" w:cs="Arial"/>
          <w:b/>
          <w:sz w:val="20"/>
          <w:szCs w:val="20"/>
          <w:lang w:val="en-GB"/>
        </w:rPr>
        <w:t>3.</w:t>
      </w:r>
      <w:r w:rsidR="00427CD7">
        <w:rPr>
          <w:rFonts w:ascii="Arial" w:hAnsi="Arial" w:cs="Arial"/>
          <w:b/>
          <w:sz w:val="20"/>
          <w:szCs w:val="20"/>
          <w:lang w:val="en-GB"/>
        </w:rPr>
        <w:t>1</w:t>
      </w:r>
      <w:r>
        <w:rPr>
          <w:rFonts w:ascii="Arial" w:hAnsi="Arial" w:cs="Arial"/>
          <w:b/>
          <w:sz w:val="20"/>
          <w:szCs w:val="20"/>
          <w:lang w:val="en-GB"/>
        </w:rPr>
        <w:t>.</w:t>
      </w:r>
      <w:r>
        <w:rPr>
          <w:rFonts w:ascii="Arial" w:hAnsi="Arial" w:cs="Arial"/>
          <w:b/>
          <w:sz w:val="20"/>
          <w:szCs w:val="20"/>
          <w:lang w:val="en-GB"/>
        </w:rPr>
        <w:tab/>
        <w:t xml:space="preserve">Fossils in the </w:t>
      </w:r>
      <w:r w:rsidR="00823322" w:rsidRPr="00823322">
        <w:rPr>
          <w:rFonts w:ascii="Arial" w:hAnsi="Arial" w:cs="Arial"/>
          <w:b/>
          <w:sz w:val="20"/>
          <w:szCs w:val="20"/>
          <w:lang w:val="en-GB"/>
        </w:rPr>
        <w:t>Dwyka Group</w:t>
      </w:r>
    </w:p>
    <w:p w:rsidR="00427CD7" w:rsidRPr="00823322" w:rsidRDefault="00823322" w:rsidP="00823322">
      <w:pPr>
        <w:jc w:val="both"/>
        <w:rPr>
          <w:rFonts w:ascii="Arial" w:hAnsi="Arial" w:cs="Arial"/>
          <w:sz w:val="20"/>
          <w:szCs w:val="20"/>
          <w:lang w:val="en-GB"/>
        </w:rPr>
      </w:pPr>
      <w:r w:rsidRPr="00823322">
        <w:rPr>
          <w:rFonts w:ascii="Arial" w:hAnsi="Arial" w:cs="Arial"/>
          <w:sz w:val="20"/>
          <w:szCs w:val="20"/>
          <w:lang w:val="en-GB"/>
        </w:rPr>
        <w:t xml:space="preserve">The fossil record of the Permo-carboniferous Dwyka Group is generally poor, as expected for a glacial sedimentary succession (McLachlan &amp; Anderson 1973, Anderson &amp; McLachlan 1976, Visser 1989, Visser </w:t>
      </w:r>
      <w:r w:rsidRPr="00823322">
        <w:rPr>
          <w:rFonts w:ascii="Arial" w:hAnsi="Arial" w:cs="Arial"/>
          <w:i/>
          <w:iCs/>
          <w:sz w:val="20"/>
          <w:szCs w:val="20"/>
          <w:lang w:val="en-GB"/>
        </w:rPr>
        <w:t>et al</w:t>
      </w:r>
      <w:r w:rsidRPr="00823322">
        <w:rPr>
          <w:rFonts w:ascii="Arial" w:hAnsi="Arial" w:cs="Arial"/>
          <w:sz w:val="20"/>
          <w:szCs w:val="20"/>
          <w:lang w:val="en-GB"/>
        </w:rPr>
        <w:t>., 1990, MacRae 1999, Visser 2003, Almond 2008a, 2008b). Sparse, low diversity trace fossil biotas from the Elandsvlei Formation</w:t>
      </w:r>
      <w:r w:rsidRPr="00823322">
        <w:rPr>
          <w:rFonts w:ascii="Arial" w:hAnsi="Arial" w:cs="Arial"/>
          <w:b/>
          <w:bCs/>
          <w:sz w:val="20"/>
          <w:szCs w:val="20"/>
          <w:lang w:val="en-GB"/>
        </w:rPr>
        <w:t xml:space="preserve"> </w:t>
      </w:r>
      <w:r w:rsidRPr="00823322">
        <w:rPr>
          <w:rFonts w:ascii="Arial" w:hAnsi="Arial" w:cs="Arial"/>
          <w:bCs/>
          <w:sz w:val="20"/>
          <w:szCs w:val="20"/>
          <w:lang w:val="en-GB"/>
        </w:rPr>
        <w:t>along the southern basin margin</w:t>
      </w:r>
      <w:r w:rsidRPr="00823322">
        <w:rPr>
          <w:rFonts w:ascii="Arial" w:hAnsi="Arial" w:cs="Arial"/>
          <w:b/>
          <w:bCs/>
          <w:sz w:val="20"/>
          <w:szCs w:val="20"/>
          <w:lang w:val="en-GB"/>
        </w:rPr>
        <w:t xml:space="preserve"> </w:t>
      </w:r>
      <w:r w:rsidRPr="00823322">
        <w:rPr>
          <w:rFonts w:ascii="Arial" w:hAnsi="Arial" w:cs="Arial"/>
          <w:sz w:val="20"/>
          <w:szCs w:val="20"/>
          <w:lang w:val="en-GB"/>
        </w:rPr>
        <w:t>mainly consist of delicate arthropod trackways (probably crustacean) and fish swimming trails associated with recessive-weathering dropstone laminites (</w:t>
      </w:r>
      <w:r w:rsidR="008C3885">
        <w:rPr>
          <w:rFonts w:ascii="Arial" w:hAnsi="Arial" w:cs="Arial"/>
          <w:sz w:val="20"/>
          <w:szCs w:val="20"/>
          <w:lang w:val="en-GB"/>
        </w:rPr>
        <w:t xml:space="preserve">Savage 1970, 1971, </w:t>
      </w:r>
      <w:r w:rsidRPr="00823322">
        <w:rPr>
          <w:rFonts w:ascii="Arial" w:hAnsi="Arial" w:cs="Arial"/>
          <w:sz w:val="20"/>
          <w:szCs w:val="20"/>
          <w:lang w:val="en-GB"/>
        </w:rPr>
        <w:t xml:space="preserve">Anderson 1974, 1975, 1976, 1981). Sporadic vascular plant remains (drifted wood and leaves of the </w:t>
      </w:r>
      <w:r w:rsidRPr="00823322">
        <w:rPr>
          <w:rFonts w:ascii="Arial" w:hAnsi="Arial" w:cs="Arial"/>
          <w:i/>
          <w:iCs/>
          <w:sz w:val="20"/>
          <w:szCs w:val="20"/>
          <w:lang w:val="en-GB"/>
        </w:rPr>
        <w:t>Glossopteris</w:t>
      </w:r>
      <w:r w:rsidRPr="00823322">
        <w:rPr>
          <w:rFonts w:ascii="Arial" w:hAnsi="Arial" w:cs="Arial"/>
          <w:sz w:val="20"/>
          <w:szCs w:val="20"/>
          <w:lang w:val="en-GB"/>
        </w:rPr>
        <w:t xml:space="preserve"> Flora) are also recorded (Anderson &amp; Anderson 1985, Bamford 2000, 2004), while palynomorphs (organic-walled microfossils) </w:t>
      </w:r>
      <w:r w:rsidRPr="00823322">
        <w:rPr>
          <w:rFonts w:ascii="Arial" w:hAnsi="Arial" w:cs="Arial"/>
          <w:sz w:val="20"/>
          <w:szCs w:val="20"/>
          <w:lang w:val="en-GB"/>
        </w:rPr>
        <w:lastRenderedPageBreak/>
        <w:t xml:space="preserve">are likely to be present within finer-grained mudrock facies.  Glacial diamictites (tillites or “boulder mudstones”) are normally unfossiliferous but do occasionally contain fragmentary transported plant material as well as palynomorphs in the fine-grained matrix (Plumstead 1969).  There are biogeographically interesting records of limestone glacial erratics from tillites along the southern margins of the Great Karoo that contain Cambrian eodiscid trilobites as well as </w:t>
      </w:r>
      <w:r w:rsidR="008C60B8">
        <w:rPr>
          <w:rFonts w:ascii="Arial" w:hAnsi="Arial" w:cs="Arial"/>
          <w:sz w:val="20"/>
          <w:szCs w:val="20"/>
          <w:lang w:val="en-GB"/>
        </w:rPr>
        <w:t xml:space="preserve">diverse assemblages of </w:t>
      </w:r>
      <w:r w:rsidRPr="00823322">
        <w:rPr>
          <w:rFonts w:ascii="Arial" w:hAnsi="Arial" w:cs="Arial"/>
          <w:sz w:val="20"/>
          <w:szCs w:val="20"/>
          <w:lang w:val="en-GB"/>
        </w:rPr>
        <w:t>archaeocyathid sponges.  Such derived fossils provide important data for reconstructing the movement of Gondwana ice sheets (Cooper &amp; Oosthuizen 1974, Stone &amp; Thompson 2005).</w:t>
      </w:r>
    </w:p>
    <w:p w:rsidR="008C60B8" w:rsidRDefault="008C60B8" w:rsidP="00583356">
      <w:pPr>
        <w:jc w:val="both"/>
        <w:rPr>
          <w:rFonts w:ascii="Arial" w:hAnsi="Arial" w:cs="Arial"/>
          <w:b/>
          <w:sz w:val="20"/>
          <w:szCs w:val="20"/>
        </w:rPr>
      </w:pPr>
    </w:p>
    <w:p w:rsidR="00583356" w:rsidRPr="00AE1BA2" w:rsidRDefault="00E56981" w:rsidP="00583356">
      <w:pPr>
        <w:jc w:val="both"/>
        <w:rPr>
          <w:rFonts w:ascii="Arial" w:hAnsi="Arial" w:cs="Arial"/>
          <w:sz w:val="20"/>
          <w:szCs w:val="20"/>
          <w:lang w:val="en-US"/>
        </w:rPr>
      </w:pPr>
      <w:r>
        <w:rPr>
          <w:rFonts w:ascii="Arial" w:hAnsi="Arial" w:cs="Arial"/>
          <w:b/>
          <w:sz w:val="20"/>
          <w:szCs w:val="20"/>
        </w:rPr>
        <w:t>3.</w:t>
      </w:r>
      <w:r w:rsidR="00427CD7">
        <w:rPr>
          <w:rFonts w:ascii="Arial" w:hAnsi="Arial" w:cs="Arial"/>
          <w:b/>
          <w:sz w:val="20"/>
          <w:szCs w:val="20"/>
        </w:rPr>
        <w:t>2</w:t>
      </w:r>
      <w:r>
        <w:rPr>
          <w:rFonts w:ascii="Arial" w:hAnsi="Arial" w:cs="Arial"/>
          <w:b/>
          <w:sz w:val="20"/>
          <w:szCs w:val="20"/>
        </w:rPr>
        <w:t>.</w:t>
      </w:r>
      <w:r>
        <w:rPr>
          <w:rFonts w:ascii="Arial" w:hAnsi="Arial" w:cs="Arial"/>
          <w:b/>
          <w:sz w:val="20"/>
          <w:szCs w:val="20"/>
        </w:rPr>
        <w:tab/>
      </w:r>
      <w:r w:rsidR="00583356" w:rsidRPr="00583356">
        <w:rPr>
          <w:rFonts w:ascii="Arial" w:hAnsi="Arial" w:cs="Arial"/>
          <w:b/>
          <w:sz w:val="20"/>
          <w:szCs w:val="20"/>
        </w:rPr>
        <w:t>Fossils in the Lower Beaufort Group (Adelaide Subgroup)</w:t>
      </w:r>
    </w:p>
    <w:p w:rsidR="00583356" w:rsidRDefault="00583356" w:rsidP="00583356">
      <w:pPr>
        <w:jc w:val="both"/>
        <w:rPr>
          <w:rFonts w:ascii="Arial" w:hAnsi="Arial" w:cs="Arial"/>
          <w:sz w:val="20"/>
          <w:szCs w:val="20"/>
          <w:lang w:val="en-GB"/>
        </w:rPr>
      </w:pPr>
      <w:r w:rsidRPr="00583356">
        <w:rPr>
          <w:rFonts w:ascii="Arial" w:hAnsi="Arial" w:cs="Arial"/>
          <w:sz w:val="20"/>
          <w:szCs w:val="20"/>
        </w:rPr>
        <w:t xml:space="preserve">The overall palaeontological sensitivity of the Lower Beaufort Group sediments is high (Rubidge 1995, Almond </w:t>
      </w:r>
      <w:r w:rsidRPr="00583356">
        <w:rPr>
          <w:rFonts w:ascii="Arial" w:hAnsi="Arial" w:cs="Arial"/>
          <w:i/>
          <w:iCs/>
          <w:sz w:val="20"/>
          <w:szCs w:val="20"/>
        </w:rPr>
        <w:t>et al</w:t>
      </w:r>
      <w:r w:rsidRPr="00583356">
        <w:rPr>
          <w:rFonts w:ascii="Arial" w:hAnsi="Arial" w:cs="Arial"/>
          <w:sz w:val="20"/>
          <w:szCs w:val="20"/>
        </w:rPr>
        <w:t xml:space="preserve">. 2008).  These continental sediments have yielded one of the richest fossil records of land-dwelling plants and animals of Permo-Triassic age anywhere in the world.  A chronological series of mappable fossil biozones or assemblage zones (AZ), defined mainly on their characteristic tetrapod faunas, </w:t>
      </w:r>
      <w:proofErr w:type="gramStart"/>
      <w:r w:rsidRPr="00583356">
        <w:rPr>
          <w:rFonts w:ascii="Arial" w:hAnsi="Arial" w:cs="Arial"/>
          <w:sz w:val="20"/>
          <w:szCs w:val="20"/>
        </w:rPr>
        <w:t>has</w:t>
      </w:r>
      <w:proofErr w:type="gramEnd"/>
      <w:r w:rsidRPr="00583356">
        <w:rPr>
          <w:rFonts w:ascii="Arial" w:hAnsi="Arial" w:cs="Arial"/>
          <w:sz w:val="20"/>
          <w:szCs w:val="20"/>
        </w:rPr>
        <w:t xml:space="preserve"> been established for the Main Karoo Basin of South Africa (Rubidge 1995).  Maps showing the distribution of the Beaufort assemblage zones within the Main Karoo Basin have been provided by </w:t>
      </w:r>
      <w:r w:rsidR="008C3885">
        <w:rPr>
          <w:rFonts w:ascii="Arial" w:hAnsi="Arial" w:cs="Arial"/>
          <w:sz w:val="20"/>
          <w:szCs w:val="20"/>
        </w:rPr>
        <w:t xml:space="preserve">Kitching (1977), </w:t>
      </w:r>
      <w:r w:rsidRPr="00583356">
        <w:rPr>
          <w:rFonts w:ascii="Arial" w:hAnsi="Arial" w:cs="Arial"/>
          <w:sz w:val="20"/>
          <w:szCs w:val="20"/>
        </w:rPr>
        <w:t>Keyser and Smith (1977-78) and Rubidge (</w:t>
      </w:r>
      <w:proofErr w:type="gramStart"/>
      <w:r w:rsidRPr="00583356">
        <w:rPr>
          <w:rFonts w:ascii="Arial" w:hAnsi="Arial" w:cs="Arial"/>
          <w:sz w:val="20"/>
          <w:szCs w:val="20"/>
        </w:rPr>
        <w:t>1995),</w:t>
      </w:r>
      <w:proofErr w:type="gramEnd"/>
      <w:r w:rsidRPr="00583356">
        <w:rPr>
          <w:rFonts w:ascii="Arial" w:hAnsi="Arial" w:cs="Arial"/>
          <w:sz w:val="20"/>
          <w:szCs w:val="20"/>
        </w:rPr>
        <w:t xml:space="preserve"> and for the Graaff-Reinet sheet area they are available in Hill (1993). </w:t>
      </w:r>
      <w:r w:rsidRPr="00583356">
        <w:rPr>
          <w:rFonts w:ascii="Arial" w:hAnsi="Arial" w:cs="Arial"/>
          <w:sz w:val="20"/>
          <w:szCs w:val="20"/>
          <w:lang w:val="en-GB"/>
        </w:rPr>
        <w:t xml:space="preserve">An updated version based on a comprehensive GIS fossil database </w:t>
      </w:r>
      <w:r w:rsidR="008C3885">
        <w:rPr>
          <w:rFonts w:ascii="Arial" w:hAnsi="Arial" w:cs="Arial"/>
          <w:sz w:val="20"/>
          <w:szCs w:val="20"/>
          <w:lang w:val="en-GB"/>
        </w:rPr>
        <w:t xml:space="preserve">has been presented recently by </w:t>
      </w:r>
      <w:r w:rsidRPr="00583356">
        <w:rPr>
          <w:rFonts w:ascii="Arial" w:hAnsi="Arial" w:cs="Arial"/>
          <w:sz w:val="20"/>
          <w:szCs w:val="20"/>
          <w:lang w:val="en-GB"/>
        </w:rPr>
        <w:t xml:space="preserve">Van der Walt </w:t>
      </w:r>
      <w:r w:rsidRPr="00583356">
        <w:rPr>
          <w:rFonts w:ascii="Arial" w:hAnsi="Arial" w:cs="Arial"/>
          <w:i/>
          <w:sz w:val="20"/>
          <w:szCs w:val="20"/>
          <w:lang w:val="en-GB"/>
        </w:rPr>
        <w:t xml:space="preserve">et al. </w:t>
      </w:r>
      <w:r w:rsidR="008C3885">
        <w:rPr>
          <w:rFonts w:ascii="Arial" w:hAnsi="Arial" w:cs="Arial"/>
          <w:sz w:val="20"/>
          <w:szCs w:val="20"/>
          <w:lang w:val="en-GB"/>
        </w:rPr>
        <w:t>(</w:t>
      </w:r>
      <w:r w:rsidRPr="00583356">
        <w:rPr>
          <w:rFonts w:ascii="Arial" w:hAnsi="Arial" w:cs="Arial"/>
          <w:sz w:val="20"/>
          <w:szCs w:val="20"/>
          <w:lang w:val="en-GB"/>
        </w:rPr>
        <w:t xml:space="preserve">2010).  </w:t>
      </w:r>
      <w:r w:rsidR="00AF09B3">
        <w:rPr>
          <w:rFonts w:ascii="Arial" w:hAnsi="Arial" w:cs="Arial"/>
          <w:sz w:val="20"/>
          <w:szCs w:val="20"/>
          <w:lang w:val="en-GB"/>
        </w:rPr>
        <w:t>The fossil record of the Lower Beaufort Group in the Cookhouse – Middleton region has been addressed in recent desktop and field-based palaeontological heritage assessments by Almond (2009, 2010b, 2011).</w:t>
      </w:r>
    </w:p>
    <w:p w:rsidR="004F335C" w:rsidRDefault="004F335C" w:rsidP="00583356">
      <w:pPr>
        <w:jc w:val="both"/>
        <w:rPr>
          <w:rFonts w:ascii="Arial" w:hAnsi="Arial" w:cs="Arial"/>
          <w:sz w:val="20"/>
          <w:szCs w:val="20"/>
          <w:lang w:val="en-GB"/>
        </w:rPr>
      </w:pPr>
    </w:p>
    <w:p w:rsidR="004F335C" w:rsidRPr="004F335C" w:rsidRDefault="004F335C" w:rsidP="00583356">
      <w:pPr>
        <w:jc w:val="both"/>
        <w:rPr>
          <w:rFonts w:ascii="Arial" w:hAnsi="Arial" w:cs="Arial"/>
          <w:b/>
          <w:sz w:val="20"/>
          <w:szCs w:val="20"/>
          <w:lang w:val="en-GB"/>
        </w:rPr>
      </w:pPr>
      <w:r w:rsidRPr="004F335C">
        <w:rPr>
          <w:rFonts w:ascii="Arial" w:hAnsi="Arial" w:cs="Arial"/>
          <w:b/>
          <w:sz w:val="20"/>
          <w:szCs w:val="20"/>
          <w:lang w:val="en-GB"/>
        </w:rPr>
        <w:t>3.</w:t>
      </w:r>
      <w:r w:rsidR="00427CD7">
        <w:rPr>
          <w:rFonts w:ascii="Arial" w:hAnsi="Arial" w:cs="Arial"/>
          <w:b/>
          <w:sz w:val="20"/>
          <w:szCs w:val="20"/>
          <w:lang w:val="en-GB"/>
        </w:rPr>
        <w:t>2</w:t>
      </w:r>
      <w:r w:rsidRPr="004F335C">
        <w:rPr>
          <w:rFonts w:ascii="Arial" w:hAnsi="Arial" w:cs="Arial"/>
          <w:b/>
          <w:sz w:val="20"/>
          <w:szCs w:val="20"/>
          <w:lang w:val="en-GB"/>
        </w:rPr>
        <w:t>.1.</w:t>
      </w:r>
      <w:r w:rsidRPr="004F335C">
        <w:rPr>
          <w:rFonts w:ascii="Arial" w:hAnsi="Arial" w:cs="Arial"/>
          <w:b/>
          <w:sz w:val="20"/>
          <w:szCs w:val="20"/>
          <w:lang w:val="en-GB"/>
        </w:rPr>
        <w:tab/>
        <w:t>Fossils in the Koonap Formation</w:t>
      </w:r>
    </w:p>
    <w:p w:rsidR="004F335C" w:rsidRPr="004F335C" w:rsidRDefault="004F335C" w:rsidP="004F335C">
      <w:pPr>
        <w:jc w:val="both"/>
        <w:rPr>
          <w:rFonts w:ascii="Arial" w:hAnsi="Arial" w:cs="Arial"/>
          <w:sz w:val="20"/>
          <w:szCs w:val="20"/>
        </w:rPr>
      </w:pPr>
      <w:r w:rsidRPr="004F335C">
        <w:rPr>
          <w:rFonts w:ascii="Arial" w:hAnsi="Arial" w:cs="Arial"/>
          <w:sz w:val="20"/>
          <w:szCs w:val="20"/>
        </w:rPr>
        <w:t xml:space="preserve">The Koonap Formation is generally considered to be the eastern stratigraphic equivalent of the much better-studied, and far better-exposed, Abrahamskraal Formation of the western outcrop area of the Lower Beaufort Group (Johnson 1976, Johnson </w:t>
      </w:r>
      <w:r w:rsidRPr="004F335C">
        <w:rPr>
          <w:rFonts w:ascii="Arial" w:hAnsi="Arial" w:cs="Arial"/>
          <w:i/>
          <w:sz w:val="20"/>
          <w:szCs w:val="20"/>
        </w:rPr>
        <w:t>et al.</w:t>
      </w:r>
      <w:r w:rsidRPr="004F335C">
        <w:rPr>
          <w:rFonts w:ascii="Arial" w:hAnsi="Arial" w:cs="Arial"/>
          <w:sz w:val="20"/>
          <w:szCs w:val="20"/>
        </w:rPr>
        <w:t xml:space="preserve"> 2006).  While the latter is for the most part characterized by a rich fauna of Middle Permian vertebrates assigned to the </w:t>
      </w:r>
      <w:r w:rsidRPr="004F335C">
        <w:rPr>
          <w:rFonts w:ascii="Arial" w:hAnsi="Arial" w:cs="Arial"/>
          <w:i/>
          <w:sz w:val="20"/>
          <w:szCs w:val="20"/>
        </w:rPr>
        <w:t>Tapinocephalus</w:t>
      </w:r>
      <w:r w:rsidRPr="004F335C">
        <w:rPr>
          <w:rFonts w:ascii="Arial" w:hAnsi="Arial" w:cs="Arial"/>
          <w:sz w:val="20"/>
          <w:szCs w:val="20"/>
        </w:rPr>
        <w:t xml:space="preserve"> Assemblage Zone (Smith &amp; Keyser 1995), useful vertebrate fossils are notoriously difficult to find in the Koonap beds. Indeed, the last authors even describe the Koonap Formation as “unfossiliferous” (ibid., p. 11).  Fossil locality maps compiled by Kitching (1977), Keyser and Smith (1977-1978) as well as more recently by Nicolas (2007) show a virtual absence of </w:t>
      </w:r>
      <w:r w:rsidR="007C70A2">
        <w:rPr>
          <w:rFonts w:ascii="Arial" w:hAnsi="Arial" w:cs="Arial"/>
          <w:sz w:val="20"/>
          <w:szCs w:val="20"/>
        </w:rPr>
        <w:t xml:space="preserve">recorded </w:t>
      </w:r>
      <w:r w:rsidRPr="004F335C">
        <w:rPr>
          <w:rFonts w:ascii="Arial" w:hAnsi="Arial" w:cs="Arial"/>
          <w:sz w:val="20"/>
          <w:szCs w:val="20"/>
        </w:rPr>
        <w:t>fossil sites within the lowermost Beaufort Group beds of the Eastern Cape.</w:t>
      </w:r>
    </w:p>
    <w:p w:rsidR="004F335C" w:rsidRPr="004F335C" w:rsidRDefault="004F335C" w:rsidP="004F335C">
      <w:pPr>
        <w:jc w:val="both"/>
        <w:rPr>
          <w:rFonts w:ascii="Arial" w:hAnsi="Arial" w:cs="Arial"/>
          <w:sz w:val="20"/>
          <w:szCs w:val="20"/>
        </w:rPr>
      </w:pPr>
      <w:r w:rsidRPr="004F335C">
        <w:rPr>
          <w:rFonts w:ascii="Arial" w:hAnsi="Arial" w:cs="Arial"/>
          <w:sz w:val="20"/>
          <w:szCs w:val="20"/>
        </w:rPr>
        <w:t xml:space="preserve">Recent sedimentological and palaeontological studies across the Ecca / Beaufort boundary in the southern Karoo have been published by Rubidge </w:t>
      </w:r>
      <w:r w:rsidRPr="004F335C">
        <w:rPr>
          <w:rFonts w:ascii="Arial" w:hAnsi="Arial" w:cs="Arial"/>
          <w:i/>
          <w:sz w:val="20"/>
          <w:szCs w:val="20"/>
        </w:rPr>
        <w:t>et al.</w:t>
      </w:r>
      <w:r w:rsidRPr="004F335C">
        <w:rPr>
          <w:rFonts w:ascii="Arial" w:hAnsi="Arial" w:cs="Arial"/>
          <w:sz w:val="20"/>
          <w:szCs w:val="20"/>
        </w:rPr>
        <w:t xml:space="preserve"> (2000) and Modesto </w:t>
      </w:r>
      <w:r w:rsidRPr="004F335C">
        <w:rPr>
          <w:rFonts w:ascii="Arial" w:hAnsi="Arial" w:cs="Arial"/>
          <w:i/>
          <w:sz w:val="20"/>
          <w:szCs w:val="20"/>
        </w:rPr>
        <w:t>et al.</w:t>
      </w:r>
      <w:r w:rsidRPr="004F335C">
        <w:rPr>
          <w:rFonts w:ascii="Arial" w:hAnsi="Arial" w:cs="Arial"/>
          <w:sz w:val="20"/>
          <w:szCs w:val="20"/>
        </w:rPr>
        <w:t xml:space="preserve"> (2001).  The second work refers to several new fossil localities in the south</w:t>
      </w:r>
      <w:r w:rsidR="007C70A2">
        <w:rPr>
          <w:rFonts w:ascii="Arial" w:hAnsi="Arial" w:cs="Arial"/>
          <w:sz w:val="20"/>
          <w:szCs w:val="20"/>
        </w:rPr>
        <w:t>-</w:t>
      </w:r>
      <w:r w:rsidRPr="004F335C">
        <w:rPr>
          <w:rFonts w:ascii="Arial" w:hAnsi="Arial" w:cs="Arial"/>
          <w:sz w:val="20"/>
          <w:szCs w:val="20"/>
        </w:rPr>
        <w:t>eastern Karoo near Jansenville and Fort Beaufort, respec</w:t>
      </w:r>
      <w:r w:rsidR="006C1E3C">
        <w:rPr>
          <w:rFonts w:ascii="Arial" w:hAnsi="Arial" w:cs="Arial"/>
          <w:sz w:val="20"/>
          <w:szCs w:val="20"/>
        </w:rPr>
        <w:t>tively 100 km to the west and 55</w:t>
      </w:r>
      <w:r w:rsidRPr="004F335C">
        <w:rPr>
          <w:rFonts w:ascii="Arial" w:hAnsi="Arial" w:cs="Arial"/>
          <w:sz w:val="20"/>
          <w:szCs w:val="20"/>
        </w:rPr>
        <w:t xml:space="preserve"> km to the </w:t>
      </w:r>
      <w:r w:rsidR="006C1E3C">
        <w:rPr>
          <w:rFonts w:ascii="Arial" w:hAnsi="Arial" w:cs="Arial"/>
          <w:sz w:val="20"/>
          <w:szCs w:val="20"/>
        </w:rPr>
        <w:t xml:space="preserve">ESE </w:t>
      </w:r>
      <w:r w:rsidR="002462A4">
        <w:rPr>
          <w:rFonts w:ascii="Arial" w:hAnsi="Arial" w:cs="Arial"/>
          <w:sz w:val="20"/>
          <w:szCs w:val="20"/>
        </w:rPr>
        <w:t xml:space="preserve">of the Middleton </w:t>
      </w:r>
      <w:r w:rsidRPr="004F335C">
        <w:rPr>
          <w:rFonts w:ascii="Arial" w:hAnsi="Arial" w:cs="Arial"/>
          <w:sz w:val="20"/>
          <w:szCs w:val="20"/>
        </w:rPr>
        <w:t>area</w:t>
      </w:r>
      <w:r w:rsidR="006C1E3C">
        <w:rPr>
          <w:rFonts w:ascii="Arial" w:hAnsi="Arial" w:cs="Arial"/>
          <w:sz w:val="20"/>
          <w:szCs w:val="20"/>
        </w:rPr>
        <w:t xml:space="preserve"> (Fig. </w:t>
      </w:r>
      <w:r w:rsidR="008C3885">
        <w:rPr>
          <w:rFonts w:ascii="Arial" w:hAnsi="Arial" w:cs="Arial"/>
          <w:sz w:val="20"/>
          <w:szCs w:val="20"/>
        </w:rPr>
        <w:t>11</w:t>
      </w:r>
      <w:r w:rsidR="006C1E3C">
        <w:rPr>
          <w:rFonts w:ascii="Arial" w:hAnsi="Arial" w:cs="Arial"/>
          <w:sz w:val="20"/>
          <w:szCs w:val="20"/>
        </w:rPr>
        <w:t>)</w:t>
      </w:r>
      <w:r w:rsidRPr="004F335C">
        <w:rPr>
          <w:rFonts w:ascii="Arial" w:hAnsi="Arial" w:cs="Arial"/>
          <w:sz w:val="20"/>
          <w:szCs w:val="20"/>
        </w:rPr>
        <w:t>.  The mainly sparse, and often poorly preserved, therapsid biotas recorded by the</w:t>
      </w:r>
      <w:r w:rsidR="006C1E3C">
        <w:rPr>
          <w:rFonts w:ascii="Arial" w:hAnsi="Arial" w:cs="Arial"/>
          <w:sz w:val="20"/>
          <w:szCs w:val="20"/>
        </w:rPr>
        <w:t>se</w:t>
      </w:r>
      <w:r w:rsidRPr="004F335C">
        <w:rPr>
          <w:rFonts w:ascii="Arial" w:hAnsi="Arial" w:cs="Arial"/>
          <w:sz w:val="20"/>
          <w:szCs w:val="20"/>
        </w:rPr>
        <w:t xml:space="preserve"> authors from the Koonap Formation include anteosaurid and tapinocephalid dinocephalians as well as </w:t>
      </w:r>
      <w:r w:rsidR="007C70A2">
        <w:rPr>
          <w:rFonts w:ascii="Arial" w:hAnsi="Arial" w:cs="Arial"/>
          <w:sz w:val="20"/>
          <w:szCs w:val="20"/>
        </w:rPr>
        <w:t xml:space="preserve">a scylacosaurid therocephalian </w:t>
      </w:r>
      <w:r w:rsidRPr="004F335C">
        <w:rPr>
          <w:rFonts w:ascii="Arial" w:hAnsi="Arial" w:cs="Arial"/>
          <w:sz w:val="20"/>
          <w:szCs w:val="20"/>
        </w:rPr>
        <w:t>but</w:t>
      </w:r>
      <w:r w:rsidR="007C70A2">
        <w:rPr>
          <w:rFonts w:ascii="Arial" w:hAnsi="Arial" w:cs="Arial"/>
          <w:sz w:val="20"/>
          <w:szCs w:val="20"/>
        </w:rPr>
        <w:t>,</w:t>
      </w:r>
      <w:r w:rsidRPr="004F335C">
        <w:rPr>
          <w:rFonts w:ascii="Arial" w:hAnsi="Arial" w:cs="Arial"/>
          <w:sz w:val="20"/>
          <w:szCs w:val="20"/>
        </w:rPr>
        <w:t xml:space="preserve"> interestingly</w:t>
      </w:r>
      <w:r w:rsidR="007C70A2">
        <w:rPr>
          <w:rFonts w:ascii="Arial" w:hAnsi="Arial" w:cs="Arial"/>
          <w:sz w:val="20"/>
          <w:szCs w:val="20"/>
        </w:rPr>
        <w:t>,</w:t>
      </w:r>
      <w:r w:rsidRPr="004F335C">
        <w:rPr>
          <w:rFonts w:ascii="Arial" w:hAnsi="Arial" w:cs="Arial"/>
          <w:sz w:val="20"/>
          <w:szCs w:val="20"/>
        </w:rPr>
        <w:t xml:space="preserve"> no dicynodonts. This suggests </w:t>
      </w:r>
      <w:proofErr w:type="gramStart"/>
      <w:r w:rsidRPr="004F335C">
        <w:rPr>
          <w:rFonts w:ascii="Arial" w:hAnsi="Arial" w:cs="Arial"/>
          <w:sz w:val="20"/>
          <w:szCs w:val="20"/>
        </w:rPr>
        <w:t>a biostratigraphic</w:t>
      </w:r>
      <w:proofErr w:type="gramEnd"/>
      <w:r w:rsidRPr="004F335C">
        <w:rPr>
          <w:rFonts w:ascii="Arial" w:hAnsi="Arial" w:cs="Arial"/>
          <w:sz w:val="20"/>
          <w:szCs w:val="20"/>
        </w:rPr>
        <w:t xml:space="preserve"> equivalence with the lower, dinocephalian-dominated part of the </w:t>
      </w:r>
      <w:r w:rsidRPr="004F335C">
        <w:rPr>
          <w:rFonts w:ascii="Arial" w:hAnsi="Arial" w:cs="Arial"/>
          <w:i/>
          <w:sz w:val="20"/>
          <w:szCs w:val="20"/>
        </w:rPr>
        <w:t>Tapinocephalus</w:t>
      </w:r>
      <w:r w:rsidRPr="004F335C">
        <w:rPr>
          <w:rFonts w:ascii="Arial" w:hAnsi="Arial" w:cs="Arial"/>
          <w:sz w:val="20"/>
          <w:szCs w:val="20"/>
        </w:rPr>
        <w:t xml:space="preserve"> Assemblage Zone. It is concluded that the older </w:t>
      </w:r>
      <w:r w:rsidRPr="004F335C">
        <w:rPr>
          <w:rFonts w:ascii="Arial" w:hAnsi="Arial" w:cs="Arial"/>
          <w:i/>
          <w:sz w:val="20"/>
          <w:szCs w:val="20"/>
        </w:rPr>
        <w:t>Eodicynodon</w:t>
      </w:r>
      <w:r w:rsidRPr="004F335C">
        <w:rPr>
          <w:rFonts w:ascii="Arial" w:hAnsi="Arial" w:cs="Arial"/>
          <w:sz w:val="20"/>
          <w:szCs w:val="20"/>
        </w:rPr>
        <w:t xml:space="preserve"> Assemblage Zone is not represented this far </w:t>
      </w:r>
      <w:r w:rsidR="006C1E3C">
        <w:rPr>
          <w:rFonts w:ascii="Arial" w:hAnsi="Arial" w:cs="Arial"/>
          <w:sz w:val="20"/>
          <w:szCs w:val="20"/>
        </w:rPr>
        <w:t xml:space="preserve">to the </w:t>
      </w:r>
      <w:r w:rsidRPr="004F335C">
        <w:rPr>
          <w:rFonts w:ascii="Arial" w:hAnsi="Arial" w:cs="Arial"/>
          <w:sz w:val="20"/>
          <w:szCs w:val="20"/>
        </w:rPr>
        <w:t xml:space="preserve">east within the </w:t>
      </w:r>
      <w:r w:rsidR="008C3885">
        <w:rPr>
          <w:rFonts w:ascii="Arial" w:hAnsi="Arial" w:cs="Arial"/>
          <w:sz w:val="20"/>
          <w:szCs w:val="20"/>
        </w:rPr>
        <w:t>Main Karoo B</w:t>
      </w:r>
      <w:r w:rsidRPr="004F335C">
        <w:rPr>
          <w:rFonts w:ascii="Arial" w:hAnsi="Arial" w:cs="Arial"/>
          <w:sz w:val="20"/>
          <w:szCs w:val="20"/>
        </w:rPr>
        <w:t xml:space="preserve">asin.  </w:t>
      </w:r>
    </w:p>
    <w:p w:rsidR="008C3885" w:rsidRDefault="004F335C" w:rsidP="004F335C">
      <w:pPr>
        <w:jc w:val="both"/>
        <w:rPr>
          <w:rFonts w:ascii="Arial" w:hAnsi="Arial" w:cs="Arial"/>
          <w:sz w:val="20"/>
          <w:szCs w:val="20"/>
        </w:rPr>
      </w:pPr>
      <w:r w:rsidRPr="004F335C">
        <w:rPr>
          <w:rFonts w:ascii="Arial" w:hAnsi="Arial" w:cs="Arial"/>
          <w:sz w:val="20"/>
          <w:szCs w:val="20"/>
        </w:rPr>
        <w:t xml:space="preserve">The results of Modesto </w:t>
      </w:r>
      <w:r w:rsidRPr="004F335C">
        <w:rPr>
          <w:rFonts w:ascii="Arial" w:hAnsi="Arial" w:cs="Arial"/>
          <w:i/>
          <w:sz w:val="20"/>
          <w:szCs w:val="20"/>
        </w:rPr>
        <w:t>et al.</w:t>
      </w:r>
      <w:r w:rsidRPr="004F335C">
        <w:rPr>
          <w:rFonts w:ascii="Arial" w:hAnsi="Arial" w:cs="Arial"/>
          <w:sz w:val="20"/>
          <w:szCs w:val="20"/>
        </w:rPr>
        <w:t xml:space="preserve"> (2001) suggest that </w:t>
      </w:r>
      <w:r w:rsidR="00EF5C95">
        <w:rPr>
          <w:rFonts w:ascii="Arial" w:hAnsi="Arial" w:cs="Arial"/>
          <w:sz w:val="20"/>
          <w:szCs w:val="20"/>
        </w:rPr>
        <w:t xml:space="preserve">rare tetrapod remains may </w:t>
      </w:r>
      <w:r w:rsidRPr="004F335C">
        <w:rPr>
          <w:rFonts w:ascii="Arial" w:hAnsi="Arial" w:cs="Arial"/>
          <w:sz w:val="20"/>
          <w:szCs w:val="20"/>
        </w:rPr>
        <w:t>be preserved</w:t>
      </w:r>
      <w:r w:rsidR="00EF5C95">
        <w:rPr>
          <w:rFonts w:ascii="Arial" w:hAnsi="Arial" w:cs="Arial"/>
          <w:sz w:val="20"/>
          <w:szCs w:val="20"/>
        </w:rPr>
        <w:t xml:space="preserve"> in the Koonap Formation beds in</w:t>
      </w:r>
      <w:r w:rsidRPr="004F335C">
        <w:rPr>
          <w:rFonts w:ascii="Arial" w:hAnsi="Arial" w:cs="Arial"/>
          <w:sz w:val="20"/>
          <w:szCs w:val="20"/>
        </w:rPr>
        <w:t xml:space="preserve"> the proje</w:t>
      </w:r>
      <w:r w:rsidR="007C70A2">
        <w:rPr>
          <w:rFonts w:ascii="Arial" w:hAnsi="Arial" w:cs="Arial"/>
          <w:sz w:val="20"/>
          <w:szCs w:val="20"/>
        </w:rPr>
        <w:t xml:space="preserve">ct area. However, no </w:t>
      </w:r>
      <w:r w:rsidRPr="004F335C">
        <w:rPr>
          <w:rFonts w:ascii="Arial" w:hAnsi="Arial" w:cs="Arial"/>
          <w:sz w:val="20"/>
          <w:szCs w:val="20"/>
        </w:rPr>
        <w:t xml:space="preserve">fossil remains were </w:t>
      </w:r>
      <w:r w:rsidR="007C70A2">
        <w:rPr>
          <w:rFonts w:ascii="Arial" w:hAnsi="Arial" w:cs="Arial"/>
          <w:sz w:val="20"/>
          <w:szCs w:val="20"/>
        </w:rPr>
        <w:t xml:space="preserve">recorded in the recent field assessment of Koonap exposures in the Great Fish River region to the southeast of Middleton by </w:t>
      </w:r>
      <w:r w:rsidR="007C70A2">
        <w:rPr>
          <w:rFonts w:ascii="Arial" w:hAnsi="Arial" w:cs="Arial"/>
          <w:sz w:val="20"/>
          <w:szCs w:val="20"/>
        </w:rPr>
        <w:lastRenderedPageBreak/>
        <w:t xml:space="preserve">Almond (2011) apart from </w:t>
      </w:r>
      <w:r w:rsidRPr="004F335C">
        <w:rPr>
          <w:rFonts w:ascii="Arial" w:hAnsi="Arial" w:cs="Arial"/>
          <w:sz w:val="20"/>
          <w:szCs w:val="20"/>
        </w:rPr>
        <w:t>centimetre-wide vertical burrows preserved at a mudrock / sandstone inte</w:t>
      </w:r>
      <w:r w:rsidR="007C70A2">
        <w:rPr>
          <w:rFonts w:ascii="Arial" w:hAnsi="Arial" w:cs="Arial"/>
          <w:sz w:val="20"/>
          <w:szCs w:val="20"/>
        </w:rPr>
        <w:t xml:space="preserve">rface found near Sheldon Bridge. </w:t>
      </w:r>
    </w:p>
    <w:p w:rsidR="00EA06FF" w:rsidRDefault="00EA06FF" w:rsidP="004F335C">
      <w:pPr>
        <w:jc w:val="both"/>
        <w:rPr>
          <w:rFonts w:ascii="Arial" w:hAnsi="Arial" w:cs="Arial"/>
          <w:sz w:val="20"/>
          <w:szCs w:val="20"/>
        </w:rPr>
      </w:pPr>
    </w:p>
    <w:p w:rsidR="00761636" w:rsidRDefault="000E62DB" w:rsidP="004F335C">
      <w:pPr>
        <w:jc w:val="both"/>
        <w:rPr>
          <w:rFonts w:ascii="Arial" w:hAnsi="Arial" w:cs="Arial"/>
          <w:sz w:val="20"/>
          <w:szCs w:val="20"/>
        </w:rPr>
      </w:pPr>
      <w:r>
        <w:rPr>
          <w:rFonts w:ascii="Arial" w:hAnsi="Arial" w:cs="Arial"/>
          <w:noProof/>
          <w:sz w:val="20"/>
          <w:szCs w:val="20"/>
        </w:rPr>
        <w:pict>
          <v:shape id="Isosceles Triangle 15" o:spid="_x0000_s1033" type="#_x0000_t5" style="position:absolute;left:0;text-align:left;margin-left:282.55pt;margin-top:63.35pt;width:13.6pt;height:11.55pt;z-index:2517821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" fillcolor="#4f81bd [3204]" strokecolor="#243f60 [1604]" strokeweight="2pt"/>
        </w:pict>
      </w:r>
      <w:r w:rsidR="00EA06FF">
        <w:rPr>
          <w:rFonts w:ascii="Arial" w:hAnsi="Arial" w:cs="Arial"/>
          <w:noProof/>
          <w:sz w:val="20"/>
          <w:szCs w:val="20"/>
        </w:rPr>
        <w:drawing>
          <wp:inline distT="0" distB="0" distL="0" distR="0" wp14:anchorId="227D2FD5" wp14:editId="37A0C3D7">
            <wp:extent cx="5815512" cy="1800000"/>
            <wp:effectExtent l="19050" t="19050" r="13970"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15512" cy="1800000"/>
                    </a:xfrm>
                    <a:prstGeom prst="rect">
                      <a:avLst/>
                    </a:prstGeom>
                    <a:noFill/>
                    <a:ln w="9525">
                      <a:solidFill>
                        <a:schemeClr val="tx1"/>
                      </a:solidFill>
                    </a:ln>
                  </pic:spPr>
                </pic:pic>
              </a:graphicData>
            </a:graphic>
          </wp:inline>
        </w:drawing>
      </w:r>
    </w:p>
    <w:p w:rsidR="00EA06FF" w:rsidRPr="00EA06FF" w:rsidRDefault="00EA06FF" w:rsidP="004F335C">
      <w:pPr>
        <w:jc w:val="both"/>
        <w:rPr>
          <w:rFonts w:ascii="Arial" w:hAnsi="Arial" w:cs="Arial"/>
          <w:b/>
          <w:sz w:val="20"/>
          <w:szCs w:val="20"/>
        </w:rPr>
      </w:pPr>
      <w:proofErr w:type="gramStart"/>
      <w:r w:rsidRPr="00EA06FF">
        <w:rPr>
          <w:rFonts w:ascii="Arial" w:hAnsi="Arial" w:cs="Arial"/>
          <w:b/>
          <w:sz w:val="20"/>
          <w:szCs w:val="20"/>
        </w:rPr>
        <w:t xml:space="preserve">Fig. </w:t>
      </w:r>
      <w:r w:rsidR="00C41D58">
        <w:rPr>
          <w:rFonts w:ascii="Arial" w:hAnsi="Arial" w:cs="Arial"/>
          <w:b/>
          <w:sz w:val="20"/>
          <w:szCs w:val="20"/>
        </w:rPr>
        <w:t>11</w:t>
      </w:r>
      <w:r w:rsidRPr="00EA06FF">
        <w:rPr>
          <w:rFonts w:ascii="Arial" w:hAnsi="Arial" w:cs="Arial"/>
          <w:b/>
          <w:sz w:val="20"/>
          <w:szCs w:val="20"/>
        </w:rPr>
        <w:t>.</w:t>
      </w:r>
      <w:proofErr w:type="gramEnd"/>
      <w:r w:rsidRPr="00EA06FF">
        <w:rPr>
          <w:rFonts w:ascii="Arial" w:hAnsi="Arial" w:cs="Arial"/>
          <w:b/>
          <w:sz w:val="20"/>
          <w:szCs w:val="20"/>
        </w:rPr>
        <w:t xml:space="preserve">  </w:t>
      </w:r>
      <w:r>
        <w:rPr>
          <w:rFonts w:ascii="Arial" w:hAnsi="Arial" w:cs="Arial"/>
          <w:b/>
          <w:sz w:val="20"/>
          <w:szCs w:val="20"/>
        </w:rPr>
        <w:t xml:space="preserve">Vertebrate fossil records from the Ecca / Beaufort contact zone in the Eastern Cape (from Modesto </w:t>
      </w:r>
      <w:r w:rsidRPr="00EA06FF">
        <w:rPr>
          <w:rFonts w:ascii="Arial" w:hAnsi="Arial" w:cs="Arial"/>
          <w:b/>
          <w:i/>
          <w:sz w:val="20"/>
          <w:szCs w:val="20"/>
        </w:rPr>
        <w:t>et al.</w:t>
      </w:r>
      <w:r>
        <w:rPr>
          <w:rFonts w:ascii="Arial" w:hAnsi="Arial" w:cs="Arial"/>
          <w:b/>
          <w:sz w:val="20"/>
          <w:szCs w:val="20"/>
        </w:rPr>
        <w:t xml:space="preserve"> 2001). Locality 5 indicated here is situated </w:t>
      </w:r>
      <w:r w:rsidRPr="00EA06FF">
        <w:rPr>
          <w:rFonts w:ascii="Arial" w:hAnsi="Arial" w:cs="Arial"/>
          <w:b/>
          <w:i/>
          <w:sz w:val="20"/>
          <w:szCs w:val="20"/>
        </w:rPr>
        <w:t>c</w:t>
      </w:r>
      <w:r>
        <w:rPr>
          <w:rFonts w:ascii="Arial" w:hAnsi="Arial" w:cs="Arial"/>
          <w:b/>
          <w:sz w:val="20"/>
          <w:szCs w:val="20"/>
        </w:rPr>
        <w:t>. 55 km ESE of the Sheldon study area</w:t>
      </w:r>
      <w:r w:rsidR="006C1E3C">
        <w:rPr>
          <w:rFonts w:ascii="Arial" w:hAnsi="Arial" w:cs="Arial"/>
          <w:b/>
          <w:sz w:val="20"/>
          <w:szCs w:val="20"/>
        </w:rPr>
        <w:t xml:space="preserve"> (indicated by the blue triangle)</w:t>
      </w:r>
      <w:r>
        <w:rPr>
          <w:rFonts w:ascii="Arial" w:hAnsi="Arial" w:cs="Arial"/>
          <w:b/>
          <w:sz w:val="20"/>
          <w:szCs w:val="20"/>
        </w:rPr>
        <w:t>.</w:t>
      </w:r>
    </w:p>
    <w:p w:rsidR="00761636" w:rsidRPr="004F335C" w:rsidRDefault="00761636" w:rsidP="00EA06FF">
      <w:pPr>
        <w:jc w:val="center"/>
        <w:rPr>
          <w:rFonts w:ascii="Arial" w:hAnsi="Arial" w:cs="Arial"/>
          <w:sz w:val="20"/>
          <w:szCs w:val="20"/>
        </w:rPr>
      </w:pPr>
    </w:p>
    <w:p w:rsidR="00AF5B2C" w:rsidRPr="00AF5B2C" w:rsidRDefault="00AF09B3" w:rsidP="00AF5B2C">
      <w:pPr>
        <w:jc w:val="both"/>
        <w:rPr>
          <w:rFonts w:ascii="Arial" w:hAnsi="Arial" w:cs="Arial"/>
          <w:b/>
          <w:bCs/>
          <w:sz w:val="20"/>
          <w:szCs w:val="20"/>
          <w:lang w:val="en-GB"/>
        </w:rPr>
      </w:pPr>
      <w:r>
        <w:rPr>
          <w:rFonts w:ascii="Arial" w:hAnsi="Arial" w:cs="Arial"/>
          <w:b/>
          <w:sz w:val="20"/>
          <w:szCs w:val="20"/>
          <w:lang w:val="en-GB"/>
        </w:rPr>
        <w:t>3.</w:t>
      </w:r>
      <w:r w:rsidR="00427CD7">
        <w:rPr>
          <w:rFonts w:ascii="Arial" w:hAnsi="Arial" w:cs="Arial"/>
          <w:b/>
          <w:sz w:val="20"/>
          <w:szCs w:val="20"/>
          <w:lang w:val="en-GB"/>
        </w:rPr>
        <w:t>2</w:t>
      </w:r>
      <w:r>
        <w:rPr>
          <w:rFonts w:ascii="Arial" w:hAnsi="Arial" w:cs="Arial"/>
          <w:b/>
          <w:sz w:val="20"/>
          <w:szCs w:val="20"/>
          <w:lang w:val="en-GB"/>
        </w:rPr>
        <w:t>.2</w:t>
      </w:r>
      <w:r w:rsidR="00E56981">
        <w:rPr>
          <w:rFonts w:ascii="Arial" w:hAnsi="Arial" w:cs="Arial"/>
          <w:b/>
          <w:sz w:val="20"/>
          <w:szCs w:val="20"/>
          <w:lang w:val="en-GB"/>
        </w:rPr>
        <w:t>.</w:t>
      </w:r>
      <w:r w:rsidR="00E56981">
        <w:rPr>
          <w:rFonts w:ascii="Arial" w:hAnsi="Arial" w:cs="Arial"/>
          <w:b/>
          <w:sz w:val="20"/>
          <w:szCs w:val="20"/>
          <w:lang w:val="en-GB"/>
        </w:rPr>
        <w:tab/>
      </w:r>
      <w:r w:rsidR="00AF5B2C" w:rsidRPr="00AF5B2C">
        <w:rPr>
          <w:rFonts w:ascii="Arial" w:hAnsi="Arial" w:cs="Arial"/>
          <w:b/>
          <w:sz w:val="20"/>
          <w:szCs w:val="20"/>
          <w:lang w:val="en-GB"/>
        </w:rPr>
        <w:t>Fossils in the</w:t>
      </w:r>
      <w:r w:rsidR="00AF5B2C">
        <w:rPr>
          <w:rFonts w:ascii="Arial" w:hAnsi="Arial" w:cs="Arial"/>
          <w:sz w:val="20"/>
          <w:szCs w:val="20"/>
          <w:lang w:val="en-GB"/>
        </w:rPr>
        <w:t xml:space="preserve"> </w:t>
      </w:r>
      <w:r w:rsidR="00AF5B2C" w:rsidRPr="00AF5B2C">
        <w:rPr>
          <w:rFonts w:ascii="Arial" w:hAnsi="Arial" w:cs="Arial"/>
          <w:b/>
          <w:bCs/>
          <w:sz w:val="20"/>
          <w:szCs w:val="20"/>
          <w:lang w:val="en-GB"/>
        </w:rPr>
        <w:t>Middleton Formation</w:t>
      </w:r>
    </w:p>
    <w:p w:rsidR="00AF5B2C" w:rsidRDefault="00AF5B2C" w:rsidP="00AF5B2C">
      <w:pPr>
        <w:jc w:val="both"/>
        <w:rPr>
          <w:rFonts w:ascii="Arial" w:hAnsi="Arial" w:cs="Arial"/>
          <w:sz w:val="20"/>
          <w:szCs w:val="20"/>
          <w:lang w:val="en-GB"/>
        </w:rPr>
      </w:pPr>
      <w:r w:rsidRPr="00AF5B2C">
        <w:rPr>
          <w:rFonts w:ascii="Arial" w:hAnsi="Arial" w:cs="Arial"/>
          <w:sz w:val="20"/>
          <w:szCs w:val="20"/>
          <w:lang w:val="en-GB"/>
        </w:rPr>
        <w:t xml:space="preserve">The Middleton Formation comprises portions of three successive Beaufort Group fossil assemblage zones (AZ) that are largely based on the occurrence of specific genera and species of fossil therapsids.  These are, in order of decreasing age, the </w:t>
      </w:r>
      <w:r w:rsidRPr="00AF5B2C">
        <w:rPr>
          <w:rFonts w:ascii="Arial" w:hAnsi="Arial" w:cs="Arial"/>
          <w:i/>
          <w:iCs/>
          <w:sz w:val="20"/>
          <w:szCs w:val="20"/>
          <w:lang w:val="en-GB"/>
        </w:rPr>
        <w:t>Pristerognathus</w:t>
      </w:r>
      <w:r w:rsidRPr="00AF5B2C">
        <w:rPr>
          <w:rFonts w:ascii="Arial" w:hAnsi="Arial" w:cs="Arial"/>
          <w:sz w:val="20"/>
          <w:szCs w:val="20"/>
          <w:lang w:val="en-GB"/>
        </w:rPr>
        <w:t xml:space="preserve">, </w:t>
      </w:r>
      <w:r w:rsidRPr="00AF5B2C">
        <w:rPr>
          <w:rFonts w:ascii="Arial" w:hAnsi="Arial" w:cs="Arial"/>
          <w:i/>
          <w:iCs/>
          <w:sz w:val="20"/>
          <w:szCs w:val="20"/>
          <w:lang w:val="en-GB"/>
        </w:rPr>
        <w:t>Tropidostoma</w:t>
      </w:r>
      <w:r w:rsidRPr="00AF5B2C">
        <w:rPr>
          <w:rFonts w:ascii="Arial" w:hAnsi="Arial" w:cs="Arial"/>
          <w:sz w:val="20"/>
          <w:szCs w:val="20"/>
          <w:lang w:val="en-GB"/>
        </w:rPr>
        <w:t xml:space="preserve"> and </w:t>
      </w:r>
      <w:r w:rsidRPr="00AF5B2C">
        <w:rPr>
          <w:rFonts w:ascii="Arial" w:hAnsi="Arial" w:cs="Arial"/>
          <w:i/>
          <w:iCs/>
          <w:sz w:val="20"/>
          <w:szCs w:val="20"/>
          <w:lang w:val="en-GB"/>
        </w:rPr>
        <w:t>Cistecephalus</w:t>
      </w:r>
      <w:r w:rsidRPr="00AF5B2C">
        <w:rPr>
          <w:rFonts w:ascii="Arial" w:hAnsi="Arial" w:cs="Arial"/>
          <w:sz w:val="20"/>
          <w:szCs w:val="20"/>
          <w:lang w:val="en-GB"/>
        </w:rPr>
        <w:t xml:space="preserve"> Assemblage Zones (Rubidge 1995</w:t>
      </w:r>
      <w:r w:rsidR="008C3885">
        <w:rPr>
          <w:rFonts w:ascii="Arial" w:hAnsi="Arial" w:cs="Arial"/>
          <w:sz w:val="20"/>
          <w:szCs w:val="20"/>
          <w:lang w:val="en-GB"/>
        </w:rPr>
        <w:t xml:space="preserve">, Van der Walt </w:t>
      </w:r>
      <w:r w:rsidR="008C3885" w:rsidRPr="009C2A0C">
        <w:rPr>
          <w:rFonts w:ascii="Arial" w:hAnsi="Arial" w:cs="Arial"/>
          <w:i/>
          <w:sz w:val="20"/>
          <w:szCs w:val="20"/>
          <w:lang w:val="en-GB"/>
        </w:rPr>
        <w:t>et al.</w:t>
      </w:r>
      <w:r w:rsidR="008C3885">
        <w:rPr>
          <w:rFonts w:ascii="Arial" w:hAnsi="Arial" w:cs="Arial"/>
          <w:sz w:val="20"/>
          <w:szCs w:val="20"/>
          <w:lang w:val="en-GB"/>
        </w:rPr>
        <w:t xml:space="preserve"> 2010</w:t>
      </w:r>
      <w:r w:rsidRPr="00AF5B2C">
        <w:rPr>
          <w:rFonts w:ascii="Arial" w:hAnsi="Arial" w:cs="Arial"/>
          <w:sz w:val="20"/>
          <w:szCs w:val="20"/>
          <w:lang w:val="en-GB"/>
        </w:rPr>
        <w:t xml:space="preserve">).  The three biozones have been </w:t>
      </w:r>
      <w:r w:rsidR="00C43D5A">
        <w:rPr>
          <w:rFonts w:ascii="Arial" w:hAnsi="Arial" w:cs="Arial"/>
          <w:sz w:val="20"/>
          <w:szCs w:val="20"/>
          <w:lang w:val="en-GB"/>
        </w:rPr>
        <w:t xml:space="preserve">largely </w:t>
      </w:r>
      <w:r w:rsidRPr="00AF5B2C">
        <w:rPr>
          <w:rFonts w:ascii="Arial" w:hAnsi="Arial" w:cs="Arial"/>
          <w:sz w:val="20"/>
          <w:szCs w:val="20"/>
          <w:lang w:val="en-GB"/>
        </w:rPr>
        <w:t>assigned to the Wuchiapingian Stage of the Late Permian Period, with an approximate age range of 26</w:t>
      </w:r>
      <w:r w:rsidR="008C3885">
        <w:rPr>
          <w:rFonts w:ascii="Arial" w:hAnsi="Arial" w:cs="Arial"/>
          <w:sz w:val="20"/>
          <w:szCs w:val="20"/>
          <w:lang w:val="en-GB"/>
        </w:rPr>
        <w:t>1</w:t>
      </w:r>
      <w:r w:rsidRPr="00AF5B2C">
        <w:rPr>
          <w:rFonts w:ascii="Arial" w:hAnsi="Arial" w:cs="Arial"/>
          <w:sz w:val="20"/>
          <w:szCs w:val="20"/>
          <w:lang w:val="en-GB"/>
        </w:rPr>
        <w:t>-25</w:t>
      </w:r>
      <w:r w:rsidR="008C3885">
        <w:rPr>
          <w:rFonts w:ascii="Arial" w:hAnsi="Arial" w:cs="Arial"/>
          <w:sz w:val="20"/>
          <w:szCs w:val="20"/>
          <w:lang w:val="en-GB"/>
        </w:rPr>
        <w:t>5</w:t>
      </w:r>
      <w:r w:rsidRPr="00AF5B2C">
        <w:rPr>
          <w:rFonts w:ascii="Arial" w:hAnsi="Arial" w:cs="Arial"/>
          <w:sz w:val="20"/>
          <w:szCs w:val="20"/>
          <w:lang w:val="en-GB"/>
        </w:rPr>
        <w:t xml:space="preserve"> million years (Rubidge 2005</w:t>
      </w:r>
      <w:r w:rsidR="008C3885">
        <w:rPr>
          <w:rFonts w:ascii="Arial" w:hAnsi="Arial" w:cs="Arial"/>
          <w:sz w:val="20"/>
          <w:szCs w:val="20"/>
          <w:lang w:val="en-GB"/>
        </w:rPr>
        <w:t xml:space="preserve">, Rubidge </w:t>
      </w:r>
      <w:r w:rsidR="008C3885" w:rsidRPr="009C2A0C">
        <w:rPr>
          <w:rFonts w:ascii="Arial" w:hAnsi="Arial" w:cs="Arial"/>
          <w:i/>
          <w:sz w:val="20"/>
          <w:szCs w:val="20"/>
          <w:lang w:val="en-GB"/>
        </w:rPr>
        <w:t>et al.</w:t>
      </w:r>
      <w:r w:rsidR="008C3885">
        <w:rPr>
          <w:rFonts w:ascii="Arial" w:hAnsi="Arial" w:cs="Arial"/>
          <w:sz w:val="20"/>
          <w:szCs w:val="20"/>
          <w:lang w:val="en-GB"/>
        </w:rPr>
        <w:t xml:space="preserve"> 2013</w:t>
      </w:r>
      <w:r w:rsidRPr="00AF5B2C">
        <w:rPr>
          <w:rFonts w:ascii="Arial" w:hAnsi="Arial" w:cs="Arial"/>
          <w:sz w:val="20"/>
          <w:szCs w:val="20"/>
          <w:lang w:val="en-GB"/>
        </w:rPr>
        <w:t>).  According to published maps showing the distribution of the Beaufort assemblage zones within the Main Karoo Basin (</w:t>
      </w:r>
      <w:r w:rsidR="008C3885">
        <w:rPr>
          <w:rFonts w:ascii="Arial" w:hAnsi="Arial" w:cs="Arial"/>
          <w:sz w:val="20"/>
          <w:szCs w:val="20"/>
          <w:lang w:val="en-GB"/>
        </w:rPr>
        <w:t xml:space="preserve">Kitching 1977, </w:t>
      </w:r>
      <w:r w:rsidRPr="00AF5B2C">
        <w:rPr>
          <w:rFonts w:ascii="Arial" w:hAnsi="Arial" w:cs="Arial"/>
          <w:sz w:val="20"/>
          <w:szCs w:val="20"/>
          <w:lang w:val="en-GB"/>
        </w:rPr>
        <w:t xml:space="preserve">Keyser &amp; Smith 1979, Hill 1993, Rubidge 1995), the upper Middleton Formation succession </w:t>
      </w:r>
      <w:r>
        <w:rPr>
          <w:rFonts w:ascii="Arial" w:hAnsi="Arial" w:cs="Arial"/>
          <w:sz w:val="20"/>
          <w:szCs w:val="20"/>
          <w:lang w:val="en-GB"/>
        </w:rPr>
        <w:t xml:space="preserve">near </w:t>
      </w:r>
      <w:r w:rsidRPr="00AF5B2C">
        <w:rPr>
          <w:rFonts w:ascii="Arial" w:hAnsi="Arial" w:cs="Arial"/>
          <w:sz w:val="20"/>
          <w:szCs w:val="20"/>
          <w:lang w:val="en-GB"/>
        </w:rPr>
        <w:t xml:space="preserve">Cookhouse lies within the </w:t>
      </w:r>
      <w:r w:rsidRPr="00AF5B2C">
        <w:rPr>
          <w:rFonts w:ascii="Arial" w:hAnsi="Arial" w:cs="Arial"/>
          <w:b/>
          <w:bCs/>
          <w:i/>
          <w:iCs/>
          <w:sz w:val="20"/>
          <w:szCs w:val="20"/>
          <w:lang w:val="en-GB"/>
        </w:rPr>
        <w:t>Cistecephalus</w:t>
      </w:r>
      <w:r w:rsidRPr="00AF5B2C">
        <w:rPr>
          <w:rFonts w:ascii="Arial" w:hAnsi="Arial" w:cs="Arial"/>
          <w:b/>
          <w:bCs/>
          <w:sz w:val="20"/>
          <w:szCs w:val="20"/>
          <w:lang w:val="en-GB"/>
        </w:rPr>
        <w:t xml:space="preserve"> Assemblage Zone</w:t>
      </w:r>
      <w:r w:rsidRPr="00AF5B2C">
        <w:rPr>
          <w:rFonts w:ascii="Arial" w:hAnsi="Arial" w:cs="Arial"/>
          <w:sz w:val="20"/>
          <w:szCs w:val="20"/>
          <w:lang w:val="en-GB"/>
        </w:rPr>
        <w:t xml:space="preserve"> (= upper </w:t>
      </w:r>
      <w:r w:rsidRPr="00AF5B2C">
        <w:rPr>
          <w:rFonts w:ascii="Arial" w:hAnsi="Arial" w:cs="Arial"/>
          <w:i/>
          <w:iCs/>
          <w:sz w:val="20"/>
          <w:szCs w:val="20"/>
          <w:lang w:val="en-GB"/>
        </w:rPr>
        <w:t>Cistecephalus</w:t>
      </w:r>
      <w:r w:rsidRPr="00AF5B2C">
        <w:rPr>
          <w:rFonts w:ascii="Arial" w:hAnsi="Arial" w:cs="Arial"/>
          <w:sz w:val="20"/>
          <w:szCs w:val="20"/>
          <w:lang w:val="en-GB"/>
        </w:rPr>
        <w:t xml:space="preserve"> Biozone or </w:t>
      </w:r>
      <w:r w:rsidRPr="00AF5B2C">
        <w:rPr>
          <w:rFonts w:ascii="Arial" w:hAnsi="Arial" w:cs="Arial"/>
          <w:i/>
          <w:iCs/>
          <w:sz w:val="20"/>
          <w:szCs w:val="20"/>
          <w:lang w:val="en-GB"/>
        </w:rPr>
        <w:t>Aulacephalodon-Cistephalus</w:t>
      </w:r>
      <w:r w:rsidRPr="00AF5B2C">
        <w:rPr>
          <w:rFonts w:ascii="Arial" w:hAnsi="Arial" w:cs="Arial"/>
          <w:sz w:val="20"/>
          <w:szCs w:val="20"/>
          <w:lang w:val="en-GB"/>
        </w:rPr>
        <w:t xml:space="preserve"> Assemblage Zone of earlier author</w:t>
      </w:r>
      <w:r w:rsidR="00AE1BA2">
        <w:rPr>
          <w:rFonts w:ascii="Arial" w:hAnsi="Arial" w:cs="Arial"/>
          <w:sz w:val="20"/>
          <w:szCs w:val="20"/>
          <w:lang w:val="en-GB"/>
        </w:rPr>
        <w:t>s; see table 2.2 in Hill 1993).</w:t>
      </w:r>
    </w:p>
    <w:p w:rsidR="00AE1BA2" w:rsidRPr="00AE1BA2" w:rsidRDefault="00AE1BA2" w:rsidP="00AE1BA2">
      <w:pPr>
        <w:jc w:val="both"/>
        <w:rPr>
          <w:rFonts w:ascii="Arial" w:hAnsi="Arial" w:cs="Arial"/>
          <w:sz w:val="20"/>
          <w:szCs w:val="20"/>
          <w:lang w:val="en-GB"/>
        </w:rPr>
      </w:pPr>
      <w:r w:rsidRPr="00AE1BA2">
        <w:rPr>
          <w:rFonts w:ascii="Arial" w:hAnsi="Arial" w:cs="Arial"/>
          <w:sz w:val="20"/>
          <w:szCs w:val="20"/>
          <w:lang w:val="en-GB"/>
        </w:rPr>
        <w:t xml:space="preserve">The following major categories of fossils might be expected within </w:t>
      </w:r>
      <w:r w:rsidRPr="00AE1BA2">
        <w:rPr>
          <w:rFonts w:ascii="Arial" w:hAnsi="Arial" w:cs="Arial"/>
          <w:i/>
          <w:iCs/>
          <w:sz w:val="20"/>
          <w:szCs w:val="20"/>
          <w:lang w:val="en-GB"/>
        </w:rPr>
        <w:t>Cistecephalus</w:t>
      </w:r>
      <w:r w:rsidRPr="00AE1BA2">
        <w:rPr>
          <w:rFonts w:ascii="Arial" w:hAnsi="Arial" w:cs="Arial"/>
          <w:sz w:val="20"/>
          <w:szCs w:val="20"/>
          <w:lang w:val="en-GB"/>
        </w:rPr>
        <w:t xml:space="preserve"> AZ sediments in the study area (Keyser &amp; Smith 1979, Anderson &amp; Anderson 1985, Hill 1993, Smith &amp; Keyser </w:t>
      </w:r>
      <w:r w:rsidRPr="00AE1BA2">
        <w:rPr>
          <w:rFonts w:ascii="Arial" w:hAnsi="Arial" w:cs="Arial"/>
          <w:i/>
          <w:iCs/>
          <w:sz w:val="20"/>
          <w:szCs w:val="20"/>
          <w:lang w:val="en-GB"/>
        </w:rPr>
        <w:t>in</w:t>
      </w:r>
      <w:r w:rsidRPr="00AE1BA2">
        <w:rPr>
          <w:rFonts w:ascii="Arial" w:hAnsi="Arial" w:cs="Arial"/>
          <w:sz w:val="20"/>
          <w:szCs w:val="20"/>
          <w:lang w:val="en-GB"/>
        </w:rPr>
        <w:t xml:space="preserve"> Rubidge 1995, MacRae 1999, Cole </w:t>
      </w:r>
      <w:r w:rsidRPr="00AE1BA2">
        <w:rPr>
          <w:rFonts w:ascii="Arial" w:hAnsi="Arial" w:cs="Arial"/>
          <w:i/>
          <w:iCs/>
          <w:sz w:val="20"/>
          <w:szCs w:val="20"/>
          <w:lang w:val="en-GB"/>
        </w:rPr>
        <w:t>et al</w:t>
      </w:r>
      <w:r w:rsidRPr="00AE1BA2">
        <w:rPr>
          <w:rFonts w:ascii="Arial" w:hAnsi="Arial" w:cs="Arial"/>
          <w:sz w:val="20"/>
          <w:szCs w:val="20"/>
          <w:lang w:val="en-GB"/>
        </w:rPr>
        <w:t xml:space="preserve">., 2004, Almond </w:t>
      </w:r>
      <w:r w:rsidRPr="00AE1BA2">
        <w:rPr>
          <w:rFonts w:ascii="Arial" w:hAnsi="Arial" w:cs="Arial"/>
          <w:i/>
          <w:iCs/>
          <w:sz w:val="20"/>
          <w:szCs w:val="20"/>
          <w:lang w:val="en-GB"/>
        </w:rPr>
        <w:t>et al</w:t>
      </w:r>
      <w:r w:rsidRPr="00AE1BA2">
        <w:rPr>
          <w:rFonts w:ascii="Arial" w:hAnsi="Arial" w:cs="Arial"/>
          <w:sz w:val="20"/>
          <w:szCs w:val="20"/>
          <w:lang w:val="en-GB"/>
        </w:rPr>
        <w:t>. 2008):</w:t>
      </w:r>
    </w:p>
    <w:p w:rsidR="00AE1BA2" w:rsidRPr="00AE1BA2" w:rsidRDefault="00AE1BA2" w:rsidP="00AE1BA2">
      <w:pPr>
        <w:numPr>
          <w:ilvl w:val="0"/>
          <w:numId w:val="9"/>
        </w:numPr>
        <w:jc w:val="both"/>
        <w:rPr>
          <w:rFonts w:ascii="Arial" w:hAnsi="Arial" w:cs="Arial"/>
          <w:sz w:val="20"/>
          <w:szCs w:val="20"/>
          <w:lang w:val="en-GB"/>
        </w:rPr>
      </w:pPr>
      <w:r w:rsidRPr="00AE1BA2">
        <w:rPr>
          <w:rFonts w:ascii="Arial" w:hAnsi="Arial" w:cs="Arial"/>
          <w:sz w:val="20"/>
          <w:szCs w:val="20"/>
          <w:lang w:val="en-GB"/>
        </w:rPr>
        <w:t xml:space="preserve">isolated petrified bones as well as rare articulated skeletons of </w:t>
      </w:r>
      <w:r w:rsidRPr="00AE1BA2">
        <w:rPr>
          <w:rFonts w:ascii="Arial" w:hAnsi="Arial" w:cs="Arial"/>
          <w:b/>
          <w:bCs/>
          <w:sz w:val="20"/>
          <w:szCs w:val="20"/>
          <w:lang w:val="en-GB"/>
        </w:rPr>
        <w:t>terrestrial vertebrates</w:t>
      </w:r>
      <w:r w:rsidRPr="00AE1BA2">
        <w:rPr>
          <w:rFonts w:ascii="Arial" w:hAnsi="Arial" w:cs="Arial"/>
          <w:sz w:val="20"/>
          <w:szCs w:val="20"/>
          <w:lang w:val="en-GB"/>
        </w:rPr>
        <w:t xml:space="preserve"> such as true </w:t>
      </w:r>
      <w:r w:rsidRPr="00AE1BA2">
        <w:rPr>
          <w:rFonts w:ascii="Arial" w:hAnsi="Arial" w:cs="Arial"/>
          <w:b/>
          <w:bCs/>
          <w:sz w:val="20"/>
          <w:szCs w:val="20"/>
          <w:lang w:val="en-GB"/>
        </w:rPr>
        <w:t>reptiles</w:t>
      </w:r>
      <w:r w:rsidRPr="00AE1BA2">
        <w:rPr>
          <w:rFonts w:ascii="Arial" w:hAnsi="Arial" w:cs="Arial"/>
          <w:sz w:val="20"/>
          <w:szCs w:val="20"/>
          <w:lang w:val="en-GB"/>
        </w:rPr>
        <w:t xml:space="preserve"> (notably large herbivorous pareiasaurs, small insectivorous owenettids</w:t>
      </w:r>
      <w:r w:rsidR="002A5A8B">
        <w:rPr>
          <w:rFonts w:ascii="Arial" w:hAnsi="Arial" w:cs="Arial"/>
          <w:sz w:val="20"/>
          <w:szCs w:val="20"/>
          <w:lang w:val="en-GB"/>
        </w:rPr>
        <w:t xml:space="preserve"> and turtle-like eunotosaurs</w:t>
      </w:r>
      <w:r w:rsidRPr="00AE1BA2">
        <w:rPr>
          <w:rFonts w:ascii="Arial" w:hAnsi="Arial" w:cs="Arial"/>
          <w:sz w:val="20"/>
          <w:szCs w:val="20"/>
          <w:lang w:val="en-GB"/>
        </w:rPr>
        <w:t xml:space="preserve">) and </w:t>
      </w:r>
      <w:r w:rsidRPr="00AE1BA2">
        <w:rPr>
          <w:rFonts w:ascii="Arial" w:hAnsi="Arial" w:cs="Arial"/>
          <w:b/>
          <w:bCs/>
          <w:sz w:val="20"/>
          <w:szCs w:val="20"/>
          <w:lang w:val="en-GB"/>
        </w:rPr>
        <w:t xml:space="preserve">therapsids </w:t>
      </w:r>
      <w:r w:rsidRPr="00AE1BA2">
        <w:rPr>
          <w:rFonts w:ascii="Arial" w:hAnsi="Arial" w:cs="Arial"/>
          <w:sz w:val="20"/>
          <w:szCs w:val="20"/>
          <w:lang w:val="en-GB"/>
        </w:rPr>
        <w:t>or “mammal-like reptiles” (</w:t>
      </w:r>
      <w:r w:rsidRPr="00AE1BA2">
        <w:rPr>
          <w:rFonts w:ascii="Arial" w:hAnsi="Arial" w:cs="Arial"/>
          <w:i/>
          <w:iCs/>
          <w:sz w:val="20"/>
          <w:szCs w:val="20"/>
          <w:lang w:val="en-GB"/>
        </w:rPr>
        <w:t>e</w:t>
      </w:r>
      <w:r w:rsidR="002A5A8B">
        <w:rPr>
          <w:rFonts w:ascii="Arial" w:hAnsi="Arial" w:cs="Arial"/>
          <w:i/>
          <w:iCs/>
          <w:sz w:val="20"/>
          <w:szCs w:val="20"/>
          <w:lang w:val="en-GB"/>
        </w:rPr>
        <w:t>.</w:t>
      </w:r>
      <w:r w:rsidRPr="00AE1BA2">
        <w:rPr>
          <w:rFonts w:ascii="Arial" w:hAnsi="Arial" w:cs="Arial"/>
          <w:i/>
          <w:iCs/>
          <w:sz w:val="20"/>
          <w:szCs w:val="20"/>
          <w:lang w:val="en-GB"/>
        </w:rPr>
        <w:t>g</w:t>
      </w:r>
      <w:r w:rsidR="002A5A8B">
        <w:rPr>
          <w:rFonts w:ascii="Arial" w:hAnsi="Arial" w:cs="Arial"/>
          <w:i/>
          <w:iCs/>
          <w:sz w:val="20"/>
          <w:szCs w:val="20"/>
          <w:lang w:val="en-GB"/>
        </w:rPr>
        <w:t>.</w:t>
      </w:r>
      <w:r w:rsidRPr="00AE1BA2">
        <w:rPr>
          <w:rFonts w:ascii="Arial" w:hAnsi="Arial" w:cs="Arial"/>
          <w:sz w:val="20"/>
          <w:szCs w:val="20"/>
          <w:lang w:val="en-GB"/>
        </w:rPr>
        <w:t xml:space="preserve"> diverse herbivorous dicynodonts, flesh-eating gorgonopsians, and insecti</w:t>
      </w:r>
      <w:r w:rsidR="006C1E3C">
        <w:rPr>
          <w:rFonts w:ascii="Arial" w:hAnsi="Arial" w:cs="Arial"/>
          <w:sz w:val="20"/>
          <w:szCs w:val="20"/>
          <w:lang w:val="en-GB"/>
        </w:rPr>
        <w:t xml:space="preserve">vorous therocephalians) (Fig. </w:t>
      </w:r>
      <w:r w:rsidR="00C43D5A">
        <w:rPr>
          <w:rFonts w:ascii="Arial" w:hAnsi="Arial" w:cs="Arial"/>
          <w:sz w:val="20"/>
          <w:szCs w:val="20"/>
          <w:lang w:val="en-GB"/>
        </w:rPr>
        <w:t>12</w:t>
      </w:r>
      <w:r w:rsidRPr="00AE1BA2">
        <w:rPr>
          <w:rFonts w:ascii="Arial" w:hAnsi="Arial" w:cs="Arial"/>
          <w:sz w:val="20"/>
          <w:szCs w:val="20"/>
          <w:lang w:val="en-GB"/>
        </w:rPr>
        <w:t>);</w:t>
      </w:r>
    </w:p>
    <w:p w:rsidR="00AE1BA2" w:rsidRPr="00AE1BA2" w:rsidRDefault="00AE1BA2" w:rsidP="00AE1BA2">
      <w:pPr>
        <w:numPr>
          <w:ilvl w:val="0"/>
          <w:numId w:val="9"/>
        </w:numPr>
        <w:jc w:val="both"/>
        <w:rPr>
          <w:rFonts w:ascii="Arial" w:hAnsi="Arial" w:cs="Arial"/>
          <w:sz w:val="20"/>
          <w:szCs w:val="20"/>
          <w:lang w:val="en-GB"/>
        </w:rPr>
      </w:pPr>
      <w:r w:rsidRPr="00AE1BA2">
        <w:rPr>
          <w:rFonts w:ascii="Arial" w:hAnsi="Arial" w:cs="Arial"/>
          <w:sz w:val="20"/>
          <w:szCs w:val="20"/>
          <w:lang w:val="en-GB"/>
        </w:rPr>
        <w:t xml:space="preserve">aquatic vertebrates such as large </w:t>
      </w:r>
      <w:r w:rsidRPr="00AE1BA2">
        <w:rPr>
          <w:rFonts w:ascii="Arial" w:hAnsi="Arial" w:cs="Arial"/>
          <w:b/>
          <w:bCs/>
          <w:sz w:val="20"/>
          <w:szCs w:val="20"/>
          <w:lang w:val="en-GB"/>
        </w:rPr>
        <w:t>temnospondyl amphibians</w:t>
      </w:r>
      <w:r w:rsidRPr="00AE1BA2">
        <w:rPr>
          <w:rFonts w:ascii="Arial" w:hAnsi="Arial" w:cs="Arial"/>
          <w:sz w:val="20"/>
          <w:szCs w:val="20"/>
          <w:lang w:val="en-GB"/>
        </w:rPr>
        <w:t xml:space="preserve"> (</w:t>
      </w:r>
      <w:r w:rsidRPr="00AE1BA2">
        <w:rPr>
          <w:rFonts w:ascii="Arial" w:hAnsi="Arial" w:cs="Arial"/>
          <w:i/>
          <w:iCs/>
          <w:sz w:val="20"/>
          <w:szCs w:val="20"/>
          <w:lang w:val="en-GB"/>
        </w:rPr>
        <w:t>Rhinesuchus</w:t>
      </w:r>
      <w:r w:rsidRPr="00AE1BA2">
        <w:rPr>
          <w:rFonts w:ascii="Arial" w:hAnsi="Arial" w:cs="Arial"/>
          <w:sz w:val="20"/>
          <w:szCs w:val="20"/>
          <w:lang w:val="en-GB"/>
        </w:rPr>
        <w:t xml:space="preserve">, usually disarticulated), and </w:t>
      </w:r>
      <w:r w:rsidRPr="00AE1BA2">
        <w:rPr>
          <w:rFonts w:ascii="Arial" w:hAnsi="Arial" w:cs="Arial"/>
          <w:b/>
          <w:bCs/>
          <w:sz w:val="20"/>
          <w:szCs w:val="20"/>
          <w:lang w:val="en-GB"/>
        </w:rPr>
        <w:t>palaeoniscoid bony fish</w:t>
      </w:r>
      <w:r w:rsidRPr="00AE1BA2">
        <w:rPr>
          <w:rFonts w:ascii="Arial" w:hAnsi="Arial" w:cs="Arial"/>
          <w:sz w:val="20"/>
          <w:szCs w:val="20"/>
          <w:lang w:val="en-GB"/>
        </w:rPr>
        <w:t xml:space="preserve"> (</w:t>
      </w:r>
      <w:r w:rsidRPr="00AE1BA2">
        <w:rPr>
          <w:rFonts w:ascii="Arial" w:hAnsi="Arial" w:cs="Arial"/>
          <w:i/>
          <w:iCs/>
          <w:sz w:val="20"/>
          <w:szCs w:val="20"/>
          <w:lang w:val="en-GB"/>
        </w:rPr>
        <w:t>Atherstonia</w:t>
      </w:r>
      <w:r w:rsidRPr="00AE1BA2">
        <w:rPr>
          <w:rFonts w:ascii="Arial" w:hAnsi="Arial" w:cs="Arial"/>
          <w:sz w:val="20"/>
          <w:szCs w:val="20"/>
          <w:lang w:val="en-GB"/>
        </w:rPr>
        <w:t xml:space="preserve">, </w:t>
      </w:r>
      <w:r w:rsidRPr="00AE1BA2">
        <w:rPr>
          <w:rFonts w:ascii="Arial" w:hAnsi="Arial" w:cs="Arial"/>
          <w:i/>
          <w:iCs/>
          <w:sz w:val="20"/>
          <w:szCs w:val="20"/>
          <w:lang w:val="en-GB"/>
        </w:rPr>
        <w:t>Namaichthys</w:t>
      </w:r>
      <w:r w:rsidRPr="00AE1BA2">
        <w:rPr>
          <w:rFonts w:ascii="Arial" w:hAnsi="Arial" w:cs="Arial"/>
          <w:sz w:val="20"/>
          <w:szCs w:val="20"/>
          <w:lang w:val="en-GB"/>
        </w:rPr>
        <w:t>, often represented by scattered scales rather than intact fish);</w:t>
      </w:r>
    </w:p>
    <w:p w:rsidR="00AE1BA2" w:rsidRPr="00AE1BA2" w:rsidRDefault="00AE1BA2" w:rsidP="00AE1BA2">
      <w:pPr>
        <w:numPr>
          <w:ilvl w:val="0"/>
          <w:numId w:val="9"/>
        </w:numPr>
        <w:jc w:val="both"/>
        <w:rPr>
          <w:rFonts w:ascii="Arial" w:hAnsi="Arial" w:cs="Arial"/>
          <w:sz w:val="20"/>
          <w:szCs w:val="20"/>
          <w:lang w:val="en-GB"/>
        </w:rPr>
      </w:pPr>
      <w:r w:rsidRPr="00AE1BA2">
        <w:rPr>
          <w:rFonts w:ascii="Arial" w:hAnsi="Arial" w:cs="Arial"/>
          <w:sz w:val="20"/>
          <w:szCs w:val="20"/>
          <w:lang w:val="en-GB"/>
        </w:rPr>
        <w:t xml:space="preserve">freshwater </w:t>
      </w:r>
      <w:r w:rsidRPr="00AE1BA2">
        <w:rPr>
          <w:rFonts w:ascii="Arial" w:hAnsi="Arial" w:cs="Arial"/>
          <w:b/>
          <w:bCs/>
          <w:sz w:val="20"/>
          <w:szCs w:val="20"/>
          <w:lang w:val="en-GB"/>
        </w:rPr>
        <w:t>bivalves</w:t>
      </w:r>
      <w:r w:rsidRPr="00AE1BA2">
        <w:rPr>
          <w:rFonts w:ascii="Arial" w:hAnsi="Arial" w:cs="Arial"/>
          <w:sz w:val="20"/>
          <w:szCs w:val="20"/>
          <w:lang w:val="en-GB"/>
        </w:rPr>
        <w:t xml:space="preserve"> (</w:t>
      </w:r>
      <w:r w:rsidRPr="00AE1BA2">
        <w:rPr>
          <w:rFonts w:ascii="Arial" w:hAnsi="Arial" w:cs="Arial"/>
          <w:i/>
          <w:iCs/>
          <w:sz w:val="20"/>
          <w:szCs w:val="20"/>
          <w:lang w:val="en-GB"/>
        </w:rPr>
        <w:t>Palaeomutela</w:t>
      </w:r>
      <w:r w:rsidRPr="00AE1BA2">
        <w:rPr>
          <w:rFonts w:ascii="Arial" w:hAnsi="Arial" w:cs="Arial"/>
          <w:sz w:val="20"/>
          <w:szCs w:val="20"/>
          <w:lang w:val="en-GB"/>
        </w:rPr>
        <w:t>);</w:t>
      </w:r>
    </w:p>
    <w:p w:rsidR="00AE1BA2" w:rsidRPr="00AE1BA2" w:rsidRDefault="00AE1BA2" w:rsidP="00AE1BA2">
      <w:pPr>
        <w:numPr>
          <w:ilvl w:val="0"/>
          <w:numId w:val="9"/>
        </w:numPr>
        <w:jc w:val="both"/>
        <w:rPr>
          <w:rFonts w:ascii="Arial" w:hAnsi="Arial" w:cs="Arial"/>
          <w:sz w:val="20"/>
          <w:szCs w:val="20"/>
          <w:lang w:val="en-GB"/>
        </w:rPr>
      </w:pPr>
      <w:r w:rsidRPr="00AE1BA2">
        <w:rPr>
          <w:rFonts w:ascii="Arial" w:hAnsi="Arial" w:cs="Arial"/>
          <w:b/>
          <w:bCs/>
          <w:sz w:val="20"/>
          <w:szCs w:val="20"/>
          <w:lang w:val="en-GB"/>
        </w:rPr>
        <w:t>trace fossils</w:t>
      </w:r>
      <w:r w:rsidRPr="00AE1BA2">
        <w:rPr>
          <w:rFonts w:ascii="Arial" w:hAnsi="Arial" w:cs="Arial"/>
          <w:sz w:val="20"/>
          <w:szCs w:val="20"/>
          <w:lang w:val="en-GB"/>
        </w:rPr>
        <w:t xml:space="preserve"> such as worm, arthropod and tetrapod burrows and trackways, coprolites (fossil droppings);</w:t>
      </w:r>
    </w:p>
    <w:p w:rsidR="00AE1BA2" w:rsidRPr="00AE1BA2" w:rsidRDefault="00AE1BA2" w:rsidP="00AE1BA2">
      <w:pPr>
        <w:numPr>
          <w:ilvl w:val="0"/>
          <w:numId w:val="9"/>
        </w:numPr>
        <w:jc w:val="both"/>
        <w:rPr>
          <w:rFonts w:ascii="Arial" w:hAnsi="Arial" w:cs="Arial"/>
          <w:sz w:val="20"/>
          <w:szCs w:val="20"/>
          <w:lang w:val="en-GB"/>
        </w:rPr>
      </w:pPr>
      <w:r w:rsidRPr="00AE1BA2">
        <w:rPr>
          <w:rFonts w:ascii="Arial" w:hAnsi="Arial" w:cs="Arial"/>
          <w:b/>
          <w:bCs/>
          <w:sz w:val="20"/>
          <w:szCs w:val="20"/>
          <w:lang w:val="en-GB"/>
        </w:rPr>
        <w:lastRenderedPageBreak/>
        <w:t xml:space="preserve">vascular plant remains </w:t>
      </w:r>
      <w:r w:rsidRPr="00AE1BA2">
        <w:rPr>
          <w:rFonts w:ascii="Arial" w:hAnsi="Arial" w:cs="Arial"/>
          <w:sz w:val="20"/>
          <w:szCs w:val="20"/>
          <w:lang w:val="en-GB"/>
        </w:rPr>
        <w:t>including leaves, twigs, roots and petrified woods (“</w:t>
      </w:r>
      <w:r w:rsidRPr="00AE1BA2">
        <w:rPr>
          <w:rFonts w:ascii="Arial" w:hAnsi="Arial" w:cs="Arial"/>
          <w:i/>
          <w:iCs/>
          <w:sz w:val="20"/>
          <w:szCs w:val="20"/>
          <w:lang w:val="en-GB"/>
        </w:rPr>
        <w:t>Dadoxylon</w:t>
      </w:r>
      <w:r w:rsidRPr="00AE1BA2">
        <w:rPr>
          <w:rFonts w:ascii="Arial" w:hAnsi="Arial" w:cs="Arial"/>
          <w:sz w:val="20"/>
          <w:szCs w:val="20"/>
          <w:lang w:val="en-GB"/>
        </w:rPr>
        <w:t xml:space="preserve">”) of the </w:t>
      </w:r>
      <w:r w:rsidRPr="00AE1BA2">
        <w:rPr>
          <w:rFonts w:ascii="Arial" w:hAnsi="Arial" w:cs="Arial"/>
          <w:i/>
          <w:iCs/>
          <w:sz w:val="20"/>
          <w:szCs w:val="20"/>
          <w:lang w:val="en-GB"/>
        </w:rPr>
        <w:t>Glossopteris</w:t>
      </w:r>
      <w:r w:rsidRPr="00AE1BA2">
        <w:rPr>
          <w:rFonts w:ascii="Arial" w:hAnsi="Arial" w:cs="Arial"/>
          <w:sz w:val="20"/>
          <w:szCs w:val="20"/>
          <w:lang w:val="en-GB"/>
        </w:rPr>
        <w:t xml:space="preserve"> Flora (usually sparse, fragmentary), especially glossopterid trees and arthrophytes (horsetails).</w:t>
      </w:r>
    </w:p>
    <w:p w:rsidR="00AE1BA2" w:rsidRDefault="002049CA" w:rsidP="00AF5B2C">
      <w:pPr>
        <w:jc w:val="both"/>
        <w:rPr>
          <w:rFonts w:ascii="Arial" w:hAnsi="Arial" w:cs="Arial"/>
          <w:sz w:val="20"/>
          <w:szCs w:val="20"/>
          <w:lang w:val="en-GB"/>
        </w:rPr>
      </w:pPr>
      <w:r w:rsidRPr="002049CA">
        <w:rPr>
          <w:rFonts w:ascii="Arial" w:hAnsi="Arial" w:cs="Arial"/>
          <w:sz w:val="20"/>
          <w:szCs w:val="20"/>
          <w:lang w:val="en-GB"/>
        </w:rPr>
        <w:t xml:space="preserve">As far as the biostratigraphically important tetrapod remains are concerned, the best fossil material is generally found within overbank mudrocks, whereas fossils preserved within channel sandstones tend to be fragmentary and water-worn (Rubidge 1995, Smith 1993b).  Many fossils are found in association with ancient soils (palaeosol horizons) that can usually be recognised by bedding-parallel concentrations of calcrete nodules.  </w:t>
      </w:r>
    </w:p>
    <w:p w:rsidR="00C43D5A" w:rsidRPr="00AF5B2C" w:rsidRDefault="00C43D5A" w:rsidP="00AF5B2C">
      <w:pPr>
        <w:jc w:val="both"/>
        <w:rPr>
          <w:rFonts w:ascii="Arial" w:hAnsi="Arial" w:cs="Arial"/>
          <w:sz w:val="20"/>
          <w:szCs w:val="20"/>
          <w:lang w:val="en-GB"/>
        </w:rPr>
      </w:pPr>
    </w:p>
    <w:p w:rsidR="00AF5B2C" w:rsidRPr="00AF5B2C" w:rsidRDefault="00AF5B2C" w:rsidP="00AF5B2C">
      <w:pPr>
        <w:jc w:val="center"/>
        <w:rPr>
          <w:rFonts w:ascii="Arial" w:hAnsi="Arial" w:cs="Arial"/>
          <w:sz w:val="20"/>
          <w:szCs w:val="20"/>
          <w:lang w:val="en-GB"/>
        </w:rPr>
      </w:pPr>
      <w:r w:rsidRPr="00AF5B2C">
        <w:rPr>
          <w:rFonts w:ascii="Arial" w:hAnsi="Arial" w:cs="Arial"/>
          <w:noProof/>
          <w:sz w:val="20"/>
          <w:szCs w:val="20"/>
        </w:rPr>
        <w:drawing>
          <wp:inline distT="0" distB="0" distL="0" distR="0" wp14:anchorId="2C4AEBD7" wp14:editId="5146699A">
            <wp:extent cx="5754622" cy="3600000"/>
            <wp:effectExtent l="0" t="0" r="0" b="635"/>
            <wp:docPr id="302" name="Picture 302" descr="Cisteceph AZ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steceph AZ1a"/>
                    <pic:cNvPicPr>
                      <a:picLocks noChangeAspect="1" noChangeArrowheads="1"/>
                    </pic:cNvPicPr>
                  </pic:nvPicPr>
                  <pic:blipFill>
                    <a:blip r:embed="rId21" cstate="print">
                      <a:lum contrast="12000"/>
                      <a:extLst>
                        <a:ext uri="{28A0092B-C50C-407E-A947-70E740481C1C}">
                          <a14:useLocalDpi xmlns:a14="http://schemas.microsoft.com/office/drawing/2010/main" val="0"/>
                        </a:ext>
                      </a:extLst>
                    </a:blip>
                    <a:srcRect/>
                    <a:stretch>
                      <a:fillRect/>
                    </a:stretch>
                  </pic:blipFill>
                  <pic:spPr bwMode="auto">
                    <a:xfrm>
                      <a:off x="0" y="0"/>
                      <a:ext cx="5754622" cy="3600000"/>
                    </a:xfrm>
                    <a:prstGeom prst="rect">
                      <a:avLst/>
                    </a:prstGeom>
                    <a:noFill/>
                    <a:ln>
                      <a:noFill/>
                    </a:ln>
                  </pic:spPr>
                </pic:pic>
              </a:graphicData>
            </a:graphic>
          </wp:inline>
        </w:drawing>
      </w:r>
    </w:p>
    <w:p w:rsidR="00AF5B2C" w:rsidRPr="00AF5B2C" w:rsidRDefault="00AF5B2C" w:rsidP="00AF5B2C">
      <w:pPr>
        <w:jc w:val="both"/>
        <w:rPr>
          <w:rFonts w:ascii="Arial" w:hAnsi="Arial" w:cs="Arial"/>
          <w:b/>
          <w:bCs/>
          <w:sz w:val="20"/>
          <w:szCs w:val="20"/>
          <w:lang w:val="en-GB"/>
        </w:rPr>
      </w:pPr>
      <w:proofErr w:type="gramStart"/>
      <w:r>
        <w:rPr>
          <w:rFonts w:ascii="Arial" w:hAnsi="Arial" w:cs="Arial"/>
          <w:b/>
          <w:bCs/>
          <w:sz w:val="20"/>
          <w:szCs w:val="20"/>
          <w:lang w:val="en-GB"/>
        </w:rPr>
        <w:t xml:space="preserve">Fig. </w:t>
      </w:r>
      <w:r w:rsidR="00C41D58">
        <w:rPr>
          <w:rFonts w:ascii="Arial" w:hAnsi="Arial" w:cs="Arial"/>
          <w:b/>
          <w:bCs/>
          <w:sz w:val="20"/>
          <w:szCs w:val="20"/>
          <w:lang w:val="en-GB"/>
        </w:rPr>
        <w:t>12</w:t>
      </w:r>
      <w:r w:rsidRPr="00AF5B2C">
        <w:rPr>
          <w:rFonts w:ascii="Arial" w:hAnsi="Arial" w:cs="Arial"/>
          <w:b/>
          <w:bCs/>
          <w:sz w:val="20"/>
          <w:szCs w:val="20"/>
          <w:lang w:val="en-GB"/>
        </w:rPr>
        <w:t>.</w:t>
      </w:r>
      <w:proofErr w:type="gramEnd"/>
      <w:r w:rsidRPr="00AF5B2C">
        <w:rPr>
          <w:rFonts w:ascii="Arial" w:hAnsi="Arial" w:cs="Arial"/>
          <w:b/>
          <w:bCs/>
          <w:sz w:val="20"/>
          <w:szCs w:val="20"/>
          <w:lang w:val="en-GB"/>
        </w:rPr>
        <w:t xml:space="preserve">  </w:t>
      </w:r>
      <w:proofErr w:type="gramStart"/>
      <w:r w:rsidRPr="00AF5B2C">
        <w:rPr>
          <w:rFonts w:ascii="Arial" w:hAnsi="Arial" w:cs="Arial"/>
          <w:b/>
          <w:bCs/>
          <w:sz w:val="20"/>
          <w:szCs w:val="20"/>
          <w:lang w:val="en-GB"/>
        </w:rPr>
        <w:t xml:space="preserve">Skulls of characteristic fossil vertebrates from the </w:t>
      </w:r>
      <w:r w:rsidRPr="00AF5B2C">
        <w:rPr>
          <w:rFonts w:ascii="Arial" w:hAnsi="Arial" w:cs="Arial"/>
          <w:b/>
          <w:bCs/>
          <w:i/>
          <w:iCs/>
          <w:sz w:val="20"/>
          <w:szCs w:val="20"/>
          <w:lang w:val="en-GB"/>
        </w:rPr>
        <w:t>Cistecephalus</w:t>
      </w:r>
      <w:r w:rsidRPr="00AF5B2C">
        <w:rPr>
          <w:rFonts w:ascii="Arial" w:hAnsi="Arial" w:cs="Arial"/>
          <w:b/>
          <w:bCs/>
          <w:sz w:val="20"/>
          <w:szCs w:val="20"/>
          <w:lang w:val="en-GB"/>
        </w:rPr>
        <w:t xml:space="preserve"> Assemblage Zone (From Keyser &amp; Smith 1979).</w:t>
      </w:r>
      <w:proofErr w:type="gramEnd"/>
      <w:r w:rsidRPr="00AF5B2C">
        <w:rPr>
          <w:rFonts w:ascii="Arial" w:hAnsi="Arial" w:cs="Arial"/>
          <w:b/>
          <w:bCs/>
          <w:sz w:val="20"/>
          <w:szCs w:val="20"/>
          <w:lang w:val="en-GB"/>
        </w:rPr>
        <w:t xml:space="preserve"> </w:t>
      </w:r>
      <w:r w:rsidRPr="00AF5B2C">
        <w:rPr>
          <w:rFonts w:ascii="Arial" w:hAnsi="Arial" w:cs="Arial"/>
          <w:b/>
          <w:bCs/>
          <w:i/>
          <w:iCs/>
          <w:sz w:val="20"/>
          <w:szCs w:val="20"/>
          <w:lang w:val="en-GB"/>
        </w:rPr>
        <w:t>Pareiasaurus</w:t>
      </w:r>
      <w:r w:rsidRPr="00AF5B2C">
        <w:rPr>
          <w:rFonts w:ascii="Arial" w:hAnsi="Arial" w:cs="Arial"/>
          <w:b/>
          <w:bCs/>
          <w:sz w:val="20"/>
          <w:szCs w:val="20"/>
          <w:lang w:val="en-GB"/>
        </w:rPr>
        <w:t xml:space="preserve"> a large herbivore, and </w:t>
      </w:r>
      <w:r w:rsidRPr="00AF5B2C">
        <w:rPr>
          <w:rFonts w:ascii="Arial" w:hAnsi="Arial" w:cs="Arial"/>
          <w:b/>
          <w:bCs/>
          <w:i/>
          <w:iCs/>
          <w:sz w:val="20"/>
          <w:szCs w:val="20"/>
          <w:lang w:val="en-GB"/>
        </w:rPr>
        <w:t>Owenetta</w:t>
      </w:r>
      <w:r w:rsidRPr="00AF5B2C">
        <w:rPr>
          <w:rFonts w:ascii="Arial" w:hAnsi="Arial" w:cs="Arial"/>
          <w:b/>
          <w:bCs/>
          <w:sz w:val="20"/>
          <w:szCs w:val="20"/>
          <w:lang w:val="en-GB"/>
        </w:rPr>
        <w:t xml:space="preserve">, a small insectivore, are true reptiles. The remainder are therapsids or “mammal-like reptiles”. Of these, </w:t>
      </w:r>
      <w:r w:rsidRPr="00AF5B2C">
        <w:rPr>
          <w:rFonts w:ascii="Arial" w:hAnsi="Arial" w:cs="Arial"/>
          <w:b/>
          <w:bCs/>
          <w:i/>
          <w:iCs/>
          <w:sz w:val="20"/>
          <w:szCs w:val="20"/>
          <w:lang w:val="en-GB"/>
        </w:rPr>
        <w:t>Gorgonops</w:t>
      </w:r>
      <w:r w:rsidRPr="00AF5B2C">
        <w:rPr>
          <w:rFonts w:ascii="Arial" w:hAnsi="Arial" w:cs="Arial"/>
          <w:b/>
          <w:bCs/>
          <w:sz w:val="20"/>
          <w:szCs w:val="20"/>
          <w:lang w:val="en-GB"/>
        </w:rPr>
        <w:t xml:space="preserve"> and </w:t>
      </w:r>
      <w:r w:rsidRPr="00AF5B2C">
        <w:rPr>
          <w:rFonts w:ascii="Arial" w:hAnsi="Arial" w:cs="Arial"/>
          <w:b/>
          <w:bCs/>
          <w:i/>
          <w:iCs/>
          <w:sz w:val="20"/>
          <w:szCs w:val="20"/>
          <w:lang w:val="en-GB"/>
        </w:rPr>
        <w:t>Dinogorgon</w:t>
      </w:r>
      <w:r w:rsidRPr="00AF5B2C">
        <w:rPr>
          <w:rFonts w:ascii="Arial" w:hAnsi="Arial" w:cs="Arial"/>
          <w:b/>
          <w:bCs/>
          <w:sz w:val="20"/>
          <w:szCs w:val="20"/>
          <w:lang w:val="en-GB"/>
        </w:rPr>
        <w:t xml:space="preserve"> are large flesh-eating </w:t>
      </w:r>
      <w:proofErr w:type="gramStart"/>
      <w:r w:rsidRPr="00AF5B2C">
        <w:rPr>
          <w:rFonts w:ascii="Arial" w:hAnsi="Arial" w:cs="Arial"/>
          <w:b/>
          <w:bCs/>
          <w:sz w:val="20"/>
          <w:szCs w:val="20"/>
          <w:lang w:val="en-GB"/>
        </w:rPr>
        <w:t>gorgonopsians,</w:t>
      </w:r>
      <w:proofErr w:type="gramEnd"/>
      <w:r w:rsidRPr="00AF5B2C">
        <w:rPr>
          <w:rFonts w:ascii="Arial" w:hAnsi="Arial" w:cs="Arial"/>
          <w:b/>
          <w:bCs/>
          <w:sz w:val="20"/>
          <w:szCs w:val="20"/>
          <w:lang w:val="en-GB"/>
        </w:rPr>
        <w:t xml:space="preserve"> </w:t>
      </w:r>
      <w:r w:rsidRPr="00AF5B2C">
        <w:rPr>
          <w:rFonts w:ascii="Arial" w:hAnsi="Arial" w:cs="Arial"/>
          <w:b/>
          <w:bCs/>
          <w:i/>
          <w:iCs/>
          <w:sz w:val="20"/>
          <w:szCs w:val="20"/>
          <w:lang w:val="en-GB"/>
        </w:rPr>
        <w:t>Ictidosuchoides</w:t>
      </w:r>
      <w:r w:rsidRPr="00AF5B2C">
        <w:rPr>
          <w:rFonts w:ascii="Arial" w:hAnsi="Arial" w:cs="Arial"/>
          <w:b/>
          <w:bCs/>
          <w:sz w:val="20"/>
          <w:szCs w:val="20"/>
          <w:lang w:val="en-GB"/>
        </w:rPr>
        <w:t xml:space="preserve"> is an insectivorous therocephalian, while the remainder are small</w:t>
      </w:r>
      <w:r w:rsidR="00C43D5A">
        <w:rPr>
          <w:rFonts w:ascii="Arial" w:hAnsi="Arial" w:cs="Arial"/>
          <w:b/>
          <w:bCs/>
          <w:sz w:val="20"/>
          <w:szCs w:val="20"/>
          <w:lang w:val="en-GB"/>
        </w:rPr>
        <w:t xml:space="preserve">- </w:t>
      </w:r>
      <w:r w:rsidRPr="00AF5B2C">
        <w:rPr>
          <w:rFonts w:ascii="Arial" w:hAnsi="Arial" w:cs="Arial"/>
          <w:b/>
          <w:bCs/>
          <w:sz w:val="20"/>
          <w:szCs w:val="20"/>
          <w:lang w:val="en-GB"/>
        </w:rPr>
        <w:t>to large-bodied herbivorous dicynodonts.</w:t>
      </w:r>
    </w:p>
    <w:p w:rsidR="00AE1BA2" w:rsidRDefault="00AE1BA2" w:rsidP="00AF5B2C">
      <w:pPr>
        <w:jc w:val="both"/>
        <w:rPr>
          <w:rFonts w:ascii="Arial" w:hAnsi="Arial" w:cs="Arial"/>
          <w:b/>
          <w:sz w:val="20"/>
          <w:szCs w:val="20"/>
          <w:lang w:val="en-GB"/>
        </w:rPr>
      </w:pPr>
    </w:p>
    <w:p w:rsidR="00AF5B2C" w:rsidRPr="00AF5B2C" w:rsidRDefault="00AF09B3" w:rsidP="00AF5B2C">
      <w:pPr>
        <w:jc w:val="both"/>
        <w:rPr>
          <w:rFonts w:ascii="Arial" w:hAnsi="Arial" w:cs="Arial"/>
          <w:b/>
          <w:bCs/>
          <w:sz w:val="20"/>
          <w:szCs w:val="20"/>
          <w:lang w:val="en-GB"/>
        </w:rPr>
      </w:pPr>
      <w:r>
        <w:rPr>
          <w:rFonts w:ascii="Arial" w:hAnsi="Arial" w:cs="Arial"/>
          <w:b/>
          <w:sz w:val="20"/>
          <w:szCs w:val="20"/>
          <w:lang w:val="en-GB"/>
        </w:rPr>
        <w:t>3.</w:t>
      </w:r>
      <w:r w:rsidR="00427CD7">
        <w:rPr>
          <w:rFonts w:ascii="Arial" w:hAnsi="Arial" w:cs="Arial"/>
          <w:b/>
          <w:sz w:val="20"/>
          <w:szCs w:val="20"/>
          <w:lang w:val="en-GB"/>
        </w:rPr>
        <w:t>2</w:t>
      </w:r>
      <w:r>
        <w:rPr>
          <w:rFonts w:ascii="Arial" w:hAnsi="Arial" w:cs="Arial"/>
          <w:b/>
          <w:sz w:val="20"/>
          <w:szCs w:val="20"/>
          <w:lang w:val="en-GB"/>
        </w:rPr>
        <w:t>.3</w:t>
      </w:r>
      <w:r w:rsidR="00E56981">
        <w:rPr>
          <w:rFonts w:ascii="Arial" w:hAnsi="Arial" w:cs="Arial"/>
          <w:b/>
          <w:sz w:val="20"/>
          <w:szCs w:val="20"/>
          <w:lang w:val="en-GB"/>
        </w:rPr>
        <w:t>.</w:t>
      </w:r>
      <w:r w:rsidR="00E56981">
        <w:rPr>
          <w:rFonts w:ascii="Arial" w:hAnsi="Arial" w:cs="Arial"/>
          <w:b/>
          <w:sz w:val="20"/>
          <w:szCs w:val="20"/>
          <w:lang w:val="en-GB"/>
        </w:rPr>
        <w:tab/>
      </w:r>
      <w:r w:rsidR="00AF5B2C" w:rsidRPr="00AF5B2C">
        <w:rPr>
          <w:rFonts w:ascii="Arial" w:hAnsi="Arial" w:cs="Arial"/>
          <w:b/>
          <w:sz w:val="20"/>
          <w:szCs w:val="20"/>
          <w:lang w:val="en-GB"/>
        </w:rPr>
        <w:t>Fossils in the</w:t>
      </w:r>
      <w:r w:rsidR="00AF5B2C">
        <w:rPr>
          <w:rFonts w:ascii="Arial" w:hAnsi="Arial" w:cs="Arial"/>
          <w:sz w:val="20"/>
          <w:szCs w:val="20"/>
          <w:lang w:val="en-GB"/>
        </w:rPr>
        <w:t xml:space="preserve"> </w:t>
      </w:r>
      <w:r w:rsidR="00AF5B2C" w:rsidRPr="00AF5B2C">
        <w:rPr>
          <w:rFonts w:ascii="Arial" w:hAnsi="Arial" w:cs="Arial"/>
          <w:b/>
          <w:bCs/>
          <w:sz w:val="20"/>
          <w:szCs w:val="20"/>
          <w:lang w:val="en-GB"/>
        </w:rPr>
        <w:t>Balfour Formation</w:t>
      </w:r>
    </w:p>
    <w:p w:rsidR="00AF5B2C" w:rsidRPr="00AF5B2C" w:rsidRDefault="00AF5B2C" w:rsidP="00AF5B2C">
      <w:pPr>
        <w:jc w:val="both"/>
        <w:rPr>
          <w:rFonts w:ascii="Arial" w:hAnsi="Arial" w:cs="Arial"/>
          <w:sz w:val="20"/>
          <w:szCs w:val="20"/>
          <w:lang w:val="en-GB"/>
        </w:rPr>
      </w:pPr>
      <w:r w:rsidRPr="00AF5B2C">
        <w:rPr>
          <w:rFonts w:ascii="Arial" w:hAnsi="Arial" w:cs="Arial"/>
          <w:sz w:val="20"/>
          <w:szCs w:val="20"/>
          <w:lang w:val="en-GB"/>
        </w:rPr>
        <w:t xml:space="preserve">The sandstone-dominated Oudeberg Member at the base of the Balfour Formation is also assigned to the </w:t>
      </w:r>
      <w:r w:rsidRPr="00AF5B2C">
        <w:rPr>
          <w:rFonts w:ascii="Arial" w:hAnsi="Arial" w:cs="Arial"/>
          <w:i/>
          <w:iCs/>
          <w:sz w:val="20"/>
          <w:szCs w:val="20"/>
          <w:lang w:val="en-GB"/>
        </w:rPr>
        <w:t>Cistecephalus</w:t>
      </w:r>
      <w:r w:rsidRPr="00AF5B2C">
        <w:rPr>
          <w:rFonts w:ascii="Arial" w:hAnsi="Arial" w:cs="Arial"/>
          <w:sz w:val="20"/>
          <w:szCs w:val="20"/>
          <w:lang w:val="en-GB"/>
        </w:rPr>
        <w:t xml:space="preserve"> Assemblage Zone (Rubidge 1995) whose fossil biota has been treated above.  The Assemblage Zone to which the overlying Daggaboersnek Member should be assigned is less clear (Cole </w:t>
      </w:r>
      <w:r w:rsidRPr="00AF5B2C">
        <w:rPr>
          <w:rFonts w:ascii="Arial" w:hAnsi="Arial" w:cs="Arial"/>
          <w:i/>
          <w:iCs/>
          <w:sz w:val="20"/>
          <w:szCs w:val="20"/>
          <w:lang w:val="en-GB"/>
        </w:rPr>
        <w:t>et al</w:t>
      </w:r>
      <w:r w:rsidRPr="00AF5B2C">
        <w:rPr>
          <w:rFonts w:ascii="Arial" w:hAnsi="Arial" w:cs="Arial"/>
          <w:sz w:val="20"/>
          <w:szCs w:val="20"/>
          <w:lang w:val="en-GB"/>
        </w:rPr>
        <w:t xml:space="preserve">., 2004).  Le Roux and Keyser (1988) report </w:t>
      </w:r>
      <w:r w:rsidRPr="00AF5B2C">
        <w:rPr>
          <w:rFonts w:ascii="Arial" w:hAnsi="Arial" w:cs="Arial"/>
          <w:i/>
          <w:iCs/>
          <w:sz w:val="20"/>
          <w:szCs w:val="20"/>
          <w:lang w:val="en-GB"/>
        </w:rPr>
        <w:t>Cistecephalus</w:t>
      </w:r>
      <w:r w:rsidRPr="00AF5B2C">
        <w:rPr>
          <w:rFonts w:ascii="Arial" w:hAnsi="Arial" w:cs="Arial"/>
          <w:sz w:val="20"/>
          <w:szCs w:val="20"/>
          <w:lang w:val="en-GB"/>
        </w:rPr>
        <w:t xml:space="preserve"> AZ fossils from this member in the Victoria West sheet area, whereas the Daggaboersnek Member in the Middelburg sheet area is assigned to the </w:t>
      </w:r>
      <w:r w:rsidRPr="00AF5B2C">
        <w:rPr>
          <w:rFonts w:ascii="Arial" w:hAnsi="Arial" w:cs="Arial"/>
          <w:b/>
          <w:bCs/>
          <w:i/>
          <w:iCs/>
          <w:sz w:val="20"/>
          <w:szCs w:val="20"/>
          <w:lang w:val="en-GB"/>
        </w:rPr>
        <w:t>Dicynodon</w:t>
      </w:r>
      <w:r w:rsidRPr="00AF5B2C">
        <w:rPr>
          <w:rFonts w:ascii="Arial" w:hAnsi="Arial" w:cs="Arial"/>
          <w:b/>
          <w:bCs/>
          <w:sz w:val="20"/>
          <w:szCs w:val="20"/>
          <w:lang w:val="en-GB"/>
        </w:rPr>
        <w:t xml:space="preserve"> Assemblage Zone</w:t>
      </w:r>
      <w:r w:rsidRPr="00AF5B2C">
        <w:rPr>
          <w:rFonts w:ascii="Arial" w:hAnsi="Arial" w:cs="Arial"/>
          <w:sz w:val="20"/>
          <w:szCs w:val="20"/>
          <w:lang w:val="en-GB"/>
        </w:rPr>
        <w:t xml:space="preserve"> and this certainly applies to the greater part of the Balfour Formation (Rubidge 1995, Cole </w:t>
      </w:r>
      <w:r w:rsidRPr="00AF5B2C">
        <w:rPr>
          <w:rFonts w:ascii="Arial" w:hAnsi="Arial" w:cs="Arial"/>
          <w:i/>
          <w:iCs/>
          <w:sz w:val="20"/>
          <w:szCs w:val="20"/>
          <w:lang w:val="en-GB"/>
        </w:rPr>
        <w:t>et al</w:t>
      </w:r>
      <w:r w:rsidRPr="00AF5B2C">
        <w:rPr>
          <w:rFonts w:ascii="Arial" w:hAnsi="Arial" w:cs="Arial"/>
          <w:sz w:val="20"/>
          <w:szCs w:val="20"/>
          <w:lang w:val="en-GB"/>
        </w:rPr>
        <w:t xml:space="preserve">., 2004 p. 21). This younger biozone has been assigned </w:t>
      </w:r>
      <w:r w:rsidRPr="00AF5B2C">
        <w:rPr>
          <w:rFonts w:ascii="Arial" w:hAnsi="Arial" w:cs="Arial"/>
          <w:sz w:val="20"/>
          <w:szCs w:val="20"/>
          <w:lang w:val="en-GB"/>
        </w:rPr>
        <w:lastRenderedPageBreak/>
        <w:t>to the Changhsingian Stage (= Late Tartarian), right at the end of the Permian Period, with an approximate age range of 253.8-251.4 million years (Rubidge 1995, 2005</w:t>
      </w:r>
      <w:r w:rsidR="00C43D5A">
        <w:rPr>
          <w:rFonts w:ascii="Arial" w:hAnsi="Arial" w:cs="Arial"/>
          <w:sz w:val="20"/>
          <w:szCs w:val="20"/>
          <w:lang w:val="en-GB"/>
        </w:rPr>
        <w:t xml:space="preserve">, Rubidge </w:t>
      </w:r>
      <w:r w:rsidR="00C43D5A" w:rsidRPr="009C2A0C">
        <w:rPr>
          <w:rFonts w:ascii="Arial" w:hAnsi="Arial" w:cs="Arial"/>
          <w:i/>
          <w:sz w:val="20"/>
          <w:szCs w:val="20"/>
          <w:lang w:val="en-GB"/>
        </w:rPr>
        <w:t>et al.</w:t>
      </w:r>
      <w:r w:rsidR="00C43D5A">
        <w:rPr>
          <w:rFonts w:ascii="Arial" w:hAnsi="Arial" w:cs="Arial"/>
          <w:sz w:val="20"/>
          <w:szCs w:val="20"/>
          <w:lang w:val="en-GB"/>
        </w:rPr>
        <w:t xml:space="preserve"> 2013</w:t>
      </w:r>
      <w:r w:rsidRPr="00AF5B2C">
        <w:rPr>
          <w:rFonts w:ascii="Arial" w:hAnsi="Arial" w:cs="Arial"/>
          <w:sz w:val="20"/>
          <w:szCs w:val="20"/>
          <w:lang w:val="en-GB"/>
        </w:rPr>
        <w:t xml:space="preserve">).  </w:t>
      </w:r>
    </w:p>
    <w:p w:rsidR="00AE1BA2" w:rsidRDefault="00AF5B2C" w:rsidP="00AE1BA2">
      <w:pPr>
        <w:jc w:val="both"/>
        <w:rPr>
          <w:rFonts w:ascii="Arial" w:hAnsi="Arial" w:cs="Arial"/>
          <w:sz w:val="20"/>
          <w:szCs w:val="20"/>
          <w:lang w:val="en-GB"/>
        </w:rPr>
      </w:pPr>
      <w:r w:rsidRPr="00AF5B2C">
        <w:rPr>
          <w:rFonts w:ascii="Arial" w:hAnsi="Arial" w:cs="Arial"/>
          <w:sz w:val="20"/>
          <w:szCs w:val="20"/>
          <w:lang w:val="en-GB"/>
        </w:rPr>
        <w:t xml:space="preserve">Good accounts, with detailed faunal lists, of the rich Late Permian fossil biotas of the </w:t>
      </w:r>
      <w:r w:rsidRPr="00AF5B2C">
        <w:rPr>
          <w:rFonts w:ascii="Arial" w:hAnsi="Arial" w:cs="Arial"/>
          <w:i/>
          <w:iCs/>
          <w:sz w:val="20"/>
          <w:szCs w:val="20"/>
          <w:lang w:val="en-GB"/>
        </w:rPr>
        <w:t>Dicynodon</w:t>
      </w:r>
      <w:r w:rsidRPr="00AF5B2C">
        <w:rPr>
          <w:rFonts w:ascii="Arial" w:hAnsi="Arial" w:cs="Arial"/>
          <w:sz w:val="20"/>
          <w:szCs w:val="20"/>
          <w:lang w:val="en-GB"/>
        </w:rPr>
        <w:t xml:space="preserve"> Assemblage Zone have been given by Kitching (</w:t>
      </w:r>
      <w:r w:rsidRPr="00AF5B2C">
        <w:rPr>
          <w:rFonts w:ascii="Arial" w:hAnsi="Arial" w:cs="Arial"/>
          <w:i/>
          <w:iCs/>
          <w:sz w:val="20"/>
          <w:szCs w:val="20"/>
          <w:lang w:val="en-GB"/>
        </w:rPr>
        <w:t>in</w:t>
      </w:r>
      <w:r w:rsidRPr="00AF5B2C">
        <w:rPr>
          <w:rFonts w:ascii="Arial" w:hAnsi="Arial" w:cs="Arial"/>
          <w:sz w:val="20"/>
          <w:szCs w:val="20"/>
          <w:lang w:val="en-GB"/>
        </w:rPr>
        <w:t xml:space="preserve"> Rubidge 1995) and by Cole </w:t>
      </w:r>
      <w:r w:rsidRPr="00AF5B2C">
        <w:rPr>
          <w:rFonts w:ascii="Arial" w:hAnsi="Arial" w:cs="Arial"/>
          <w:i/>
          <w:iCs/>
          <w:sz w:val="20"/>
          <w:szCs w:val="20"/>
          <w:lang w:val="en-GB"/>
        </w:rPr>
        <w:t>et al</w:t>
      </w:r>
      <w:r w:rsidRPr="00AF5B2C">
        <w:rPr>
          <w:rFonts w:ascii="Arial" w:hAnsi="Arial" w:cs="Arial"/>
          <w:sz w:val="20"/>
          <w:szCs w:val="20"/>
          <w:lang w:val="en-GB"/>
        </w:rPr>
        <w:t>. (2004).  See also</w:t>
      </w:r>
      <w:r w:rsidR="00AE1BA2">
        <w:rPr>
          <w:rFonts w:ascii="Arial" w:hAnsi="Arial" w:cs="Arial"/>
          <w:sz w:val="20"/>
          <w:szCs w:val="20"/>
          <w:lang w:val="en-GB"/>
        </w:rPr>
        <w:t xml:space="preserve"> </w:t>
      </w:r>
      <w:r w:rsidRPr="00AF5B2C">
        <w:rPr>
          <w:rFonts w:ascii="Arial" w:hAnsi="Arial" w:cs="Arial"/>
          <w:sz w:val="20"/>
          <w:szCs w:val="20"/>
          <w:lang w:val="en-GB"/>
        </w:rPr>
        <w:t xml:space="preserve">the reviews by Cluver (1978), MacRae (1999), McCarthy &amp; Rubidge (2005) and Almond </w:t>
      </w:r>
      <w:r w:rsidRPr="00AF5B2C">
        <w:rPr>
          <w:rFonts w:ascii="Arial" w:hAnsi="Arial" w:cs="Arial"/>
          <w:i/>
          <w:iCs/>
          <w:sz w:val="20"/>
          <w:szCs w:val="20"/>
          <w:lang w:val="en-GB"/>
        </w:rPr>
        <w:t>et al</w:t>
      </w:r>
      <w:r w:rsidRPr="00AF5B2C">
        <w:rPr>
          <w:rFonts w:ascii="Arial" w:hAnsi="Arial" w:cs="Arial"/>
          <w:sz w:val="20"/>
          <w:szCs w:val="20"/>
          <w:lang w:val="en-GB"/>
        </w:rPr>
        <w:t xml:space="preserve">. (2008).  </w:t>
      </w:r>
    </w:p>
    <w:p w:rsidR="00C43D5A" w:rsidRDefault="00C43D5A" w:rsidP="00AE1BA2">
      <w:pPr>
        <w:jc w:val="both"/>
        <w:rPr>
          <w:rFonts w:ascii="Arial" w:hAnsi="Arial" w:cs="Arial"/>
          <w:sz w:val="20"/>
          <w:szCs w:val="20"/>
          <w:lang w:val="en-GB"/>
        </w:rPr>
      </w:pPr>
    </w:p>
    <w:p w:rsidR="00AE1BA2" w:rsidRPr="00AE1BA2" w:rsidRDefault="00AE1BA2" w:rsidP="00AE1BA2">
      <w:pPr>
        <w:jc w:val="both"/>
        <w:rPr>
          <w:rFonts w:ascii="Arial" w:hAnsi="Arial" w:cs="Arial"/>
          <w:sz w:val="20"/>
          <w:szCs w:val="20"/>
          <w:lang w:val="en-GB"/>
        </w:rPr>
      </w:pPr>
      <w:r w:rsidRPr="00AE1BA2">
        <w:rPr>
          <w:rFonts w:ascii="Arial" w:hAnsi="Arial" w:cs="Arial"/>
          <w:noProof/>
          <w:sz w:val="20"/>
          <w:szCs w:val="20"/>
        </w:rPr>
        <w:drawing>
          <wp:inline distT="0" distB="0" distL="0" distR="0" wp14:anchorId="23FCB31C" wp14:editId="306FEEF9">
            <wp:extent cx="5678284" cy="3600000"/>
            <wp:effectExtent l="0" t="0" r="0" b="635"/>
            <wp:docPr id="301" name="Picture 301" descr="Dicyno AZ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cyno AZ2a"/>
                    <pic:cNvPicPr>
                      <a:picLocks noChangeAspect="1" noChangeArrowheads="1"/>
                    </pic:cNvPicPr>
                  </pic:nvPicPr>
                  <pic:blipFill>
                    <a:blip r:embed="rId22" cstate="print">
                      <a:lum contrast="6000"/>
                      <a:extLst>
                        <a:ext uri="{28A0092B-C50C-407E-A947-70E740481C1C}">
                          <a14:useLocalDpi xmlns:a14="http://schemas.microsoft.com/office/drawing/2010/main" val="0"/>
                        </a:ext>
                      </a:extLst>
                    </a:blip>
                    <a:srcRect b="4094"/>
                    <a:stretch>
                      <a:fillRect/>
                    </a:stretch>
                  </pic:blipFill>
                  <pic:spPr bwMode="auto">
                    <a:xfrm>
                      <a:off x="0" y="0"/>
                      <a:ext cx="5678284" cy="3600000"/>
                    </a:xfrm>
                    <a:prstGeom prst="rect">
                      <a:avLst/>
                    </a:prstGeom>
                    <a:noFill/>
                    <a:ln>
                      <a:noFill/>
                    </a:ln>
                  </pic:spPr>
                </pic:pic>
              </a:graphicData>
            </a:graphic>
          </wp:inline>
        </w:drawing>
      </w:r>
    </w:p>
    <w:p w:rsidR="00AE1BA2" w:rsidRPr="00AE1BA2" w:rsidRDefault="006C1E3C" w:rsidP="00AE1BA2">
      <w:pPr>
        <w:jc w:val="both"/>
        <w:rPr>
          <w:rFonts w:ascii="Arial" w:hAnsi="Arial" w:cs="Arial"/>
          <w:b/>
          <w:bCs/>
          <w:sz w:val="20"/>
          <w:szCs w:val="20"/>
          <w:lang w:val="en-GB"/>
        </w:rPr>
      </w:pPr>
      <w:proofErr w:type="gramStart"/>
      <w:r>
        <w:rPr>
          <w:rFonts w:ascii="Arial" w:hAnsi="Arial" w:cs="Arial"/>
          <w:b/>
          <w:bCs/>
          <w:sz w:val="20"/>
          <w:szCs w:val="20"/>
          <w:lang w:val="en-GB"/>
        </w:rPr>
        <w:t xml:space="preserve">Fig. </w:t>
      </w:r>
      <w:r w:rsidR="00C41D58">
        <w:rPr>
          <w:rFonts w:ascii="Arial" w:hAnsi="Arial" w:cs="Arial"/>
          <w:b/>
          <w:bCs/>
          <w:sz w:val="20"/>
          <w:szCs w:val="20"/>
          <w:lang w:val="en-GB"/>
        </w:rPr>
        <w:t>13</w:t>
      </w:r>
      <w:r w:rsidR="00AE1BA2" w:rsidRPr="00AE1BA2">
        <w:rPr>
          <w:rFonts w:ascii="Arial" w:hAnsi="Arial" w:cs="Arial"/>
          <w:b/>
          <w:bCs/>
          <w:sz w:val="20"/>
          <w:szCs w:val="20"/>
          <w:lang w:val="en-GB"/>
        </w:rPr>
        <w:t>.</w:t>
      </w:r>
      <w:proofErr w:type="gramEnd"/>
      <w:r w:rsidR="00AE1BA2" w:rsidRPr="00AE1BA2">
        <w:rPr>
          <w:rFonts w:ascii="Arial" w:hAnsi="Arial" w:cs="Arial"/>
          <w:b/>
          <w:bCs/>
          <w:sz w:val="20"/>
          <w:szCs w:val="20"/>
          <w:lang w:val="en-GB"/>
        </w:rPr>
        <w:t xml:space="preserve">  </w:t>
      </w:r>
      <w:proofErr w:type="gramStart"/>
      <w:r w:rsidR="00AE1BA2" w:rsidRPr="00AE1BA2">
        <w:rPr>
          <w:rFonts w:ascii="Arial" w:hAnsi="Arial" w:cs="Arial"/>
          <w:b/>
          <w:bCs/>
          <w:sz w:val="20"/>
          <w:szCs w:val="20"/>
          <w:lang w:val="en-GB"/>
        </w:rPr>
        <w:t xml:space="preserve">Skulls of characteristic fossil vertebrates – all therapsids - from the </w:t>
      </w:r>
      <w:r w:rsidR="00AE1BA2" w:rsidRPr="00AE1BA2">
        <w:rPr>
          <w:rFonts w:ascii="Arial" w:hAnsi="Arial" w:cs="Arial"/>
          <w:b/>
          <w:bCs/>
          <w:i/>
          <w:iCs/>
          <w:sz w:val="20"/>
          <w:szCs w:val="20"/>
          <w:lang w:val="en-GB"/>
        </w:rPr>
        <w:t>Dicynodon</w:t>
      </w:r>
      <w:r w:rsidR="00AE1BA2" w:rsidRPr="00AE1BA2">
        <w:rPr>
          <w:rFonts w:ascii="Arial" w:hAnsi="Arial" w:cs="Arial"/>
          <w:b/>
          <w:bCs/>
          <w:sz w:val="20"/>
          <w:szCs w:val="20"/>
          <w:lang w:val="en-GB"/>
        </w:rPr>
        <w:t xml:space="preserve"> Assemblage Zone (From Keyser &amp; Smith 1979).</w:t>
      </w:r>
      <w:proofErr w:type="gramEnd"/>
      <w:r w:rsidR="00AE1BA2" w:rsidRPr="00AE1BA2">
        <w:rPr>
          <w:rFonts w:ascii="Arial" w:hAnsi="Arial" w:cs="Arial"/>
          <w:b/>
          <w:bCs/>
          <w:sz w:val="20"/>
          <w:szCs w:val="20"/>
          <w:lang w:val="en-GB"/>
        </w:rPr>
        <w:t xml:space="preserve"> Among the dominant therapsids (“mammal-like reptiles”), </w:t>
      </w:r>
      <w:r w:rsidR="00AE1BA2" w:rsidRPr="00AE1BA2">
        <w:rPr>
          <w:rFonts w:ascii="Arial" w:hAnsi="Arial" w:cs="Arial"/>
          <w:b/>
          <w:bCs/>
          <w:i/>
          <w:iCs/>
          <w:sz w:val="20"/>
          <w:szCs w:val="20"/>
          <w:lang w:val="en-GB"/>
        </w:rPr>
        <w:t>Rubidgea</w:t>
      </w:r>
      <w:r w:rsidR="00AE1BA2" w:rsidRPr="00AE1BA2">
        <w:rPr>
          <w:rFonts w:ascii="Arial" w:hAnsi="Arial" w:cs="Arial"/>
          <w:b/>
          <w:bCs/>
          <w:sz w:val="20"/>
          <w:szCs w:val="20"/>
          <w:lang w:val="en-GB"/>
        </w:rPr>
        <w:t xml:space="preserve"> and </w:t>
      </w:r>
      <w:r w:rsidR="00AE1BA2" w:rsidRPr="00AE1BA2">
        <w:rPr>
          <w:rFonts w:ascii="Arial" w:hAnsi="Arial" w:cs="Arial"/>
          <w:b/>
          <w:bCs/>
          <w:i/>
          <w:iCs/>
          <w:sz w:val="20"/>
          <w:szCs w:val="20"/>
          <w:lang w:val="en-GB"/>
        </w:rPr>
        <w:t>Cynosaurus</w:t>
      </w:r>
      <w:r w:rsidR="00AE1BA2" w:rsidRPr="00AE1BA2">
        <w:rPr>
          <w:rFonts w:ascii="Arial" w:hAnsi="Arial" w:cs="Arial"/>
          <w:b/>
          <w:bCs/>
          <w:sz w:val="20"/>
          <w:szCs w:val="20"/>
          <w:lang w:val="en-GB"/>
        </w:rPr>
        <w:t xml:space="preserve"> are carnivorous gorgonopsians</w:t>
      </w:r>
      <w:r w:rsidR="00C43D5A">
        <w:rPr>
          <w:rFonts w:ascii="Arial" w:hAnsi="Arial" w:cs="Arial"/>
          <w:b/>
          <w:bCs/>
          <w:sz w:val="20"/>
          <w:szCs w:val="20"/>
          <w:lang w:val="en-GB"/>
        </w:rPr>
        <w:t>,</w:t>
      </w:r>
      <w:r w:rsidR="00AE1BA2" w:rsidRPr="00AE1BA2">
        <w:rPr>
          <w:rFonts w:ascii="Arial" w:hAnsi="Arial" w:cs="Arial"/>
          <w:b/>
          <w:bCs/>
          <w:sz w:val="20"/>
          <w:szCs w:val="20"/>
          <w:lang w:val="en-GB"/>
        </w:rPr>
        <w:t xml:space="preserve"> </w:t>
      </w:r>
      <w:r w:rsidR="00AE1BA2" w:rsidRPr="00AE1BA2">
        <w:rPr>
          <w:rFonts w:ascii="Arial" w:hAnsi="Arial" w:cs="Arial"/>
          <w:b/>
          <w:bCs/>
          <w:i/>
          <w:iCs/>
          <w:sz w:val="20"/>
          <w:szCs w:val="20"/>
          <w:lang w:val="en-GB"/>
        </w:rPr>
        <w:t>Whaitsia</w:t>
      </w:r>
      <w:r w:rsidR="00AE1BA2" w:rsidRPr="00AE1BA2">
        <w:rPr>
          <w:rFonts w:ascii="Arial" w:hAnsi="Arial" w:cs="Arial"/>
          <w:b/>
          <w:bCs/>
          <w:sz w:val="20"/>
          <w:szCs w:val="20"/>
          <w:lang w:val="en-GB"/>
        </w:rPr>
        <w:t xml:space="preserve"> (now </w:t>
      </w:r>
      <w:r w:rsidR="00AE1BA2" w:rsidRPr="00AE1BA2">
        <w:rPr>
          <w:rFonts w:ascii="Arial" w:hAnsi="Arial" w:cs="Arial"/>
          <w:b/>
          <w:bCs/>
          <w:i/>
          <w:iCs/>
          <w:sz w:val="20"/>
          <w:szCs w:val="20"/>
          <w:lang w:val="en-GB"/>
        </w:rPr>
        <w:t>Theriognathus</w:t>
      </w:r>
      <w:r w:rsidR="00AE1BA2" w:rsidRPr="00AE1BA2">
        <w:rPr>
          <w:rFonts w:ascii="Arial" w:hAnsi="Arial" w:cs="Arial"/>
          <w:b/>
          <w:bCs/>
          <w:sz w:val="20"/>
          <w:szCs w:val="20"/>
          <w:lang w:val="en-GB"/>
        </w:rPr>
        <w:t xml:space="preserve">) is a predatory therocephalian while </w:t>
      </w:r>
      <w:r w:rsidR="00AE1BA2" w:rsidRPr="00AE1BA2">
        <w:rPr>
          <w:rFonts w:ascii="Arial" w:hAnsi="Arial" w:cs="Arial"/>
          <w:b/>
          <w:bCs/>
          <w:i/>
          <w:iCs/>
          <w:sz w:val="20"/>
          <w:szCs w:val="20"/>
          <w:lang w:val="en-GB"/>
        </w:rPr>
        <w:t>Ictidosuchoides</w:t>
      </w:r>
      <w:r w:rsidR="00AE1BA2" w:rsidRPr="00AE1BA2">
        <w:rPr>
          <w:rFonts w:ascii="Arial" w:hAnsi="Arial" w:cs="Arial"/>
          <w:b/>
          <w:bCs/>
          <w:sz w:val="20"/>
          <w:szCs w:val="20"/>
          <w:lang w:val="en-GB"/>
        </w:rPr>
        <w:t xml:space="preserve"> is a small insectivorous member of the same group, </w:t>
      </w:r>
      <w:r w:rsidR="00AE1BA2" w:rsidRPr="00AE1BA2">
        <w:rPr>
          <w:rFonts w:ascii="Arial" w:hAnsi="Arial" w:cs="Arial"/>
          <w:b/>
          <w:bCs/>
          <w:i/>
          <w:iCs/>
          <w:sz w:val="20"/>
          <w:szCs w:val="20"/>
          <w:lang w:val="en-GB"/>
        </w:rPr>
        <w:t>Procynosuchus</w:t>
      </w:r>
      <w:r w:rsidR="00AE1BA2" w:rsidRPr="00AE1BA2">
        <w:rPr>
          <w:rFonts w:ascii="Arial" w:hAnsi="Arial" w:cs="Arial"/>
          <w:b/>
          <w:bCs/>
          <w:sz w:val="20"/>
          <w:szCs w:val="20"/>
          <w:lang w:val="en-GB"/>
        </w:rPr>
        <w:t xml:space="preserve"> is a promitive cynodont, and the remainder are large- to small-bodied dicynodont herbivores.</w:t>
      </w:r>
    </w:p>
    <w:p w:rsidR="002049CA" w:rsidRDefault="002049CA" w:rsidP="00AF5B2C">
      <w:pPr>
        <w:jc w:val="both"/>
        <w:rPr>
          <w:rFonts w:ascii="Arial" w:hAnsi="Arial" w:cs="Arial"/>
          <w:sz w:val="20"/>
          <w:szCs w:val="20"/>
          <w:lang w:val="en-GB"/>
        </w:rPr>
      </w:pPr>
    </w:p>
    <w:p w:rsidR="00AF5B2C" w:rsidRPr="00AF5B2C" w:rsidRDefault="00AF5B2C" w:rsidP="00AF5B2C">
      <w:pPr>
        <w:jc w:val="both"/>
        <w:rPr>
          <w:rFonts w:ascii="Arial" w:hAnsi="Arial" w:cs="Arial"/>
          <w:sz w:val="20"/>
          <w:szCs w:val="20"/>
          <w:lang w:val="en-GB"/>
        </w:rPr>
      </w:pPr>
      <w:r w:rsidRPr="00AF5B2C">
        <w:rPr>
          <w:rFonts w:ascii="Arial" w:hAnsi="Arial" w:cs="Arial"/>
          <w:sz w:val="20"/>
          <w:szCs w:val="20"/>
          <w:lang w:val="en-GB"/>
        </w:rPr>
        <w:t xml:space="preserve">In general, the following broad categories of fossils might be expected within the Balfour Formation in the </w:t>
      </w:r>
      <w:r w:rsidR="00C43D5A">
        <w:rPr>
          <w:rFonts w:ascii="Arial" w:hAnsi="Arial" w:cs="Arial"/>
          <w:sz w:val="20"/>
          <w:szCs w:val="20"/>
          <w:lang w:val="en-GB"/>
        </w:rPr>
        <w:t xml:space="preserve">Transnet study </w:t>
      </w:r>
      <w:r w:rsidRPr="00AF5B2C">
        <w:rPr>
          <w:rFonts w:ascii="Arial" w:hAnsi="Arial" w:cs="Arial"/>
          <w:sz w:val="20"/>
          <w:szCs w:val="20"/>
          <w:lang w:val="en-GB"/>
        </w:rPr>
        <w:t>area:</w:t>
      </w:r>
    </w:p>
    <w:p w:rsidR="00AF5B2C" w:rsidRPr="00AF5B2C" w:rsidRDefault="00AF5B2C" w:rsidP="00AF5B2C">
      <w:pPr>
        <w:numPr>
          <w:ilvl w:val="0"/>
          <w:numId w:val="9"/>
        </w:numPr>
        <w:jc w:val="both"/>
        <w:rPr>
          <w:rFonts w:ascii="Arial" w:hAnsi="Arial" w:cs="Arial"/>
          <w:sz w:val="20"/>
          <w:szCs w:val="20"/>
          <w:lang w:val="en-GB"/>
        </w:rPr>
      </w:pPr>
      <w:r w:rsidRPr="00AF5B2C">
        <w:rPr>
          <w:rFonts w:ascii="Arial" w:hAnsi="Arial" w:cs="Arial"/>
          <w:sz w:val="20"/>
          <w:szCs w:val="20"/>
          <w:lang w:val="en-GB"/>
        </w:rPr>
        <w:t xml:space="preserve">isolated petrified bones as well as articulated skeletons of terrestrial vertebrates such as true </w:t>
      </w:r>
      <w:r w:rsidRPr="00AF5B2C">
        <w:rPr>
          <w:rFonts w:ascii="Arial" w:hAnsi="Arial" w:cs="Arial"/>
          <w:b/>
          <w:bCs/>
          <w:sz w:val="20"/>
          <w:szCs w:val="20"/>
          <w:lang w:val="en-GB"/>
        </w:rPr>
        <w:t>reptiles</w:t>
      </w:r>
      <w:r w:rsidRPr="00AF5B2C">
        <w:rPr>
          <w:rFonts w:ascii="Arial" w:hAnsi="Arial" w:cs="Arial"/>
          <w:sz w:val="20"/>
          <w:szCs w:val="20"/>
          <w:lang w:val="en-GB"/>
        </w:rPr>
        <w:t xml:space="preserve"> (notably large herbivorous pareiasaurs, small lizard-like millerettids and younginids) and </w:t>
      </w:r>
      <w:r w:rsidRPr="00AF5B2C">
        <w:rPr>
          <w:rFonts w:ascii="Arial" w:hAnsi="Arial" w:cs="Arial"/>
          <w:b/>
          <w:bCs/>
          <w:sz w:val="20"/>
          <w:szCs w:val="20"/>
          <w:lang w:val="en-GB"/>
        </w:rPr>
        <w:t>therapsids</w:t>
      </w:r>
      <w:r w:rsidRPr="00AF5B2C">
        <w:rPr>
          <w:rFonts w:ascii="Arial" w:hAnsi="Arial" w:cs="Arial"/>
          <w:sz w:val="20"/>
          <w:szCs w:val="20"/>
          <w:lang w:val="en-GB"/>
        </w:rPr>
        <w:t xml:space="preserve"> (diverse dicynodonts such as </w:t>
      </w:r>
      <w:r w:rsidRPr="00AF5B2C">
        <w:rPr>
          <w:rFonts w:ascii="Arial" w:hAnsi="Arial" w:cs="Arial"/>
          <w:i/>
          <w:iCs/>
          <w:sz w:val="20"/>
          <w:szCs w:val="20"/>
          <w:lang w:val="en-GB"/>
        </w:rPr>
        <w:t>Dicynodon</w:t>
      </w:r>
      <w:r w:rsidRPr="00AF5B2C">
        <w:rPr>
          <w:rFonts w:ascii="Arial" w:hAnsi="Arial" w:cs="Arial"/>
          <w:sz w:val="20"/>
          <w:szCs w:val="20"/>
          <w:lang w:val="en-GB"/>
        </w:rPr>
        <w:t xml:space="preserve"> and the much smaller </w:t>
      </w:r>
      <w:r w:rsidRPr="00AF5B2C">
        <w:rPr>
          <w:rFonts w:ascii="Arial" w:hAnsi="Arial" w:cs="Arial"/>
          <w:i/>
          <w:iCs/>
          <w:sz w:val="20"/>
          <w:szCs w:val="20"/>
          <w:lang w:val="en-GB"/>
        </w:rPr>
        <w:t>Diictodon</w:t>
      </w:r>
      <w:r w:rsidRPr="00AF5B2C">
        <w:rPr>
          <w:rFonts w:ascii="Arial" w:hAnsi="Arial" w:cs="Arial"/>
          <w:sz w:val="20"/>
          <w:szCs w:val="20"/>
          <w:lang w:val="en-GB"/>
        </w:rPr>
        <w:t xml:space="preserve">, carnivorous gorgonopsians, therocephalians such as </w:t>
      </w:r>
      <w:r w:rsidRPr="00AF5B2C">
        <w:rPr>
          <w:rFonts w:ascii="Arial" w:hAnsi="Arial" w:cs="Arial"/>
          <w:i/>
          <w:iCs/>
          <w:sz w:val="20"/>
          <w:szCs w:val="20"/>
          <w:lang w:val="en-GB"/>
        </w:rPr>
        <w:t>Theriognathus</w:t>
      </w:r>
      <w:r w:rsidRPr="00AF5B2C">
        <w:rPr>
          <w:rFonts w:ascii="Arial" w:hAnsi="Arial" w:cs="Arial"/>
          <w:sz w:val="20"/>
          <w:szCs w:val="20"/>
          <w:lang w:val="en-GB"/>
        </w:rPr>
        <w:t xml:space="preserve"> (= </w:t>
      </w:r>
      <w:r w:rsidRPr="00AF5B2C">
        <w:rPr>
          <w:rFonts w:ascii="Arial" w:hAnsi="Arial" w:cs="Arial"/>
          <w:i/>
          <w:iCs/>
          <w:sz w:val="20"/>
          <w:szCs w:val="20"/>
          <w:lang w:val="en-GB"/>
        </w:rPr>
        <w:t>Whaitsia</w:t>
      </w:r>
      <w:r w:rsidRPr="00AF5B2C">
        <w:rPr>
          <w:rFonts w:ascii="Arial" w:hAnsi="Arial" w:cs="Arial"/>
          <w:sz w:val="20"/>
          <w:szCs w:val="20"/>
          <w:lang w:val="en-GB"/>
        </w:rPr>
        <w:t xml:space="preserve">), primitive cynodonts like </w:t>
      </w:r>
      <w:r w:rsidRPr="00AF5B2C">
        <w:rPr>
          <w:rFonts w:ascii="Arial" w:hAnsi="Arial" w:cs="Arial"/>
          <w:i/>
          <w:iCs/>
          <w:sz w:val="20"/>
          <w:szCs w:val="20"/>
          <w:lang w:val="en-GB"/>
        </w:rPr>
        <w:t>Procynosuchus</w:t>
      </w:r>
      <w:r w:rsidRPr="00AF5B2C">
        <w:rPr>
          <w:rFonts w:ascii="Arial" w:hAnsi="Arial" w:cs="Arial"/>
          <w:sz w:val="20"/>
          <w:szCs w:val="20"/>
          <w:lang w:val="en-GB"/>
        </w:rPr>
        <w:t>,</w:t>
      </w:r>
      <w:r>
        <w:rPr>
          <w:rFonts w:ascii="Arial" w:hAnsi="Arial" w:cs="Arial"/>
          <w:sz w:val="20"/>
          <w:szCs w:val="20"/>
          <w:lang w:val="en-GB"/>
        </w:rPr>
        <w:t xml:space="preserve"> </w:t>
      </w:r>
      <w:r w:rsidR="006C1E3C">
        <w:rPr>
          <w:rFonts w:ascii="Arial" w:hAnsi="Arial" w:cs="Arial"/>
          <w:sz w:val="20"/>
          <w:szCs w:val="20"/>
          <w:lang w:val="en-GB"/>
        </w:rPr>
        <w:t xml:space="preserve">and biarmosuchians) (See Fig. </w:t>
      </w:r>
      <w:r w:rsidR="00C43D5A">
        <w:rPr>
          <w:rFonts w:ascii="Arial" w:hAnsi="Arial" w:cs="Arial"/>
          <w:sz w:val="20"/>
          <w:szCs w:val="20"/>
          <w:lang w:val="en-GB"/>
        </w:rPr>
        <w:t>13</w:t>
      </w:r>
      <w:r>
        <w:rPr>
          <w:rFonts w:ascii="Arial" w:hAnsi="Arial" w:cs="Arial"/>
          <w:sz w:val="20"/>
          <w:szCs w:val="20"/>
          <w:lang w:val="en-GB"/>
        </w:rPr>
        <w:t xml:space="preserve"> herein);</w:t>
      </w:r>
    </w:p>
    <w:p w:rsidR="00AF5B2C" w:rsidRPr="00AF5B2C" w:rsidRDefault="00AF5B2C" w:rsidP="00AF5B2C">
      <w:pPr>
        <w:numPr>
          <w:ilvl w:val="0"/>
          <w:numId w:val="9"/>
        </w:numPr>
        <w:jc w:val="both"/>
        <w:rPr>
          <w:rFonts w:ascii="Arial" w:hAnsi="Arial" w:cs="Arial"/>
          <w:sz w:val="20"/>
          <w:szCs w:val="20"/>
          <w:lang w:val="en-GB"/>
        </w:rPr>
      </w:pPr>
      <w:r w:rsidRPr="00AF5B2C">
        <w:rPr>
          <w:rFonts w:ascii="Arial" w:hAnsi="Arial" w:cs="Arial"/>
          <w:sz w:val="20"/>
          <w:szCs w:val="20"/>
          <w:lang w:val="en-GB"/>
        </w:rPr>
        <w:t xml:space="preserve">aquatic vertebrates such as large, crocodile-like temnospondyl </w:t>
      </w:r>
      <w:r w:rsidRPr="00AF5B2C">
        <w:rPr>
          <w:rFonts w:ascii="Arial" w:hAnsi="Arial" w:cs="Arial"/>
          <w:b/>
          <w:bCs/>
          <w:sz w:val="20"/>
          <w:szCs w:val="20"/>
          <w:lang w:val="en-GB"/>
        </w:rPr>
        <w:t>amphibians</w:t>
      </w:r>
      <w:r w:rsidRPr="00AF5B2C">
        <w:rPr>
          <w:rFonts w:ascii="Arial" w:hAnsi="Arial" w:cs="Arial"/>
          <w:sz w:val="20"/>
          <w:szCs w:val="20"/>
          <w:lang w:val="en-GB"/>
        </w:rPr>
        <w:t xml:space="preserve"> like </w:t>
      </w:r>
      <w:r w:rsidRPr="00AF5B2C">
        <w:rPr>
          <w:rFonts w:ascii="Arial" w:hAnsi="Arial" w:cs="Arial"/>
          <w:i/>
          <w:iCs/>
          <w:sz w:val="20"/>
          <w:szCs w:val="20"/>
          <w:lang w:val="en-GB"/>
        </w:rPr>
        <w:t>Rhinesuchus</w:t>
      </w:r>
      <w:r w:rsidRPr="00AF5B2C">
        <w:rPr>
          <w:rFonts w:ascii="Arial" w:hAnsi="Arial" w:cs="Arial"/>
          <w:sz w:val="20"/>
          <w:szCs w:val="20"/>
          <w:lang w:val="en-GB"/>
        </w:rPr>
        <w:t xml:space="preserve"> (usually disarticulated), and palaeoniscoid </w:t>
      </w:r>
      <w:r w:rsidRPr="00AF5B2C">
        <w:rPr>
          <w:rFonts w:ascii="Arial" w:hAnsi="Arial" w:cs="Arial"/>
          <w:b/>
          <w:bCs/>
          <w:sz w:val="20"/>
          <w:szCs w:val="20"/>
          <w:lang w:val="en-GB"/>
        </w:rPr>
        <w:t>bony fish</w:t>
      </w:r>
      <w:r w:rsidRPr="00AF5B2C">
        <w:rPr>
          <w:rFonts w:ascii="Arial" w:hAnsi="Arial" w:cs="Arial"/>
          <w:sz w:val="20"/>
          <w:szCs w:val="20"/>
          <w:lang w:val="en-GB"/>
        </w:rPr>
        <w:t xml:space="preserve"> (</w:t>
      </w:r>
      <w:r w:rsidRPr="00AF5B2C">
        <w:rPr>
          <w:rFonts w:ascii="Arial" w:hAnsi="Arial" w:cs="Arial"/>
          <w:i/>
          <w:iCs/>
          <w:sz w:val="20"/>
          <w:szCs w:val="20"/>
          <w:lang w:val="en-GB"/>
        </w:rPr>
        <w:t>Atherstonia</w:t>
      </w:r>
      <w:r w:rsidRPr="00AF5B2C">
        <w:rPr>
          <w:rFonts w:ascii="Arial" w:hAnsi="Arial" w:cs="Arial"/>
          <w:sz w:val="20"/>
          <w:szCs w:val="20"/>
          <w:lang w:val="en-GB"/>
        </w:rPr>
        <w:t xml:space="preserve">, </w:t>
      </w:r>
      <w:r w:rsidRPr="00AF5B2C">
        <w:rPr>
          <w:rFonts w:ascii="Arial" w:hAnsi="Arial" w:cs="Arial"/>
          <w:i/>
          <w:iCs/>
          <w:sz w:val="20"/>
          <w:szCs w:val="20"/>
          <w:lang w:val="en-GB"/>
        </w:rPr>
        <w:t>Namaichthys</w:t>
      </w:r>
      <w:r w:rsidRPr="00AF5B2C">
        <w:rPr>
          <w:rFonts w:ascii="Arial" w:hAnsi="Arial" w:cs="Arial"/>
          <w:sz w:val="20"/>
          <w:szCs w:val="20"/>
          <w:lang w:val="en-GB"/>
        </w:rPr>
        <w:t>)</w:t>
      </w:r>
      <w:r>
        <w:rPr>
          <w:rFonts w:ascii="Arial" w:hAnsi="Arial" w:cs="Arial"/>
          <w:sz w:val="20"/>
          <w:szCs w:val="20"/>
          <w:lang w:val="en-GB"/>
        </w:rPr>
        <w:t>;</w:t>
      </w:r>
    </w:p>
    <w:p w:rsidR="00AF5B2C" w:rsidRPr="00AF5B2C" w:rsidRDefault="00AF5B2C" w:rsidP="00AF5B2C">
      <w:pPr>
        <w:numPr>
          <w:ilvl w:val="0"/>
          <w:numId w:val="9"/>
        </w:numPr>
        <w:jc w:val="both"/>
        <w:rPr>
          <w:rFonts w:ascii="Arial" w:hAnsi="Arial" w:cs="Arial"/>
          <w:sz w:val="20"/>
          <w:szCs w:val="20"/>
          <w:lang w:val="en-GB"/>
        </w:rPr>
      </w:pPr>
      <w:r w:rsidRPr="00AF5B2C">
        <w:rPr>
          <w:rFonts w:ascii="Arial" w:hAnsi="Arial" w:cs="Arial"/>
          <w:sz w:val="20"/>
          <w:szCs w:val="20"/>
          <w:lang w:val="en-GB"/>
        </w:rPr>
        <w:t xml:space="preserve">freshwater </w:t>
      </w:r>
      <w:r w:rsidRPr="00AF5B2C">
        <w:rPr>
          <w:rFonts w:ascii="Arial" w:hAnsi="Arial" w:cs="Arial"/>
          <w:b/>
          <w:bCs/>
          <w:sz w:val="20"/>
          <w:szCs w:val="20"/>
          <w:lang w:val="en-GB"/>
        </w:rPr>
        <w:t>bivalves</w:t>
      </w:r>
      <w:r w:rsidRPr="00AF5B2C">
        <w:rPr>
          <w:rFonts w:ascii="Arial" w:hAnsi="Arial" w:cs="Arial"/>
          <w:sz w:val="20"/>
          <w:szCs w:val="20"/>
          <w:lang w:val="en-GB"/>
        </w:rPr>
        <w:t xml:space="preserve"> (</w:t>
      </w:r>
      <w:r w:rsidRPr="00AF5B2C">
        <w:rPr>
          <w:rFonts w:ascii="Arial" w:hAnsi="Arial" w:cs="Arial"/>
          <w:i/>
          <w:iCs/>
          <w:sz w:val="20"/>
          <w:szCs w:val="20"/>
          <w:lang w:val="en-GB"/>
        </w:rPr>
        <w:t>Palaeomutela</w:t>
      </w:r>
      <w:r w:rsidRPr="00AF5B2C">
        <w:rPr>
          <w:rFonts w:ascii="Arial" w:hAnsi="Arial" w:cs="Arial"/>
          <w:sz w:val="20"/>
          <w:szCs w:val="20"/>
          <w:lang w:val="en-GB"/>
        </w:rPr>
        <w:t>)</w:t>
      </w:r>
      <w:r>
        <w:rPr>
          <w:rFonts w:ascii="Arial" w:hAnsi="Arial" w:cs="Arial"/>
          <w:sz w:val="20"/>
          <w:szCs w:val="20"/>
          <w:lang w:val="en-GB"/>
        </w:rPr>
        <w:t>;</w:t>
      </w:r>
    </w:p>
    <w:p w:rsidR="00AF5B2C" w:rsidRPr="00AF5B2C" w:rsidRDefault="00AF5B2C" w:rsidP="00AF5B2C">
      <w:pPr>
        <w:numPr>
          <w:ilvl w:val="0"/>
          <w:numId w:val="9"/>
        </w:numPr>
        <w:jc w:val="both"/>
        <w:rPr>
          <w:rFonts w:ascii="Arial" w:hAnsi="Arial" w:cs="Arial"/>
          <w:sz w:val="20"/>
          <w:szCs w:val="20"/>
          <w:lang w:val="en-GB"/>
        </w:rPr>
      </w:pPr>
      <w:r w:rsidRPr="00AF5B2C">
        <w:rPr>
          <w:rFonts w:ascii="Arial" w:hAnsi="Arial" w:cs="Arial"/>
          <w:b/>
          <w:bCs/>
          <w:sz w:val="20"/>
          <w:szCs w:val="20"/>
          <w:lang w:val="en-GB"/>
        </w:rPr>
        <w:lastRenderedPageBreak/>
        <w:t>trace fossils</w:t>
      </w:r>
      <w:r w:rsidRPr="00AF5B2C">
        <w:rPr>
          <w:rFonts w:ascii="Arial" w:hAnsi="Arial" w:cs="Arial"/>
          <w:sz w:val="20"/>
          <w:szCs w:val="20"/>
          <w:lang w:val="en-GB"/>
        </w:rPr>
        <w:t xml:space="preserve"> such as worm, arthropod and tetrapod burrows and trackways, coprolites (fossil droppings)</w:t>
      </w:r>
      <w:r>
        <w:rPr>
          <w:rFonts w:ascii="Arial" w:hAnsi="Arial" w:cs="Arial"/>
          <w:sz w:val="20"/>
          <w:szCs w:val="20"/>
          <w:lang w:val="en-GB"/>
        </w:rPr>
        <w:t>;</w:t>
      </w:r>
    </w:p>
    <w:p w:rsidR="00E56981" w:rsidRDefault="00AF5B2C" w:rsidP="00E56981">
      <w:pPr>
        <w:numPr>
          <w:ilvl w:val="0"/>
          <w:numId w:val="9"/>
        </w:numPr>
        <w:jc w:val="both"/>
        <w:rPr>
          <w:rFonts w:ascii="Arial" w:hAnsi="Arial" w:cs="Arial"/>
          <w:sz w:val="20"/>
          <w:szCs w:val="20"/>
          <w:lang w:val="en-GB"/>
        </w:rPr>
      </w:pPr>
      <w:r w:rsidRPr="00AF5B2C">
        <w:rPr>
          <w:rFonts w:ascii="Arial" w:hAnsi="Arial" w:cs="Arial"/>
          <w:b/>
          <w:bCs/>
          <w:sz w:val="20"/>
          <w:szCs w:val="20"/>
          <w:lang w:val="en-GB"/>
        </w:rPr>
        <w:t>vascular plant remains</w:t>
      </w:r>
      <w:r w:rsidRPr="00AF5B2C">
        <w:rPr>
          <w:rFonts w:ascii="Arial" w:hAnsi="Arial" w:cs="Arial"/>
          <w:sz w:val="20"/>
          <w:szCs w:val="20"/>
          <w:lang w:val="en-GB"/>
        </w:rPr>
        <w:t xml:space="preserve"> including leaves, twigs, roots and petrified woods (“</w:t>
      </w:r>
      <w:r w:rsidRPr="00AF5B2C">
        <w:rPr>
          <w:rFonts w:ascii="Arial" w:hAnsi="Arial" w:cs="Arial"/>
          <w:i/>
          <w:iCs/>
          <w:sz w:val="20"/>
          <w:szCs w:val="20"/>
          <w:lang w:val="en-GB"/>
        </w:rPr>
        <w:t>Dadoxylon</w:t>
      </w:r>
      <w:r w:rsidRPr="00AF5B2C">
        <w:rPr>
          <w:rFonts w:ascii="Arial" w:hAnsi="Arial" w:cs="Arial"/>
          <w:sz w:val="20"/>
          <w:szCs w:val="20"/>
          <w:lang w:val="en-GB"/>
        </w:rPr>
        <w:t xml:space="preserve">”) of the </w:t>
      </w:r>
      <w:r w:rsidRPr="00AF5B2C">
        <w:rPr>
          <w:rFonts w:ascii="Arial" w:hAnsi="Arial" w:cs="Arial"/>
          <w:i/>
          <w:iCs/>
          <w:sz w:val="20"/>
          <w:szCs w:val="20"/>
          <w:lang w:val="en-GB"/>
        </w:rPr>
        <w:t>Glossopteris</w:t>
      </w:r>
      <w:r w:rsidRPr="00AF5B2C">
        <w:rPr>
          <w:rFonts w:ascii="Arial" w:hAnsi="Arial" w:cs="Arial"/>
          <w:sz w:val="20"/>
          <w:szCs w:val="20"/>
          <w:lang w:val="en-GB"/>
        </w:rPr>
        <w:t xml:space="preserve"> Flora (usually sparse, fragmentary), especially glossopterids and arthrophytes (horsetails)</w:t>
      </w:r>
      <w:r>
        <w:rPr>
          <w:rFonts w:ascii="Arial" w:hAnsi="Arial" w:cs="Arial"/>
          <w:sz w:val="20"/>
          <w:szCs w:val="20"/>
          <w:lang w:val="en-GB"/>
        </w:rPr>
        <w:t>;</w:t>
      </w:r>
    </w:p>
    <w:p w:rsidR="006C1E3C" w:rsidRDefault="006C1E3C" w:rsidP="00AF5B2C">
      <w:pPr>
        <w:jc w:val="both"/>
        <w:rPr>
          <w:rFonts w:ascii="Arial" w:hAnsi="Arial" w:cs="Arial"/>
          <w:sz w:val="20"/>
          <w:szCs w:val="20"/>
          <w:lang w:val="en-GB"/>
        </w:rPr>
      </w:pPr>
    </w:p>
    <w:p w:rsidR="00E56981" w:rsidRPr="00AF5B2C" w:rsidRDefault="002A5A8B" w:rsidP="00AF5B2C">
      <w:pPr>
        <w:jc w:val="both"/>
        <w:rPr>
          <w:rFonts w:ascii="Arial" w:hAnsi="Arial" w:cs="Arial"/>
          <w:sz w:val="20"/>
          <w:szCs w:val="20"/>
          <w:lang w:val="en-GB"/>
        </w:rPr>
      </w:pPr>
      <w:r w:rsidRPr="002A5A8B">
        <w:rPr>
          <w:rFonts w:ascii="Arial" w:hAnsi="Arial" w:cs="Arial"/>
          <w:sz w:val="20"/>
          <w:szCs w:val="20"/>
          <w:lang w:val="en-GB"/>
        </w:rPr>
        <w:t>Several key fossil vertebrate sites of the Dicynodon Assemblage Zone are recorded along Great Fish River Valley area between Cradock and Cookhouse (See maps in Kitchin</w:t>
      </w:r>
      <w:r>
        <w:rPr>
          <w:rFonts w:ascii="Arial" w:hAnsi="Arial" w:cs="Arial"/>
          <w:sz w:val="20"/>
          <w:szCs w:val="20"/>
          <w:lang w:val="en-GB"/>
        </w:rPr>
        <w:t>g 1977, Keyser &amp; Smith 1979</w:t>
      </w:r>
      <w:r w:rsidRPr="002A5A8B">
        <w:rPr>
          <w:rFonts w:ascii="Arial" w:hAnsi="Arial" w:cs="Arial"/>
          <w:sz w:val="20"/>
          <w:szCs w:val="20"/>
          <w:lang w:val="en-GB"/>
        </w:rPr>
        <w:t xml:space="preserve">). </w:t>
      </w:r>
      <w:proofErr w:type="gramStart"/>
      <w:r w:rsidR="00E56981" w:rsidRPr="00E56981">
        <w:rPr>
          <w:rFonts w:ascii="Arial" w:hAnsi="Arial" w:cs="Arial"/>
          <w:sz w:val="20"/>
          <w:szCs w:val="20"/>
          <w:lang w:val="en-GB"/>
        </w:rPr>
        <w:t>T</w:t>
      </w:r>
      <w:r w:rsidR="00AF5B2C" w:rsidRPr="00E56981">
        <w:rPr>
          <w:rFonts w:ascii="Arial" w:hAnsi="Arial" w:cs="Arial"/>
          <w:sz w:val="20"/>
          <w:szCs w:val="20"/>
          <w:lang w:val="en-GB"/>
        </w:rPr>
        <w:t xml:space="preserve">he abundance and variety of fossils within the </w:t>
      </w:r>
      <w:r w:rsidR="00AF5B2C" w:rsidRPr="00E56981">
        <w:rPr>
          <w:rFonts w:ascii="Arial" w:hAnsi="Arial" w:cs="Arial"/>
          <w:i/>
          <w:iCs/>
          <w:sz w:val="20"/>
          <w:szCs w:val="20"/>
          <w:lang w:val="en-GB"/>
        </w:rPr>
        <w:t>Dicynodon</w:t>
      </w:r>
      <w:r w:rsidR="00AF5B2C" w:rsidRPr="00E56981">
        <w:rPr>
          <w:rFonts w:ascii="Arial" w:hAnsi="Arial" w:cs="Arial"/>
          <w:sz w:val="20"/>
          <w:szCs w:val="20"/>
          <w:lang w:val="en-GB"/>
        </w:rPr>
        <w:t xml:space="preserve"> Assemblage Zone decreases towards the top of the succession (Cole </w:t>
      </w:r>
      <w:r w:rsidR="00AF5B2C" w:rsidRPr="00E56981">
        <w:rPr>
          <w:rFonts w:ascii="Arial" w:hAnsi="Arial" w:cs="Arial"/>
          <w:i/>
          <w:iCs/>
          <w:sz w:val="20"/>
          <w:szCs w:val="20"/>
          <w:lang w:val="en-GB"/>
        </w:rPr>
        <w:t>et al</w:t>
      </w:r>
      <w:r w:rsidR="00AF5B2C" w:rsidRPr="00E56981">
        <w:rPr>
          <w:rFonts w:ascii="Arial" w:hAnsi="Arial" w:cs="Arial"/>
          <w:sz w:val="20"/>
          <w:szCs w:val="20"/>
          <w:lang w:val="en-GB"/>
        </w:rPr>
        <w:t>., 2004).</w:t>
      </w:r>
      <w:proofErr w:type="gramEnd"/>
      <w:r w:rsidR="00AF5B2C" w:rsidRPr="00E56981">
        <w:rPr>
          <w:rFonts w:ascii="Arial" w:hAnsi="Arial" w:cs="Arial"/>
          <w:sz w:val="20"/>
          <w:szCs w:val="20"/>
          <w:lang w:val="en-GB"/>
        </w:rPr>
        <w:t xml:space="preserve"> From a palaeontological viewpoint, these diverse </w:t>
      </w:r>
      <w:r w:rsidR="00AF5B2C" w:rsidRPr="00E56981">
        <w:rPr>
          <w:rFonts w:ascii="Arial" w:hAnsi="Arial" w:cs="Arial"/>
          <w:i/>
          <w:iCs/>
          <w:sz w:val="20"/>
          <w:szCs w:val="20"/>
          <w:lang w:val="en-GB"/>
        </w:rPr>
        <w:t>Dicynodon</w:t>
      </w:r>
      <w:r w:rsidR="00AF5B2C" w:rsidRPr="00E56981">
        <w:rPr>
          <w:rFonts w:ascii="Arial" w:hAnsi="Arial" w:cs="Arial"/>
          <w:sz w:val="20"/>
          <w:szCs w:val="20"/>
          <w:lang w:val="en-GB"/>
        </w:rPr>
        <w:t xml:space="preserve"> AZ biotas are of extraordinary interest in that they provide some of the best available evidence for the last flowering of ecologically-complex terrestrial ecosystems immediately preceding the catastrophic end-Permian mass extinction (</w:t>
      </w:r>
      <w:r w:rsidR="00AF5B2C" w:rsidRPr="00E56981">
        <w:rPr>
          <w:rFonts w:ascii="Arial" w:hAnsi="Arial" w:cs="Arial"/>
          <w:i/>
          <w:iCs/>
          <w:sz w:val="20"/>
          <w:szCs w:val="20"/>
          <w:lang w:val="en-GB"/>
        </w:rPr>
        <w:t>e</w:t>
      </w:r>
      <w:r w:rsidR="00A47DB4">
        <w:rPr>
          <w:rFonts w:ascii="Arial" w:hAnsi="Arial" w:cs="Arial"/>
          <w:i/>
          <w:iCs/>
          <w:sz w:val="20"/>
          <w:szCs w:val="20"/>
          <w:lang w:val="en-GB"/>
        </w:rPr>
        <w:t>.</w:t>
      </w:r>
      <w:r w:rsidR="00AF5B2C" w:rsidRPr="00E56981">
        <w:rPr>
          <w:rFonts w:ascii="Arial" w:hAnsi="Arial" w:cs="Arial"/>
          <w:i/>
          <w:iCs/>
          <w:sz w:val="20"/>
          <w:szCs w:val="20"/>
          <w:lang w:val="en-GB"/>
        </w:rPr>
        <w:t>g</w:t>
      </w:r>
      <w:r w:rsidR="00A47DB4">
        <w:rPr>
          <w:rFonts w:ascii="Arial" w:hAnsi="Arial" w:cs="Arial"/>
          <w:i/>
          <w:iCs/>
          <w:sz w:val="20"/>
          <w:szCs w:val="20"/>
          <w:lang w:val="en-GB"/>
        </w:rPr>
        <w:t>.</w:t>
      </w:r>
      <w:r w:rsidR="00AF5B2C" w:rsidRPr="00E56981">
        <w:rPr>
          <w:rFonts w:ascii="Arial" w:hAnsi="Arial" w:cs="Arial"/>
          <w:sz w:val="20"/>
          <w:szCs w:val="20"/>
          <w:lang w:val="en-GB"/>
        </w:rPr>
        <w:t xml:space="preserve"> Smith &amp; Ward, 2001, Rubidge 2005, Retallack </w:t>
      </w:r>
      <w:r w:rsidR="00AF5B2C" w:rsidRPr="00E56981">
        <w:rPr>
          <w:rFonts w:ascii="Arial" w:hAnsi="Arial" w:cs="Arial"/>
          <w:i/>
          <w:iCs/>
          <w:sz w:val="20"/>
          <w:szCs w:val="20"/>
          <w:lang w:val="en-GB"/>
        </w:rPr>
        <w:t>et al</w:t>
      </w:r>
      <w:r w:rsidR="00AF5B2C" w:rsidRPr="00E56981">
        <w:rPr>
          <w:rFonts w:ascii="Arial" w:hAnsi="Arial" w:cs="Arial"/>
          <w:sz w:val="20"/>
          <w:szCs w:val="20"/>
          <w:lang w:val="en-GB"/>
        </w:rPr>
        <w:t>., 2006).</w:t>
      </w:r>
    </w:p>
    <w:p w:rsidR="00560CCB" w:rsidRPr="00560CCB" w:rsidRDefault="00560CCB" w:rsidP="00560CCB">
      <w:pPr>
        <w:jc w:val="both"/>
        <w:rPr>
          <w:rFonts w:ascii="Arial" w:hAnsi="Arial" w:cs="Arial"/>
          <w:sz w:val="20"/>
          <w:szCs w:val="20"/>
        </w:rPr>
      </w:pPr>
      <w:r w:rsidRPr="00560CCB">
        <w:rPr>
          <w:rFonts w:ascii="Arial" w:hAnsi="Arial" w:cs="Arial"/>
          <w:sz w:val="20"/>
          <w:szCs w:val="20"/>
        </w:rPr>
        <w:t xml:space="preserve">Fossil vertebrate remains appear to be surprisingly rare in the Lower Beaufort Group outcrop </w:t>
      </w:r>
      <w:r w:rsidR="00FB3D51">
        <w:rPr>
          <w:rFonts w:ascii="Arial" w:hAnsi="Arial" w:cs="Arial"/>
          <w:sz w:val="20"/>
          <w:szCs w:val="20"/>
        </w:rPr>
        <w:t xml:space="preserve">area </w:t>
      </w:r>
      <w:r w:rsidRPr="00560CCB">
        <w:rPr>
          <w:rFonts w:ascii="Arial" w:hAnsi="Arial" w:cs="Arial"/>
          <w:sz w:val="20"/>
          <w:szCs w:val="20"/>
        </w:rPr>
        <w:t>near Cookhouse compared to similar-aged deposits further west within the Great Karoo (</w:t>
      </w:r>
      <w:r>
        <w:rPr>
          <w:rFonts w:ascii="Arial" w:hAnsi="Arial" w:cs="Arial"/>
          <w:sz w:val="20"/>
          <w:szCs w:val="20"/>
        </w:rPr>
        <w:t>Almond 2010</w:t>
      </w:r>
      <w:r w:rsidRPr="00560CCB">
        <w:rPr>
          <w:rFonts w:ascii="Arial" w:hAnsi="Arial" w:cs="Arial"/>
          <w:sz w:val="20"/>
          <w:szCs w:val="20"/>
        </w:rPr>
        <w:t xml:space="preserve">).  The important compendium of Karoo fossil faunas by Kitching (1977) lists numerous finds from the </w:t>
      </w:r>
      <w:r w:rsidRPr="00560CCB">
        <w:rPr>
          <w:rFonts w:ascii="Arial" w:hAnsi="Arial" w:cs="Arial"/>
          <w:i/>
          <w:sz w:val="20"/>
          <w:szCs w:val="20"/>
        </w:rPr>
        <w:t>Cistecephalus</w:t>
      </w:r>
      <w:r w:rsidRPr="00560CCB">
        <w:rPr>
          <w:rFonts w:ascii="Arial" w:hAnsi="Arial" w:cs="Arial"/>
          <w:sz w:val="20"/>
          <w:szCs w:val="20"/>
        </w:rPr>
        <w:t xml:space="preserve"> Assemblage Zone near Pearston, some 75</w:t>
      </w:r>
      <w:r w:rsidR="00EF5C95">
        <w:rPr>
          <w:rFonts w:ascii="Arial" w:hAnsi="Arial" w:cs="Arial"/>
          <w:sz w:val="20"/>
          <w:szCs w:val="20"/>
        </w:rPr>
        <w:t xml:space="preserve"> </w:t>
      </w:r>
      <w:r w:rsidRPr="00560CCB">
        <w:rPr>
          <w:rFonts w:ascii="Arial" w:hAnsi="Arial" w:cs="Arial"/>
          <w:sz w:val="20"/>
          <w:szCs w:val="20"/>
        </w:rPr>
        <w:t xml:space="preserve">km to the WNW of the study area. A few therapsid genera - the dicynodonts </w:t>
      </w:r>
      <w:r w:rsidRPr="00560CCB">
        <w:rPr>
          <w:rFonts w:ascii="Arial" w:hAnsi="Arial" w:cs="Arial"/>
          <w:i/>
          <w:sz w:val="20"/>
          <w:szCs w:val="20"/>
        </w:rPr>
        <w:t>Emydops</w:t>
      </w:r>
      <w:r w:rsidRPr="00560CCB">
        <w:rPr>
          <w:rFonts w:ascii="Arial" w:hAnsi="Arial" w:cs="Arial"/>
          <w:sz w:val="20"/>
          <w:szCs w:val="20"/>
        </w:rPr>
        <w:t xml:space="preserve"> and </w:t>
      </w:r>
      <w:r w:rsidRPr="00560CCB">
        <w:rPr>
          <w:rFonts w:ascii="Arial" w:hAnsi="Arial" w:cs="Arial"/>
          <w:i/>
          <w:sz w:val="20"/>
          <w:szCs w:val="20"/>
        </w:rPr>
        <w:t>Cistecephalus</w:t>
      </w:r>
      <w:r w:rsidRPr="00560CCB">
        <w:rPr>
          <w:rFonts w:ascii="Arial" w:hAnsi="Arial" w:cs="Arial"/>
          <w:sz w:val="20"/>
          <w:szCs w:val="20"/>
        </w:rPr>
        <w:t xml:space="preserve"> </w:t>
      </w:r>
      <w:r w:rsidRPr="00560CCB">
        <w:rPr>
          <w:rFonts w:ascii="Arial" w:hAnsi="Arial" w:cs="Arial"/>
          <w:i/>
          <w:sz w:val="20"/>
          <w:szCs w:val="20"/>
        </w:rPr>
        <w:t>plus</w:t>
      </w:r>
      <w:r w:rsidRPr="00560CCB">
        <w:rPr>
          <w:rFonts w:ascii="Arial" w:hAnsi="Arial" w:cs="Arial"/>
          <w:sz w:val="20"/>
          <w:szCs w:val="20"/>
        </w:rPr>
        <w:t xml:space="preserve"> the therocephalian </w:t>
      </w:r>
      <w:r w:rsidRPr="00560CCB">
        <w:rPr>
          <w:rFonts w:ascii="Arial" w:hAnsi="Arial" w:cs="Arial"/>
          <w:i/>
          <w:sz w:val="20"/>
          <w:szCs w:val="20"/>
        </w:rPr>
        <w:t>Ictidosuchoides</w:t>
      </w:r>
      <w:r w:rsidRPr="00560CCB">
        <w:rPr>
          <w:rFonts w:ascii="Arial" w:hAnsi="Arial" w:cs="Arial"/>
          <w:sz w:val="20"/>
          <w:szCs w:val="20"/>
        </w:rPr>
        <w:t xml:space="preserve"> – are reported from Bruintjieshoogte, between Pearston and Somerset East, although fossils are recorded as rare even here, despite the excellent level of exposure. Sparse dicynodonts are also mentioned from </w:t>
      </w:r>
      <w:smartTag w:uri="urn:schemas-microsoft-com:office:smarttags" w:element="City">
        <w:smartTag w:uri="urn:schemas-microsoft-com:office:smarttags" w:element="place">
          <w:r w:rsidRPr="00560CCB">
            <w:rPr>
              <w:rFonts w:ascii="Arial" w:hAnsi="Arial" w:cs="Arial"/>
              <w:sz w:val="20"/>
              <w:szCs w:val="20"/>
            </w:rPr>
            <w:t>Bedford</w:t>
          </w:r>
        </w:smartTag>
      </w:smartTag>
      <w:r w:rsidRPr="00560CCB">
        <w:rPr>
          <w:rFonts w:ascii="Arial" w:hAnsi="Arial" w:cs="Arial"/>
          <w:sz w:val="20"/>
          <w:szCs w:val="20"/>
        </w:rPr>
        <w:t xml:space="preserve">, </w:t>
      </w:r>
      <w:r w:rsidRPr="00560CCB">
        <w:rPr>
          <w:rFonts w:ascii="Arial" w:hAnsi="Arial" w:cs="Arial"/>
          <w:i/>
          <w:sz w:val="20"/>
          <w:szCs w:val="20"/>
        </w:rPr>
        <w:t>c</w:t>
      </w:r>
      <w:r w:rsidRPr="00560CCB">
        <w:rPr>
          <w:rFonts w:ascii="Arial" w:hAnsi="Arial" w:cs="Arial"/>
          <w:sz w:val="20"/>
          <w:szCs w:val="20"/>
        </w:rPr>
        <w:t xml:space="preserve">. 30km to the east of Cookhouse. </w:t>
      </w:r>
      <w:r w:rsidR="00FB3D51">
        <w:rPr>
          <w:rFonts w:ascii="Arial" w:hAnsi="Arial" w:cs="Arial"/>
          <w:sz w:val="20"/>
          <w:szCs w:val="20"/>
        </w:rPr>
        <w:t>Fossils of t</w:t>
      </w:r>
      <w:r w:rsidRPr="00560CCB">
        <w:rPr>
          <w:rFonts w:ascii="Arial" w:hAnsi="Arial" w:cs="Arial"/>
          <w:sz w:val="20"/>
          <w:szCs w:val="20"/>
        </w:rPr>
        <w:t xml:space="preserve">he </w:t>
      </w:r>
      <w:r w:rsidR="00FB3D51">
        <w:rPr>
          <w:rFonts w:ascii="Arial" w:hAnsi="Arial" w:cs="Arial"/>
          <w:sz w:val="20"/>
          <w:szCs w:val="20"/>
        </w:rPr>
        <w:t xml:space="preserve">long-ranging, </w:t>
      </w:r>
      <w:r w:rsidRPr="00560CCB">
        <w:rPr>
          <w:rFonts w:ascii="Arial" w:hAnsi="Arial" w:cs="Arial"/>
          <w:sz w:val="20"/>
          <w:szCs w:val="20"/>
        </w:rPr>
        <w:t xml:space="preserve">small, communal burrowing dicynodont </w:t>
      </w:r>
      <w:r w:rsidRPr="00560CCB">
        <w:rPr>
          <w:rFonts w:ascii="Arial" w:hAnsi="Arial" w:cs="Arial"/>
          <w:i/>
          <w:sz w:val="20"/>
          <w:szCs w:val="20"/>
        </w:rPr>
        <w:t>Diictodon</w:t>
      </w:r>
      <w:r w:rsidRPr="00560CCB">
        <w:rPr>
          <w:rFonts w:ascii="Arial" w:hAnsi="Arial" w:cs="Arial"/>
          <w:sz w:val="20"/>
          <w:szCs w:val="20"/>
        </w:rPr>
        <w:t xml:space="preserve"> </w:t>
      </w:r>
      <w:r w:rsidR="00FB3D51">
        <w:rPr>
          <w:rFonts w:ascii="Arial" w:hAnsi="Arial" w:cs="Arial"/>
          <w:sz w:val="20"/>
          <w:szCs w:val="20"/>
        </w:rPr>
        <w:t xml:space="preserve">are recorded </w:t>
      </w:r>
      <w:r w:rsidRPr="00560CCB">
        <w:rPr>
          <w:rFonts w:ascii="Arial" w:hAnsi="Arial" w:cs="Arial"/>
          <w:sz w:val="20"/>
          <w:szCs w:val="20"/>
        </w:rPr>
        <w:t>from Slaghtersn</w:t>
      </w:r>
      <w:r w:rsidR="002A5A8B">
        <w:rPr>
          <w:rFonts w:ascii="Arial" w:hAnsi="Arial" w:cs="Arial"/>
          <w:sz w:val="20"/>
          <w:szCs w:val="20"/>
        </w:rPr>
        <w:t xml:space="preserve">ek to the south of </w:t>
      </w:r>
      <w:proofErr w:type="gramStart"/>
      <w:r w:rsidR="002A5A8B">
        <w:rPr>
          <w:rFonts w:ascii="Arial" w:hAnsi="Arial" w:cs="Arial"/>
          <w:sz w:val="20"/>
          <w:szCs w:val="20"/>
        </w:rPr>
        <w:t xml:space="preserve">Cookhouse </w:t>
      </w:r>
      <w:r w:rsidRPr="00560CCB">
        <w:rPr>
          <w:rFonts w:ascii="Arial" w:hAnsi="Arial" w:cs="Arial"/>
          <w:sz w:val="20"/>
          <w:szCs w:val="20"/>
        </w:rPr>
        <w:t xml:space="preserve"> (</w:t>
      </w:r>
      <w:proofErr w:type="gramEnd"/>
      <w:r w:rsidRPr="00560CCB">
        <w:rPr>
          <w:rFonts w:ascii="Arial" w:hAnsi="Arial" w:cs="Arial"/>
          <w:sz w:val="20"/>
          <w:szCs w:val="20"/>
        </w:rPr>
        <w:t xml:space="preserve">precise location not provided, Kitching 1977, p. 66). </w:t>
      </w:r>
      <w:r>
        <w:rPr>
          <w:rFonts w:ascii="Arial" w:hAnsi="Arial" w:cs="Arial"/>
          <w:sz w:val="20"/>
          <w:szCs w:val="20"/>
        </w:rPr>
        <w:t xml:space="preserve">A limited number of well-preserved dicynodont skulls (probably </w:t>
      </w:r>
      <w:r w:rsidRPr="00560CCB">
        <w:rPr>
          <w:rFonts w:ascii="Arial" w:hAnsi="Arial" w:cs="Arial"/>
          <w:i/>
          <w:sz w:val="20"/>
          <w:szCs w:val="20"/>
        </w:rPr>
        <w:t>Oudenodon, Diictodon</w:t>
      </w:r>
      <w:r>
        <w:rPr>
          <w:rFonts w:ascii="Arial" w:hAnsi="Arial" w:cs="Arial"/>
          <w:sz w:val="20"/>
          <w:szCs w:val="20"/>
        </w:rPr>
        <w:t>) as well as sc</w:t>
      </w:r>
      <w:r w:rsidR="00D1776E">
        <w:rPr>
          <w:rFonts w:ascii="Arial" w:hAnsi="Arial" w:cs="Arial"/>
          <w:sz w:val="20"/>
          <w:szCs w:val="20"/>
        </w:rPr>
        <w:t xml:space="preserve">attered postcranial therapsid remains, </w:t>
      </w:r>
      <w:r>
        <w:rPr>
          <w:rFonts w:ascii="Arial" w:hAnsi="Arial" w:cs="Arial"/>
          <w:sz w:val="20"/>
          <w:szCs w:val="20"/>
        </w:rPr>
        <w:t>sphenophytes (horsetail ferns)</w:t>
      </w:r>
      <w:r w:rsidR="00481B89">
        <w:rPr>
          <w:rFonts w:ascii="Arial" w:hAnsi="Arial" w:cs="Arial"/>
          <w:sz w:val="20"/>
          <w:szCs w:val="20"/>
        </w:rPr>
        <w:t>, locally abundant silicified wood (some showing insect borings),</w:t>
      </w:r>
      <w:r>
        <w:rPr>
          <w:rFonts w:ascii="Arial" w:hAnsi="Arial" w:cs="Arial"/>
          <w:sz w:val="20"/>
          <w:szCs w:val="20"/>
        </w:rPr>
        <w:t xml:space="preserve"> </w:t>
      </w:r>
      <w:r w:rsidR="00D1776E">
        <w:rPr>
          <w:rFonts w:ascii="Arial" w:hAnsi="Arial" w:cs="Arial"/>
          <w:sz w:val="20"/>
          <w:szCs w:val="20"/>
        </w:rPr>
        <w:t xml:space="preserve">and low diversity assemblages of horizontal burrows (including </w:t>
      </w:r>
      <w:r w:rsidR="00D1776E" w:rsidRPr="00D1776E">
        <w:rPr>
          <w:rFonts w:ascii="Arial" w:hAnsi="Arial" w:cs="Arial"/>
          <w:i/>
          <w:sz w:val="20"/>
          <w:szCs w:val="20"/>
        </w:rPr>
        <w:t>Scoyenia</w:t>
      </w:r>
      <w:r w:rsidR="00D1776E">
        <w:rPr>
          <w:rFonts w:ascii="Arial" w:hAnsi="Arial" w:cs="Arial"/>
          <w:sz w:val="20"/>
          <w:szCs w:val="20"/>
        </w:rPr>
        <w:t xml:space="preserve"> arthropod scratch burrows) </w:t>
      </w:r>
      <w:r>
        <w:rPr>
          <w:rFonts w:ascii="Arial" w:hAnsi="Arial" w:cs="Arial"/>
          <w:sz w:val="20"/>
          <w:szCs w:val="20"/>
        </w:rPr>
        <w:t>were recorded f</w:t>
      </w:r>
      <w:r w:rsidR="00F365D9">
        <w:rPr>
          <w:rFonts w:ascii="Arial" w:hAnsi="Arial" w:cs="Arial"/>
          <w:sz w:val="20"/>
          <w:szCs w:val="20"/>
        </w:rPr>
        <w:t>rom the Middleton Formation in the</w:t>
      </w:r>
      <w:r>
        <w:rPr>
          <w:rFonts w:ascii="Arial" w:hAnsi="Arial" w:cs="Arial"/>
          <w:sz w:val="20"/>
          <w:szCs w:val="20"/>
        </w:rPr>
        <w:t xml:space="preserve"> </w:t>
      </w:r>
      <w:r w:rsidR="00F365D9">
        <w:rPr>
          <w:rFonts w:ascii="Arial" w:hAnsi="Arial" w:cs="Arial"/>
          <w:sz w:val="20"/>
          <w:szCs w:val="20"/>
        </w:rPr>
        <w:t xml:space="preserve">Cookhouse – </w:t>
      </w:r>
      <w:r>
        <w:rPr>
          <w:rFonts w:ascii="Arial" w:hAnsi="Arial" w:cs="Arial"/>
          <w:sz w:val="20"/>
          <w:szCs w:val="20"/>
        </w:rPr>
        <w:t>Middleton</w:t>
      </w:r>
      <w:r w:rsidR="00F365D9">
        <w:rPr>
          <w:rFonts w:ascii="Arial" w:hAnsi="Arial" w:cs="Arial"/>
          <w:sz w:val="20"/>
          <w:szCs w:val="20"/>
        </w:rPr>
        <w:t xml:space="preserve"> area during recent palaeontological field studies by the author (Almond 2010</w:t>
      </w:r>
      <w:r w:rsidR="002A5A8B">
        <w:rPr>
          <w:rFonts w:ascii="Arial" w:hAnsi="Arial" w:cs="Arial"/>
          <w:sz w:val="20"/>
          <w:szCs w:val="20"/>
        </w:rPr>
        <w:t>b</w:t>
      </w:r>
      <w:r w:rsidR="00F365D9">
        <w:rPr>
          <w:rFonts w:ascii="Arial" w:hAnsi="Arial" w:cs="Arial"/>
          <w:sz w:val="20"/>
          <w:szCs w:val="20"/>
        </w:rPr>
        <w:t>, 2011).</w:t>
      </w:r>
      <w:r>
        <w:rPr>
          <w:rFonts w:ascii="Arial" w:hAnsi="Arial" w:cs="Arial"/>
          <w:sz w:val="20"/>
          <w:szCs w:val="20"/>
        </w:rPr>
        <w:t xml:space="preserve"> </w:t>
      </w:r>
      <w:r w:rsidR="00121510">
        <w:rPr>
          <w:rFonts w:ascii="Arial" w:hAnsi="Arial" w:cs="Arial"/>
          <w:sz w:val="20"/>
          <w:szCs w:val="20"/>
        </w:rPr>
        <w:t>A couple of</w:t>
      </w:r>
      <w:r w:rsidR="00481B89">
        <w:rPr>
          <w:rFonts w:ascii="Arial" w:hAnsi="Arial" w:cs="Arial"/>
          <w:sz w:val="20"/>
          <w:szCs w:val="20"/>
        </w:rPr>
        <w:t xml:space="preserve"> poorly-preserved therapsid tracks </w:t>
      </w:r>
      <w:r w:rsidR="00121510">
        <w:rPr>
          <w:rFonts w:ascii="Arial" w:hAnsi="Arial" w:cs="Arial"/>
          <w:sz w:val="20"/>
          <w:szCs w:val="20"/>
        </w:rPr>
        <w:t>are also recorded from this succession near Middleton (Prof. Bruce Rubidge, pers. comm., and Almond 2011)</w:t>
      </w:r>
      <w:r w:rsidR="009A19F3">
        <w:rPr>
          <w:rFonts w:ascii="Arial" w:hAnsi="Arial" w:cs="Arial"/>
          <w:sz w:val="20"/>
          <w:szCs w:val="20"/>
        </w:rPr>
        <w:t>. T</w:t>
      </w:r>
      <w:r w:rsidR="00121510">
        <w:rPr>
          <w:rFonts w:ascii="Arial" w:hAnsi="Arial" w:cs="Arial"/>
          <w:sz w:val="20"/>
          <w:szCs w:val="20"/>
        </w:rPr>
        <w:t xml:space="preserve">he recent discovery of a specimen of the rare, turtle-like parareptile </w:t>
      </w:r>
      <w:r w:rsidR="00121510" w:rsidRPr="00121510">
        <w:rPr>
          <w:rFonts w:ascii="Arial" w:hAnsi="Arial" w:cs="Arial"/>
          <w:i/>
          <w:sz w:val="20"/>
          <w:szCs w:val="20"/>
        </w:rPr>
        <w:t>Eunotosaurus</w:t>
      </w:r>
      <w:r w:rsidR="00121510">
        <w:rPr>
          <w:rFonts w:ascii="Arial" w:hAnsi="Arial" w:cs="Arial"/>
          <w:sz w:val="20"/>
          <w:szCs w:val="20"/>
        </w:rPr>
        <w:t xml:space="preserve"> in the same area supports the assignation of the lower Middleton Formation succession to the </w:t>
      </w:r>
      <w:r w:rsidR="00121510" w:rsidRPr="00121510">
        <w:rPr>
          <w:rFonts w:ascii="Arial" w:hAnsi="Arial" w:cs="Arial"/>
          <w:i/>
          <w:sz w:val="20"/>
          <w:szCs w:val="20"/>
        </w:rPr>
        <w:t>Pristerognathus</w:t>
      </w:r>
      <w:r w:rsidR="009A19F3">
        <w:rPr>
          <w:rFonts w:ascii="Arial" w:hAnsi="Arial" w:cs="Arial"/>
          <w:sz w:val="20"/>
          <w:szCs w:val="20"/>
        </w:rPr>
        <w:t xml:space="preserve"> Assemblage </w:t>
      </w:r>
      <w:r w:rsidR="002A5A8B">
        <w:rPr>
          <w:rFonts w:ascii="Arial" w:hAnsi="Arial" w:cs="Arial"/>
          <w:sz w:val="20"/>
          <w:szCs w:val="20"/>
        </w:rPr>
        <w:t>Zone, correlated with the Poortj</w:t>
      </w:r>
      <w:r w:rsidR="009A19F3">
        <w:rPr>
          <w:rFonts w:ascii="Arial" w:hAnsi="Arial" w:cs="Arial"/>
          <w:sz w:val="20"/>
          <w:szCs w:val="20"/>
        </w:rPr>
        <w:t xml:space="preserve">ie Member of the Teekloof Formation of the western Main Karoo Basin (Day </w:t>
      </w:r>
      <w:r w:rsidR="009A19F3" w:rsidRPr="009A19F3">
        <w:rPr>
          <w:rFonts w:ascii="Arial" w:hAnsi="Arial" w:cs="Arial"/>
          <w:i/>
          <w:sz w:val="20"/>
          <w:szCs w:val="20"/>
        </w:rPr>
        <w:t>et al</w:t>
      </w:r>
      <w:r w:rsidR="009A19F3">
        <w:rPr>
          <w:rFonts w:ascii="Arial" w:hAnsi="Arial" w:cs="Arial"/>
          <w:sz w:val="20"/>
          <w:szCs w:val="20"/>
        </w:rPr>
        <w:t>.</w:t>
      </w:r>
      <w:r w:rsidR="00C43D5A">
        <w:rPr>
          <w:rFonts w:ascii="Arial" w:hAnsi="Arial" w:cs="Arial"/>
          <w:sz w:val="20"/>
          <w:szCs w:val="20"/>
        </w:rPr>
        <w:t xml:space="preserve"> </w:t>
      </w:r>
      <w:r w:rsidR="009A19F3">
        <w:rPr>
          <w:rFonts w:ascii="Arial" w:hAnsi="Arial" w:cs="Arial"/>
          <w:sz w:val="20"/>
          <w:szCs w:val="20"/>
        </w:rPr>
        <w:t>201</w:t>
      </w:r>
      <w:r w:rsidR="00C43D5A">
        <w:rPr>
          <w:rFonts w:ascii="Arial" w:hAnsi="Arial" w:cs="Arial"/>
          <w:sz w:val="20"/>
          <w:szCs w:val="20"/>
        </w:rPr>
        <w:t>3</w:t>
      </w:r>
      <w:r w:rsidR="009A19F3">
        <w:rPr>
          <w:rFonts w:ascii="Arial" w:hAnsi="Arial" w:cs="Arial"/>
          <w:sz w:val="20"/>
          <w:szCs w:val="20"/>
        </w:rPr>
        <w:t>).</w:t>
      </w:r>
      <w:r w:rsidR="00F73781">
        <w:rPr>
          <w:rFonts w:ascii="Arial" w:hAnsi="Arial" w:cs="Arial"/>
          <w:sz w:val="20"/>
          <w:szCs w:val="20"/>
        </w:rPr>
        <w:t xml:space="preserve">  </w:t>
      </w:r>
    </w:p>
    <w:p w:rsidR="00AF5B2C" w:rsidRDefault="00AF5B2C" w:rsidP="00AF5B2C">
      <w:pPr>
        <w:jc w:val="both"/>
        <w:rPr>
          <w:rFonts w:ascii="Arial" w:hAnsi="Arial" w:cs="Arial"/>
          <w:sz w:val="20"/>
          <w:szCs w:val="20"/>
          <w:lang w:val="en-GB"/>
        </w:rPr>
      </w:pPr>
    </w:p>
    <w:p w:rsidR="00AF5B2C" w:rsidRPr="00AF5B2C" w:rsidRDefault="00E56981" w:rsidP="00AF5B2C">
      <w:pPr>
        <w:jc w:val="both"/>
        <w:rPr>
          <w:rFonts w:ascii="Arial" w:hAnsi="Arial" w:cs="Arial"/>
          <w:b/>
          <w:bCs/>
          <w:sz w:val="20"/>
          <w:szCs w:val="20"/>
          <w:lang w:val="en-GB"/>
        </w:rPr>
      </w:pPr>
      <w:r>
        <w:rPr>
          <w:rFonts w:ascii="Arial" w:hAnsi="Arial" w:cs="Arial"/>
          <w:b/>
          <w:sz w:val="20"/>
          <w:szCs w:val="20"/>
          <w:lang w:val="en-GB"/>
        </w:rPr>
        <w:t>3.</w:t>
      </w:r>
      <w:r w:rsidR="00427CD7">
        <w:rPr>
          <w:rFonts w:ascii="Arial" w:hAnsi="Arial" w:cs="Arial"/>
          <w:b/>
          <w:sz w:val="20"/>
          <w:szCs w:val="20"/>
          <w:lang w:val="en-GB"/>
        </w:rPr>
        <w:t>3</w:t>
      </w:r>
      <w:r>
        <w:rPr>
          <w:rFonts w:ascii="Arial" w:hAnsi="Arial" w:cs="Arial"/>
          <w:b/>
          <w:sz w:val="20"/>
          <w:szCs w:val="20"/>
          <w:lang w:val="en-GB"/>
        </w:rPr>
        <w:t>.</w:t>
      </w:r>
      <w:r>
        <w:rPr>
          <w:rFonts w:ascii="Arial" w:hAnsi="Arial" w:cs="Arial"/>
          <w:b/>
          <w:sz w:val="20"/>
          <w:szCs w:val="20"/>
          <w:lang w:val="en-GB"/>
        </w:rPr>
        <w:tab/>
      </w:r>
      <w:r w:rsidRPr="00E56981">
        <w:rPr>
          <w:rFonts w:ascii="Arial" w:hAnsi="Arial" w:cs="Arial"/>
          <w:b/>
          <w:sz w:val="20"/>
          <w:szCs w:val="20"/>
          <w:lang w:val="en-GB"/>
        </w:rPr>
        <w:t xml:space="preserve">Fossils in the </w:t>
      </w:r>
      <w:r w:rsidR="00AF5B2C" w:rsidRPr="00E56981">
        <w:rPr>
          <w:rFonts w:ascii="Arial" w:hAnsi="Arial" w:cs="Arial"/>
          <w:b/>
          <w:bCs/>
          <w:sz w:val="20"/>
          <w:szCs w:val="20"/>
          <w:lang w:val="en-GB"/>
        </w:rPr>
        <w:t>Karoo</w:t>
      </w:r>
      <w:r w:rsidR="00AF5B2C" w:rsidRPr="00AF5B2C">
        <w:rPr>
          <w:rFonts w:ascii="Arial" w:hAnsi="Arial" w:cs="Arial"/>
          <w:b/>
          <w:bCs/>
          <w:sz w:val="20"/>
          <w:szCs w:val="20"/>
          <w:lang w:val="en-GB"/>
        </w:rPr>
        <w:t xml:space="preserve"> Dolerite Suite</w:t>
      </w:r>
    </w:p>
    <w:p w:rsidR="00AF5B2C" w:rsidRDefault="00AF5B2C" w:rsidP="00AF5B2C">
      <w:pPr>
        <w:jc w:val="both"/>
        <w:rPr>
          <w:rFonts w:ascii="Arial" w:hAnsi="Arial" w:cs="Arial"/>
          <w:sz w:val="20"/>
          <w:szCs w:val="20"/>
          <w:lang w:val="en-GB"/>
        </w:rPr>
      </w:pPr>
      <w:r w:rsidRPr="00AF5B2C">
        <w:rPr>
          <w:rFonts w:ascii="Arial" w:hAnsi="Arial" w:cs="Arial"/>
          <w:sz w:val="20"/>
          <w:szCs w:val="20"/>
          <w:lang w:val="en-GB"/>
        </w:rPr>
        <w:t>The dolerite outcrops in the northern part of the study area are in themselves of no palaeontological significance since these are high temperature igneous rocks emplaced at depth within the Earth’s crust.  However, as a consequence of their proximity to large dolerite intrusions, t</w:t>
      </w:r>
      <w:r w:rsidR="002A5A8B">
        <w:rPr>
          <w:rFonts w:ascii="Arial" w:hAnsi="Arial" w:cs="Arial"/>
          <w:sz w:val="20"/>
          <w:szCs w:val="20"/>
          <w:lang w:val="en-GB"/>
        </w:rPr>
        <w:t xml:space="preserve">he Beaufort Group sediments </w:t>
      </w:r>
      <w:r w:rsidR="00C43D5A">
        <w:rPr>
          <w:rFonts w:ascii="Arial" w:hAnsi="Arial" w:cs="Arial"/>
          <w:sz w:val="20"/>
          <w:szCs w:val="20"/>
          <w:lang w:val="en-GB"/>
        </w:rPr>
        <w:t xml:space="preserve">to the north of Cookhouse </w:t>
      </w:r>
      <w:r w:rsidRPr="00AF5B2C">
        <w:rPr>
          <w:rFonts w:ascii="Arial" w:hAnsi="Arial" w:cs="Arial"/>
          <w:sz w:val="20"/>
          <w:szCs w:val="20"/>
          <w:lang w:val="en-GB"/>
        </w:rPr>
        <w:t xml:space="preserve">have </w:t>
      </w:r>
      <w:r w:rsidR="00C43D5A">
        <w:rPr>
          <w:rFonts w:ascii="Arial" w:hAnsi="Arial" w:cs="Arial"/>
          <w:sz w:val="20"/>
          <w:szCs w:val="20"/>
          <w:lang w:val="en-GB"/>
        </w:rPr>
        <w:t xml:space="preserve">commonly </w:t>
      </w:r>
      <w:r w:rsidRPr="00AF5B2C">
        <w:rPr>
          <w:rFonts w:ascii="Arial" w:hAnsi="Arial" w:cs="Arial"/>
          <w:sz w:val="20"/>
          <w:szCs w:val="20"/>
          <w:lang w:val="en-GB"/>
        </w:rPr>
        <w:t>been thermally metamorphosed or “baked” (</w:t>
      </w:r>
      <w:r w:rsidRPr="00AF5B2C">
        <w:rPr>
          <w:rFonts w:ascii="Arial" w:hAnsi="Arial" w:cs="Arial"/>
          <w:i/>
          <w:iCs/>
          <w:sz w:val="20"/>
          <w:szCs w:val="20"/>
          <w:lang w:val="en-GB"/>
        </w:rPr>
        <w:t>ie</w:t>
      </w:r>
      <w:r w:rsidRPr="00AF5B2C">
        <w:rPr>
          <w:rFonts w:ascii="Arial" w:hAnsi="Arial" w:cs="Arial"/>
          <w:sz w:val="20"/>
          <w:szCs w:val="20"/>
          <w:lang w:val="en-GB"/>
        </w:rPr>
        <w:t xml:space="preserve">. recrystallised, impregnated with secondary minerals).  Embedded fossil material of phosphatic composition, such as bones and teeth, is frequently altered by baking – bones may become blackened, for example - and can be very difficult to extract from the hard matrix by mechanical preparation (Smith &amp; Keyser, p. 23 </w:t>
      </w:r>
      <w:r w:rsidRPr="00AF5B2C">
        <w:rPr>
          <w:rFonts w:ascii="Arial" w:hAnsi="Arial" w:cs="Arial"/>
          <w:i/>
          <w:iCs/>
          <w:sz w:val="20"/>
          <w:szCs w:val="20"/>
          <w:lang w:val="en-GB"/>
        </w:rPr>
        <w:t>in</w:t>
      </w:r>
      <w:r w:rsidRPr="00AF5B2C">
        <w:rPr>
          <w:rFonts w:ascii="Arial" w:hAnsi="Arial" w:cs="Arial"/>
          <w:sz w:val="20"/>
          <w:szCs w:val="20"/>
          <w:lang w:val="en-GB"/>
        </w:rPr>
        <w:t xml:space="preserve"> Rubidge 1995). Thermal metamorphism by dolerite intrusions therefore tends to reduce the palaeontological heritage potential of Beaufort Group sediments.  </w:t>
      </w:r>
    </w:p>
    <w:p w:rsidR="00427CD7" w:rsidRDefault="00427CD7" w:rsidP="00AF5B2C">
      <w:pPr>
        <w:jc w:val="both"/>
        <w:rPr>
          <w:rFonts w:ascii="Arial" w:hAnsi="Arial" w:cs="Arial"/>
          <w:sz w:val="20"/>
          <w:szCs w:val="20"/>
          <w:lang w:val="en-GB"/>
        </w:rPr>
      </w:pPr>
    </w:p>
    <w:p w:rsidR="002462A4" w:rsidRPr="009C2A0C" w:rsidRDefault="00427CD7" w:rsidP="00AF5B2C">
      <w:pPr>
        <w:jc w:val="both"/>
        <w:rPr>
          <w:rFonts w:ascii="Arial" w:hAnsi="Arial" w:cs="Arial"/>
          <w:b/>
          <w:sz w:val="20"/>
          <w:szCs w:val="20"/>
          <w:lang w:val="en-GB"/>
        </w:rPr>
      </w:pPr>
      <w:r w:rsidRPr="009C2A0C">
        <w:rPr>
          <w:rFonts w:ascii="Arial" w:hAnsi="Arial" w:cs="Arial"/>
          <w:b/>
          <w:sz w:val="20"/>
          <w:szCs w:val="20"/>
          <w:lang w:val="en-GB"/>
        </w:rPr>
        <w:lastRenderedPageBreak/>
        <w:t>3.4</w:t>
      </w:r>
      <w:r w:rsidR="00B1499A" w:rsidRPr="009C2A0C">
        <w:rPr>
          <w:rFonts w:ascii="Arial" w:hAnsi="Arial" w:cs="Arial"/>
          <w:b/>
          <w:sz w:val="20"/>
          <w:szCs w:val="20"/>
          <w:lang w:val="en-GB"/>
        </w:rPr>
        <w:t>.</w:t>
      </w:r>
      <w:r w:rsidR="00B1499A" w:rsidRPr="009C2A0C">
        <w:rPr>
          <w:rFonts w:ascii="Arial" w:hAnsi="Arial" w:cs="Arial"/>
          <w:b/>
          <w:sz w:val="20"/>
          <w:szCs w:val="20"/>
          <w:lang w:val="en-GB"/>
        </w:rPr>
        <w:tab/>
        <w:t>Fossils in the Alexandria Formation</w:t>
      </w:r>
    </w:p>
    <w:p w:rsidR="008145C0" w:rsidRPr="009C2A0C" w:rsidRDefault="008145C0" w:rsidP="008145C0">
      <w:pPr>
        <w:jc w:val="both"/>
        <w:rPr>
          <w:rFonts w:ascii="Arial" w:hAnsi="Arial" w:cs="Arial"/>
          <w:sz w:val="20"/>
          <w:szCs w:val="20"/>
          <w:lang w:val="en-US"/>
        </w:rPr>
      </w:pPr>
      <w:r w:rsidRPr="009C2A0C">
        <w:rPr>
          <w:rFonts w:ascii="Arial" w:hAnsi="Arial" w:cs="Arial"/>
          <w:sz w:val="20"/>
          <w:szCs w:val="20"/>
          <w:lang w:val="en-US"/>
        </w:rPr>
        <w:t xml:space="preserve">The </w:t>
      </w:r>
      <w:r w:rsidR="00C43D5A">
        <w:rPr>
          <w:rFonts w:ascii="Arial" w:hAnsi="Arial" w:cs="Arial"/>
          <w:sz w:val="20"/>
          <w:szCs w:val="20"/>
          <w:lang w:val="en-US"/>
        </w:rPr>
        <w:t xml:space="preserve">Late Tertiary (Neogene) “coastal limestones” of the </w:t>
      </w:r>
      <w:r w:rsidRPr="009C2A0C">
        <w:rPr>
          <w:rFonts w:ascii="Arial" w:hAnsi="Arial" w:cs="Arial"/>
          <w:sz w:val="20"/>
          <w:szCs w:val="20"/>
          <w:lang w:val="en-US"/>
        </w:rPr>
        <w:t>Alexandria Formation</w:t>
      </w:r>
      <w:r w:rsidR="00C43D5A">
        <w:rPr>
          <w:rFonts w:ascii="Arial" w:hAnsi="Arial" w:cs="Arial"/>
          <w:sz w:val="20"/>
          <w:szCs w:val="20"/>
          <w:lang w:val="en-US"/>
        </w:rPr>
        <w:t xml:space="preserve"> are as a whole </w:t>
      </w:r>
      <w:r w:rsidRPr="009C2A0C">
        <w:rPr>
          <w:rFonts w:ascii="Arial" w:hAnsi="Arial" w:cs="Arial"/>
          <w:sz w:val="20"/>
          <w:szCs w:val="20"/>
          <w:lang w:val="en-US"/>
        </w:rPr>
        <w:t>highly fossiliferous</w:t>
      </w:r>
      <w:r>
        <w:rPr>
          <w:rFonts w:ascii="Arial" w:hAnsi="Arial" w:cs="Arial"/>
          <w:sz w:val="20"/>
          <w:szCs w:val="20"/>
          <w:lang w:val="en-US"/>
        </w:rPr>
        <w:t xml:space="preserve"> (See recent review by Almond 2010c)</w:t>
      </w:r>
      <w:r w:rsidRPr="009C2A0C">
        <w:rPr>
          <w:rFonts w:ascii="Arial" w:hAnsi="Arial" w:cs="Arial"/>
          <w:sz w:val="20"/>
          <w:szCs w:val="20"/>
          <w:lang w:val="en-US"/>
        </w:rPr>
        <w:t>.  However, good exposures in the</w:t>
      </w:r>
      <w:r w:rsidR="00C43D5A">
        <w:rPr>
          <w:rFonts w:ascii="Arial" w:hAnsi="Arial" w:cs="Arial"/>
          <w:sz w:val="20"/>
          <w:szCs w:val="20"/>
          <w:lang w:val="en-US"/>
        </w:rPr>
        <w:t xml:space="preserve"> interior are usually limited due to cover by</w:t>
      </w:r>
      <w:r w:rsidRPr="009C2A0C">
        <w:rPr>
          <w:rFonts w:ascii="Arial" w:hAnsi="Arial" w:cs="Arial"/>
          <w:sz w:val="20"/>
          <w:szCs w:val="20"/>
          <w:lang w:val="en-US"/>
        </w:rPr>
        <w:t xml:space="preserve"> younger sediments of the Algoa Group (</w:t>
      </w:r>
      <w:r w:rsidRPr="009C2A0C">
        <w:rPr>
          <w:rFonts w:ascii="Arial" w:hAnsi="Arial" w:cs="Arial"/>
          <w:i/>
          <w:iCs/>
          <w:sz w:val="20"/>
          <w:szCs w:val="20"/>
          <w:lang w:val="en-US"/>
        </w:rPr>
        <w:t>e</w:t>
      </w:r>
      <w:r>
        <w:rPr>
          <w:rFonts w:ascii="Arial" w:hAnsi="Arial" w:cs="Arial"/>
          <w:i/>
          <w:iCs/>
          <w:sz w:val="20"/>
          <w:szCs w:val="20"/>
          <w:lang w:val="en-US"/>
        </w:rPr>
        <w:t>.</w:t>
      </w:r>
      <w:r w:rsidRPr="009C2A0C">
        <w:rPr>
          <w:rFonts w:ascii="Arial" w:hAnsi="Arial" w:cs="Arial"/>
          <w:i/>
          <w:iCs/>
          <w:sz w:val="20"/>
          <w:szCs w:val="20"/>
          <w:lang w:val="en-US"/>
        </w:rPr>
        <w:t>g</w:t>
      </w:r>
      <w:r>
        <w:rPr>
          <w:rFonts w:ascii="Arial" w:hAnsi="Arial" w:cs="Arial"/>
          <w:i/>
          <w:iCs/>
          <w:sz w:val="20"/>
          <w:szCs w:val="20"/>
          <w:lang w:val="en-US"/>
        </w:rPr>
        <w:t>.</w:t>
      </w:r>
      <w:r w:rsidRPr="009C2A0C">
        <w:rPr>
          <w:rFonts w:ascii="Arial" w:hAnsi="Arial" w:cs="Arial"/>
          <w:sz w:val="20"/>
          <w:szCs w:val="20"/>
          <w:lang w:val="en-US"/>
        </w:rPr>
        <w:t xml:space="preserve"> Nanaga Formation aeolianites), </w:t>
      </w:r>
      <w:r w:rsidR="00A21AAD">
        <w:rPr>
          <w:rFonts w:ascii="Arial" w:hAnsi="Arial" w:cs="Arial"/>
          <w:sz w:val="20"/>
          <w:szCs w:val="20"/>
          <w:lang w:val="en-US"/>
        </w:rPr>
        <w:t xml:space="preserve">residual </w:t>
      </w:r>
      <w:r w:rsidRPr="009C2A0C">
        <w:rPr>
          <w:rFonts w:ascii="Arial" w:hAnsi="Arial" w:cs="Arial"/>
          <w:sz w:val="20"/>
          <w:szCs w:val="20"/>
          <w:lang w:val="en-US"/>
        </w:rPr>
        <w:t xml:space="preserve">weathered surface material of the “Bluewater Bay” facies, extensive development of surface calcretes and thicket vegetation. A wide range of shelly marine fossils are recorded from the Alexandria Formation (Newton 1913, Du Toit 1954, Barnard 1962, Engelbrecht </w:t>
      </w:r>
      <w:r w:rsidRPr="009C2A0C">
        <w:rPr>
          <w:rFonts w:ascii="Arial" w:hAnsi="Arial" w:cs="Arial"/>
          <w:i/>
          <w:iCs/>
          <w:sz w:val="20"/>
          <w:szCs w:val="20"/>
          <w:lang w:val="en-US"/>
        </w:rPr>
        <w:t>et al</w:t>
      </w:r>
      <w:r w:rsidRPr="009C2A0C">
        <w:rPr>
          <w:rFonts w:ascii="Arial" w:hAnsi="Arial" w:cs="Arial"/>
          <w:sz w:val="20"/>
          <w:szCs w:val="20"/>
          <w:lang w:val="en-US"/>
        </w:rPr>
        <w:t xml:space="preserve">. 1962, King 1973, Dingle </w:t>
      </w:r>
      <w:r w:rsidRPr="009C2A0C">
        <w:rPr>
          <w:rFonts w:ascii="Arial" w:hAnsi="Arial" w:cs="Arial"/>
          <w:i/>
          <w:iCs/>
          <w:sz w:val="20"/>
          <w:szCs w:val="20"/>
          <w:lang w:val="en-US"/>
        </w:rPr>
        <w:t>et al</w:t>
      </w:r>
      <w:r w:rsidRPr="009C2A0C">
        <w:rPr>
          <w:rFonts w:ascii="Arial" w:hAnsi="Arial" w:cs="Arial"/>
          <w:sz w:val="20"/>
          <w:szCs w:val="20"/>
          <w:lang w:val="en-US"/>
        </w:rPr>
        <w:t xml:space="preserve">., 1983, Le Roux 1987a, 1987b, 1990b, 1993, McMillan 1990).  These are mainly molluscs (bivalves, gastropods, scaphopods), but also include serpulid worm tubes, sea urchins (the “sea pansy” </w:t>
      </w:r>
      <w:r w:rsidRPr="009C2A0C">
        <w:rPr>
          <w:rFonts w:ascii="Arial" w:hAnsi="Arial" w:cs="Arial"/>
          <w:i/>
          <w:iCs/>
          <w:sz w:val="20"/>
          <w:szCs w:val="20"/>
          <w:lang w:val="en-US"/>
        </w:rPr>
        <w:t>Echinodiscus</w:t>
      </w:r>
      <w:r w:rsidRPr="009C2A0C">
        <w:rPr>
          <w:rFonts w:ascii="Arial" w:hAnsi="Arial" w:cs="Arial"/>
          <w:sz w:val="20"/>
          <w:szCs w:val="20"/>
          <w:lang w:val="en-US"/>
        </w:rPr>
        <w:t>), solitary and colonial corals, bryozoans, brachiopods, barnacles and crab claws</w:t>
      </w:r>
      <w:r w:rsidR="00A21AAD">
        <w:rPr>
          <w:rFonts w:ascii="Arial" w:hAnsi="Arial" w:cs="Arial"/>
          <w:sz w:val="20"/>
          <w:szCs w:val="20"/>
          <w:lang w:val="en-US"/>
        </w:rPr>
        <w:t>, as well as</w:t>
      </w:r>
      <w:r w:rsidRPr="009C2A0C">
        <w:rPr>
          <w:rFonts w:ascii="Arial" w:hAnsi="Arial" w:cs="Arial"/>
          <w:sz w:val="20"/>
          <w:szCs w:val="20"/>
          <w:lang w:val="en-US"/>
        </w:rPr>
        <w:t xml:space="preserve"> benthic foraminifera.  Sharks’ teeth and rare fish vertebrae are also known. Robert Gess (undated heritage report for Coega development) mentions mammal bones found in this unit but this may be a reference to the later, Pleistocene fauna briefly described by W. H. Gess (1951/1952) from Aloes. Diverse trace fossil assemblages (</w:t>
      </w:r>
      <w:r w:rsidRPr="009C2A0C">
        <w:rPr>
          <w:rFonts w:ascii="Arial" w:hAnsi="Arial" w:cs="Arial"/>
          <w:i/>
          <w:iCs/>
          <w:sz w:val="20"/>
          <w:szCs w:val="20"/>
          <w:lang w:val="en-US"/>
        </w:rPr>
        <w:t>e</w:t>
      </w:r>
      <w:r w:rsidR="00A21AAD">
        <w:rPr>
          <w:rFonts w:ascii="Arial" w:hAnsi="Arial" w:cs="Arial"/>
          <w:i/>
          <w:iCs/>
          <w:sz w:val="20"/>
          <w:szCs w:val="20"/>
          <w:lang w:val="en-US"/>
        </w:rPr>
        <w:t>.</w:t>
      </w:r>
      <w:r w:rsidRPr="009C2A0C">
        <w:rPr>
          <w:rFonts w:ascii="Arial" w:hAnsi="Arial" w:cs="Arial"/>
          <w:i/>
          <w:iCs/>
          <w:sz w:val="20"/>
          <w:szCs w:val="20"/>
          <w:lang w:val="en-US"/>
        </w:rPr>
        <w:t>g</w:t>
      </w:r>
      <w:r w:rsidR="00A21AAD">
        <w:rPr>
          <w:rFonts w:ascii="Arial" w:hAnsi="Arial" w:cs="Arial"/>
          <w:i/>
          <w:iCs/>
          <w:sz w:val="20"/>
          <w:szCs w:val="20"/>
          <w:lang w:val="en-US"/>
        </w:rPr>
        <w:t>.</w:t>
      </w:r>
      <w:r w:rsidRPr="009C2A0C">
        <w:rPr>
          <w:rFonts w:ascii="Arial" w:hAnsi="Arial" w:cs="Arial"/>
          <w:i/>
          <w:iCs/>
          <w:sz w:val="20"/>
          <w:szCs w:val="20"/>
          <w:lang w:val="en-US"/>
        </w:rPr>
        <w:t xml:space="preserve"> </w:t>
      </w:r>
      <w:r w:rsidRPr="009C2A0C">
        <w:rPr>
          <w:rFonts w:ascii="Arial" w:hAnsi="Arial" w:cs="Arial"/>
          <w:sz w:val="20"/>
          <w:szCs w:val="20"/>
          <w:lang w:val="en-US"/>
        </w:rPr>
        <w:t xml:space="preserve">pellet-walled burrows of </w:t>
      </w:r>
      <w:r w:rsidRPr="009C2A0C">
        <w:rPr>
          <w:rFonts w:ascii="Arial" w:hAnsi="Arial" w:cs="Arial"/>
          <w:i/>
          <w:iCs/>
          <w:sz w:val="20"/>
          <w:szCs w:val="20"/>
          <w:lang w:val="en-US"/>
        </w:rPr>
        <w:t>Ophiomorpha</w:t>
      </w:r>
      <w:r w:rsidRPr="009C2A0C">
        <w:rPr>
          <w:rFonts w:ascii="Arial" w:hAnsi="Arial" w:cs="Arial"/>
          <w:iCs/>
          <w:sz w:val="20"/>
          <w:szCs w:val="20"/>
          <w:lang w:val="en-US"/>
        </w:rPr>
        <w:t xml:space="preserve">, bivalve borings </w:t>
      </w:r>
      <w:r w:rsidRPr="009C2A0C">
        <w:rPr>
          <w:rFonts w:ascii="Arial" w:hAnsi="Arial" w:cs="Arial"/>
          <w:i/>
          <w:iCs/>
          <w:sz w:val="20"/>
          <w:szCs w:val="20"/>
          <w:lang w:val="en-US"/>
        </w:rPr>
        <w:t>Gastrochaeonolites</w:t>
      </w:r>
      <w:r w:rsidRPr="009C2A0C">
        <w:rPr>
          <w:rFonts w:ascii="Arial" w:hAnsi="Arial" w:cs="Arial"/>
          <w:iCs/>
          <w:sz w:val="20"/>
          <w:szCs w:val="20"/>
          <w:lang w:val="en-US"/>
        </w:rPr>
        <w:t>, and a wide range of shell borings</w:t>
      </w:r>
      <w:r w:rsidRPr="009C2A0C">
        <w:rPr>
          <w:rFonts w:ascii="Arial" w:hAnsi="Arial" w:cs="Arial"/>
          <w:sz w:val="20"/>
          <w:szCs w:val="20"/>
          <w:lang w:val="en-US"/>
        </w:rPr>
        <w:t>) occur in the Alexandria sediments but have not yet been described in detail in the palaeontological literature.</w:t>
      </w:r>
    </w:p>
    <w:p w:rsidR="00427CD7" w:rsidRDefault="00427CD7" w:rsidP="00823322">
      <w:pPr>
        <w:jc w:val="both"/>
        <w:rPr>
          <w:rFonts w:ascii="Arial" w:hAnsi="Arial" w:cs="Arial"/>
          <w:b/>
          <w:sz w:val="20"/>
          <w:szCs w:val="20"/>
          <w:lang w:val="en-US"/>
        </w:rPr>
      </w:pPr>
    </w:p>
    <w:p w:rsidR="00393F59" w:rsidRPr="00C22CF2" w:rsidRDefault="00E56981" w:rsidP="00823322">
      <w:pPr>
        <w:jc w:val="both"/>
        <w:rPr>
          <w:rFonts w:ascii="Arial" w:hAnsi="Arial" w:cs="Arial"/>
          <w:b/>
          <w:sz w:val="20"/>
          <w:szCs w:val="20"/>
          <w:lang w:val="en-US"/>
        </w:rPr>
      </w:pPr>
      <w:r>
        <w:rPr>
          <w:rFonts w:ascii="Arial" w:hAnsi="Arial" w:cs="Arial"/>
          <w:b/>
          <w:sz w:val="20"/>
          <w:szCs w:val="20"/>
          <w:lang w:val="en-US"/>
        </w:rPr>
        <w:t>3.</w:t>
      </w:r>
      <w:r w:rsidR="00427CD7">
        <w:rPr>
          <w:rFonts w:ascii="Arial" w:hAnsi="Arial" w:cs="Arial"/>
          <w:b/>
          <w:sz w:val="20"/>
          <w:szCs w:val="20"/>
          <w:lang w:val="en-US"/>
        </w:rPr>
        <w:t>5</w:t>
      </w:r>
      <w:r>
        <w:rPr>
          <w:rFonts w:ascii="Arial" w:hAnsi="Arial" w:cs="Arial"/>
          <w:b/>
          <w:sz w:val="20"/>
          <w:szCs w:val="20"/>
          <w:lang w:val="en-US"/>
        </w:rPr>
        <w:t>.</w:t>
      </w:r>
      <w:r>
        <w:rPr>
          <w:rFonts w:ascii="Arial" w:hAnsi="Arial" w:cs="Arial"/>
          <w:b/>
          <w:sz w:val="20"/>
          <w:szCs w:val="20"/>
          <w:lang w:val="en-US"/>
        </w:rPr>
        <w:tab/>
      </w:r>
      <w:r w:rsidR="00393F59" w:rsidRPr="00C22CF2">
        <w:rPr>
          <w:rFonts w:ascii="Arial" w:hAnsi="Arial" w:cs="Arial"/>
          <w:b/>
          <w:sz w:val="20"/>
          <w:szCs w:val="20"/>
          <w:lang w:val="en-US"/>
        </w:rPr>
        <w:t>Fossils in Late Caenozoic superficial deposits</w:t>
      </w:r>
    </w:p>
    <w:p w:rsidR="00393F59" w:rsidRPr="00C22CF2" w:rsidRDefault="00393F59" w:rsidP="00393F59">
      <w:pPr>
        <w:jc w:val="both"/>
        <w:rPr>
          <w:rFonts w:ascii="Arial" w:hAnsi="Arial" w:cs="Arial"/>
          <w:bCs/>
          <w:sz w:val="20"/>
          <w:szCs w:val="20"/>
          <w:lang w:val="en-GB"/>
        </w:rPr>
      </w:pPr>
      <w:r w:rsidRPr="00393F59">
        <w:rPr>
          <w:rFonts w:ascii="Arial" w:hAnsi="Arial" w:cs="Arial"/>
          <w:bCs/>
          <w:sz w:val="20"/>
          <w:szCs w:val="20"/>
          <w:lang w:val="en-GB"/>
        </w:rPr>
        <w:t>Karoo “drift” deposits</w:t>
      </w:r>
      <w:r w:rsidR="005E74AB">
        <w:rPr>
          <w:rFonts w:ascii="Arial" w:hAnsi="Arial" w:cs="Arial"/>
          <w:bCs/>
          <w:sz w:val="20"/>
          <w:szCs w:val="20"/>
          <w:lang w:val="en-GB"/>
        </w:rPr>
        <w:t>, including river alluvium,</w:t>
      </w:r>
      <w:r w:rsidRPr="00393F59">
        <w:rPr>
          <w:rFonts w:ascii="Arial" w:hAnsi="Arial" w:cs="Arial"/>
          <w:bCs/>
          <w:sz w:val="20"/>
          <w:szCs w:val="20"/>
          <w:lang w:val="en-GB"/>
        </w:rPr>
        <w:t xml:space="preserve"> have been comparatively neglected in palaeontological terms for the most part.  However, they may occasionally contain important fossil biotas, notably the bones, teeth and horn cores of mammals (</w:t>
      </w:r>
      <w:r w:rsidRPr="00393F59">
        <w:rPr>
          <w:rFonts w:ascii="Arial" w:hAnsi="Arial" w:cs="Arial"/>
          <w:bCs/>
          <w:i/>
          <w:iCs/>
          <w:sz w:val="20"/>
          <w:szCs w:val="20"/>
          <w:lang w:val="en-GB"/>
        </w:rPr>
        <w:t>e.g.</w:t>
      </w:r>
      <w:r w:rsidRPr="00393F59">
        <w:rPr>
          <w:rFonts w:ascii="Arial" w:hAnsi="Arial" w:cs="Arial"/>
          <w:bCs/>
          <w:sz w:val="20"/>
          <w:szCs w:val="20"/>
          <w:lang w:val="en-GB"/>
        </w:rPr>
        <w:t xml:space="preserve"> Skead 1980, Klein 1984, MacRae 1999, Partridge &amp; Scott 2000</w:t>
      </w:r>
      <w:r w:rsidR="00A21AAD">
        <w:rPr>
          <w:rFonts w:ascii="Arial" w:hAnsi="Arial" w:cs="Arial"/>
          <w:bCs/>
          <w:sz w:val="20"/>
          <w:szCs w:val="20"/>
          <w:lang w:val="en-GB"/>
        </w:rPr>
        <w:t xml:space="preserve">, Churchill </w:t>
      </w:r>
      <w:r w:rsidR="00A21AAD" w:rsidRPr="009C2A0C">
        <w:rPr>
          <w:rFonts w:ascii="Arial" w:hAnsi="Arial" w:cs="Arial"/>
          <w:bCs/>
          <w:i/>
          <w:sz w:val="20"/>
          <w:szCs w:val="20"/>
          <w:lang w:val="en-GB"/>
        </w:rPr>
        <w:t>et al.</w:t>
      </w:r>
      <w:r w:rsidR="00A21AAD">
        <w:rPr>
          <w:rFonts w:ascii="Arial" w:hAnsi="Arial" w:cs="Arial"/>
          <w:bCs/>
          <w:sz w:val="20"/>
          <w:szCs w:val="20"/>
          <w:lang w:val="en-GB"/>
        </w:rPr>
        <w:t xml:space="preserve"> 2000, Brink &amp; Rossouw 2000, </w:t>
      </w:r>
      <w:proofErr w:type="gramStart"/>
      <w:r w:rsidR="00A21AAD">
        <w:rPr>
          <w:rFonts w:ascii="Arial" w:hAnsi="Arial" w:cs="Arial"/>
          <w:bCs/>
          <w:sz w:val="20"/>
          <w:szCs w:val="20"/>
          <w:lang w:val="en-GB"/>
        </w:rPr>
        <w:t>Rossouw</w:t>
      </w:r>
      <w:proofErr w:type="gramEnd"/>
      <w:r w:rsidR="00A21AAD">
        <w:rPr>
          <w:rFonts w:ascii="Arial" w:hAnsi="Arial" w:cs="Arial"/>
          <w:bCs/>
          <w:sz w:val="20"/>
          <w:szCs w:val="20"/>
          <w:lang w:val="en-GB"/>
        </w:rPr>
        <w:t xml:space="preserve"> 2006</w:t>
      </w:r>
      <w:r w:rsidRPr="00393F59">
        <w:rPr>
          <w:rFonts w:ascii="Arial" w:hAnsi="Arial" w:cs="Arial"/>
          <w:bCs/>
          <w:sz w:val="20"/>
          <w:szCs w:val="20"/>
          <w:lang w:val="en-GB"/>
        </w:rPr>
        <w:t>). Other late Caenozoic fossil biotas from these superficial deposits include non-marine molluscs (</w:t>
      </w:r>
      <w:r w:rsidR="00C22CF2">
        <w:rPr>
          <w:rFonts w:ascii="Arial" w:hAnsi="Arial" w:cs="Arial"/>
          <w:bCs/>
          <w:sz w:val="20"/>
          <w:szCs w:val="20"/>
          <w:lang w:val="en-GB"/>
        </w:rPr>
        <w:t xml:space="preserve">unionid </w:t>
      </w:r>
      <w:r w:rsidRPr="00393F59">
        <w:rPr>
          <w:rFonts w:ascii="Arial" w:hAnsi="Arial" w:cs="Arial"/>
          <w:bCs/>
          <w:sz w:val="20"/>
          <w:szCs w:val="20"/>
          <w:lang w:val="en-GB"/>
        </w:rPr>
        <w:t>bivalves, gastropods, rhizoliths), ostrich egg shells, trace fossils (</w:t>
      </w:r>
      <w:r w:rsidRPr="00393F59">
        <w:rPr>
          <w:rFonts w:ascii="Arial" w:hAnsi="Arial" w:cs="Arial"/>
          <w:bCs/>
          <w:i/>
          <w:iCs/>
          <w:sz w:val="20"/>
          <w:szCs w:val="20"/>
          <w:lang w:val="en-GB"/>
        </w:rPr>
        <w:t>e.g.</w:t>
      </w:r>
      <w:r w:rsidRPr="00393F59">
        <w:rPr>
          <w:rFonts w:ascii="Arial" w:hAnsi="Arial" w:cs="Arial"/>
          <w:bCs/>
          <w:sz w:val="20"/>
          <w:szCs w:val="20"/>
          <w:lang w:val="en-GB"/>
        </w:rPr>
        <w:t xml:space="preserve"> calcretised termitaria, coprolites), and plant remains such as peats or palynomorphs (pollens) in organic-rich alluvial horizons.</w:t>
      </w:r>
      <w:r w:rsidR="00C22CF2">
        <w:rPr>
          <w:rFonts w:ascii="Arial" w:hAnsi="Arial" w:cs="Arial"/>
          <w:bCs/>
          <w:sz w:val="20"/>
          <w:szCs w:val="20"/>
          <w:lang w:val="en-GB"/>
        </w:rPr>
        <w:t xml:space="preserve"> </w:t>
      </w:r>
      <w:r w:rsidRPr="00393F59">
        <w:rPr>
          <w:rFonts w:ascii="Arial" w:hAnsi="Arial" w:cs="Arial"/>
          <w:sz w:val="20"/>
          <w:szCs w:val="20"/>
        </w:rPr>
        <w:t xml:space="preserve">Angular to subrounded blocks of resilient silicified wood that have been reworked from the Lower Beaufort Group are locally abundant within ferruginous basal gravels and, to a lesser extent, younger alluvial deposits </w:t>
      </w:r>
      <w:r>
        <w:rPr>
          <w:rFonts w:ascii="Arial" w:hAnsi="Arial" w:cs="Arial"/>
          <w:sz w:val="20"/>
          <w:szCs w:val="20"/>
        </w:rPr>
        <w:t xml:space="preserve">in the Middleton area (Almond 2011). </w:t>
      </w:r>
      <w:r w:rsidRPr="00393F59">
        <w:rPr>
          <w:rFonts w:ascii="Arial" w:hAnsi="Arial" w:cs="Arial"/>
          <w:sz w:val="20"/>
          <w:szCs w:val="20"/>
        </w:rPr>
        <w:t xml:space="preserve">Stone artefacts, an anthropogenic subcategory of trace fossils, occur widely in association with alluvial gravels and High Level Gravels where an abundant supply of suitable raw materials </w:t>
      </w:r>
      <w:r w:rsidR="00726FA8">
        <w:rPr>
          <w:rFonts w:ascii="Arial" w:hAnsi="Arial" w:cs="Arial"/>
          <w:sz w:val="20"/>
          <w:szCs w:val="20"/>
        </w:rPr>
        <w:t>(</w:t>
      </w:r>
      <w:r w:rsidR="00726FA8" w:rsidRPr="009C2A0C">
        <w:rPr>
          <w:rFonts w:ascii="Arial" w:hAnsi="Arial" w:cs="Arial"/>
          <w:i/>
          <w:sz w:val="20"/>
          <w:szCs w:val="20"/>
        </w:rPr>
        <w:t>e.g.</w:t>
      </w:r>
      <w:r w:rsidR="00726FA8">
        <w:rPr>
          <w:rFonts w:ascii="Arial" w:hAnsi="Arial" w:cs="Arial"/>
          <w:sz w:val="20"/>
          <w:szCs w:val="20"/>
        </w:rPr>
        <w:t xml:space="preserve"> hornfels) </w:t>
      </w:r>
      <w:r w:rsidRPr="00393F59">
        <w:rPr>
          <w:rFonts w:ascii="Arial" w:hAnsi="Arial" w:cs="Arial"/>
          <w:sz w:val="20"/>
          <w:szCs w:val="20"/>
        </w:rPr>
        <w:t xml:space="preserve">is present.  </w:t>
      </w:r>
    </w:p>
    <w:p w:rsidR="002462A4" w:rsidRDefault="002462A4">
      <w:pPr>
        <w:rPr>
          <w:rFonts w:ascii="Arial" w:eastAsia="Times New Roman" w:hAnsi="Arial" w:cs="Arial"/>
          <w:b/>
          <w:sz w:val="20"/>
          <w:szCs w:val="20"/>
          <w:lang w:val="en-GB" w:eastAsia="en-US"/>
        </w:rPr>
      </w:pPr>
      <w:r>
        <w:rPr>
          <w:rFonts w:ascii="Arial" w:eastAsia="Times New Roman" w:hAnsi="Arial" w:cs="Arial"/>
          <w:b/>
          <w:sz w:val="20"/>
          <w:szCs w:val="20"/>
          <w:lang w:val="en-GB" w:eastAsia="en-US"/>
        </w:rPr>
        <w:br w:type="page"/>
      </w:r>
    </w:p>
    <w:p w:rsidR="001A7BE0" w:rsidRPr="001A7BE0" w:rsidRDefault="001A7BE0" w:rsidP="009C2A0C">
      <w:pPr>
        <w:jc w:val="both"/>
        <w:rPr>
          <w:rFonts w:ascii="Arial" w:eastAsia="Times New Roman" w:hAnsi="Arial" w:cs="Arial"/>
          <w:b/>
          <w:sz w:val="20"/>
          <w:szCs w:val="20"/>
          <w:lang w:val="en-GB" w:eastAsia="en-US"/>
        </w:rPr>
      </w:pPr>
      <w:proofErr w:type="gramStart"/>
      <w:r w:rsidRPr="001A7BE0">
        <w:rPr>
          <w:rFonts w:ascii="Arial" w:eastAsia="Times New Roman" w:hAnsi="Arial" w:cs="Arial"/>
          <w:b/>
          <w:sz w:val="20"/>
          <w:szCs w:val="20"/>
          <w:lang w:val="en-GB" w:eastAsia="en-US"/>
        </w:rPr>
        <w:lastRenderedPageBreak/>
        <w:t xml:space="preserve">Table </w:t>
      </w:r>
      <w:r w:rsidR="00456F3D">
        <w:rPr>
          <w:rFonts w:ascii="Arial" w:eastAsia="Times New Roman" w:hAnsi="Arial" w:cs="Arial"/>
          <w:b/>
          <w:sz w:val="20"/>
          <w:szCs w:val="20"/>
          <w:lang w:val="en-GB" w:eastAsia="en-US"/>
        </w:rPr>
        <w:t>2</w:t>
      </w:r>
      <w:r w:rsidRPr="001A7BE0">
        <w:rPr>
          <w:rFonts w:ascii="Arial" w:eastAsia="Times New Roman" w:hAnsi="Arial" w:cs="Arial"/>
          <w:b/>
          <w:sz w:val="20"/>
          <w:szCs w:val="20"/>
          <w:lang w:val="en-GB" w:eastAsia="en-US"/>
        </w:rPr>
        <w:t>.</w:t>
      </w:r>
      <w:proofErr w:type="gramEnd"/>
      <w:r w:rsidRPr="001A7BE0">
        <w:rPr>
          <w:rFonts w:ascii="Arial" w:eastAsia="Times New Roman" w:hAnsi="Arial" w:cs="Arial"/>
          <w:b/>
          <w:sz w:val="20"/>
          <w:szCs w:val="20"/>
          <w:lang w:val="en-GB" w:eastAsia="en-US"/>
        </w:rPr>
        <w:t xml:space="preserve">  Fossil heritage</w:t>
      </w:r>
      <w:r w:rsidR="00A121D8">
        <w:rPr>
          <w:rFonts w:ascii="Arial" w:eastAsia="Times New Roman" w:hAnsi="Arial" w:cs="Arial"/>
          <w:b/>
          <w:sz w:val="20"/>
          <w:szCs w:val="20"/>
          <w:lang w:val="en-GB" w:eastAsia="en-US"/>
        </w:rPr>
        <w:t xml:space="preserve"> of rock units </w:t>
      </w:r>
      <w:r w:rsidR="001D6DC0">
        <w:rPr>
          <w:rFonts w:ascii="Arial" w:eastAsia="Times New Roman" w:hAnsi="Arial" w:cs="Arial"/>
          <w:b/>
          <w:sz w:val="20"/>
          <w:szCs w:val="20"/>
          <w:lang w:val="en-GB" w:eastAsia="en-US"/>
        </w:rPr>
        <w:t xml:space="preserve">underlying the proposed loop extension and borrow pit developments </w:t>
      </w:r>
      <w:r w:rsidR="00A121D8">
        <w:rPr>
          <w:rFonts w:ascii="Arial" w:eastAsia="Times New Roman" w:hAnsi="Arial" w:cs="Arial"/>
          <w:b/>
          <w:sz w:val="20"/>
          <w:szCs w:val="20"/>
          <w:lang w:val="en-GB" w:eastAsia="en-US"/>
        </w:rPr>
        <w:t xml:space="preserve">along the </w:t>
      </w:r>
      <w:r w:rsidR="001D6DC0">
        <w:rPr>
          <w:rFonts w:ascii="Arial" w:eastAsia="Times New Roman" w:hAnsi="Arial" w:cs="Arial"/>
          <w:b/>
          <w:sz w:val="20"/>
          <w:szCs w:val="20"/>
          <w:lang w:val="en-GB" w:eastAsia="en-US"/>
        </w:rPr>
        <w:t xml:space="preserve">De Aar </w:t>
      </w:r>
      <w:r w:rsidR="00726FA8">
        <w:rPr>
          <w:rFonts w:ascii="Arial" w:eastAsia="Times New Roman" w:hAnsi="Arial" w:cs="Arial"/>
          <w:b/>
          <w:sz w:val="20"/>
          <w:szCs w:val="20"/>
          <w:lang w:val="en-GB" w:eastAsia="en-US"/>
        </w:rPr>
        <w:t xml:space="preserve">to Coega </w:t>
      </w:r>
      <w:r w:rsidR="00A121D8">
        <w:rPr>
          <w:rFonts w:ascii="Arial" w:eastAsia="Times New Roman" w:hAnsi="Arial" w:cs="Arial"/>
          <w:b/>
          <w:sz w:val="20"/>
          <w:szCs w:val="20"/>
          <w:lang w:val="en-GB" w:eastAsia="en-US"/>
        </w:rPr>
        <w:t>sector of the Transnet manganese ore export railway line</w:t>
      </w:r>
      <w:r w:rsidR="00793AD5">
        <w:rPr>
          <w:rFonts w:ascii="Arial" w:eastAsia="Times New Roman" w:hAnsi="Arial" w:cs="Arial"/>
          <w:b/>
          <w:sz w:val="20"/>
          <w:szCs w:val="20"/>
          <w:lang w:val="en-GB" w:eastAsia="en-US"/>
        </w:rPr>
        <w:t xml:space="preserve"> (Eastern Cape)</w:t>
      </w:r>
    </w:p>
    <w:p w:rsidR="0033146D" w:rsidRPr="0033146D" w:rsidRDefault="0033146D" w:rsidP="0033146D">
      <w:pPr>
        <w:spacing w:after="0" w:line="240" w:lineRule="auto"/>
        <w:rPr>
          <w:rFonts w:ascii="Arial" w:eastAsia="Times New Roman" w:hAnsi="Arial" w:cs="Arial"/>
          <w:lang w:val="en-GB" w:eastAsia="en-US"/>
        </w:rPr>
      </w:pPr>
    </w:p>
    <w:tbl>
      <w:tblPr>
        <w:tblW w:w="1020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20"/>
        <w:gridCol w:w="2040"/>
        <w:gridCol w:w="2400"/>
        <w:gridCol w:w="1680"/>
        <w:gridCol w:w="2160"/>
      </w:tblGrid>
      <w:tr w:rsidR="0033146D" w:rsidRPr="0033146D" w:rsidTr="0033146D">
        <w:tc>
          <w:tcPr>
            <w:tcW w:w="192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33146D" w:rsidRPr="0033146D" w:rsidRDefault="0033146D" w:rsidP="0033146D">
            <w:pPr>
              <w:spacing w:after="0" w:line="240" w:lineRule="auto"/>
              <w:jc w:val="center"/>
              <w:rPr>
                <w:rFonts w:ascii="Arial" w:eastAsia="Times New Roman" w:hAnsi="Arial" w:cs="Arial"/>
                <w:b/>
                <w:bCs/>
                <w:sz w:val="16"/>
                <w:szCs w:val="16"/>
                <w:lang w:val="en-GB" w:eastAsia="en-US"/>
              </w:rPr>
            </w:pPr>
            <w:r w:rsidRPr="0033146D">
              <w:rPr>
                <w:rFonts w:ascii="Arial" w:eastAsia="Times New Roman" w:hAnsi="Arial" w:cs="Arial"/>
                <w:b/>
                <w:bCs/>
                <w:sz w:val="16"/>
                <w:szCs w:val="16"/>
                <w:lang w:val="en-GB" w:eastAsia="en-US"/>
              </w:rPr>
              <w:t xml:space="preserve">GEOLOGICAL </w:t>
            </w:r>
            <w:smartTag w:uri="urn:schemas-microsoft-com:office:smarttags" w:element="stockticker">
              <w:r w:rsidRPr="0033146D">
                <w:rPr>
                  <w:rFonts w:ascii="Arial" w:eastAsia="Times New Roman" w:hAnsi="Arial" w:cs="Arial"/>
                  <w:b/>
                  <w:bCs/>
                  <w:sz w:val="16"/>
                  <w:szCs w:val="16"/>
                  <w:lang w:val="en-GB" w:eastAsia="en-US"/>
                </w:rPr>
                <w:t>UNIT</w:t>
              </w:r>
            </w:smartTag>
          </w:p>
        </w:tc>
        <w:tc>
          <w:tcPr>
            <w:tcW w:w="204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33146D" w:rsidRPr="0033146D" w:rsidRDefault="0033146D" w:rsidP="0033146D">
            <w:pPr>
              <w:spacing w:after="0" w:line="240" w:lineRule="auto"/>
              <w:jc w:val="center"/>
              <w:rPr>
                <w:rFonts w:ascii="Arial" w:eastAsia="Times New Roman" w:hAnsi="Arial" w:cs="Arial"/>
                <w:b/>
                <w:bCs/>
                <w:sz w:val="16"/>
                <w:szCs w:val="16"/>
                <w:lang w:val="en-GB" w:eastAsia="en-US"/>
              </w:rPr>
            </w:pPr>
            <w:smartTag w:uri="urn:schemas-microsoft-com:office:smarttags" w:element="stockticker">
              <w:r w:rsidRPr="0033146D">
                <w:rPr>
                  <w:rFonts w:ascii="Arial" w:eastAsia="Times New Roman" w:hAnsi="Arial" w:cs="Arial"/>
                  <w:b/>
                  <w:bCs/>
                  <w:sz w:val="16"/>
                  <w:szCs w:val="16"/>
                  <w:lang w:val="en-GB" w:eastAsia="en-US"/>
                </w:rPr>
                <w:t>ROCK</w:t>
              </w:r>
            </w:smartTag>
            <w:r w:rsidRPr="0033146D">
              <w:rPr>
                <w:rFonts w:ascii="Arial" w:eastAsia="Times New Roman" w:hAnsi="Arial" w:cs="Arial"/>
                <w:b/>
                <w:bCs/>
                <w:sz w:val="16"/>
                <w:szCs w:val="16"/>
                <w:lang w:val="en-GB" w:eastAsia="en-US"/>
              </w:rPr>
              <w:t xml:space="preserve"> TYPES &amp; AGE</w:t>
            </w:r>
          </w:p>
        </w:tc>
        <w:tc>
          <w:tcPr>
            <w:tcW w:w="240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33146D" w:rsidRPr="0033146D" w:rsidRDefault="0033146D" w:rsidP="0033146D">
            <w:pPr>
              <w:spacing w:after="0" w:line="240" w:lineRule="auto"/>
              <w:jc w:val="center"/>
              <w:rPr>
                <w:rFonts w:ascii="Arial" w:eastAsia="Times New Roman" w:hAnsi="Arial" w:cs="Arial"/>
                <w:b/>
                <w:bCs/>
                <w:sz w:val="16"/>
                <w:szCs w:val="16"/>
                <w:lang w:val="en-GB" w:eastAsia="en-US"/>
              </w:rPr>
            </w:pPr>
            <w:r w:rsidRPr="0033146D">
              <w:rPr>
                <w:rFonts w:ascii="Arial" w:eastAsia="Times New Roman" w:hAnsi="Arial" w:cs="Arial"/>
                <w:b/>
                <w:bCs/>
                <w:sz w:val="16"/>
                <w:szCs w:val="16"/>
                <w:lang w:val="en-GB" w:eastAsia="en-US"/>
              </w:rPr>
              <w:t>FOSSIL HERITAGE</w:t>
            </w:r>
          </w:p>
        </w:tc>
        <w:tc>
          <w:tcPr>
            <w:tcW w:w="168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33146D" w:rsidRPr="0033146D" w:rsidRDefault="0033146D" w:rsidP="0033146D">
            <w:pPr>
              <w:spacing w:after="0" w:line="240" w:lineRule="auto"/>
              <w:jc w:val="center"/>
              <w:rPr>
                <w:rFonts w:ascii="Arial" w:eastAsia="Times New Roman" w:hAnsi="Arial" w:cs="Arial"/>
                <w:b/>
                <w:bCs/>
                <w:sz w:val="16"/>
                <w:szCs w:val="16"/>
                <w:lang w:val="en-GB" w:eastAsia="en-US"/>
              </w:rPr>
            </w:pPr>
            <w:r w:rsidRPr="0033146D">
              <w:rPr>
                <w:rFonts w:ascii="Arial" w:eastAsia="Times New Roman" w:hAnsi="Arial" w:cs="Arial"/>
                <w:b/>
                <w:bCs/>
                <w:sz w:val="16"/>
                <w:szCs w:val="16"/>
                <w:lang w:val="en-GB" w:eastAsia="en-US"/>
              </w:rPr>
              <w:t>PALAEONT-OLOGICAL</w:t>
            </w:r>
          </w:p>
          <w:p w:rsidR="0033146D" w:rsidRPr="0033146D" w:rsidRDefault="0033146D" w:rsidP="0033146D">
            <w:pPr>
              <w:spacing w:after="0" w:line="240" w:lineRule="auto"/>
              <w:jc w:val="center"/>
              <w:rPr>
                <w:rFonts w:ascii="Arial" w:eastAsia="Times New Roman" w:hAnsi="Arial" w:cs="Arial"/>
                <w:b/>
                <w:bCs/>
                <w:sz w:val="16"/>
                <w:szCs w:val="16"/>
                <w:lang w:val="en-GB" w:eastAsia="en-US"/>
              </w:rPr>
            </w:pPr>
            <w:r w:rsidRPr="0033146D">
              <w:rPr>
                <w:rFonts w:ascii="Arial" w:eastAsia="Times New Roman" w:hAnsi="Arial" w:cs="Arial"/>
                <w:b/>
                <w:bCs/>
                <w:sz w:val="16"/>
                <w:szCs w:val="16"/>
                <w:lang w:val="en-GB" w:eastAsia="en-US"/>
              </w:rPr>
              <w:t>SENSITIVITY</w:t>
            </w:r>
          </w:p>
        </w:tc>
        <w:tc>
          <w:tcPr>
            <w:tcW w:w="216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33146D" w:rsidRPr="0033146D" w:rsidRDefault="00726FA8" w:rsidP="0033146D">
            <w:pPr>
              <w:spacing w:after="0" w:line="240" w:lineRule="auto"/>
              <w:jc w:val="center"/>
              <w:rPr>
                <w:rFonts w:ascii="Arial" w:eastAsia="Times New Roman" w:hAnsi="Arial" w:cs="Arial"/>
                <w:b/>
                <w:bCs/>
                <w:sz w:val="16"/>
                <w:szCs w:val="16"/>
                <w:lang w:val="en-GB" w:eastAsia="en-US"/>
              </w:rPr>
            </w:pPr>
            <w:r>
              <w:rPr>
                <w:rFonts w:ascii="Arial" w:eastAsia="Times New Roman" w:hAnsi="Arial" w:cs="Arial"/>
                <w:b/>
                <w:bCs/>
                <w:sz w:val="16"/>
                <w:szCs w:val="16"/>
                <w:lang w:val="en-GB" w:eastAsia="en-US"/>
              </w:rPr>
              <w:t xml:space="preserve">GENERALLY </w:t>
            </w:r>
            <w:r w:rsidR="0033146D" w:rsidRPr="0033146D">
              <w:rPr>
                <w:rFonts w:ascii="Arial" w:eastAsia="Times New Roman" w:hAnsi="Arial" w:cs="Arial"/>
                <w:b/>
                <w:bCs/>
                <w:sz w:val="16"/>
                <w:szCs w:val="16"/>
                <w:lang w:val="en-GB" w:eastAsia="en-US"/>
              </w:rPr>
              <w:t>RECOMMENDED MITIGATION</w:t>
            </w:r>
          </w:p>
        </w:tc>
      </w:tr>
      <w:tr w:rsidR="0033146D" w:rsidRPr="0033146D" w:rsidTr="0033146D">
        <w:tc>
          <w:tcPr>
            <w:tcW w:w="1920" w:type="dxa"/>
            <w:tcBorders>
              <w:top w:val="single" w:sz="4" w:space="0" w:color="auto"/>
              <w:left w:val="single" w:sz="4" w:space="0" w:color="auto"/>
              <w:bottom w:val="single" w:sz="4" w:space="0" w:color="auto"/>
              <w:right w:val="single" w:sz="4" w:space="0" w:color="auto"/>
            </w:tcBorders>
            <w:shd w:val="clear" w:color="auto" w:fill="E6E6E6"/>
            <w:vAlign w:val="center"/>
          </w:tcPr>
          <w:p w:rsidR="0033146D" w:rsidRPr="0033146D" w:rsidRDefault="0033146D" w:rsidP="0033146D">
            <w:pPr>
              <w:jc w:val="center"/>
              <w:rPr>
                <w:rFonts w:ascii="Arial" w:eastAsia="Calibri" w:hAnsi="Arial" w:cs="Arial"/>
                <w:b/>
                <w:bCs/>
                <w:sz w:val="16"/>
                <w:szCs w:val="16"/>
              </w:rPr>
            </w:pPr>
          </w:p>
          <w:p w:rsidR="0033146D" w:rsidRPr="0033146D" w:rsidRDefault="0033146D" w:rsidP="0033146D">
            <w:pPr>
              <w:jc w:val="center"/>
              <w:rPr>
                <w:rFonts w:ascii="Arial" w:eastAsia="Calibri" w:hAnsi="Arial" w:cs="Arial"/>
                <w:b/>
                <w:bCs/>
                <w:sz w:val="16"/>
                <w:szCs w:val="16"/>
              </w:rPr>
            </w:pPr>
            <w:r w:rsidRPr="0033146D">
              <w:rPr>
                <w:rFonts w:ascii="Arial" w:eastAsia="Calibri" w:hAnsi="Arial" w:cs="Arial"/>
                <w:b/>
                <w:bCs/>
                <w:sz w:val="16"/>
                <w:szCs w:val="16"/>
              </w:rPr>
              <w:t>LATE CAENOZOIC TERRESTRIAL DEPOSITS OF THE INTERIOR</w:t>
            </w:r>
          </w:p>
          <w:p w:rsidR="0033146D" w:rsidRPr="0033146D" w:rsidRDefault="0033146D" w:rsidP="0033146D">
            <w:pPr>
              <w:jc w:val="center"/>
              <w:rPr>
                <w:rFonts w:ascii="Arial" w:eastAsia="Calibri" w:hAnsi="Arial" w:cs="Arial"/>
                <w:b/>
                <w:bCs/>
                <w:sz w:val="16"/>
                <w:szCs w:val="16"/>
              </w:rPr>
            </w:pPr>
          </w:p>
          <w:p w:rsidR="0033146D" w:rsidRPr="0033146D" w:rsidRDefault="0033146D" w:rsidP="0033146D">
            <w:pPr>
              <w:jc w:val="center"/>
              <w:rPr>
                <w:rFonts w:ascii="Arial" w:eastAsia="Calibri" w:hAnsi="Arial" w:cs="Arial"/>
                <w:b/>
                <w:bCs/>
                <w:sz w:val="16"/>
                <w:szCs w:val="16"/>
              </w:rPr>
            </w:pPr>
            <w:r w:rsidRPr="0033146D">
              <w:rPr>
                <w:rFonts w:ascii="Arial" w:eastAsia="Calibri" w:hAnsi="Arial" w:cs="Arial"/>
                <w:b/>
                <w:bCs/>
                <w:sz w:val="16"/>
                <w:szCs w:val="16"/>
              </w:rPr>
              <w:t>(Most too small to be indicated on 1: 250 000 geological maps)</w:t>
            </w:r>
          </w:p>
        </w:tc>
        <w:tc>
          <w:tcPr>
            <w:tcW w:w="2040" w:type="dxa"/>
            <w:tcBorders>
              <w:top w:val="single" w:sz="4" w:space="0" w:color="auto"/>
              <w:left w:val="single" w:sz="4" w:space="0" w:color="auto"/>
              <w:bottom w:val="single" w:sz="4" w:space="0" w:color="auto"/>
              <w:right w:val="single" w:sz="4" w:space="0" w:color="auto"/>
            </w:tcBorders>
            <w:vAlign w:val="center"/>
          </w:tcPr>
          <w:p w:rsidR="0033146D" w:rsidRPr="0033146D" w:rsidRDefault="0033146D" w:rsidP="0033146D">
            <w:pPr>
              <w:rPr>
                <w:rFonts w:ascii="Arial" w:eastAsia="Calibri" w:hAnsi="Arial" w:cs="Arial"/>
                <w:b/>
                <w:sz w:val="16"/>
                <w:szCs w:val="16"/>
              </w:rPr>
            </w:pPr>
          </w:p>
          <w:p w:rsidR="0033146D" w:rsidRPr="0033146D" w:rsidRDefault="0033146D" w:rsidP="0033146D">
            <w:pPr>
              <w:rPr>
                <w:rFonts w:ascii="Arial" w:eastAsia="Calibri" w:hAnsi="Arial" w:cs="Arial"/>
                <w:b/>
                <w:sz w:val="16"/>
                <w:szCs w:val="16"/>
              </w:rPr>
            </w:pPr>
            <w:r w:rsidRPr="0033146D">
              <w:rPr>
                <w:rFonts w:ascii="Arial" w:eastAsia="Calibri" w:hAnsi="Arial" w:cs="Arial"/>
                <w:b/>
                <w:sz w:val="16"/>
                <w:szCs w:val="16"/>
              </w:rPr>
              <w:t>Fluvial, pan, lake and terrestrial sediments, including diatomite (diatom deposits), pedocretes, spring tufa / travertine, cave deposits, peats, colluvium, soils, surface gravels including downwasted rubble</w:t>
            </w:r>
          </w:p>
          <w:p w:rsidR="0033146D" w:rsidRPr="0033146D" w:rsidRDefault="0033146D" w:rsidP="0033146D">
            <w:pPr>
              <w:rPr>
                <w:rFonts w:ascii="Arial" w:eastAsia="Calibri" w:hAnsi="Arial" w:cs="Arial"/>
                <w:b/>
                <w:sz w:val="16"/>
                <w:szCs w:val="16"/>
              </w:rPr>
            </w:pPr>
            <w:r w:rsidRPr="0033146D">
              <w:rPr>
                <w:rFonts w:ascii="Arial" w:eastAsia="Calibri" w:hAnsi="Arial" w:cs="Arial"/>
                <w:b/>
                <w:sz w:val="16"/>
                <w:szCs w:val="16"/>
              </w:rPr>
              <w:t>MOSTLY QUATERNARY TO HOLOCENE</w:t>
            </w:r>
          </w:p>
        </w:tc>
        <w:tc>
          <w:tcPr>
            <w:tcW w:w="2400" w:type="dxa"/>
            <w:tcBorders>
              <w:top w:val="single" w:sz="4" w:space="0" w:color="auto"/>
              <w:left w:val="single" w:sz="4" w:space="0" w:color="auto"/>
              <w:bottom w:val="single" w:sz="4" w:space="0" w:color="auto"/>
              <w:right w:val="single" w:sz="4" w:space="0" w:color="auto"/>
            </w:tcBorders>
            <w:shd w:val="clear" w:color="auto" w:fill="E6E6E6"/>
            <w:vAlign w:val="center"/>
            <w:hideMark/>
          </w:tcPr>
          <w:p w:rsidR="0033146D" w:rsidRPr="0033146D" w:rsidRDefault="0033146D" w:rsidP="0033146D">
            <w:pPr>
              <w:rPr>
                <w:rFonts w:ascii="Arial" w:eastAsia="Calibri" w:hAnsi="Arial" w:cs="Arial"/>
                <w:b/>
                <w:sz w:val="16"/>
                <w:szCs w:val="16"/>
              </w:rPr>
            </w:pPr>
            <w:r w:rsidRPr="0033146D">
              <w:rPr>
                <w:rFonts w:ascii="Arial" w:eastAsia="Calibri" w:hAnsi="Arial" w:cs="Arial"/>
                <w:b/>
                <w:sz w:val="16"/>
                <w:szCs w:val="16"/>
              </w:rPr>
              <w:t>Bones and teeth of wide range of mammals (</w:t>
            </w:r>
            <w:r w:rsidRPr="0033146D">
              <w:rPr>
                <w:rFonts w:ascii="Arial" w:eastAsia="Calibri" w:hAnsi="Arial" w:cs="Arial"/>
                <w:b/>
                <w:i/>
                <w:iCs/>
                <w:sz w:val="16"/>
                <w:szCs w:val="16"/>
              </w:rPr>
              <w:t xml:space="preserve">e.g. </w:t>
            </w:r>
            <w:r w:rsidRPr="0033146D">
              <w:rPr>
                <w:rFonts w:ascii="Arial" w:eastAsia="Calibri" w:hAnsi="Arial" w:cs="Arial"/>
                <w:b/>
                <w:sz w:val="16"/>
                <w:szCs w:val="16"/>
              </w:rPr>
              <w:t>mastodont proboscideans, rhinos, bovids, horses, micromammals), reptiles (crocodiles, tortoises), ostrich egg shells, fish, freshwater and terrestrial molluscs (unionid bivalves, gastropods), crabs, trace fossils (</w:t>
            </w:r>
            <w:r w:rsidRPr="0033146D">
              <w:rPr>
                <w:rFonts w:ascii="Arial" w:eastAsia="Calibri" w:hAnsi="Arial" w:cs="Arial"/>
                <w:b/>
                <w:i/>
                <w:iCs/>
                <w:sz w:val="16"/>
                <w:szCs w:val="16"/>
              </w:rPr>
              <w:t xml:space="preserve">e.g. </w:t>
            </w:r>
            <w:r w:rsidRPr="0033146D">
              <w:rPr>
                <w:rFonts w:ascii="Arial" w:eastAsia="Calibri" w:hAnsi="Arial" w:cs="Arial"/>
                <w:b/>
                <w:sz w:val="16"/>
                <w:szCs w:val="16"/>
              </w:rPr>
              <w:t>termitaria, horizontal invertebrate burrows, stone artefacts), petrified wood, leaves, rhizoliths, diatom floras, peats and palynomorphs.</w:t>
            </w:r>
          </w:p>
        </w:tc>
        <w:tc>
          <w:tcPr>
            <w:tcW w:w="1680" w:type="dxa"/>
            <w:tcBorders>
              <w:top w:val="single" w:sz="4" w:space="0" w:color="auto"/>
              <w:left w:val="single" w:sz="4" w:space="0" w:color="auto"/>
              <w:bottom w:val="single" w:sz="4" w:space="0" w:color="auto"/>
              <w:right w:val="single" w:sz="4" w:space="0" w:color="auto"/>
            </w:tcBorders>
          </w:tcPr>
          <w:p w:rsidR="0033146D" w:rsidRPr="0033146D" w:rsidRDefault="0033146D" w:rsidP="0033146D">
            <w:pPr>
              <w:jc w:val="center"/>
              <w:rPr>
                <w:rFonts w:ascii="Arial" w:eastAsia="Calibri" w:hAnsi="Arial" w:cs="Arial"/>
                <w:b/>
                <w:sz w:val="16"/>
                <w:szCs w:val="16"/>
              </w:rPr>
            </w:pPr>
          </w:p>
          <w:p w:rsidR="0033146D" w:rsidRPr="0033146D" w:rsidRDefault="0033146D" w:rsidP="0033146D">
            <w:pPr>
              <w:jc w:val="center"/>
              <w:rPr>
                <w:rFonts w:ascii="Arial" w:eastAsia="Calibri" w:hAnsi="Arial" w:cs="Arial"/>
                <w:b/>
                <w:sz w:val="16"/>
                <w:szCs w:val="16"/>
              </w:rPr>
            </w:pPr>
          </w:p>
          <w:p w:rsidR="0033146D" w:rsidRPr="0033146D" w:rsidRDefault="0033146D" w:rsidP="0033146D">
            <w:pPr>
              <w:jc w:val="center"/>
              <w:rPr>
                <w:rFonts w:ascii="Arial" w:eastAsia="Calibri" w:hAnsi="Arial" w:cs="Arial"/>
                <w:b/>
                <w:sz w:val="16"/>
                <w:szCs w:val="16"/>
              </w:rPr>
            </w:pPr>
            <w:r w:rsidRPr="0033146D">
              <w:rPr>
                <w:rFonts w:ascii="Arial" w:eastAsia="Calibri" w:hAnsi="Arial" w:cs="Arial"/>
                <w:b/>
                <w:sz w:val="16"/>
                <w:szCs w:val="16"/>
              </w:rPr>
              <w:t xml:space="preserve">LOW </w:t>
            </w:r>
          </w:p>
          <w:p w:rsidR="0033146D" w:rsidRPr="0033146D" w:rsidRDefault="0033146D" w:rsidP="0033146D">
            <w:pPr>
              <w:jc w:val="center"/>
              <w:rPr>
                <w:rFonts w:ascii="Arial" w:eastAsia="Calibri" w:hAnsi="Arial" w:cs="Arial"/>
                <w:b/>
                <w:sz w:val="16"/>
                <w:szCs w:val="16"/>
              </w:rPr>
            </w:pPr>
            <w:r w:rsidRPr="0033146D">
              <w:rPr>
                <w:rFonts w:ascii="Arial" w:eastAsia="Calibri" w:hAnsi="Arial" w:cs="Arial"/>
                <w:b/>
                <w:sz w:val="16"/>
                <w:szCs w:val="16"/>
              </w:rPr>
              <w:t>(but locally high)</w:t>
            </w:r>
          </w:p>
          <w:p w:rsidR="0033146D" w:rsidRPr="0033146D" w:rsidRDefault="0033146D" w:rsidP="0033146D">
            <w:pPr>
              <w:jc w:val="center"/>
              <w:rPr>
                <w:rFonts w:ascii="Arial" w:eastAsia="Calibri" w:hAnsi="Arial" w:cs="Arial"/>
                <w:b/>
                <w:sz w:val="16"/>
                <w:szCs w:val="16"/>
              </w:rPr>
            </w:pPr>
          </w:p>
          <w:p w:rsidR="0033146D" w:rsidRPr="0033146D" w:rsidRDefault="0033146D" w:rsidP="0033146D">
            <w:pPr>
              <w:jc w:val="center"/>
              <w:rPr>
                <w:rFonts w:ascii="Arial" w:eastAsia="Calibri" w:hAnsi="Arial" w:cs="Arial"/>
                <w:b/>
                <w:sz w:val="16"/>
                <w:szCs w:val="16"/>
              </w:rPr>
            </w:pPr>
            <w:r w:rsidRPr="0033146D">
              <w:rPr>
                <w:rFonts w:ascii="Arial" w:eastAsia="Calibri" w:hAnsi="Arial" w:cs="Arial"/>
                <w:b/>
                <w:sz w:val="16"/>
                <w:szCs w:val="16"/>
              </w:rPr>
              <w:t>Scattered records, many poorly studied and of uncertain age</w:t>
            </w:r>
          </w:p>
        </w:tc>
        <w:tc>
          <w:tcPr>
            <w:tcW w:w="2160" w:type="dxa"/>
            <w:tcBorders>
              <w:top w:val="single" w:sz="4" w:space="0" w:color="auto"/>
              <w:left w:val="single" w:sz="4" w:space="0" w:color="auto"/>
              <w:bottom w:val="single" w:sz="4" w:space="0" w:color="auto"/>
              <w:right w:val="single" w:sz="4" w:space="0" w:color="auto"/>
            </w:tcBorders>
            <w:shd w:val="clear" w:color="auto" w:fill="E6E6E6"/>
            <w:vAlign w:val="center"/>
          </w:tcPr>
          <w:p w:rsidR="0033146D" w:rsidRPr="0033146D" w:rsidRDefault="0033146D" w:rsidP="0033146D">
            <w:pPr>
              <w:spacing w:after="0" w:line="240" w:lineRule="auto"/>
              <w:rPr>
                <w:rFonts w:ascii="Arial" w:eastAsia="Times New Roman" w:hAnsi="Arial" w:cs="Arial"/>
                <w:b/>
                <w:bCs/>
                <w:sz w:val="16"/>
                <w:szCs w:val="16"/>
                <w:lang w:val="en-GB" w:eastAsia="en-US"/>
              </w:rPr>
            </w:pPr>
            <w:r w:rsidRPr="0033146D">
              <w:rPr>
                <w:rFonts w:ascii="Arial" w:eastAsia="Times New Roman" w:hAnsi="Arial" w:cs="Arial"/>
                <w:b/>
                <w:bCs/>
                <w:sz w:val="16"/>
                <w:szCs w:val="16"/>
                <w:lang w:eastAsia="en-US"/>
              </w:rPr>
              <w:t>Pre-construction field assessment by professional palaeontologist</w:t>
            </w:r>
          </w:p>
          <w:p w:rsidR="0033146D" w:rsidRPr="0033146D" w:rsidRDefault="0033146D" w:rsidP="0033146D">
            <w:pPr>
              <w:spacing w:after="0" w:line="240" w:lineRule="auto"/>
              <w:rPr>
                <w:rFonts w:ascii="Arial" w:eastAsia="Times New Roman" w:hAnsi="Arial" w:cs="Arial"/>
                <w:b/>
                <w:bCs/>
                <w:sz w:val="16"/>
                <w:szCs w:val="16"/>
                <w:lang w:val="en-GB" w:eastAsia="en-US"/>
              </w:rPr>
            </w:pPr>
          </w:p>
        </w:tc>
      </w:tr>
      <w:tr w:rsidR="0048026D" w:rsidRPr="0033146D" w:rsidTr="0033146D">
        <w:tc>
          <w:tcPr>
            <w:tcW w:w="1920" w:type="dxa"/>
            <w:tcBorders>
              <w:top w:val="single" w:sz="4" w:space="0" w:color="auto"/>
              <w:left w:val="single" w:sz="4" w:space="0" w:color="auto"/>
              <w:bottom w:val="single" w:sz="4" w:space="0" w:color="auto"/>
              <w:right w:val="single" w:sz="4" w:space="0" w:color="auto"/>
            </w:tcBorders>
            <w:shd w:val="clear" w:color="auto" w:fill="E6E6E6"/>
            <w:vAlign w:val="center"/>
          </w:tcPr>
          <w:p w:rsidR="008B460E" w:rsidRPr="009C2A0C" w:rsidRDefault="008B460E" w:rsidP="0033146D">
            <w:pPr>
              <w:jc w:val="center"/>
              <w:rPr>
                <w:rFonts w:ascii="Arial" w:eastAsia="Calibri" w:hAnsi="Arial" w:cs="Arial"/>
                <w:b/>
                <w:bCs/>
                <w:sz w:val="16"/>
                <w:szCs w:val="16"/>
              </w:rPr>
            </w:pPr>
            <w:r w:rsidRPr="009C2A0C">
              <w:rPr>
                <w:rFonts w:ascii="Arial" w:eastAsia="Calibri" w:hAnsi="Arial" w:cs="Arial"/>
                <w:b/>
                <w:bCs/>
                <w:sz w:val="16"/>
                <w:szCs w:val="16"/>
              </w:rPr>
              <w:t>Alexandria Formation</w:t>
            </w:r>
          </w:p>
          <w:p w:rsidR="008B460E" w:rsidRPr="009C2A0C" w:rsidRDefault="008B460E" w:rsidP="0033146D">
            <w:pPr>
              <w:jc w:val="center"/>
              <w:rPr>
                <w:rFonts w:ascii="Arial" w:eastAsia="Calibri" w:hAnsi="Arial" w:cs="Arial"/>
                <w:b/>
                <w:bCs/>
                <w:sz w:val="16"/>
                <w:szCs w:val="16"/>
              </w:rPr>
            </w:pPr>
            <w:r w:rsidRPr="009C2A0C">
              <w:rPr>
                <w:rFonts w:ascii="Arial" w:eastAsia="Calibri" w:hAnsi="Arial" w:cs="Arial"/>
                <w:b/>
                <w:bCs/>
                <w:sz w:val="16"/>
                <w:szCs w:val="16"/>
              </w:rPr>
              <w:t>(Ta)</w:t>
            </w:r>
          </w:p>
          <w:p w:rsidR="008B460E" w:rsidRPr="009C2A0C" w:rsidRDefault="008B460E" w:rsidP="0033146D">
            <w:pPr>
              <w:jc w:val="center"/>
              <w:rPr>
                <w:rFonts w:ascii="Arial" w:eastAsia="Calibri" w:hAnsi="Arial" w:cs="Arial"/>
                <w:b/>
                <w:bCs/>
                <w:color w:val="FF0000"/>
                <w:sz w:val="16"/>
                <w:szCs w:val="16"/>
              </w:rPr>
            </w:pPr>
            <w:r w:rsidRPr="009C2A0C">
              <w:rPr>
                <w:rFonts w:ascii="Arial" w:eastAsia="Calibri" w:hAnsi="Arial" w:cs="Arial"/>
                <w:b/>
                <w:bCs/>
                <w:sz w:val="16"/>
                <w:szCs w:val="16"/>
              </w:rPr>
              <w:t>ALGOA GROUP</w:t>
            </w:r>
          </w:p>
        </w:tc>
        <w:tc>
          <w:tcPr>
            <w:tcW w:w="2040" w:type="dxa"/>
            <w:tcBorders>
              <w:top w:val="single" w:sz="4" w:space="0" w:color="auto"/>
              <w:left w:val="single" w:sz="4" w:space="0" w:color="auto"/>
              <w:bottom w:val="single" w:sz="4" w:space="0" w:color="auto"/>
              <w:right w:val="single" w:sz="4" w:space="0" w:color="auto"/>
            </w:tcBorders>
            <w:vAlign w:val="center"/>
          </w:tcPr>
          <w:p w:rsidR="008B460E" w:rsidRDefault="008B460E" w:rsidP="008B460E">
            <w:pPr>
              <w:rPr>
                <w:rFonts w:ascii="Arial" w:eastAsia="Calibri" w:hAnsi="Arial" w:cs="Arial"/>
                <w:b/>
                <w:bCs/>
                <w:sz w:val="16"/>
                <w:szCs w:val="16"/>
                <w:lang w:val="en-US"/>
              </w:rPr>
            </w:pPr>
          </w:p>
          <w:p w:rsidR="008B460E" w:rsidRDefault="008B460E" w:rsidP="008B460E">
            <w:pPr>
              <w:rPr>
                <w:rFonts w:ascii="Arial" w:eastAsia="Calibri" w:hAnsi="Arial" w:cs="Arial"/>
                <w:b/>
                <w:bCs/>
                <w:sz w:val="16"/>
                <w:szCs w:val="16"/>
                <w:lang w:val="en-US"/>
              </w:rPr>
            </w:pPr>
            <w:r>
              <w:rPr>
                <w:rFonts w:ascii="Arial" w:eastAsia="Calibri" w:hAnsi="Arial" w:cs="Arial"/>
                <w:b/>
                <w:bCs/>
                <w:sz w:val="16"/>
                <w:szCs w:val="16"/>
                <w:lang w:val="en-US"/>
              </w:rPr>
              <w:t>S</w:t>
            </w:r>
            <w:r w:rsidRPr="008B460E">
              <w:rPr>
                <w:rFonts w:ascii="Arial" w:eastAsia="Calibri" w:hAnsi="Arial" w:cs="Arial"/>
                <w:b/>
                <w:bCs/>
                <w:sz w:val="16"/>
                <w:szCs w:val="16"/>
                <w:lang w:val="en-US"/>
              </w:rPr>
              <w:t>hallow marine to estuarine sediments</w:t>
            </w:r>
            <w:r>
              <w:rPr>
                <w:rFonts w:ascii="Arial" w:eastAsia="Calibri" w:hAnsi="Arial" w:cs="Arial"/>
                <w:b/>
                <w:bCs/>
                <w:sz w:val="16"/>
                <w:szCs w:val="16"/>
                <w:lang w:val="en-US"/>
              </w:rPr>
              <w:t xml:space="preserve"> (conglomerates, calcareous sands, shelly hash, calcrete) </w:t>
            </w:r>
          </w:p>
          <w:p w:rsidR="008B460E" w:rsidRDefault="008B460E" w:rsidP="008B460E">
            <w:pPr>
              <w:rPr>
                <w:rFonts w:ascii="Arial" w:eastAsia="Calibri" w:hAnsi="Arial" w:cs="Arial"/>
                <w:b/>
                <w:bCs/>
                <w:sz w:val="16"/>
                <w:szCs w:val="16"/>
                <w:lang w:val="en-US"/>
              </w:rPr>
            </w:pPr>
          </w:p>
          <w:p w:rsidR="008B460E" w:rsidRPr="008B460E" w:rsidRDefault="008B460E" w:rsidP="008B460E">
            <w:pPr>
              <w:rPr>
                <w:rFonts w:ascii="Arial" w:eastAsia="Calibri" w:hAnsi="Arial" w:cs="Arial"/>
                <w:b/>
                <w:bCs/>
                <w:sz w:val="16"/>
                <w:szCs w:val="16"/>
                <w:lang w:val="en-US"/>
              </w:rPr>
            </w:pPr>
            <w:r w:rsidRPr="008B460E">
              <w:rPr>
                <w:rFonts w:ascii="Arial" w:eastAsia="Calibri" w:hAnsi="Arial" w:cs="Arial"/>
                <w:b/>
                <w:bCs/>
                <w:sz w:val="16"/>
                <w:szCs w:val="16"/>
                <w:lang w:val="en-US"/>
              </w:rPr>
              <w:t>MIOCENE – PLIOCENE</w:t>
            </w:r>
          </w:p>
          <w:p w:rsidR="0048026D" w:rsidRPr="0033146D" w:rsidRDefault="0048026D" w:rsidP="008B460E">
            <w:pPr>
              <w:rPr>
                <w:rFonts w:ascii="Arial" w:eastAsia="Calibri" w:hAnsi="Arial" w:cs="Arial"/>
                <w:b/>
                <w:sz w:val="16"/>
                <w:szCs w:val="16"/>
              </w:rPr>
            </w:pPr>
          </w:p>
        </w:tc>
        <w:tc>
          <w:tcPr>
            <w:tcW w:w="2400" w:type="dxa"/>
            <w:tcBorders>
              <w:top w:val="single" w:sz="4" w:space="0" w:color="auto"/>
              <w:left w:val="single" w:sz="4" w:space="0" w:color="auto"/>
              <w:bottom w:val="single" w:sz="4" w:space="0" w:color="auto"/>
              <w:right w:val="single" w:sz="4" w:space="0" w:color="auto"/>
            </w:tcBorders>
            <w:shd w:val="clear" w:color="auto" w:fill="E6E6E6"/>
            <w:vAlign w:val="center"/>
          </w:tcPr>
          <w:p w:rsidR="0048026D" w:rsidRPr="0033146D" w:rsidRDefault="008B460E" w:rsidP="0033146D">
            <w:pPr>
              <w:rPr>
                <w:rFonts w:ascii="Arial" w:eastAsia="Calibri" w:hAnsi="Arial" w:cs="Arial"/>
                <w:b/>
                <w:sz w:val="16"/>
                <w:szCs w:val="16"/>
              </w:rPr>
            </w:pPr>
            <w:r>
              <w:rPr>
                <w:rFonts w:ascii="Arial" w:eastAsia="Calibri" w:hAnsi="Arial" w:cs="Arial"/>
                <w:b/>
                <w:sz w:val="16"/>
                <w:szCs w:val="16"/>
                <w:lang w:val="en-US"/>
              </w:rPr>
              <w:t>R</w:t>
            </w:r>
            <w:r w:rsidRPr="008B460E">
              <w:rPr>
                <w:rFonts w:ascii="Arial" w:eastAsia="Calibri" w:hAnsi="Arial" w:cs="Arial"/>
                <w:b/>
                <w:sz w:val="16"/>
                <w:szCs w:val="16"/>
                <w:lang w:val="en-US"/>
              </w:rPr>
              <w:t>ich shelly invertebrate faunas, especially molluscs but also several other groups, sharks teeth, possible rare vertebrate bones</w:t>
            </w:r>
          </w:p>
        </w:tc>
        <w:tc>
          <w:tcPr>
            <w:tcW w:w="1680" w:type="dxa"/>
            <w:tcBorders>
              <w:top w:val="single" w:sz="4" w:space="0" w:color="auto"/>
              <w:left w:val="single" w:sz="4" w:space="0" w:color="auto"/>
              <w:bottom w:val="single" w:sz="4" w:space="0" w:color="auto"/>
              <w:right w:val="single" w:sz="4" w:space="0" w:color="auto"/>
            </w:tcBorders>
          </w:tcPr>
          <w:p w:rsidR="0048026D" w:rsidRDefault="0048026D" w:rsidP="0033146D">
            <w:pPr>
              <w:jc w:val="center"/>
              <w:rPr>
                <w:rFonts w:ascii="Arial" w:eastAsia="Calibri" w:hAnsi="Arial" w:cs="Arial"/>
                <w:b/>
                <w:sz w:val="16"/>
                <w:szCs w:val="16"/>
              </w:rPr>
            </w:pPr>
          </w:p>
          <w:p w:rsidR="001D6DC0" w:rsidRDefault="001D6DC0" w:rsidP="0033146D">
            <w:pPr>
              <w:jc w:val="center"/>
              <w:rPr>
                <w:rFonts w:ascii="Arial" w:eastAsia="Calibri" w:hAnsi="Arial" w:cs="Arial"/>
                <w:b/>
                <w:sz w:val="16"/>
                <w:szCs w:val="16"/>
              </w:rPr>
            </w:pPr>
          </w:p>
          <w:p w:rsidR="001D6DC0" w:rsidRDefault="001D6DC0" w:rsidP="0033146D">
            <w:pPr>
              <w:jc w:val="center"/>
              <w:rPr>
                <w:rFonts w:ascii="Arial" w:eastAsia="Calibri" w:hAnsi="Arial" w:cs="Arial"/>
                <w:b/>
                <w:sz w:val="16"/>
                <w:szCs w:val="16"/>
              </w:rPr>
            </w:pPr>
            <w:r>
              <w:rPr>
                <w:rFonts w:ascii="Arial" w:eastAsia="Calibri" w:hAnsi="Arial" w:cs="Arial"/>
                <w:b/>
                <w:sz w:val="16"/>
                <w:szCs w:val="16"/>
              </w:rPr>
              <w:t>HIGH</w:t>
            </w:r>
          </w:p>
          <w:p w:rsidR="001D6DC0" w:rsidRPr="0033146D" w:rsidRDefault="001D6DC0" w:rsidP="0033146D">
            <w:pPr>
              <w:jc w:val="center"/>
              <w:rPr>
                <w:rFonts w:ascii="Arial" w:eastAsia="Calibri" w:hAnsi="Arial" w:cs="Arial"/>
                <w:b/>
                <w:sz w:val="16"/>
                <w:szCs w:val="16"/>
              </w:rPr>
            </w:pPr>
            <w:r>
              <w:rPr>
                <w:rFonts w:ascii="Arial" w:eastAsia="Calibri" w:hAnsi="Arial" w:cs="Arial"/>
                <w:b/>
                <w:sz w:val="16"/>
                <w:szCs w:val="16"/>
              </w:rPr>
              <w:t>(but often compromised by diagenetic leaching, calcrete formation)</w:t>
            </w:r>
          </w:p>
        </w:tc>
        <w:tc>
          <w:tcPr>
            <w:tcW w:w="2160" w:type="dxa"/>
            <w:tcBorders>
              <w:top w:val="single" w:sz="4" w:space="0" w:color="auto"/>
              <w:left w:val="single" w:sz="4" w:space="0" w:color="auto"/>
              <w:bottom w:val="single" w:sz="4" w:space="0" w:color="auto"/>
              <w:right w:val="single" w:sz="4" w:space="0" w:color="auto"/>
            </w:tcBorders>
            <w:shd w:val="clear" w:color="auto" w:fill="E6E6E6"/>
            <w:vAlign w:val="center"/>
          </w:tcPr>
          <w:p w:rsidR="001D6DC0" w:rsidRPr="001D6DC0" w:rsidRDefault="001D6DC0" w:rsidP="001D6DC0">
            <w:pPr>
              <w:spacing w:after="0" w:line="240" w:lineRule="auto"/>
              <w:rPr>
                <w:rFonts w:ascii="Arial" w:eastAsia="Times New Roman" w:hAnsi="Arial" w:cs="Arial"/>
                <w:b/>
                <w:bCs/>
                <w:sz w:val="16"/>
                <w:szCs w:val="16"/>
                <w:lang w:val="en-GB" w:eastAsia="en-US"/>
              </w:rPr>
            </w:pPr>
            <w:r w:rsidRPr="001D6DC0">
              <w:rPr>
                <w:rFonts w:ascii="Arial" w:eastAsia="Times New Roman" w:hAnsi="Arial" w:cs="Arial"/>
                <w:b/>
                <w:bCs/>
                <w:sz w:val="16"/>
                <w:szCs w:val="16"/>
                <w:lang w:eastAsia="en-US"/>
              </w:rPr>
              <w:t>Pre-construction field assessment by professional palaeontologist</w:t>
            </w:r>
          </w:p>
          <w:p w:rsidR="001D6DC0" w:rsidRDefault="001D6DC0" w:rsidP="001D6DC0">
            <w:pPr>
              <w:spacing w:after="0" w:line="240" w:lineRule="auto"/>
              <w:rPr>
                <w:rFonts w:ascii="Arial" w:eastAsia="Times New Roman" w:hAnsi="Arial" w:cs="Arial"/>
                <w:b/>
                <w:bCs/>
                <w:sz w:val="16"/>
                <w:szCs w:val="16"/>
                <w:lang w:val="en-US" w:eastAsia="en-US"/>
              </w:rPr>
            </w:pPr>
          </w:p>
          <w:p w:rsidR="001D6DC0" w:rsidRPr="001D6DC0" w:rsidRDefault="001D6DC0" w:rsidP="001D6DC0">
            <w:pPr>
              <w:spacing w:after="0" w:line="240" w:lineRule="auto"/>
              <w:rPr>
                <w:rFonts w:ascii="Arial" w:eastAsia="Times New Roman" w:hAnsi="Arial" w:cs="Arial"/>
                <w:b/>
                <w:bCs/>
                <w:sz w:val="16"/>
                <w:szCs w:val="16"/>
                <w:lang w:val="en-US" w:eastAsia="en-US"/>
              </w:rPr>
            </w:pPr>
            <w:r>
              <w:rPr>
                <w:rFonts w:ascii="Arial" w:eastAsia="Times New Roman" w:hAnsi="Arial" w:cs="Arial"/>
                <w:b/>
                <w:bCs/>
                <w:sz w:val="16"/>
                <w:szCs w:val="16"/>
                <w:lang w:val="en-US" w:eastAsia="en-US"/>
              </w:rPr>
              <w:t>M</w:t>
            </w:r>
            <w:r w:rsidRPr="001D6DC0">
              <w:rPr>
                <w:rFonts w:ascii="Arial" w:eastAsia="Times New Roman" w:hAnsi="Arial" w:cs="Arial"/>
                <w:b/>
                <w:bCs/>
                <w:sz w:val="16"/>
                <w:szCs w:val="16"/>
                <w:lang w:val="en-US" w:eastAsia="en-US"/>
              </w:rPr>
              <w:t xml:space="preserve">itigation </w:t>
            </w:r>
            <w:r>
              <w:rPr>
                <w:rFonts w:ascii="Arial" w:eastAsia="Times New Roman" w:hAnsi="Arial" w:cs="Arial"/>
                <w:b/>
                <w:bCs/>
                <w:sz w:val="16"/>
                <w:szCs w:val="16"/>
                <w:lang w:val="en-US" w:eastAsia="en-US"/>
              </w:rPr>
              <w:t xml:space="preserve">usually </w:t>
            </w:r>
            <w:r w:rsidRPr="001D6DC0">
              <w:rPr>
                <w:rFonts w:ascii="Arial" w:eastAsia="Times New Roman" w:hAnsi="Arial" w:cs="Arial"/>
                <w:b/>
                <w:bCs/>
                <w:sz w:val="16"/>
                <w:szCs w:val="16"/>
                <w:lang w:val="en-US" w:eastAsia="en-US"/>
              </w:rPr>
              <w:t xml:space="preserve">not required - </w:t>
            </w:r>
          </w:p>
          <w:p w:rsidR="001D6DC0" w:rsidRPr="001D6DC0" w:rsidRDefault="001D6DC0" w:rsidP="001D6DC0">
            <w:pPr>
              <w:spacing w:after="0" w:line="240" w:lineRule="auto"/>
              <w:rPr>
                <w:rFonts w:ascii="Arial" w:eastAsia="Times New Roman" w:hAnsi="Arial" w:cs="Arial"/>
                <w:b/>
                <w:bCs/>
                <w:sz w:val="16"/>
                <w:szCs w:val="16"/>
                <w:lang w:val="en-US" w:eastAsia="en-US"/>
              </w:rPr>
            </w:pPr>
            <w:r w:rsidRPr="001D6DC0">
              <w:rPr>
                <w:rFonts w:ascii="Arial" w:eastAsia="Times New Roman" w:hAnsi="Arial" w:cs="Arial"/>
                <w:b/>
                <w:bCs/>
                <w:i/>
                <w:sz w:val="16"/>
                <w:szCs w:val="16"/>
                <w:lang w:val="en-US" w:eastAsia="en-US"/>
              </w:rPr>
              <w:t>unless</w:t>
            </w:r>
            <w:r w:rsidRPr="001D6DC0">
              <w:rPr>
                <w:rFonts w:ascii="Arial" w:eastAsia="Times New Roman" w:hAnsi="Arial" w:cs="Arial"/>
                <w:b/>
                <w:bCs/>
                <w:sz w:val="16"/>
                <w:szCs w:val="16"/>
                <w:lang w:val="en-US" w:eastAsia="en-US"/>
              </w:rPr>
              <w:t xml:space="preserve"> rich fossil accumulations exposed during excavation</w:t>
            </w:r>
          </w:p>
          <w:p w:rsidR="0048026D" w:rsidRPr="0033146D" w:rsidRDefault="0048026D" w:rsidP="0033146D">
            <w:pPr>
              <w:spacing w:after="0" w:line="240" w:lineRule="auto"/>
              <w:rPr>
                <w:rFonts w:ascii="Arial" w:eastAsia="Times New Roman" w:hAnsi="Arial" w:cs="Arial"/>
                <w:b/>
                <w:bCs/>
                <w:sz w:val="16"/>
                <w:szCs w:val="16"/>
                <w:lang w:eastAsia="en-US"/>
              </w:rPr>
            </w:pPr>
          </w:p>
        </w:tc>
      </w:tr>
      <w:tr w:rsidR="0033146D" w:rsidRPr="0033146D" w:rsidTr="0033146D">
        <w:tc>
          <w:tcPr>
            <w:tcW w:w="1920" w:type="dxa"/>
            <w:tcBorders>
              <w:top w:val="single" w:sz="4" w:space="0" w:color="auto"/>
              <w:left w:val="single" w:sz="4" w:space="0" w:color="auto"/>
              <w:bottom w:val="single" w:sz="4" w:space="0" w:color="auto"/>
              <w:right w:val="single" w:sz="4" w:space="0" w:color="auto"/>
            </w:tcBorders>
            <w:shd w:val="clear" w:color="auto" w:fill="E6E6E6"/>
            <w:vAlign w:val="center"/>
          </w:tcPr>
          <w:p w:rsidR="0033146D" w:rsidRPr="0033146D" w:rsidRDefault="0033146D" w:rsidP="0033146D">
            <w:pPr>
              <w:jc w:val="center"/>
              <w:rPr>
                <w:rFonts w:ascii="Arial" w:eastAsia="Calibri" w:hAnsi="Arial" w:cs="Arial"/>
                <w:b/>
                <w:bCs/>
                <w:color w:val="000000"/>
                <w:sz w:val="16"/>
                <w:szCs w:val="16"/>
              </w:rPr>
            </w:pPr>
          </w:p>
          <w:p w:rsidR="0033146D" w:rsidRPr="0033146D" w:rsidRDefault="0033146D" w:rsidP="0033146D">
            <w:pPr>
              <w:jc w:val="center"/>
              <w:rPr>
                <w:rFonts w:ascii="Arial" w:eastAsia="Calibri" w:hAnsi="Arial" w:cs="Arial"/>
                <w:b/>
                <w:bCs/>
                <w:color w:val="000000"/>
                <w:sz w:val="16"/>
                <w:szCs w:val="16"/>
              </w:rPr>
            </w:pPr>
            <w:r w:rsidRPr="0033146D">
              <w:rPr>
                <w:rFonts w:ascii="Arial" w:eastAsia="Calibri" w:hAnsi="Arial" w:cs="Arial"/>
                <w:b/>
                <w:bCs/>
                <w:color w:val="000000"/>
                <w:sz w:val="16"/>
                <w:szCs w:val="16"/>
              </w:rPr>
              <w:t>KAROO DOLERITE SUITE</w:t>
            </w:r>
          </w:p>
          <w:p w:rsidR="0033146D" w:rsidRPr="0033146D" w:rsidRDefault="0033146D" w:rsidP="0033146D">
            <w:pPr>
              <w:jc w:val="center"/>
              <w:rPr>
                <w:rFonts w:ascii="Arial" w:eastAsia="Calibri" w:hAnsi="Arial" w:cs="Arial"/>
                <w:b/>
                <w:bCs/>
                <w:color w:val="000000"/>
                <w:sz w:val="16"/>
                <w:szCs w:val="16"/>
              </w:rPr>
            </w:pPr>
            <w:r w:rsidRPr="0033146D">
              <w:rPr>
                <w:rFonts w:ascii="Arial" w:eastAsia="Calibri" w:hAnsi="Arial" w:cs="Arial"/>
                <w:b/>
                <w:bCs/>
                <w:color w:val="000000"/>
                <w:sz w:val="16"/>
                <w:szCs w:val="16"/>
              </w:rPr>
              <w:t>(Jd)</w:t>
            </w:r>
          </w:p>
          <w:p w:rsidR="0033146D" w:rsidRPr="0033146D" w:rsidRDefault="0033146D" w:rsidP="0033146D">
            <w:pPr>
              <w:jc w:val="center"/>
              <w:rPr>
                <w:rFonts w:ascii="Arial" w:eastAsia="Calibri" w:hAnsi="Arial" w:cs="Arial"/>
                <w:b/>
                <w:bCs/>
                <w:color w:val="000000"/>
                <w:sz w:val="16"/>
                <w:szCs w:val="16"/>
              </w:rPr>
            </w:pPr>
          </w:p>
        </w:tc>
        <w:tc>
          <w:tcPr>
            <w:tcW w:w="2040" w:type="dxa"/>
            <w:tcBorders>
              <w:top w:val="single" w:sz="4" w:space="0" w:color="auto"/>
              <w:left w:val="single" w:sz="4" w:space="0" w:color="auto"/>
              <w:bottom w:val="single" w:sz="4" w:space="0" w:color="auto"/>
              <w:right w:val="single" w:sz="4" w:space="0" w:color="auto"/>
            </w:tcBorders>
            <w:vAlign w:val="center"/>
          </w:tcPr>
          <w:p w:rsidR="0033146D" w:rsidRPr="0033146D" w:rsidRDefault="0033146D" w:rsidP="0033146D">
            <w:pPr>
              <w:rPr>
                <w:rFonts w:ascii="Arial" w:eastAsia="Calibri" w:hAnsi="Arial" w:cs="Arial"/>
                <w:b/>
                <w:color w:val="000000"/>
                <w:sz w:val="16"/>
                <w:szCs w:val="16"/>
              </w:rPr>
            </w:pPr>
          </w:p>
          <w:p w:rsidR="0033146D" w:rsidRPr="0033146D" w:rsidRDefault="0033146D" w:rsidP="0033146D">
            <w:pPr>
              <w:rPr>
                <w:rFonts w:ascii="Arial" w:eastAsia="Calibri" w:hAnsi="Arial" w:cs="Arial"/>
                <w:b/>
                <w:color w:val="000000"/>
                <w:sz w:val="16"/>
                <w:szCs w:val="16"/>
              </w:rPr>
            </w:pPr>
            <w:r w:rsidRPr="0033146D">
              <w:rPr>
                <w:rFonts w:ascii="Arial" w:eastAsia="Calibri" w:hAnsi="Arial" w:cs="Arial"/>
                <w:b/>
                <w:color w:val="000000"/>
                <w:sz w:val="16"/>
                <w:szCs w:val="16"/>
              </w:rPr>
              <w:t>Intrusive dolerites (dykes, sills), associated diatremes</w:t>
            </w:r>
          </w:p>
          <w:p w:rsidR="0033146D" w:rsidRPr="0033146D" w:rsidRDefault="0033146D" w:rsidP="0033146D">
            <w:pPr>
              <w:rPr>
                <w:rFonts w:ascii="Arial" w:eastAsia="Calibri" w:hAnsi="Arial" w:cs="Arial"/>
                <w:b/>
                <w:bCs/>
                <w:color w:val="000000"/>
                <w:sz w:val="16"/>
                <w:szCs w:val="16"/>
              </w:rPr>
            </w:pPr>
            <w:r w:rsidRPr="0033146D">
              <w:rPr>
                <w:rFonts w:ascii="Arial" w:eastAsia="Calibri" w:hAnsi="Arial" w:cs="Arial"/>
                <w:b/>
                <w:bCs/>
                <w:color w:val="000000"/>
                <w:sz w:val="16"/>
                <w:szCs w:val="16"/>
              </w:rPr>
              <w:t xml:space="preserve">EARLY JURASSIC </w:t>
            </w:r>
          </w:p>
          <w:p w:rsidR="0033146D" w:rsidRPr="0033146D" w:rsidRDefault="0033146D" w:rsidP="0033146D">
            <w:pPr>
              <w:rPr>
                <w:rFonts w:ascii="Arial" w:eastAsia="Calibri" w:hAnsi="Arial" w:cs="Arial"/>
                <w:b/>
                <w:color w:val="000000"/>
                <w:sz w:val="16"/>
                <w:szCs w:val="16"/>
              </w:rPr>
            </w:pPr>
            <w:r w:rsidRPr="0033146D">
              <w:rPr>
                <w:rFonts w:ascii="Arial" w:eastAsia="Calibri" w:hAnsi="Arial" w:cs="Arial"/>
                <w:b/>
                <w:bCs/>
                <w:color w:val="000000"/>
                <w:sz w:val="16"/>
                <w:szCs w:val="16"/>
              </w:rPr>
              <w:t>(182-183 Ma)</w:t>
            </w:r>
          </w:p>
        </w:tc>
        <w:tc>
          <w:tcPr>
            <w:tcW w:w="2400" w:type="dxa"/>
            <w:tcBorders>
              <w:top w:val="single" w:sz="4" w:space="0" w:color="auto"/>
              <w:left w:val="single" w:sz="4" w:space="0" w:color="auto"/>
              <w:bottom w:val="single" w:sz="4" w:space="0" w:color="auto"/>
              <w:right w:val="single" w:sz="4" w:space="0" w:color="auto"/>
            </w:tcBorders>
            <w:shd w:val="clear" w:color="auto" w:fill="E6E6E6"/>
            <w:vAlign w:val="center"/>
          </w:tcPr>
          <w:p w:rsidR="0033146D" w:rsidRPr="0033146D" w:rsidRDefault="0033146D" w:rsidP="0033146D">
            <w:pPr>
              <w:rPr>
                <w:rFonts w:ascii="Arial" w:eastAsia="Calibri" w:hAnsi="Arial" w:cs="Arial"/>
                <w:b/>
                <w:color w:val="000000"/>
                <w:sz w:val="16"/>
                <w:szCs w:val="16"/>
              </w:rPr>
            </w:pPr>
          </w:p>
          <w:p w:rsidR="0033146D" w:rsidRPr="0033146D" w:rsidRDefault="0033146D" w:rsidP="0033146D">
            <w:pPr>
              <w:rPr>
                <w:rFonts w:ascii="Arial" w:eastAsia="Calibri" w:hAnsi="Arial" w:cs="Arial"/>
                <w:b/>
                <w:color w:val="000000"/>
                <w:sz w:val="16"/>
                <w:szCs w:val="16"/>
              </w:rPr>
            </w:pPr>
            <w:r w:rsidRPr="0033146D">
              <w:rPr>
                <w:rFonts w:ascii="Arial" w:eastAsia="Calibri" w:hAnsi="Arial" w:cs="Arial"/>
                <w:b/>
                <w:color w:val="000000"/>
                <w:sz w:val="16"/>
                <w:szCs w:val="16"/>
              </w:rPr>
              <w:t>No fossils recorded</w:t>
            </w:r>
          </w:p>
        </w:tc>
        <w:tc>
          <w:tcPr>
            <w:tcW w:w="1680" w:type="dxa"/>
            <w:tcBorders>
              <w:top w:val="single" w:sz="4" w:space="0" w:color="auto"/>
              <w:left w:val="single" w:sz="4" w:space="0" w:color="auto"/>
              <w:bottom w:val="single" w:sz="4" w:space="0" w:color="auto"/>
              <w:right w:val="single" w:sz="4" w:space="0" w:color="auto"/>
            </w:tcBorders>
          </w:tcPr>
          <w:p w:rsidR="0033146D" w:rsidRPr="0033146D" w:rsidRDefault="0033146D" w:rsidP="0033146D">
            <w:pPr>
              <w:jc w:val="center"/>
              <w:rPr>
                <w:rFonts w:ascii="Arial" w:eastAsia="Calibri" w:hAnsi="Arial" w:cs="Arial"/>
                <w:b/>
                <w:color w:val="000000"/>
                <w:sz w:val="16"/>
                <w:szCs w:val="16"/>
              </w:rPr>
            </w:pPr>
          </w:p>
          <w:p w:rsidR="0033146D" w:rsidRPr="0033146D" w:rsidRDefault="0033146D" w:rsidP="0033146D">
            <w:pPr>
              <w:jc w:val="center"/>
              <w:rPr>
                <w:rFonts w:ascii="Arial" w:eastAsia="Calibri" w:hAnsi="Arial" w:cs="Arial"/>
                <w:color w:val="000000"/>
                <w:sz w:val="16"/>
                <w:szCs w:val="16"/>
              </w:rPr>
            </w:pPr>
            <w:r w:rsidRPr="0033146D">
              <w:rPr>
                <w:rFonts w:ascii="Arial" w:eastAsia="Calibri" w:hAnsi="Arial" w:cs="Arial"/>
                <w:b/>
                <w:color w:val="000000"/>
                <w:sz w:val="16"/>
                <w:szCs w:val="16"/>
              </w:rPr>
              <w:t>ZERO</w:t>
            </w:r>
          </w:p>
          <w:p w:rsidR="0033146D" w:rsidRPr="0033146D" w:rsidRDefault="0033146D" w:rsidP="0033146D">
            <w:pPr>
              <w:jc w:val="center"/>
              <w:rPr>
                <w:rFonts w:ascii="Arial" w:eastAsia="Calibri" w:hAnsi="Arial" w:cs="Arial"/>
                <w:b/>
                <w:color w:val="000000"/>
                <w:sz w:val="16"/>
                <w:szCs w:val="16"/>
              </w:rPr>
            </w:pPr>
            <w:r w:rsidRPr="0033146D">
              <w:rPr>
                <w:rFonts w:ascii="Arial" w:eastAsia="Calibri" w:hAnsi="Arial" w:cs="Arial"/>
                <w:b/>
                <w:color w:val="000000"/>
                <w:sz w:val="16"/>
                <w:szCs w:val="16"/>
              </w:rPr>
              <w:t>(also baking of adjacent fossiliferous sediments)</w:t>
            </w:r>
          </w:p>
        </w:tc>
        <w:tc>
          <w:tcPr>
            <w:tcW w:w="2160" w:type="dxa"/>
            <w:tcBorders>
              <w:top w:val="single" w:sz="4" w:space="0" w:color="auto"/>
              <w:left w:val="single" w:sz="4" w:space="0" w:color="auto"/>
              <w:bottom w:val="single" w:sz="4" w:space="0" w:color="auto"/>
              <w:right w:val="single" w:sz="4" w:space="0" w:color="auto"/>
            </w:tcBorders>
            <w:shd w:val="clear" w:color="auto" w:fill="E6E6E6"/>
            <w:vAlign w:val="center"/>
            <w:hideMark/>
          </w:tcPr>
          <w:p w:rsidR="0033146D" w:rsidRPr="0033146D" w:rsidRDefault="0033146D" w:rsidP="0033146D">
            <w:pPr>
              <w:spacing w:after="0" w:line="240" w:lineRule="auto"/>
              <w:rPr>
                <w:rFonts w:ascii="Arial" w:eastAsia="Times New Roman" w:hAnsi="Arial" w:cs="Arial"/>
                <w:b/>
                <w:bCs/>
                <w:sz w:val="16"/>
                <w:szCs w:val="16"/>
                <w:lang w:eastAsia="en-US"/>
              </w:rPr>
            </w:pPr>
            <w:r w:rsidRPr="0033146D">
              <w:rPr>
                <w:rFonts w:ascii="Arial" w:eastAsia="Times New Roman" w:hAnsi="Arial" w:cs="Arial"/>
                <w:b/>
                <w:bCs/>
                <w:sz w:val="16"/>
                <w:szCs w:val="16"/>
                <w:lang w:eastAsia="en-US"/>
              </w:rPr>
              <w:t>None</w:t>
            </w:r>
          </w:p>
        </w:tc>
      </w:tr>
    </w:tbl>
    <w:p w:rsidR="001D6DC0" w:rsidRDefault="001D6DC0"/>
    <w:p w:rsidR="001D6DC0" w:rsidRDefault="001D6DC0"/>
    <w:p w:rsidR="001D6DC0" w:rsidRDefault="001D6DC0"/>
    <w:p w:rsidR="001D6DC0" w:rsidRDefault="001D6DC0"/>
    <w:p w:rsidR="001D6DC0" w:rsidRDefault="001D6DC0"/>
    <w:p w:rsidR="001D6DC0" w:rsidRDefault="001D6DC0"/>
    <w:p w:rsidR="001D6DC0" w:rsidRDefault="001D6DC0"/>
    <w:tbl>
      <w:tblPr>
        <w:tblW w:w="1020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20"/>
        <w:gridCol w:w="2040"/>
        <w:gridCol w:w="2400"/>
        <w:gridCol w:w="1680"/>
        <w:gridCol w:w="2160"/>
      </w:tblGrid>
      <w:tr w:rsidR="001D6DC0" w:rsidRPr="0033146D" w:rsidTr="009C2A0C">
        <w:tc>
          <w:tcPr>
            <w:tcW w:w="19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D6DC0" w:rsidRPr="001D6DC0" w:rsidRDefault="001D6DC0">
            <w:pPr>
              <w:jc w:val="center"/>
              <w:rPr>
                <w:rFonts w:ascii="Arial" w:eastAsia="Calibri" w:hAnsi="Arial" w:cs="Arial"/>
                <w:b/>
                <w:bCs/>
                <w:sz w:val="16"/>
                <w:szCs w:val="16"/>
              </w:rPr>
            </w:pPr>
            <w:r w:rsidRPr="001D6DC0">
              <w:rPr>
                <w:rFonts w:ascii="Arial" w:eastAsia="Times New Roman" w:hAnsi="Arial" w:cs="Arial"/>
                <w:b/>
                <w:bCs/>
                <w:sz w:val="16"/>
                <w:szCs w:val="16"/>
                <w:lang w:val="en-GB" w:eastAsia="en-US"/>
              </w:rPr>
              <w:lastRenderedPageBreak/>
              <w:t xml:space="preserve">GEOLOGICAL </w:t>
            </w:r>
            <w:smartTag w:uri="urn:schemas-microsoft-com:office:smarttags" w:element="stockticker">
              <w:r w:rsidRPr="001D6DC0">
                <w:rPr>
                  <w:rFonts w:ascii="Arial" w:eastAsia="Times New Roman" w:hAnsi="Arial" w:cs="Arial"/>
                  <w:b/>
                  <w:bCs/>
                  <w:sz w:val="16"/>
                  <w:szCs w:val="16"/>
                  <w:lang w:val="en-GB" w:eastAsia="en-US"/>
                </w:rPr>
                <w:t>UNIT</w:t>
              </w:r>
            </w:smartTag>
          </w:p>
        </w:tc>
        <w:tc>
          <w:tcPr>
            <w:tcW w:w="2040" w:type="dxa"/>
            <w:tcBorders>
              <w:top w:val="single" w:sz="4" w:space="0" w:color="auto"/>
              <w:left w:val="single" w:sz="4" w:space="0" w:color="auto"/>
              <w:right w:val="single" w:sz="4" w:space="0" w:color="auto"/>
            </w:tcBorders>
            <w:shd w:val="clear" w:color="auto" w:fill="BFBFBF" w:themeFill="background1" w:themeFillShade="BF"/>
            <w:vAlign w:val="center"/>
          </w:tcPr>
          <w:p w:rsidR="001D6DC0" w:rsidRPr="001D6DC0" w:rsidRDefault="001D6DC0" w:rsidP="009C2A0C">
            <w:pPr>
              <w:jc w:val="center"/>
              <w:rPr>
                <w:rFonts w:ascii="Arial" w:eastAsia="Calibri" w:hAnsi="Arial" w:cs="Arial"/>
                <w:b/>
                <w:bCs/>
                <w:sz w:val="16"/>
                <w:szCs w:val="16"/>
                <w:lang w:val="en-GB"/>
              </w:rPr>
            </w:pPr>
            <w:smartTag w:uri="urn:schemas-microsoft-com:office:smarttags" w:element="stockticker">
              <w:r w:rsidRPr="001D6DC0">
                <w:rPr>
                  <w:rFonts w:ascii="Arial" w:eastAsia="Times New Roman" w:hAnsi="Arial" w:cs="Arial"/>
                  <w:b/>
                  <w:bCs/>
                  <w:sz w:val="16"/>
                  <w:szCs w:val="16"/>
                  <w:lang w:val="en-GB" w:eastAsia="en-US"/>
                </w:rPr>
                <w:t>ROCK</w:t>
              </w:r>
            </w:smartTag>
            <w:r w:rsidRPr="001D6DC0">
              <w:rPr>
                <w:rFonts w:ascii="Arial" w:eastAsia="Times New Roman" w:hAnsi="Arial" w:cs="Arial"/>
                <w:b/>
                <w:bCs/>
                <w:sz w:val="16"/>
                <w:szCs w:val="16"/>
                <w:lang w:val="en-GB" w:eastAsia="en-US"/>
              </w:rPr>
              <w:t xml:space="preserve"> TYPES &amp; AGE</w:t>
            </w:r>
          </w:p>
        </w:tc>
        <w:tc>
          <w:tcPr>
            <w:tcW w:w="2400" w:type="dxa"/>
            <w:tcBorders>
              <w:top w:val="single" w:sz="4" w:space="0" w:color="auto"/>
              <w:left w:val="single" w:sz="4" w:space="0" w:color="auto"/>
              <w:right w:val="single" w:sz="4" w:space="0" w:color="auto"/>
            </w:tcBorders>
            <w:shd w:val="clear" w:color="auto" w:fill="BFBFBF" w:themeFill="background1" w:themeFillShade="BF"/>
            <w:vAlign w:val="center"/>
          </w:tcPr>
          <w:p w:rsidR="001D6DC0" w:rsidRPr="001D6DC0" w:rsidRDefault="001D6DC0" w:rsidP="009C2A0C">
            <w:pPr>
              <w:jc w:val="center"/>
              <w:rPr>
                <w:rFonts w:ascii="Arial" w:eastAsia="Calibri" w:hAnsi="Arial" w:cs="Arial"/>
                <w:b/>
                <w:bCs/>
                <w:sz w:val="16"/>
                <w:szCs w:val="16"/>
                <w:lang w:val="en-GB"/>
              </w:rPr>
            </w:pPr>
            <w:r w:rsidRPr="001D6DC0">
              <w:rPr>
                <w:rFonts w:ascii="Arial" w:eastAsia="Times New Roman" w:hAnsi="Arial" w:cs="Arial"/>
                <w:b/>
                <w:bCs/>
                <w:sz w:val="16"/>
                <w:szCs w:val="16"/>
                <w:lang w:val="en-GB" w:eastAsia="en-US"/>
              </w:rPr>
              <w:t>FOSSIL HERITAGE</w:t>
            </w:r>
          </w:p>
        </w:tc>
        <w:tc>
          <w:tcPr>
            <w:tcW w:w="1680" w:type="dxa"/>
            <w:tcBorders>
              <w:top w:val="single" w:sz="4" w:space="0" w:color="auto"/>
              <w:left w:val="single" w:sz="4" w:space="0" w:color="auto"/>
              <w:right w:val="single" w:sz="4" w:space="0" w:color="auto"/>
            </w:tcBorders>
            <w:shd w:val="clear" w:color="auto" w:fill="BFBFBF" w:themeFill="background1" w:themeFillShade="BF"/>
            <w:vAlign w:val="center"/>
          </w:tcPr>
          <w:p w:rsidR="001D6DC0" w:rsidRPr="001D6DC0" w:rsidRDefault="001D6DC0">
            <w:pPr>
              <w:spacing w:after="0" w:line="240" w:lineRule="auto"/>
              <w:jc w:val="center"/>
              <w:rPr>
                <w:rFonts w:ascii="Arial" w:eastAsia="Times New Roman" w:hAnsi="Arial" w:cs="Arial"/>
                <w:b/>
                <w:bCs/>
                <w:sz w:val="16"/>
                <w:szCs w:val="16"/>
                <w:lang w:val="en-GB" w:eastAsia="en-US"/>
              </w:rPr>
            </w:pPr>
            <w:r w:rsidRPr="001D6DC0">
              <w:rPr>
                <w:rFonts w:ascii="Arial" w:eastAsia="Times New Roman" w:hAnsi="Arial" w:cs="Arial"/>
                <w:b/>
                <w:bCs/>
                <w:sz w:val="16"/>
                <w:szCs w:val="16"/>
                <w:lang w:val="en-GB" w:eastAsia="en-US"/>
              </w:rPr>
              <w:t>PALAEONT-OLOGICAL</w:t>
            </w:r>
          </w:p>
          <w:p w:rsidR="001D6DC0" w:rsidRPr="001D6DC0" w:rsidRDefault="001D6DC0">
            <w:pPr>
              <w:jc w:val="center"/>
              <w:rPr>
                <w:rFonts w:ascii="Arial" w:eastAsia="Calibri" w:hAnsi="Arial" w:cs="Arial"/>
                <w:b/>
                <w:bCs/>
                <w:color w:val="FF0000"/>
                <w:sz w:val="16"/>
                <w:szCs w:val="16"/>
              </w:rPr>
            </w:pPr>
            <w:r w:rsidRPr="001D6DC0">
              <w:rPr>
                <w:rFonts w:ascii="Arial" w:eastAsia="Times New Roman" w:hAnsi="Arial" w:cs="Arial"/>
                <w:b/>
                <w:bCs/>
                <w:sz w:val="16"/>
                <w:szCs w:val="16"/>
                <w:lang w:val="en-GB" w:eastAsia="en-US"/>
              </w:rPr>
              <w:t>SENSITIVITY</w:t>
            </w:r>
          </w:p>
        </w:tc>
        <w:tc>
          <w:tcPr>
            <w:tcW w:w="2160" w:type="dxa"/>
            <w:tcBorders>
              <w:top w:val="single" w:sz="4" w:space="0" w:color="auto"/>
              <w:left w:val="single" w:sz="4" w:space="0" w:color="auto"/>
              <w:right w:val="single" w:sz="4" w:space="0" w:color="auto"/>
            </w:tcBorders>
            <w:shd w:val="clear" w:color="auto" w:fill="BFBFBF" w:themeFill="background1" w:themeFillShade="BF"/>
            <w:vAlign w:val="center"/>
          </w:tcPr>
          <w:p w:rsidR="001D6DC0" w:rsidRPr="001D6DC0" w:rsidRDefault="00726FA8" w:rsidP="009C2A0C">
            <w:pPr>
              <w:jc w:val="center"/>
              <w:rPr>
                <w:rFonts w:ascii="Arial" w:eastAsia="Calibri" w:hAnsi="Arial" w:cs="Arial"/>
                <w:b/>
                <w:bCs/>
                <w:sz w:val="16"/>
                <w:szCs w:val="16"/>
              </w:rPr>
            </w:pPr>
            <w:r>
              <w:rPr>
                <w:rFonts w:ascii="Arial" w:eastAsia="Times New Roman" w:hAnsi="Arial" w:cs="Arial"/>
                <w:b/>
                <w:bCs/>
                <w:sz w:val="16"/>
                <w:szCs w:val="16"/>
                <w:lang w:val="en-GB" w:eastAsia="en-US"/>
              </w:rPr>
              <w:t xml:space="preserve">GENERALLY </w:t>
            </w:r>
            <w:r w:rsidR="001D6DC0" w:rsidRPr="001D6DC0">
              <w:rPr>
                <w:rFonts w:ascii="Arial" w:eastAsia="Times New Roman" w:hAnsi="Arial" w:cs="Arial"/>
                <w:b/>
                <w:bCs/>
                <w:sz w:val="16"/>
                <w:szCs w:val="16"/>
                <w:lang w:val="en-GB" w:eastAsia="en-US"/>
              </w:rPr>
              <w:t>RECOMMENDED MITIGATION</w:t>
            </w:r>
          </w:p>
        </w:tc>
      </w:tr>
      <w:tr w:rsidR="001D6DC0" w:rsidRPr="0033146D" w:rsidTr="00583356">
        <w:tc>
          <w:tcPr>
            <w:tcW w:w="1920" w:type="dxa"/>
            <w:tcBorders>
              <w:top w:val="single" w:sz="4" w:space="0" w:color="auto"/>
              <w:left w:val="single" w:sz="4" w:space="0" w:color="auto"/>
              <w:bottom w:val="single" w:sz="4" w:space="0" w:color="auto"/>
              <w:right w:val="single" w:sz="4" w:space="0" w:color="auto"/>
            </w:tcBorders>
            <w:shd w:val="clear" w:color="auto" w:fill="E6E6E6"/>
            <w:vAlign w:val="center"/>
            <w:hideMark/>
          </w:tcPr>
          <w:p w:rsidR="001D6DC0" w:rsidRPr="0033146D" w:rsidRDefault="001D6DC0" w:rsidP="0033146D">
            <w:pPr>
              <w:jc w:val="center"/>
              <w:rPr>
                <w:rFonts w:ascii="Arial" w:eastAsia="Calibri" w:hAnsi="Arial" w:cs="Arial"/>
                <w:b/>
                <w:bCs/>
                <w:sz w:val="16"/>
                <w:szCs w:val="16"/>
              </w:rPr>
            </w:pPr>
            <w:r w:rsidRPr="0033146D">
              <w:rPr>
                <w:rFonts w:ascii="Arial" w:eastAsia="Calibri" w:hAnsi="Arial" w:cs="Arial"/>
                <w:b/>
                <w:bCs/>
                <w:sz w:val="16"/>
                <w:szCs w:val="16"/>
              </w:rPr>
              <w:t>Balfour Formation</w:t>
            </w:r>
          </w:p>
          <w:p w:rsidR="001D6DC0" w:rsidRPr="0033146D" w:rsidRDefault="001D6DC0" w:rsidP="0033146D">
            <w:pPr>
              <w:jc w:val="center"/>
              <w:rPr>
                <w:rFonts w:ascii="Arial" w:eastAsia="Calibri" w:hAnsi="Arial" w:cs="Arial"/>
                <w:b/>
                <w:bCs/>
                <w:sz w:val="16"/>
                <w:szCs w:val="16"/>
              </w:rPr>
            </w:pPr>
            <w:r w:rsidRPr="0033146D">
              <w:rPr>
                <w:rFonts w:ascii="Arial" w:eastAsia="Calibri" w:hAnsi="Arial" w:cs="Arial"/>
                <w:b/>
                <w:bCs/>
                <w:sz w:val="16"/>
                <w:szCs w:val="16"/>
              </w:rPr>
              <w:t>(Pb)</w:t>
            </w:r>
          </w:p>
          <w:p w:rsidR="001D6DC0" w:rsidRPr="0033146D" w:rsidRDefault="001D6DC0" w:rsidP="0033146D">
            <w:pPr>
              <w:jc w:val="center"/>
              <w:rPr>
                <w:rFonts w:ascii="Arial" w:eastAsia="Calibri" w:hAnsi="Arial" w:cs="Arial"/>
                <w:b/>
                <w:bCs/>
                <w:sz w:val="16"/>
                <w:szCs w:val="16"/>
              </w:rPr>
            </w:pPr>
            <w:r w:rsidRPr="0033146D">
              <w:rPr>
                <w:rFonts w:ascii="Arial" w:eastAsia="Calibri" w:hAnsi="Arial" w:cs="Arial"/>
                <w:b/>
                <w:bCs/>
                <w:sz w:val="16"/>
                <w:szCs w:val="16"/>
              </w:rPr>
              <w:t>ADELAIDE SUBGROUP (LOWER BEAUFORT GROUP)</w:t>
            </w:r>
          </w:p>
        </w:tc>
        <w:tc>
          <w:tcPr>
            <w:tcW w:w="2040" w:type="dxa"/>
            <w:vMerge w:val="restart"/>
            <w:tcBorders>
              <w:top w:val="single" w:sz="4" w:space="0" w:color="auto"/>
              <w:left w:val="single" w:sz="4" w:space="0" w:color="auto"/>
              <w:right w:val="single" w:sz="4" w:space="0" w:color="auto"/>
            </w:tcBorders>
            <w:vAlign w:val="center"/>
            <w:hideMark/>
          </w:tcPr>
          <w:p w:rsidR="001D6DC0" w:rsidRPr="0033146D" w:rsidRDefault="001D6DC0" w:rsidP="0033146D">
            <w:pPr>
              <w:rPr>
                <w:rFonts w:ascii="Arial" w:eastAsia="Calibri" w:hAnsi="Arial" w:cs="Arial"/>
                <w:b/>
                <w:bCs/>
                <w:sz w:val="16"/>
                <w:szCs w:val="16"/>
              </w:rPr>
            </w:pPr>
            <w:r w:rsidRPr="0033146D">
              <w:rPr>
                <w:rFonts w:ascii="Arial" w:eastAsia="Calibri" w:hAnsi="Arial" w:cs="Arial"/>
                <w:b/>
                <w:bCs/>
                <w:sz w:val="16"/>
                <w:szCs w:val="16"/>
                <w:lang w:val="en-GB"/>
              </w:rPr>
              <w:t>Fluvial sediments with channel sandstones (meandering rivers), thin mudflake conglomerates interbedded with floodplain mudrocks (grey-green, purplish), pedogenic calcretes, playa lake and pond deposits, occasional reworked volcanic ashes</w:t>
            </w:r>
          </w:p>
        </w:tc>
        <w:tc>
          <w:tcPr>
            <w:tcW w:w="2400" w:type="dxa"/>
            <w:vMerge w:val="restart"/>
            <w:tcBorders>
              <w:top w:val="single" w:sz="4" w:space="0" w:color="auto"/>
              <w:left w:val="single" w:sz="4" w:space="0" w:color="auto"/>
              <w:right w:val="single" w:sz="4" w:space="0" w:color="auto"/>
            </w:tcBorders>
            <w:shd w:val="clear" w:color="auto" w:fill="E6E6E6"/>
            <w:vAlign w:val="center"/>
            <w:hideMark/>
          </w:tcPr>
          <w:p w:rsidR="001D6DC0" w:rsidRPr="0033146D" w:rsidRDefault="001D6DC0" w:rsidP="0033146D">
            <w:pPr>
              <w:rPr>
                <w:rFonts w:ascii="Arial" w:eastAsia="Calibri" w:hAnsi="Arial" w:cs="Arial"/>
                <w:b/>
                <w:bCs/>
                <w:sz w:val="16"/>
                <w:szCs w:val="16"/>
              </w:rPr>
            </w:pPr>
            <w:r w:rsidRPr="0033146D">
              <w:rPr>
                <w:rFonts w:ascii="Arial" w:eastAsia="Calibri" w:hAnsi="Arial" w:cs="Arial"/>
                <w:b/>
                <w:bCs/>
                <w:sz w:val="16"/>
                <w:szCs w:val="16"/>
                <w:lang w:val="en-GB"/>
              </w:rPr>
              <w:t>Diverse continental biota dominated by a variety of therapsids (</w:t>
            </w:r>
            <w:r w:rsidRPr="0033146D">
              <w:rPr>
                <w:rFonts w:ascii="Arial" w:eastAsia="Calibri" w:hAnsi="Arial" w:cs="Arial"/>
                <w:b/>
                <w:bCs/>
                <w:i/>
                <w:sz w:val="16"/>
                <w:szCs w:val="16"/>
                <w:lang w:val="en-GB"/>
              </w:rPr>
              <w:t xml:space="preserve">e.g. </w:t>
            </w:r>
            <w:r w:rsidRPr="0033146D">
              <w:rPr>
                <w:rFonts w:ascii="Arial" w:eastAsia="Calibri" w:hAnsi="Arial" w:cs="Arial"/>
                <w:b/>
                <w:bCs/>
                <w:sz w:val="16"/>
                <w:szCs w:val="16"/>
                <w:lang w:val="en-GB"/>
              </w:rPr>
              <w:t>dinocephalians, dicynodonts, gorgonopsians, therocephalians, cynodonts) and primitive reptiles (</w:t>
            </w:r>
            <w:r w:rsidRPr="0033146D">
              <w:rPr>
                <w:rFonts w:ascii="Arial" w:eastAsia="Calibri" w:hAnsi="Arial" w:cs="Arial"/>
                <w:b/>
                <w:bCs/>
                <w:i/>
                <w:sz w:val="16"/>
                <w:szCs w:val="16"/>
                <w:lang w:val="en-GB"/>
              </w:rPr>
              <w:t xml:space="preserve">e.g. </w:t>
            </w:r>
            <w:r w:rsidRPr="0033146D">
              <w:rPr>
                <w:rFonts w:ascii="Arial" w:eastAsia="Calibri" w:hAnsi="Arial" w:cs="Arial"/>
                <w:b/>
                <w:bCs/>
                <w:sz w:val="16"/>
                <w:szCs w:val="16"/>
                <w:lang w:val="en-GB"/>
              </w:rPr>
              <w:t xml:space="preserve">pareiasaurs), sparse </w:t>
            </w:r>
            <w:r w:rsidRPr="0033146D">
              <w:rPr>
                <w:rFonts w:ascii="Arial" w:eastAsia="Calibri" w:hAnsi="Arial" w:cs="Arial"/>
                <w:b/>
                <w:bCs/>
                <w:i/>
                <w:sz w:val="16"/>
                <w:szCs w:val="16"/>
                <w:lang w:val="en-GB"/>
              </w:rPr>
              <w:t>Glossopteris</w:t>
            </w:r>
            <w:r w:rsidRPr="0033146D">
              <w:rPr>
                <w:rFonts w:ascii="Arial" w:eastAsia="Calibri" w:hAnsi="Arial" w:cs="Arial"/>
                <w:b/>
                <w:bCs/>
                <w:sz w:val="16"/>
                <w:szCs w:val="16"/>
                <w:lang w:val="en-GB"/>
              </w:rPr>
              <w:t xml:space="preserve"> Flora (petrified wood, rarer leaves of </w:t>
            </w:r>
            <w:r w:rsidRPr="0033146D">
              <w:rPr>
                <w:rFonts w:ascii="Arial" w:eastAsia="Calibri" w:hAnsi="Arial" w:cs="Arial"/>
                <w:b/>
                <w:bCs/>
                <w:i/>
                <w:sz w:val="16"/>
                <w:szCs w:val="16"/>
                <w:lang w:val="en-GB"/>
              </w:rPr>
              <w:t>Glossopteris</w:t>
            </w:r>
            <w:r w:rsidRPr="0033146D">
              <w:rPr>
                <w:rFonts w:ascii="Arial" w:eastAsia="Calibri" w:hAnsi="Arial" w:cs="Arial"/>
                <w:b/>
                <w:bCs/>
                <w:sz w:val="16"/>
                <w:szCs w:val="16"/>
                <w:lang w:val="en-GB"/>
              </w:rPr>
              <w:t>, horsetail stems), tetrapod trackways, burrows &amp; coprolites.  Freshwater assemblages include temnospondyl amphibians, palaeoniscoid fish, non-marine bivalves, phyllopod crustaceans and trace fossils (esp. arthropod trackways and burrows, “worm” burrows, fish fin trails, plant rootlet horizons).</w:t>
            </w:r>
          </w:p>
        </w:tc>
        <w:tc>
          <w:tcPr>
            <w:tcW w:w="1680" w:type="dxa"/>
            <w:vMerge w:val="restart"/>
            <w:tcBorders>
              <w:top w:val="single" w:sz="4" w:space="0" w:color="auto"/>
              <w:left w:val="single" w:sz="4" w:space="0" w:color="auto"/>
              <w:right w:val="single" w:sz="4" w:space="0" w:color="auto"/>
            </w:tcBorders>
            <w:vAlign w:val="center"/>
            <w:hideMark/>
          </w:tcPr>
          <w:p w:rsidR="001D6DC0" w:rsidRPr="0033146D" w:rsidRDefault="001D6DC0" w:rsidP="0033146D">
            <w:pPr>
              <w:jc w:val="center"/>
              <w:rPr>
                <w:rFonts w:ascii="Arial" w:eastAsia="Calibri" w:hAnsi="Arial" w:cs="Arial"/>
                <w:b/>
                <w:bCs/>
                <w:color w:val="FF0000"/>
                <w:sz w:val="16"/>
                <w:szCs w:val="16"/>
              </w:rPr>
            </w:pPr>
            <w:r w:rsidRPr="0033146D">
              <w:rPr>
                <w:rFonts w:ascii="Arial" w:eastAsia="Calibri" w:hAnsi="Arial" w:cs="Arial"/>
                <w:b/>
                <w:bCs/>
                <w:color w:val="FF0000"/>
                <w:sz w:val="16"/>
                <w:szCs w:val="16"/>
              </w:rPr>
              <w:t>HIGH</w:t>
            </w:r>
          </w:p>
        </w:tc>
        <w:tc>
          <w:tcPr>
            <w:tcW w:w="2160" w:type="dxa"/>
            <w:vMerge w:val="restart"/>
            <w:tcBorders>
              <w:top w:val="single" w:sz="4" w:space="0" w:color="auto"/>
              <w:left w:val="single" w:sz="4" w:space="0" w:color="auto"/>
              <w:right w:val="single" w:sz="4" w:space="0" w:color="auto"/>
            </w:tcBorders>
            <w:shd w:val="clear" w:color="auto" w:fill="E6E6E6"/>
            <w:vAlign w:val="center"/>
            <w:hideMark/>
          </w:tcPr>
          <w:p w:rsidR="001D6DC0" w:rsidRPr="0033146D" w:rsidRDefault="001D6DC0" w:rsidP="0033146D">
            <w:pPr>
              <w:rPr>
                <w:rFonts w:ascii="Arial" w:eastAsia="Calibri" w:hAnsi="Arial" w:cs="Arial"/>
                <w:b/>
                <w:bCs/>
                <w:sz w:val="16"/>
                <w:szCs w:val="16"/>
              </w:rPr>
            </w:pPr>
            <w:r w:rsidRPr="0033146D">
              <w:rPr>
                <w:rFonts w:ascii="Arial" w:eastAsia="Calibri" w:hAnsi="Arial" w:cs="Arial"/>
                <w:b/>
                <w:bCs/>
                <w:sz w:val="16"/>
                <w:szCs w:val="16"/>
              </w:rPr>
              <w:t>Pre-construction field assessment by professional palaeontologist</w:t>
            </w:r>
          </w:p>
        </w:tc>
      </w:tr>
      <w:tr w:rsidR="001D6DC0" w:rsidRPr="0033146D" w:rsidTr="00583356">
        <w:trPr>
          <w:trHeight w:val="1637"/>
        </w:trPr>
        <w:tc>
          <w:tcPr>
            <w:tcW w:w="1920" w:type="dxa"/>
            <w:tcBorders>
              <w:top w:val="single" w:sz="4" w:space="0" w:color="auto"/>
              <w:left w:val="single" w:sz="4" w:space="0" w:color="auto"/>
              <w:bottom w:val="single" w:sz="4" w:space="0" w:color="auto"/>
              <w:right w:val="single" w:sz="4" w:space="0" w:color="auto"/>
            </w:tcBorders>
            <w:shd w:val="clear" w:color="auto" w:fill="E6E6E6"/>
            <w:vAlign w:val="center"/>
            <w:hideMark/>
          </w:tcPr>
          <w:p w:rsidR="001D6DC0" w:rsidRPr="0033146D" w:rsidRDefault="001D6DC0" w:rsidP="0033146D">
            <w:pPr>
              <w:jc w:val="center"/>
              <w:rPr>
                <w:rFonts w:ascii="Arial" w:eastAsia="Calibri" w:hAnsi="Arial" w:cs="Arial"/>
                <w:b/>
                <w:bCs/>
                <w:sz w:val="16"/>
                <w:szCs w:val="16"/>
              </w:rPr>
            </w:pPr>
            <w:r w:rsidRPr="0033146D">
              <w:rPr>
                <w:rFonts w:ascii="Arial" w:eastAsia="Calibri" w:hAnsi="Arial" w:cs="Arial"/>
                <w:b/>
                <w:bCs/>
                <w:sz w:val="16"/>
                <w:szCs w:val="16"/>
              </w:rPr>
              <w:t>Middleton Formation</w:t>
            </w:r>
          </w:p>
          <w:p w:rsidR="001D6DC0" w:rsidRPr="0033146D" w:rsidRDefault="001D6DC0" w:rsidP="0033146D">
            <w:pPr>
              <w:jc w:val="center"/>
              <w:rPr>
                <w:rFonts w:ascii="Arial" w:eastAsia="Calibri" w:hAnsi="Arial" w:cs="Arial"/>
                <w:b/>
                <w:bCs/>
                <w:sz w:val="16"/>
                <w:szCs w:val="16"/>
              </w:rPr>
            </w:pPr>
            <w:r w:rsidRPr="0033146D">
              <w:rPr>
                <w:rFonts w:ascii="Arial" w:eastAsia="Calibri" w:hAnsi="Arial" w:cs="Arial"/>
                <w:b/>
                <w:bCs/>
                <w:sz w:val="16"/>
                <w:szCs w:val="16"/>
              </w:rPr>
              <w:t>(Pm)</w:t>
            </w:r>
          </w:p>
          <w:p w:rsidR="001D6DC0" w:rsidRPr="0033146D" w:rsidRDefault="001D6DC0" w:rsidP="0033146D">
            <w:pPr>
              <w:jc w:val="center"/>
              <w:rPr>
                <w:rFonts w:ascii="Arial" w:eastAsia="Calibri" w:hAnsi="Arial" w:cs="Arial"/>
                <w:b/>
                <w:bCs/>
                <w:sz w:val="16"/>
                <w:szCs w:val="16"/>
              </w:rPr>
            </w:pPr>
            <w:r w:rsidRPr="0033146D">
              <w:rPr>
                <w:rFonts w:ascii="Arial" w:eastAsia="Calibri" w:hAnsi="Arial" w:cs="Arial"/>
                <w:b/>
                <w:bCs/>
                <w:sz w:val="16"/>
                <w:szCs w:val="16"/>
              </w:rPr>
              <w:t>ADELAIDE SUBGROUP (LOWER BEAUFORT GROUP)</w:t>
            </w:r>
          </w:p>
        </w:tc>
        <w:tc>
          <w:tcPr>
            <w:tcW w:w="2040" w:type="dxa"/>
            <w:vMerge/>
            <w:tcBorders>
              <w:left w:val="single" w:sz="4" w:space="0" w:color="auto"/>
              <w:right w:val="single" w:sz="4" w:space="0" w:color="auto"/>
            </w:tcBorders>
            <w:vAlign w:val="center"/>
            <w:hideMark/>
          </w:tcPr>
          <w:p w:rsidR="001D6DC0" w:rsidRPr="0033146D" w:rsidRDefault="001D6DC0" w:rsidP="0033146D">
            <w:pPr>
              <w:spacing w:after="0" w:line="240" w:lineRule="auto"/>
              <w:rPr>
                <w:rFonts w:ascii="Arial" w:eastAsia="Calibri" w:hAnsi="Arial" w:cs="Arial"/>
                <w:b/>
                <w:bCs/>
                <w:sz w:val="16"/>
                <w:szCs w:val="16"/>
              </w:rPr>
            </w:pPr>
          </w:p>
        </w:tc>
        <w:tc>
          <w:tcPr>
            <w:tcW w:w="2400" w:type="dxa"/>
            <w:vMerge/>
            <w:tcBorders>
              <w:left w:val="single" w:sz="4" w:space="0" w:color="auto"/>
              <w:right w:val="single" w:sz="4" w:space="0" w:color="auto"/>
            </w:tcBorders>
            <w:vAlign w:val="center"/>
            <w:hideMark/>
          </w:tcPr>
          <w:p w:rsidR="001D6DC0" w:rsidRPr="0033146D" w:rsidRDefault="001D6DC0" w:rsidP="0033146D">
            <w:pPr>
              <w:spacing w:after="0" w:line="240" w:lineRule="auto"/>
              <w:rPr>
                <w:rFonts w:ascii="Arial" w:eastAsia="Calibri" w:hAnsi="Arial" w:cs="Arial"/>
                <w:b/>
                <w:bCs/>
                <w:sz w:val="16"/>
                <w:szCs w:val="16"/>
              </w:rPr>
            </w:pPr>
          </w:p>
        </w:tc>
        <w:tc>
          <w:tcPr>
            <w:tcW w:w="1680" w:type="dxa"/>
            <w:vMerge/>
            <w:tcBorders>
              <w:left w:val="single" w:sz="4" w:space="0" w:color="auto"/>
              <w:right w:val="single" w:sz="4" w:space="0" w:color="auto"/>
            </w:tcBorders>
            <w:vAlign w:val="center"/>
            <w:hideMark/>
          </w:tcPr>
          <w:p w:rsidR="001D6DC0" w:rsidRPr="0033146D" w:rsidRDefault="001D6DC0" w:rsidP="0033146D">
            <w:pPr>
              <w:spacing w:after="0" w:line="240" w:lineRule="auto"/>
              <w:rPr>
                <w:rFonts w:ascii="Arial" w:eastAsia="Calibri" w:hAnsi="Arial" w:cs="Arial"/>
                <w:b/>
                <w:bCs/>
                <w:color w:val="FF0000"/>
                <w:sz w:val="16"/>
                <w:szCs w:val="16"/>
              </w:rPr>
            </w:pPr>
          </w:p>
        </w:tc>
        <w:tc>
          <w:tcPr>
            <w:tcW w:w="2160" w:type="dxa"/>
            <w:vMerge/>
            <w:tcBorders>
              <w:left w:val="single" w:sz="4" w:space="0" w:color="auto"/>
              <w:right w:val="single" w:sz="4" w:space="0" w:color="auto"/>
            </w:tcBorders>
            <w:vAlign w:val="center"/>
            <w:hideMark/>
          </w:tcPr>
          <w:p w:rsidR="001D6DC0" w:rsidRPr="0033146D" w:rsidRDefault="001D6DC0" w:rsidP="0033146D">
            <w:pPr>
              <w:spacing w:after="0" w:line="240" w:lineRule="auto"/>
              <w:rPr>
                <w:rFonts w:ascii="Arial" w:eastAsia="Calibri" w:hAnsi="Arial" w:cs="Arial"/>
                <w:b/>
                <w:bCs/>
                <w:sz w:val="16"/>
                <w:szCs w:val="16"/>
              </w:rPr>
            </w:pPr>
          </w:p>
        </w:tc>
      </w:tr>
      <w:tr w:rsidR="001D6DC0" w:rsidRPr="0033146D" w:rsidTr="00583356">
        <w:trPr>
          <w:trHeight w:val="1637"/>
        </w:trPr>
        <w:tc>
          <w:tcPr>
            <w:tcW w:w="1920" w:type="dxa"/>
            <w:tcBorders>
              <w:top w:val="single" w:sz="4" w:space="0" w:color="auto"/>
              <w:left w:val="single" w:sz="4" w:space="0" w:color="auto"/>
              <w:bottom w:val="single" w:sz="4" w:space="0" w:color="auto"/>
              <w:right w:val="single" w:sz="4" w:space="0" w:color="auto"/>
            </w:tcBorders>
            <w:shd w:val="clear" w:color="auto" w:fill="E6E6E6"/>
            <w:vAlign w:val="center"/>
          </w:tcPr>
          <w:p w:rsidR="001D6DC0" w:rsidRPr="008F5CF9" w:rsidRDefault="001D6DC0" w:rsidP="008F5CF9">
            <w:pPr>
              <w:jc w:val="center"/>
              <w:rPr>
                <w:rFonts w:ascii="Arial" w:eastAsia="Calibri" w:hAnsi="Arial" w:cs="Arial"/>
                <w:b/>
                <w:bCs/>
                <w:sz w:val="16"/>
                <w:szCs w:val="16"/>
              </w:rPr>
            </w:pPr>
            <w:r>
              <w:rPr>
                <w:rFonts w:ascii="Arial" w:eastAsia="Calibri" w:hAnsi="Arial" w:cs="Arial"/>
                <w:b/>
                <w:bCs/>
                <w:sz w:val="16"/>
                <w:szCs w:val="16"/>
              </w:rPr>
              <w:t>Koonap</w:t>
            </w:r>
            <w:r w:rsidRPr="008F5CF9">
              <w:rPr>
                <w:rFonts w:ascii="Arial" w:eastAsia="Calibri" w:hAnsi="Arial" w:cs="Arial"/>
                <w:b/>
                <w:bCs/>
                <w:sz w:val="16"/>
                <w:szCs w:val="16"/>
              </w:rPr>
              <w:t xml:space="preserve"> Formation</w:t>
            </w:r>
          </w:p>
          <w:p w:rsidR="001D6DC0" w:rsidRPr="008F5CF9" w:rsidRDefault="001D6DC0" w:rsidP="008F5CF9">
            <w:pPr>
              <w:jc w:val="center"/>
              <w:rPr>
                <w:rFonts w:ascii="Arial" w:eastAsia="Calibri" w:hAnsi="Arial" w:cs="Arial"/>
                <w:b/>
                <w:bCs/>
                <w:sz w:val="16"/>
                <w:szCs w:val="16"/>
              </w:rPr>
            </w:pPr>
            <w:r>
              <w:rPr>
                <w:rFonts w:ascii="Arial" w:eastAsia="Calibri" w:hAnsi="Arial" w:cs="Arial"/>
                <w:b/>
                <w:bCs/>
                <w:sz w:val="16"/>
                <w:szCs w:val="16"/>
              </w:rPr>
              <w:t>(Pk</w:t>
            </w:r>
            <w:r w:rsidRPr="008F5CF9">
              <w:rPr>
                <w:rFonts w:ascii="Arial" w:eastAsia="Calibri" w:hAnsi="Arial" w:cs="Arial"/>
                <w:b/>
                <w:bCs/>
                <w:sz w:val="16"/>
                <w:szCs w:val="16"/>
              </w:rPr>
              <w:t>)</w:t>
            </w:r>
          </w:p>
          <w:p w:rsidR="001D6DC0" w:rsidRPr="0033146D" w:rsidRDefault="001D6DC0" w:rsidP="008F5CF9">
            <w:pPr>
              <w:jc w:val="center"/>
              <w:rPr>
                <w:rFonts w:ascii="Arial" w:eastAsia="Calibri" w:hAnsi="Arial" w:cs="Arial"/>
                <w:b/>
                <w:bCs/>
                <w:sz w:val="16"/>
                <w:szCs w:val="16"/>
              </w:rPr>
            </w:pPr>
            <w:r w:rsidRPr="008F5CF9">
              <w:rPr>
                <w:rFonts w:ascii="Arial" w:eastAsia="Calibri" w:hAnsi="Arial" w:cs="Arial"/>
                <w:b/>
                <w:bCs/>
                <w:sz w:val="16"/>
                <w:szCs w:val="16"/>
              </w:rPr>
              <w:t>ADELAIDE SUBGROUP (LOWER BEAUFORT GROUP)</w:t>
            </w:r>
          </w:p>
        </w:tc>
        <w:tc>
          <w:tcPr>
            <w:tcW w:w="2040" w:type="dxa"/>
            <w:vMerge/>
            <w:tcBorders>
              <w:left w:val="single" w:sz="4" w:space="0" w:color="auto"/>
              <w:bottom w:val="single" w:sz="4" w:space="0" w:color="auto"/>
              <w:right w:val="single" w:sz="4" w:space="0" w:color="auto"/>
            </w:tcBorders>
            <w:vAlign w:val="center"/>
          </w:tcPr>
          <w:p w:rsidR="001D6DC0" w:rsidRPr="0033146D" w:rsidRDefault="001D6DC0" w:rsidP="0033146D">
            <w:pPr>
              <w:spacing w:after="0" w:line="240" w:lineRule="auto"/>
              <w:rPr>
                <w:rFonts w:ascii="Arial" w:eastAsia="Calibri" w:hAnsi="Arial" w:cs="Arial"/>
                <w:b/>
                <w:bCs/>
                <w:sz w:val="16"/>
                <w:szCs w:val="16"/>
              </w:rPr>
            </w:pPr>
          </w:p>
        </w:tc>
        <w:tc>
          <w:tcPr>
            <w:tcW w:w="2400" w:type="dxa"/>
            <w:vMerge/>
            <w:tcBorders>
              <w:left w:val="single" w:sz="4" w:space="0" w:color="auto"/>
              <w:bottom w:val="single" w:sz="4" w:space="0" w:color="auto"/>
              <w:right w:val="single" w:sz="4" w:space="0" w:color="auto"/>
            </w:tcBorders>
            <w:vAlign w:val="center"/>
          </w:tcPr>
          <w:p w:rsidR="001D6DC0" w:rsidRPr="0033146D" w:rsidRDefault="001D6DC0" w:rsidP="0033146D">
            <w:pPr>
              <w:spacing w:after="0" w:line="240" w:lineRule="auto"/>
              <w:rPr>
                <w:rFonts w:ascii="Arial" w:eastAsia="Calibri" w:hAnsi="Arial" w:cs="Arial"/>
                <w:b/>
                <w:bCs/>
                <w:sz w:val="16"/>
                <w:szCs w:val="16"/>
              </w:rPr>
            </w:pPr>
          </w:p>
        </w:tc>
        <w:tc>
          <w:tcPr>
            <w:tcW w:w="1680" w:type="dxa"/>
            <w:vMerge/>
            <w:tcBorders>
              <w:left w:val="single" w:sz="4" w:space="0" w:color="auto"/>
              <w:bottom w:val="single" w:sz="4" w:space="0" w:color="auto"/>
              <w:right w:val="single" w:sz="4" w:space="0" w:color="auto"/>
            </w:tcBorders>
            <w:vAlign w:val="center"/>
          </w:tcPr>
          <w:p w:rsidR="001D6DC0" w:rsidRPr="0033146D" w:rsidRDefault="001D6DC0" w:rsidP="0033146D">
            <w:pPr>
              <w:spacing w:after="0" w:line="240" w:lineRule="auto"/>
              <w:rPr>
                <w:rFonts w:ascii="Arial" w:eastAsia="Calibri" w:hAnsi="Arial" w:cs="Arial"/>
                <w:b/>
                <w:bCs/>
                <w:color w:val="FF0000"/>
                <w:sz w:val="16"/>
                <w:szCs w:val="16"/>
              </w:rPr>
            </w:pPr>
          </w:p>
        </w:tc>
        <w:tc>
          <w:tcPr>
            <w:tcW w:w="2160" w:type="dxa"/>
            <w:vMerge/>
            <w:tcBorders>
              <w:left w:val="single" w:sz="4" w:space="0" w:color="auto"/>
              <w:bottom w:val="single" w:sz="4" w:space="0" w:color="auto"/>
              <w:right w:val="single" w:sz="4" w:space="0" w:color="auto"/>
            </w:tcBorders>
            <w:vAlign w:val="center"/>
          </w:tcPr>
          <w:p w:rsidR="001D6DC0" w:rsidRPr="0033146D" w:rsidRDefault="001D6DC0" w:rsidP="0033146D">
            <w:pPr>
              <w:spacing w:after="0" w:line="240" w:lineRule="auto"/>
              <w:rPr>
                <w:rFonts w:ascii="Arial" w:eastAsia="Calibri" w:hAnsi="Arial" w:cs="Arial"/>
                <w:b/>
                <w:bCs/>
                <w:sz w:val="16"/>
                <w:szCs w:val="16"/>
              </w:rPr>
            </w:pPr>
          </w:p>
        </w:tc>
      </w:tr>
      <w:tr w:rsidR="00BB3048" w:rsidRPr="0033146D" w:rsidTr="0033146D">
        <w:tc>
          <w:tcPr>
            <w:tcW w:w="1920" w:type="dxa"/>
            <w:tcBorders>
              <w:top w:val="single" w:sz="4" w:space="0" w:color="auto"/>
              <w:left w:val="single" w:sz="4" w:space="0" w:color="auto"/>
              <w:bottom w:val="single" w:sz="4" w:space="0" w:color="auto"/>
              <w:right w:val="single" w:sz="4" w:space="0" w:color="auto"/>
            </w:tcBorders>
            <w:shd w:val="clear" w:color="auto" w:fill="E6E6E6"/>
            <w:vAlign w:val="center"/>
          </w:tcPr>
          <w:p w:rsidR="00BB3048" w:rsidRPr="0033146D" w:rsidRDefault="00BB3048" w:rsidP="0033146D">
            <w:pPr>
              <w:jc w:val="center"/>
              <w:rPr>
                <w:rFonts w:ascii="Arial" w:eastAsia="Calibri" w:hAnsi="Arial" w:cs="Arial"/>
                <w:b/>
                <w:bCs/>
                <w:sz w:val="16"/>
                <w:szCs w:val="16"/>
              </w:rPr>
            </w:pPr>
          </w:p>
          <w:p w:rsidR="00BB3048" w:rsidRPr="0033146D" w:rsidRDefault="00BB3048" w:rsidP="0033146D">
            <w:pPr>
              <w:jc w:val="center"/>
              <w:rPr>
                <w:rFonts w:ascii="Arial" w:eastAsia="Calibri" w:hAnsi="Arial" w:cs="Arial"/>
                <w:b/>
                <w:bCs/>
                <w:sz w:val="16"/>
                <w:szCs w:val="16"/>
              </w:rPr>
            </w:pPr>
            <w:r w:rsidRPr="0033146D">
              <w:rPr>
                <w:rFonts w:ascii="Arial" w:eastAsia="Calibri" w:hAnsi="Arial" w:cs="Arial"/>
                <w:b/>
                <w:bCs/>
                <w:sz w:val="16"/>
                <w:szCs w:val="16"/>
              </w:rPr>
              <w:t>Elandsvlei Formation (C-Pd)</w:t>
            </w:r>
          </w:p>
          <w:p w:rsidR="00BB3048" w:rsidRPr="0033146D" w:rsidRDefault="00BB3048" w:rsidP="0033146D">
            <w:pPr>
              <w:jc w:val="center"/>
              <w:rPr>
                <w:rFonts w:ascii="Arial" w:eastAsia="Calibri" w:hAnsi="Arial" w:cs="Arial"/>
                <w:b/>
                <w:bCs/>
                <w:sz w:val="16"/>
                <w:szCs w:val="16"/>
              </w:rPr>
            </w:pPr>
            <w:r w:rsidRPr="0033146D">
              <w:rPr>
                <w:rFonts w:ascii="Arial" w:eastAsia="Calibri" w:hAnsi="Arial" w:cs="Arial"/>
                <w:b/>
                <w:bCs/>
                <w:sz w:val="16"/>
                <w:szCs w:val="16"/>
              </w:rPr>
              <w:t>DWYKA GROUP</w:t>
            </w:r>
          </w:p>
        </w:tc>
        <w:tc>
          <w:tcPr>
            <w:tcW w:w="2040" w:type="dxa"/>
            <w:tcBorders>
              <w:top w:val="single" w:sz="4" w:space="0" w:color="auto"/>
              <w:left w:val="single" w:sz="4" w:space="0" w:color="auto"/>
              <w:bottom w:val="single" w:sz="4" w:space="0" w:color="auto"/>
              <w:right w:val="single" w:sz="4" w:space="0" w:color="auto"/>
            </w:tcBorders>
            <w:vAlign w:val="center"/>
          </w:tcPr>
          <w:p w:rsidR="00BB3048" w:rsidRPr="0033146D" w:rsidRDefault="00BB3048" w:rsidP="0033146D">
            <w:pPr>
              <w:rPr>
                <w:rFonts w:ascii="Arial" w:eastAsia="Calibri" w:hAnsi="Arial" w:cs="Arial"/>
                <w:b/>
                <w:bCs/>
                <w:sz w:val="16"/>
                <w:szCs w:val="16"/>
                <w:lang w:val="en-GB"/>
              </w:rPr>
            </w:pPr>
            <w:r w:rsidRPr="0033146D">
              <w:rPr>
                <w:rFonts w:ascii="Arial" w:eastAsia="Calibri" w:hAnsi="Arial" w:cs="Arial"/>
                <w:b/>
                <w:bCs/>
                <w:sz w:val="16"/>
                <w:szCs w:val="16"/>
                <w:lang w:val="en-GB"/>
              </w:rPr>
              <w:t>Predominantly massive to bedded tillites, with interglacial mudrocks at intervals</w:t>
            </w:r>
          </w:p>
          <w:p w:rsidR="00BB3048" w:rsidRPr="0033146D" w:rsidRDefault="00BB3048" w:rsidP="0033146D">
            <w:pPr>
              <w:rPr>
                <w:rFonts w:ascii="Arial" w:eastAsia="Calibri" w:hAnsi="Arial" w:cs="Arial"/>
                <w:b/>
                <w:bCs/>
                <w:sz w:val="16"/>
                <w:szCs w:val="16"/>
                <w:lang w:val="en-GB"/>
              </w:rPr>
            </w:pPr>
          </w:p>
          <w:p w:rsidR="00BB3048" w:rsidRPr="0033146D" w:rsidRDefault="00BB3048" w:rsidP="0033146D">
            <w:pPr>
              <w:rPr>
                <w:rFonts w:ascii="Arial" w:eastAsia="Calibri" w:hAnsi="Arial" w:cs="Arial"/>
                <w:b/>
                <w:bCs/>
                <w:sz w:val="16"/>
                <w:szCs w:val="16"/>
              </w:rPr>
            </w:pPr>
            <w:r w:rsidRPr="0033146D">
              <w:rPr>
                <w:rFonts w:ascii="Arial" w:eastAsia="Calibri" w:hAnsi="Arial" w:cs="Arial"/>
                <w:b/>
                <w:bCs/>
                <w:sz w:val="16"/>
                <w:szCs w:val="16"/>
                <w:lang w:val="en-GB"/>
              </w:rPr>
              <w:t>LATE CARBONIFEROUS TO EARLY PERMIAN</w:t>
            </w:r>
          </w:p>
        </w:tc>
        <w:tc>
          <w:tcPr>
            <w:tcW w:w="2400" w:type="dxa"/>
            <w:tcBorders>
              <w:top w:val="single" w:sz="4" w:space="0" w:color="auto"/>
              <w:left w:val="single" w:sz="4" w:space="0" w:color="auto"/>
              <w:bottom w:val="single" w:sz="4" w:space="0" w:color="auto"/>
              <w:right w:val="single" w:sz="4" w:space="0" w:color="auto"/>
            </w:tcBorders>
            <w:shd w:val="clear" w:color="auto" w:fill="E6E6E6"/>
            <w:vAlign w:val="center"/>
            <w:hideMark/>
          </w:tcPr>
          <w:p w:rsidR="00BB3048" w:rsidRPr="0033146D" w:rsidRDefault="00BB3048" w:rsidP="0033146D">
            <w:pPr>
              <w:rPr>
                <w:rFonts w:ascii="Arial" w:eastAsia="Calibri" w:hAnsi="Arial" w:cs="Arial"/>
                <w:b/>
                <w:bCs/>
                <w:sz w:val="16"/>
                <w:szCs w:val="16"/>
                <w:lang w:val="en-GB"/>
              </w:rPr>
            </w:pPr>
            <w:r w:rsidRPr="0033146D">
              <w:rPr>
                <w:rFonts w:ascii="Arial" w:eastAsia="Calibri" w:hAnsi="Arial" w:cs="Arial"/>
                <w:b/>
                <w:bCs/>
                <w:sz w:val="16"/>
                <w:szCs w:val="16"/>
                <w:lang w:val="en-GB"/>
              </w:rPr>
              <w:t xml:space="preserve">Interglacial mudrocks occasionally with low diversity marine fauna of invertebrates (molluscs, starfish, brachiopods, coprolites </w:t>
            </w:r>
            <w:r w:rsidRPr="0033146D">
              <w:rPr>
                <w:rFonts w:ascii="Arial" w:eastAsia="Calibri" w:hAnsi="Arial" w:cs="Arial"/>
                <w:b/>
                <w:bCs/>
                <w:i/>
                <w:sz w:val="16"/>
                <w:szCs w:val="16"/>
                <w:lang w:val="en-GB"/>
              </w:rPr>
              <w:t>etc</w:t>
            </w:r>
            <w:r w:rsidRPr="0033146D">
              <w:rPr>
                <w:rFonts w:ascii="Arial" w:eastAsia="Calibri" w:hAnsi="Arial" w:cs="Arial"/>
                <w:b/>
                <w:bCs/>
                <w:sz w:val="16"/>
                <w:szCs w:val="16"/>
                <w:lang w:val="en-GB"/>
              </w:rPr>
              <w:t xml:space="preserve">), palaeoniscoid fish, petrified wood, leaves (rare) and palynomorphs of </w:t>
            </w:r>
            <w:r w:rsidRPr="0033146D">
              <w:rPr>
                <w:rFonts w:ascii="Arial" w:eastAsia="Calibri" w:hAnsi="Arial" w:cs="Arial"/>
                <w:b/>
                <w:bCs/>
                <w:i/>
                <w:sz w:val="16"/>
                <w:szCs w:val="16"/>
                <w:lang w:val="en-GB"/>
              </w:rPr>
              <w:t>Glossopteris</w:t>
            </w:r>
            <w:r w:rsidRPr="0033146D">
              <w:rPr>
                <w:rFonts w:ascii="Arial" w:eastAsia="Calibri" w:hAnsi="Arial" w:cs="Arial"/>
                <w:b/>
                <w:bCs/>
                <w:sz w:val="16"/>
                <w:szCs w:val="16"/>
                <w:lang w:val="en-GB"/>
              </w:rPr>
              <w:t xml:space="preserve"> Flora.  Well-preserved non-marine ichnofauna (traces of fish, arthropods) in laminated mudrocks.  Possible stromatolites, oolites at top of succession.</w:t>
            </w:r>
          </w:p>
          <w:p w:rsidR="00BB3048" w:rsidRPr="0033146D" w:rsidRDefault="00BB3048" w:rsidP="0033146D">
            <w:pPr>
              <w:rPr>
                <w:rFonts w:ascii="Arial" w:eastAsia="Calibri" w:hAnsi="Arial" w:cs="Arial"/>
                <w:b/>
                <w:bCs/>
                <w:sz w:val="16"/>
                <w:szCs w:val="16"/>
              </w:rPr>
            </w:pPr>
            <w:r w:rsidRPr="0033146D">
              <w:rPr>
                <w:rFonts w:ascii="Arial" w:eastAsia="Calibri" w:hAnsi="Arial" w:cs="Arial"/>
                <w:b/>
                <w:bCs/>
                <w:sz w:val="16"/>
                <w:szCs w:val="16"/>
                <w:lang w:val="en-GB"/>
              </w:rPr>
              <w:t>Occasional limestone erratics with shelly invertebrates (trilobites, archaeocyathid sponges).</w:t>
            </w:r>
          </w:p>
        </w:tc>
        <w:tc>
          <w:tcPr>
            <w:tcW w:w="1680" w:type="dxa"/>
            <w:tcBorders>
              <w:top w:val="single" w:sz="4" w:space="0" w:color="auto"/>
              <w:left w:val="single" w:sz="4" w:space="0" w:color="auto"/>
              <w:bottom w:val="single" w:sz="4" w:space="0" w:color="auto"/>
              <w:right w:val="single" w:sz="4" w:space="0" w:color="auto"/>
            </w:tcBorders>
            <w:vAlign w:val="center"/>
            <w:hideMark/>
          </w:tcPr>
          <w:p w:rsidR="00BB3048" w:rsidRPr="0033146D" w:rsidRDefault="00BB3048" w:rsidP="0033146D">
            <w:pPr>
              <w:jc w:val="center"/>
              <w:rPr>
                <w:rFonts w:ascii="Arial" w:eastAsia="Calibri" w:hAnsi="Arial" w:cs="Arial"/>
                <w:b/>
                <w:bCs/>
                <w:color w:val="FF0000"/>
                <w:sz w:val="16"/>
                <w:szCs w:val="16"/>
              </w:rPr>
            </w:pPr>
            <w:r w:rsidRPr="0033146D">
              <w:rPr>
                <w:rFonts w:ascii="Arial" w:eastAsia="Calibri" w:hAnsi="Arial" w:cs="Arial"/>
                <w:b/>
                <w:bCs/>
                <w:sz w:val="16"/>
                <w:szCs w:val="16"/>
              </w:rPr>
              <w:t>LOW</w:t>
            </w:r>
          </w:p>
        </w:tc>
        <w:tc>
          <w:tcPr>
            <w:tcW w:w="2160" w:type="dxa"/>
            <w:tcBorders>
              <w:top w:val="single" w:sz="4" w:space="0" w:color="auto"/>
              <w:left w:val="single" w:sz="4" w:space="0" w:color="auto"/>
              <w:bottom w:val="single" w:sz="4" w:space="0" w:color="auto"/>
              <w:right w:val="single" w:sz="4" w:space="0" w:color="auto"/>
            </w:tcBorders>
            <w:shd w:val="clear" w:color="auto" w:fill="E6E6E6"/>
            <w:vAlign w:val="center"/>
            <w:hideMark/>
          </w:tcPr>
          <w:p w:rsidR="00BB3048" w:rsidRPr="0033146D" w:rsidRDefault="00BB3048" w:rsidP="0033146D">
            <w:pPr>
              <w:rPr>
                <w:rFonts w:ascii="Arial" w:eastAsia="Calibri" w:hAnsi="Arial" w:cs="Arial"/>
                <w:b/>
                <w:bCs/>
                <w:sz w:val="16"/>
                <w:szCs w:val="16"/>
              </w:rPr>
            </w:pPr>
            <w:r w:rsidRPr="0033146D">
              <w:rPr>
                <w:rFonts w:ascii="Arial" w:eastAsia="Calibri" w:hAnsi="Arial" w:cs="Arial"/>
                <w:b/>
                <w:bCs/>
                <w:sz w:val="16"/>
                <w:szCs w:val="16"/>
              </w:rPr>
              <w:t>Pre-construction field assessment by professional palaeontologist</w:t>
            </w:r>
          </w:p>
        </w:tc>
      </w:tr>
    </w:tbl>
    <w:p w:rsidR="00793AD5" w:rsidRDefault="00793AD5" w:rsidP="00A121D8">
      <w:pPr>
        <w:jc w:val="both"/>
        <w:rPr>
          <w:rFonts w:ascii="Arial" w:eastAsia="Times New Roman" w:hAnsi="Arial" w:cs="Arial"/>
          <w:lang w:val="en-GB" w:eastAsia="en-US"/>
        </w:rPr>
      </w:pPr>
    </w:p>
    <w:p w:rsidR="00AE1BA2" w:rsidRDefault="00AE1BA2" w:rsidP="00A121D8">
      <w:pPr>
        <w:jc w:val="both"/>
        <w:rPr>
          <w:rFonts w:ascii="Arial" w:hAnsi="Arial" w:cs="Arial"/>
          <w:b/>
        </w:rPr>
      </w:pPr>
    </w:p>
    <w:p w:rsidR="00E319F1" w:rsidRDefault="00E319F1">
      <w:pPr>
        <w:rPr>
          <w:rFonts w:ascii="Arial" w:hAnsi="Arial" w:cs="Arial"/>
          <w:b/>
        </w:rPr>
      </w:pPr>
      <w:r>
        <w:rPr>
          <w:rFonts w:ascii="Arial" w:hAnsi="Arial" w:cs="Arial"/>
          <w:b/>
        </w:rPr>
        <w:br w:type="page"/>
      </w:r>
    </w:p>
    <w:p w:rsidR="00431415" w:rsidRPr="009C2A0C" w:rsidRDefault="00431415" w:rsidP="00431415">
      <w:pPr>
        <w:jc w:val="both"/>
        <w:rPr>
          <w:rFonts w:ascii="Arial" w:hAnsi="Arial" w:cs="Arial"/>
          <w:b/>
          <w:sz w:val="20"/>
          <w:szCs w:val="20"/>
          <w:lang w:eastAsia="en-US"/>
        </w:rPr>
      </w:pPr>
      <w:r w:rsidRPr="009C2A0C">
        <w:rPr>
          <w:rFonts w:ascii="Arial" w:hAnsi="Arial" w:cs="Arial"/>
          <w:b/>
          <w:sz w:val="20"/>
          <w:szCs w:val="20"/>
          <w:lang w:eastAsia="en-US"/>
        </w:rPr>
        <w:lastRenderedPageBreak/>
        <w:t>4.</w:t>
      </w:r>
      <w:r w:rsidRPr="009C2A0C">
        <w:rPr>
          <w:rFonts w:ascii="Arial" w:hAnsi="Arial" w:cs="Arial"/>
          <w:b/>
          <w:sz w:val="20"/>
          <w:szCs w:val="20"/>
          <w:lang w:eastAsia="en-US"/>
        </w:rPr>
        <w:tab/>
        <w:t>SUMMARY OF GEOLOGICAL &amp; PALAEONTOLOGICAL FIELD OBSERVATIONS</w:t>
      </w:r>
    </w:p>
    <w:p w:rsidR="00C20F11" w:rsidRDefault="00C20F11" w:rsidP="00431415">
      <w:pPr>
        <w:jc w:val="both"/>
        <w:rPr>
          <w:rFonts w:ascii="Arial" w:hAnsi="Arial" w:cs="Arial"/>
          <w:sz w:val="20"/>
          <w:szCs w:val="20"/>
          <w:lang w:eastAsia="en-US"/>
        </w:rPr>
      </w:pPr>
    </w:p>
    <w:p w:rsidR="00C20F11" w:rsidRPr="00C20F11" w:rsidRDefault="00C20F11" w:rsidP="00C20F11">
      <w:pPr>
        <w:jc w:val="both"/>
        <w:rPr>
          <w:rFonts w:ascii="Arial" w:hAnsi="Arial" w:cs="Arial"/>
          <w:b/>
          <w:sz w:val="20"/>
          <w:szCs w:val="20"/>
          <w:lang w:eastAsia="en-US"/>
        </w:rPr>
      </w:pPr>
      <w:r w:rsidRPr="00C20F11">
        <w:rPr>
          <w:rFonts w:ascii="Arial" w:hAnsi="Arial" w:cs="Arial"/>
          <w:b/>
          <w:sz w:val="20"/>
          <w:szCs w:val="20"/>
          <w:lang w:eastAsia="en-US"/>
        </w:rPr>
        <w:t>4.1. Loop extension sites</w:t>
      </w:r>
    </w:p>
    <w:p w:rsidR="00431415" w:rsidRDefault="00431415" w:rsidP="00431415">
      <w:pPr>
        <w:jc w:val="both"/>
        <w:rPr>
          <w:rFonts w:ascii="Arial" w:hAnsi="Arial" w:cs="Arial"/>
          <w:sz w:val="20"/>
          <w:szCs w:val="20"/>
          <w:lang w:eastAsia="en-US"/>
        </w:rPr>
      </w:pPr>
      <w:r w:rsidRPr="009C2A0C">
        <w:rPr>
          <w:rFonts w:ascii="Arial" w:hAnsi="Arial" w:cs="Arial"/>
          <w:sz w:val="20"/>
          <w:szCs w:val="20"/>
          <w:lang w:eastAsia="en-US"/>
        </w:rPr>
        <w:t xml:space="preserve">A short, illustrated account of the most informative geological and palaeontological sites examined during the course of fieldwork </w:t>
      </w:r>
      <w:r w:rsidR="00F95F46">
        <w:rPr>
          <w:rFonts w:ascii="Arial" w:hAnsi="Arial" w:cs="Arial"/>
          <w:sz w:val="20"/>
          <w:szCs w:val="20"/>
          <w:lang w:eastAsia="en-US"/>
        </w:rPr>
        <w:t xml:space="preserve">at the four proposed </w:t>
      </w:r>
      <w:r w:rsidRPr="009C2A0C">
        <w:rPr>
          <w:rFonts w:ascii="Arial" w:hAnsi="Arial" w:cs="Arial"/>
          <w:sz w:val="20"/>
          <w:szCs w:val="20"/>
          <w:lang w:eastAsia="en-US"/>
        </w:rPr>
        <w:t xml:space="preserve">loop extension sites along the 16 Mtpa manganese railway line is given in this section. The geographic positions of these </w:t>
      </w:r>
      <w:r w:rsidR="00F95F46">
        <w:rPr>
          <w:rFonts w:ascii="Arial" w:hAnsi="Arial" w:cs="Arial"/>
          <w:sz w:val="20"/>
          <w:szCs w:val="20"/>
          <w:lang w:eastAsia="en-US"/>
        </w:rPr>
        <w:t xml:space="preserve">sites </w:t>
      </w:r>
      <w:r w:rsidRPr="009C2A0C">
        <w:rPr>
          <w:rFonts w:ascii="Arial" w:hAnsi="Arial" w:cs="Arial"/>
          <w:sz w:val="20"/>
          <w:szCs w:val="20"/>
          <w:lang w:eastAsia="en-US"/>
        </w:rPr>
        <w:t>are shown in Figure 1 and they are also indicated on the</w:t>
      </w:r>
      <w:r w:rsidR="00F62CA4">
        <w:rPr>
          <w:rFonts w:ascii="Arial" w:hAnsi="Arial" w:cs="Arial"/>
          <w:sz w:val="20"/>
          <w:szCs w:val="20"/>
          <w:lang w:eastAsia="en-US"/>
        </w:rPr>
        <w:t xml:space="preserve">  </w:t>
      </w:r>
      <w:r w:rsidR="005543E8">
        <w:rPr>
          <w:rFonts w:ascii="Arial" w:hAnsi="Arial" w:cs="Arial"/>
          <w:sz w:val="20"/>
          <w:szCs w:val="20"/>
          <w:lang w:eastAsia="en-US"/>
        </w:rPr>
        <w:t xml:space="preserve"> geological maps in Figures </w:t>
      </w:r>
      <w:proofErr w:type="gramStart"/>
      <w:r w:rsidR="005543E8">
        <w:rPr>
          <w:rFonts w:ascii="Arial" w:hAnsi="Arial" w:cs="Arial"/>
          <w:sz w:val="20"/>
          <w:szCs w:val="20"/>
          <w:lang w:eastAsia="en-US"/>
        </w:rPr>
        <w:t>8  to</w:t>
      </w:r>
      <w:proofErr w:type="gramEnd"/>
      <w:r w:rsidR="005543E8">
        <w:rPr>
          <w:rFonts w:ascii="Arial" w:hAnsi="Arial" w:cs="Arial"/>
          <w:sz w:val="20"/>
          <w:szCs w:val="20"/>
          <w:lang w:eastAsia="en-US"/>
        </w:rPr>
        <w:t xml:space="preserve"> 9</w:t>
      </w:r>
      <w:r w:rsidRPr="009C2A0C">
        <w:rPr>
          <w:rFonts w:ascii="Arial" w:hAnsi="Arial" w:cs="Arial"/>
          <w:sz w:val="20"/>
          <w:szCs w:val="20"/>
          <w:lang w:eastAsia="en-US"/>
        </w:rPr>
        <w:t>. F</w:t>
      </w:r>
      <w:r w:rsidR="00F95F46">
        <w:rPr>
          <w:rFonts w:ascii="Arial" w:hAnsi="Arial" w:cs="Arial"/>
          <w:sz w:val="20"/>
          <w:szCs w:val="20"/>
          <w:lang w:eastAsia="en-US"/>
        </w:rPr>
        <w:t>ieldwork focused on areas</w:t>
      </w:r>
      <w:r w:rsidRPr="009C2A0C">
        <w:rPr>
          <w:rFonts w:ascii="Arial" w:hAnsi="Arial" w:cs="Arial"/>
          <w:sz w:val="20"/>
          <w:szCs w:val="20"/>
          <w:lang w:eastAsia="en-US"/>
        </w:rPr>
        <w:t xml:space="preserve"> of good bedrock exposure in railway cuttings</w:t>
      </w:r>
      <w:r w:rsidR="005543E8">
        <w:rPr>
          <w:rFonts w:ascii="Arial" w:hAnsi="Arial" w:cs="Arial"/>
          <w:sz w:val="20"/>
          <w:szCs w:val="20"/>
          <w:lang w:eastAsia="en-US"/>
        </w:rPr>
        <w:t xml:space="preserve"> within or</w:t>
      </w:r>
      <w:r w:rsidRPr="009C2A0C">
        <w:rPr>
          <w:rFonts w:ascii="Arial" w:hAnsi="Arial" w:cs="Arial"/>
          <w:sz w:val="20"/>
          <w:szCs w:val="20"/>
          <w:lang w:eastAsia="en-US"/>
        </w:rPr>
        <w:t xml:space="preserve"> in the vicinity of the proposed loop extension sites. </w:t>
      </w:r>
      <w:r w:rsidR="005543E8" w:rsidRPr="005543E8">
        <w:rPr>
          <w:rFonts w:ascii="Arial" w:hAnsi="Arial" w:cs="Arial"/>
          <w:sz w:val="20"/>
          <w:szCs w:val="20"/>
          <w:lang w:eastAsia="en-US"/>
        </w:rPr>
        <w:t>In many railway sectors useful natural or artificial rock exposures are not available so paleontological sensitivity here needs to be inferred from exposures in the broader study region.</w:t>
      </w:r>
      <w:r w:rsidRPr="009C2A0C">
        <w:rPr>
          <w:rFonts w:ascii="Arial" w:hAnsi="Arial" w:cs="Arial"/>
          <w:sz w:val="20"/>
          <w:szCs w:val="20"/>
          <w:lang w:eastAsia="en-US"/>
        </w:rPr>
        <w:t>Only very sparse fossil material (almost exclusively trace fossils) was noted during the prese</w:t>
      </w:r>
      <w:r w:rsidR="00F95F46">
        <w:rPr>
          <w:rFonts w:ascii="Arial" w:hAnsi="Arial" w:cs="Arial"/>
          <w:sz w:val="20"/>
          <w:szCs w:val="20"/>
          <w:lang w:eastAsia="en-US"/>
        </w:rPr>
        <w:t xml:space="preserve">nt </w:t>
      </w:r>
      <w:r w:rsidR="005543E8">
        <w:rPr>
          <w:rFonts w:ascii="Arial" w:hAnsi="Arial" w:cs="Arial"/>
          <w:sz w:val="20"/>
          <w:szCs w:val="20"/>
          <w:lang w:eastAsia="en-US"/>
        </w:rPr>
        <w:t xml:space="preserve">palaeontological heritage </w:t>
      </w:r>
      <w:r w:rsidR="00F95F46">
        <w:rPr>
          <w:rFonts w:ascii="Arial" w:hAnsi="Arial" w:cs="Arial"/>
          <w:sz w:val="20"/>
          <w:szCs w:val="20"/>
          <w:lang w:eastAsia="en-US"/>
        </w:rPr>
        <w:t>survey along the railway line</w:t>
      </w:r>
      <w:r w:rsidRPr="009C2A0C">
        <w:rPr>
          <w:rFonts w:ascii="Arial" w:hAnsi="Arial" w:cs="Arial"/>
          <w:sz w:val="20"/>
          <w:szCs w:val="20"/>
          <w:lang w:eastAsia="en-US"/>
        </w:rPr>
        <w:t>.  Recognition of fossil material and sedimentary structures was often compromised by the pervasive rusty patina covering rock surfaces adjacent to the railway line. GPS locality data for all numbered sites mentioned in the text are provided in an appendix. The hammer used as scale in most of the field photographs is 27 cm long.</w:t>
      </w:r>
    </w:p>
    <w:p w:rsidR="00C20F11" w:rsidRDefault="00C20F11" w:rsidP="00431415">
      <w:pPr>
        <w:jc w:val="both"/>
        <w:rPr>
          <w:rFonts w:ascii="Arial" w:hAnsi="Arial" w:cs="Arial"/>
          <w:sz w:val="20"/>
          <w:szCs w:val="20"/>
          <w:lang w:eastAsia="en-US"/>
        </w:rPr>
      </w:pPr>
    </w:p>
    <w:p w:rsidR="00431415" w:rsidRPr="009C2A0C" w:rsidRDefault="00431415" w:rsidP="00431415">
      <w:pPr>
        <w:jc w:val="both"/>
        <w:rPr>
          <w:rFonts w:ascii="Arial" w:hAnsi="Arial" w:cs="Arial"/>
          <w:b/>
          <w:sz w:val="20"/>
          <w:szCs w:val="20"/>
          <w:lang w:eastAsia="en-US"/>
        </w:rPr>
      </w:pPr>
      <w:r w:rsidRPr="009C2A0C">
        <w:rPr>
          <w:rFonts w:ascii="Arial" w:hAnsi="Arial" w:cs="Arial"/>
          <w:b/>
          <w:sz w:val="20"/>
          <w:szCs w:val="20"/>
          <w:lang w:eastAsia="en-US"/>
        </w:rPr>
        <w:t>4.</w:t>
      </w:r>
      <w:r w:rsidR="006D09F1">
        <w:rPr>
          <w:rFonts w:ascii="Arial" w:hAnsi="Arial" w:cs="Arial"/>
          <w:b/>
          <w:sz w:val="20"/>
          <w:szCs w:val="20"/>
          <w:lang w:eastAsia="en-US"/>
        </w:rPr>
        <w:t>1.</w:t>
      </w:r>
      <w:r w:rsidRPr="009C2A0C">
        <w:rPr>
          <w:rFonts w:ascii="Arial" w:hAnsi="Arial" w:cs="Arial"/>
          <w:b/>
          <w:sz w:val="20"/>
          <w:szCs w:val="20"/>
          <w:lang w:eastAsia="en-US"/>
        </w:rPr>
        <w:t>1.</w:t>
      </w:r>
      <w:r w:rsidRPr="009C2A0C">
        <w:rPr>
          <w:rFonts w:ascii="Arial" w:hAnsi="Arial" w:cs="Arial"/>
          <w:b/>
          <w:sz w:val="20"/>
          <w:szCs w:val="20"/>
          <w:lang w:eastAsia="en-US"/>
        </w:rPr>
        <w:tab/>
        <w:t>Sheldon loop extension</w:t>
      </w:r>
    </w:p>
    <w:p w:rsidR="00431415" w:rsidRPr="009C2A0C" w:rsidRDefault="00431415" w:rsidP="00431415">
      <w:pPr>
        <w:jc w:val="both"/>
        <w:rPr>
          <w:rFonts w:ascii="Arial" w:hAnsi="Arial" w:cs="Arial"/>
          <w:sz w:val="20"/>
          <w:szCs w:val="20"/>
          <w:lang w:eastAsia="en-US"/>
        </w:rPr>
      </w:pPr>
      <w:r w:rsidRPr="009C2A0C">
        <w:rPr>
          <w:rFonts w:ascii="Arial" w:hAnsi="Arial" w:cs="Arial"/>
          <w:sz w:val="20"/>
          <w:szCs w:val="20"/>
          <w:lang w:eastAsia="en-US"/>
        </w:rPr>
        <w:t>The proposed Sheldon railway loop extension is situated some 28 km south of Cookhouse on a fairly flat</w:t>
      </w:r>
      <w:r w:rsidR="005543E8">
        <w:rPr>
          <w:rFonts w:ascii="Arial" w:hAnsi="Arial" w:cs="Arial"/>
          <w:sz w:val="20"/>
          <w:szCs w:val="20"/>
          <w:lang w:eastAsia="en-US"/>
        </w:rPr>
        <w:t xml:space="preserve">-lying pediment surface </w:t>
      </w:r>
      <w:r w:rsidRPr="009C2A0C">
        <w:rPr>
          <w:rFonts w:ascii="Arial" w:hAnsi="Arial" w:cs="Arial"/>
          <w:sz w:val="20"/>
          <w:szCs w:val="20"/>
          <w:lang w:eastAsia="en-US"/>
        </w:rPr>
        <w:t xml:space="preserve">at </w:t>
      </w:r>
      <w:r w:rsidRPr="009C2A0C">
        <w:rPr>
          <w:rFonts w:ascii="Arial" w:hAnsi="Arial" w:cs="Arial"/>
          <w:i/>
          <w:sz w:val="20"/>
          <w:szCs w:val="20"/>
          <w:lang w:eastAsia="en-US"/>
        </w:rPr>
        <w:t>c</w:t>
      </w:r>
      <w:r w:rsidR="005543E8">
        <w:rPr>
          <w:rFonts w:ascii="Arial" w:hAnsi="Arial" w:cs="Arial"/>
          <w:sz w:val="20"/>
          <w:szCs w:val="20"/>
          <w:lang w:eastAsia="en-US"/>
        </w:rPr>
        <w:t>. 540 m amsl</w:t>
      </w:r>
      <w:r w:rsidRPr="009C2A0C">
        <w:rPr>
          <w:rFonts w:ascii="Arial" w:hAnsi="Arial" w:cs="Arial"/>
          <w:sz w:val="20"/>
          <w:szCs w:val="20"/>
          <w:lang w:eastAsia="en-US"/>
        </w:rPr>
        <w:t>. This surface was incised by the Great Fish River, which now meanders less than one kilometer to the north, into folded fluvial sediments of the Middle Permian Koonap Formation (Lower Beaufort Group)</w:t>
      </w:r>
      <w:r w:rsidR="005543E8">
        <w:rPr>
          <w:rFonts w:ascii="Arial" w:hAnsi="Arial" w:cs="Arial"/>
          <w:sz w:val="20"/>
          <w:szCs w:val="20"/>
          <w:lang w:eastAsia="en-US"/>
        </w:rPr>
        <w:t xml:space="preserve"> (Fig. 9)</w:t>
      </w:r>
      <w:r w:rsidRPr="009C2A0C">
        <w:rPr>
          <w:rFonts w:ascii="Arial" w:hAnsi="Arial" w:cs="Arial"/>
          <w:sz w:val="20"/>
          <w:szCs w:val="20"/>
          <w:lang w:eastAsia="en-US"/>
        </w:rPr>
        <w:t>. Koonap bedrocks are well-exposed in two long railway cuttings to the south and north of Sheldon Station (Locs. 066 and 067 to 068 respectively); the northern cutting is especially deep. The Beaufort Group succession here is moderately dipping to flat-lying at this point.</w:t>
      </w:r>
    </w:p>
    <w:p w:rsidR="00431415" w:rsidRPr="009C2A0C" w:rsidRDefault="00431415" w:rsidP="00431415">
      <w:pPr>
        <w:jc w:val="both"/>
        <w:rPr>
          <w:rFonts w:ascii="Arial" w:hAnsi="Arial" w:cs="Arial"/>
          <w:sz w:val="20"/>
          <w:szCs w:val="20"/>
          <w:lang w:eastAsia="en-US"/>
        </w:rPr>
      </w:pPr>
      <w:r w:rsidRPr="009C2A0C">
        <w:rPr>
          <w:rFonts w:ascii="Arial" w:hAnsi="Arial" w:cs="Arial"/>
          <w:sz w:val="20"/>
          <w:szCs w:val="20"/>
          <w:lang w:eastAsia="en-US"/>
        </w:rPr>
        <w:t>The Koonap Formation here is dominated by dark grey-green, olive and blue-grey mudrocks that are variously massive or thin- to medium-bedded and tabular</w:t>
      </w:r>
      <w:r w:rsidR="00E2352D">
        <w:rPr>
          <w:rFonts w:ascii="Arial" w:hAnsi="Arial" w:cs="Arial"/>
          <w:sz w:val="20"/>
          <w:szCs w:val="20"/>
          <w:lang w:eastAsia="en-US"/>
        </w:rPr>
        <w:t xml:space="preserve"> (Figs. 14 &amp; 15)</w:t>
      </w:r>
      <w:r w:rsidRPr="009C2A0C">
        <w:rPr>
          <w:rFonts w:ascii="Arial" w:hAnsi="Arial" w:cs="Arial"/>
          <w:sz w:val="20"/>
          <w:szCs w:val="20"/>
          <w:lang w:eastAsia="en-US"/>
        </w:rPr>
        <w:t>. Fining-upwards siltstone to claystone cycles can be identified locally. Weathering is hackly, though pencil cleavage is developed in some finer-grained horizons.  Several ancient soil (palaeosol) horizons marked by strata-bound strings of pale grey to rusty brown, oblate sphaeroidal calcrete nodules (few cm to 30 cm in diameter) can be seen in the rail cuttings. Packages of thinly-bedded, highly tabular mudrocks might represent palaeolake deposits on the flood plain (playa lakes or ponds) but this requires confirmation.</w:t>
      </w:r>
    </w:p>
    <w:p w:rsidR="00431415" w:rsidRPr="009C2A0C" w:rsidRDefault="00431415" w:rsidP="00431415">
      <w:pPr>
        <w:jc w:val="both"/>
        <w:rPr>
          <w:rFonts w:ascii="Arial" w:hAnsi="Arial" w:cs="Arial"/>
          <w:sz w:val="20"/>
          <w:szCs w:val="20"/>
          <w:lang w:eastAsia="en-US"/>
        </w:rPr>
      </w:pPr>
      <w:r w:rsidRPr="009C2A0C">
        <w:rPr>
          <w:rFonts w:ascii="Arial" w:hAnsi="Arial" w:cs="Arial"/>
          <w:sz w:val="20"/>
          <w:szCs w:val="20"/>
          <w:lang w:eastAsia="en-US"/>
        </w:rPr>
        <w:t>Subordinate buff-coloured sandstones within the Koonap succession at Sheldon are fine- to medium-grained, tabular to lenticular in geometry and variously massive, horizontally-laminated to cross-bedded (NE-directed palaeocurrents). Most examples seen are single storey, but multi-storey channel sandstones also occur here.</w:t>
      </w:r>
    </w:p>
    <w:p w:rsidR="00431415" w:rsidRPr="009C2A0C" w:rsidRDefault="00431415" w:rsidP="00431415">
      <w:pPr>
        <w:jc w:val="both"/>
        <w:rPr>
          <w:rFonts w:ascii="Arial" w:hAnsi="Arial" w:cs="Arial"/>
          <w:sz w:val="20"/>
          <w:szCs w:val="20"/>
          <w:lang w:eastAsia="en-US"/>
        </w:rPr>
      </w:pPr>
      <w:r w:rsidRPr="009C2A0C">
        <w:rPr>
          <w:rFonts w:ascii="Arial" w:hAnsi="Arial" w:cs="Arial"/>
          <w:sz w:val="20"/>
          <w:szCs w:val="20"/>
          <w:lang w:eastAsia="en-US"/>
        </w:rPr>
        <w:t>The uppermost Koonap beds are often separated or transected by a network of veins of Quaternary calcrete</w:t>
      </w:r>
      <w:r w:rsidR="00E2352D">
        <w:rPr>
          <w:rFonts w:ascii="Arial" w:hAnsi="Arial" w:cs="Arial"/>
          <w:sz w:val="20"/>
          <w:szCs w:val="20"/>
          <w:lang w:eastAsia="en-US"/>
        </w:rPr>
        <w:t xml:space="preserve"> (Fig. 17)</w:t>
      </w:r>
      <w:r w:rsidRPr="009C2A0C">
        <w:rPr>
          <w:rFonts w:ascii="Arial" w:hAnsi="Arial" w:cs="Arial"/>
          <w:sz w:val="20"/>
          <w:szCs w:val="20"/>
          <w:lang w:eastAsia="en-US"/>
        </w:rPr>
        <w:t xml:space="preserve">. Where these veins are abundant they may be associated with </w:t>
      </w:r>
      <w:r w:rsidRPr="009C2A0C">
        <w:rPr>
          <w:rFonts w:ascii="Arial" w:hAnsi="Arial" w:cs="Arial"/>
          <w:i/>
          <w:sz w:val="20"/>
          <w:szCs w:val="20"/>
          <w:lang w:eastAsia="en-US"/>
        </w:rPr>
        <w:t>in situ</w:t>
      </w:r>
      <w:r w:rsidRPr="009C2A0C">
        <w:rPr>
          <w:rFonts w:ascii="Arial" w:hAnsi="Arial" w:cs="Arial"/>
          <w:sz w:val="20"/>
          <w:szCs w:val="20"/>
          <w:lang w:eastAsia="en-US"/>
        </w:rPr>
        <w:t xml:space="preserve"> brecciation and deformation of the well-bedded Beaufort Group rocks. These </w:t>
      </w:r>
      <w:r w:rsidR="00E2352D">
        <w:rPr>
          <w:rFonts w:ascii="Arial" w:hAnsi="Arial" w:cs="Arial"/>
          <w:sz w:val="20"/>
          <w:szCs w:val="20"/>
          <w:lang w:eastAsia="en-US"/>
        </w:rPr>
        <w:t xml:space="preserve">beds </w:t>
      </w:r>
      <w:r w:rsidRPr="009C2A0C">
        <w:rPr>
          <w:rFonts w:ascii="Arial" w:hAnsi="Arial" w:cs="Arial"/>
          <w:sz w:val="20"/>
          <w:szCs w:val="20"/>
          <w:lang w:eastAsia="en-US"/>
        </w:rPr>
        <w:t>are overlain by calcretised alluvial deposits of Late Caenozoic age that are often consolidated into a thick (</w:t>
      </w:r>
      <w:r w:rsidRPr="009C2A0C">
        <w:rPr>
          <w:rFonts w:ascii="Arial" w:hAnsi="Arial" w:cs="Arial"/>
          <w:i/>
          <w:sz w:val="20"/>
          <w:szCs w:val="20"/>
          <w:lang w:eastAsia="en-US"/>
        </w:rPr>
        <w:t>c</w:t>
      </w:r>
      <w:r w:rsidRPr="009C2A0C">
        <w:rPr>
          <w:rFonts w:ascii="Arial" w:hAnsi="Arial" w:cs="Arial"/>
          <w:sz w:val="20"/>
          <w:szCs w:val="20"/>
          <w:lang w:eastAsia="en-US"/>
        </w:rPr>
        <w:t>. 1 m), cream-coloured calc</w:t>
      </w:r>
      <w:r w:rsidR="00E2352D">
        <w:rPr>
          <w:rFonts w:ascii="Arial" w:hAnsi="Arial" w:cs="Arial"/>
          <w:sz w:val="20"/>
          <w:szCs w:val="20"/>
          <w:lang w:eastAsia="en-US"/>
        </w:rPr>
        <w:t>rete hardpan. At intervals the</w:t>
      </w:r>
      <w:r w:rsidRPr="009C2A0C">
        <w:rPr>
          <w:rFonts w:ascii="Arial" w:hAnsi="Arial" w:cs="Arial"/>
          <w:sz w:val="20"/>
          <w:szCs w:val="20"/>
          <w:lang w:eastAsia="en-US"/>
        </w:rPr>
        <w:t xml:space="preserve"> superficial sediments include incised fluvial channels or gullies infilled with well-calcretised, poorly-sorted, subangular gravels</w:t>
      </w:r>
      <w:r w:rsidR="00E2352D">
        <w:rPr>
          <w:rFonts w:ascii="Arial" w:hAnsi="Arial" w:cs="Arial"/>
          <w:sz w:val="20"/>
          <w:szCs w:val="20"/>
          <w:lang w:eastAsia="en-US"/>
        </w:rPr>
        <w:t xml:space="preserve"> (Fig. 16)</w:t>
      </w:r>
      <w:r w:rsidRPr="009C2A0C">
        <w:rPr>
          <w:rFonts w:ascii="Arial" w:hAnsi="Arial" w:cs="Arial"/>
          <w:sz w:val="20"/>
          <w:szCs w:val="20"/>
          <w:lang w:eastAsia="en-US"/>
        </w:rPr>
        <w:t>. The alluvial deposits are overlain in turn by sandy soils and downwasted surface gravels.</w:t>
      </w:r>
    </w:p>
    <w:p w:rsidR="00431415" w:rsidRPr="009C2A0C" w:rsidRDefault="00431415" w:rsidP="00431415">
      <w:pPr>
        <w:jc w:val="both"/>
        <w:rPr>
          <w:rFonts w:ascii="Arial" w:hAnsi="Arial" w:cs="Arial"/>
          <w:sz w:val="20"/>
          <w:szCs w:val="20"/>
          <w:lang w:eastAsia="en-US"/>
        </w:rPr>
      </w:pPr>
      <w:r w:rsidRPr="009C2A0C">
        <w:rPr>
          <w:rFonts w:ascii="Arial" w:hAnsi="Arial" w:cs="Arial"/>
          <w:sz w:val="20"/>
          <w:szCs w:val="20"/>
          <w:lang w:eastAsia="en-US"/>
        </w:rPr>
        <w:t xml:space="preserve">Vertebrate fossils within the Koonap Formation are generally very sparse (Kitching 1977, Modesto </w:t>
      </w:r>
      <w:r w:rsidRPr="009C2A0C">
        <w:rPr>
          <w:rFonts w:ascii="Arial" w:hAnsi="Arial" w:cs="Arial"/>
          <w:i/>
          <w:sz w:val="20"/>
          <w:szCs w:val="20"/>
          <w:lang w:eastAsia="en-US"/>
        </w:rPr>
        <w:t>et al.</w:t>
      </w:r>
      <w:r w:rsidRPr="009C2A0C">
        <w:rPr>
          <w:rFonts w:ascii="Arial" w:hAnsi="Arial" w:cs="Arial"/>
          <w:sz w:val="20"/>
          <w:szCs w:val="20"/>
          <w:lang w:eastAsia="en-US"/>
        </w:rPr>
        <w:t xml:space="preserve"> 2001, Nicolas 2007, Almond 2011 and discussion therein). No vertebrate remains were found in during the present field study (the search focussed on palaeosol horizons marked by calcrete </w:t>
      </w:r>
      <w:r w:rsidRPr="009C2A0C">
        <w:rPr>
          <w:rFonts w:ascii="Arial" w:hAnsi="Arial" w:cs="Arial"/>
          <w:sz w:val="20"/>
          <w:szCs w:val="20"/>
          <w:lang w:eastAsia="en-US"/>
        </w:rPr>
        <w:lastRenderedPageBreak/>
        <w:t xml:space="preserve">nodules), nor during a recent palaeontological field study between the Great and Little Fish Rivers by Almond (2011). However, this author reported cylindrical vertical burrows of unidentified invertebrates within Koonap sediments at Sheldon Bridge, some 4 km east of the Sheldon railway study area. </w:t>
      </w:r>
    </w:p>
    <w:p w:rsidR="00431415" w:rsidRPr="009C2A0C" w:rsidRDefault="00431415" w:rsidP="00431415">
      <w:pPr>
        <w:jc w:val="both"/>
        <w:rPr>
          <w:rFonts w:ascii="Arial" w:hAnsi="Arial" w:cs="Arial"/>
          <w:sz w:val="20"/>
          <w:szCs w:val="20"/>
          <w:lang w:eastAsia="en-US"/>
        </w:rPr>
      </w:pPr>
      <w:r w:rsidRPr="009C2A0C">
        <w:rPr>
          <w:rFonts w:ascii="Arial" w:hAnsi="Arial" w:cs="Arial"/>
          <w:sz w:val="20"/>
          <w:szCs w:val="20"/>
          <w:lang w:eastAsia="en-US"/>
        </w:rPr>
        <w:t xml:space="preserve">The Late Caenozoic calcretised alluvial sediments overlying the Beaufort Group bedrocks in the Sheldon railway cuttings contain occasional calcretised plant roots (rhizoliths / rhizocretions).  </w:t>
      </w:r>
      <w:r w:rsidR="00E2352D">
        <w:rPr>
          <w:rFonts w:ascii="Arial" w:hAnsi="Arial" w:cs="Arial"/>
          <w:sz w:val="20"/>
          <w:szCs w:val="20"/>
          <w:lang w:eastAsia="en-US"/>
        </w:rPr>
        <w:t xml:space="preserve">During the present survey </w:t>
      </w:r>
      <w:r w:rsidRPr="009C2A0C">
        <w:rPr>
          <w:rFonts w:ascii="Arial" w:hAnsi="Arial" w:cs="Arial"/>
          <w:sz w:val="20"/>
          <w:szCs w:val="20"/>
          <w:lang w:eastAsia="en-US"/>
        </w:rPr>
        <w:t>poorly-preserved mammalian bone fragments of probable Late Tertiary / Quaternary age were recorded embedded within poorly sorted fluvial channel conglomerates associated with the Little Fish River drainage system to the north of Ripon siding, less than 10 km south of</w:t>
      </w:r>
      <w:r w:rsidR="00E2352D">
        <w:rPr>
          <w:rFonts w:ascii="Arial" w:hAnsi="Arial" w:cs="Arial"/>
          <w:sz w:val="20"/>
          <w:szCs w:val="20"/>
          <w:lang w:eastAsia="en-US"/>
        </w:rPr>
        <w:t xml:space="preserve"> the Sheldon study area (Fig. 18</w:t>
      </w:r>
      <w:r w:rsidRPr="009C2A0C">
        <w:rPr>
          <w:rFonts w:ascii="Arial" w:hAnsi="Arial" w:cs="Arial"/>
          <w:sz w:val="20"/>
          <w:szCs w:val="20"/>
          <w:lang w:eastAsia="en-US"/>
        </w:rPr>
        <w:t xml:space="preserve">). Thick silty to sandy alluvial deposits here are associated with abundant rhizoliths and calcretised invertebrate burrows, including probable subterranean termitaria.  </w:t>
      </w:r>
    </w:p>
    <w:p w:rsidR="00431415" w:rsidRDefault="00431415" w:rsidP="00431415">
      <w:pPr>
        <w:jc w:val="both"/>
        <w:rPr>
          <w:rFonts w:ascii="Arial" w:hAnsi="Arial" w:cs="Arial"/>
          <w:sz w:val="20"/>
          <w:szCs w:val="20"/>
          <w:lang w:eastAsia="en-US"/>
        </w:rPr>
      </w:pPr>
    </w:p>
    <w:p w:rsidR="00C3735C" w:rsidRPr="009C2A0C" w:rsidRDefault="00C3735C" w:rsidP="00431415">
      <w:pPr>
        <w:jc w:val="both"/>
        <w:rPr>
          <w:rFonts w:ascii="Arial" w:hAnsi="Arial" w:cs="Arial"/>
          <w:sz w:val="20"/>
          <w:szCs w:val="20"/>
          <w:lang w:eastAsia="en-US"/>
        </w:rPr>
      </w:pPr>
    </w:p>
    <w:p w:rsidR="00431415" w:rsidRPr="009C2A0C" w:rsidRDefault="00431415" w:rsidP="00431415">
      <w:pPr>
        <w:jc w:val="center"/>
        <w:rPr>
          <w:rFonts w:ascii="Arial" w:hAnsi="Arial" w:cs="Arial"/>
          <w:sz w:val="20"/>
          <w:szCs w:val="20"/>
          <w:lang w:eastAsia="en-US"/>
        </w:rPr>
      </w:pPr>
      <w:r w:rsidRPr="009C2A0C">
        <w:rPr>
          <w:rFonts w:ascii="Arial" w:hAnsi="Arial" w:cs="Arial"/>
          <w:noProof/>
          <w:sz w:val="20"/>
          <w:szCs w:val="20"/>
        </w:rPr>
        <w:drawing>
          <wp:inline distT="0" distB="0" distL="0" distR="0" wp14:anchorId="05129562" wp14:editId="34F973BE">
            <wp:extent cx="4800357" cy="3600000"/>
            <wp:effectExtent l="19050" t="19050" r="19685" b="19685"/>
            <wp:docPr id="3" name="Picture 3" descr="H:\TRANSNET SOUTH April 2013\Transnet South Report Loop Photos\Sheldon Loop\IMG_023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RANSNET SOUTH April 2013\Transnet South Report Loop Photos\Sheldon Loop\IMG_0232 (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00357" cy="3600000"/>
                    </a:xfrm>
                    <a:prstGeom prst="rect">
                      <a:avLst/>
                    </a:prstGeom>
                    <a:noFill/>
                    <a:ln w="6350">
                      <a:solidFill>
                        <a:sysClr val="windowText" lastClr="000000"/>
                      </a:solidFill>
                    </a:ln>
                  </pic:spPr>
                </pic:pic>
              </a:graphicData>
            </a:graphic>
          </wp:inline>
        </w:drawing>
      </w:r>
    </w:p>
    <w:p w:rsidR="00431415" w:rsidRPr="009C2A0C" w:rsidRDefault="00C41D58" w:rsidP="00431415">
      <w:pPr>
        <w:jc w:val="both"/>
        <w:rPr>
          <w:rFonts w:ascii="Arial" w:hAnsi="Arial" w:cs="Arial"/>
          <w:b/>
          <w:sz w:val="20"/>
          <w:szCs w:val="20"/>
          <w:lang w:eastAsia="en-US"/>
        </w:rPr>
      </w:pPr>
      <w:proofErr w:type="gramStart"/>
      <w:r>
        <w:rPr>
          <w:rFonts w:ascii="Arial" w:hAnsi="Arial" w:cs="Arial"/>
          <w:b/>
          <w:sz w:val="20"/>
          <w:szCs w:val="20"/>
          <w:lang w:eastAsia="en-US"/>
        </w:rPr>
        <w:t>Fig. 14</w:t>
      </w:r>
      <w:r w:rsidR="00431415" w:rsidRPr="009C2A0C">
        <w:rPr>
          <w:rFonts w:ascii="Arial" w:hAnsi="Arial" w:cs="Arial"/>
          <w:b/>
          <w:sz w:val="20"/>
          <w:szCs w:val="20"/>
          <w:lang w:eastAsia="en-US"/>
        </w:rPr>
        <w:t>.</w:t>
      </w:r>
      <w:proofErr w:type="gramEnd"/>
      <w:r w:rsidR="00431415" w:rsidRPr="009C2A0C">
        <w:rPr>
          <w:rFonts w:ascii="Arial" w:hAnsi="Arial" w:cs="Arial"/>
          <w:b/>
          <w:sz w:val="20"/>
          <w:szCs w:val="20"/>
          <w:lang w:eastAsia="en-US"/>
        </w:rPr>
        <w:t xml:space="preserve">  Massive, greyish and thinly-bedded, olive-hued overbank mudrocks of </w:t>
      </w:r>
      <w:r w:rsidR="00E2352D">
        <w:rPr>
          <w:rFonts w:ascii="Arial" w:hAnsi="Arial" w:cs="Arial"/>
          <w:b/>
          <w:sz w:val="20"/>
          <w:szCs w:val="20"/>
          <w:lang w:eastAsia="en-US"/>
        </w:rPr>
        <w:t xml:space="preserve">the Koonap Formation capped by </w:t>
      </w:r>
      <w:proofErr w:type="gramStart"/>
      <w:r w:rsidR="00431415" w:rsidRPr="009C2A0C">
        <w:rPr>
          <w:rFonts w:ascii="Arial" w:hAnsi="Arial" w:cs="Arial"/>
          <w:b/>
          <w:sz w:val="20"/>
          <w:szCs w:val="20"/>
          <w:lang w:eastAsia="en-US"/>
        </w:rPr>
        <w:t>a channel</w:t>
      </w:r>
      <w:proofErr w:type="gramEnd"/>
      <w:r w:rsidR="00431415" w:rsidRPr="009C2A0C">
        <w:rPr>
          <w:rFonts w:ascii="Arial" w:hAnsi="Arial" w:cs="Arial"/>
          <w:b/>
          <w:sz w:val="20"/>
          <w:szCs w:val="20"/>
          <w:lang w:eastAsia="en-US"/>
        </w:rPr>
        <w:t xml:space="preserve"> sandstone, railway cutting north of Sheldon Siding.  The thinner beds here might represent </w:t>
      </w:r>
      <w:proofErr w:type="gramStart"/>
      <w:r w:rsidR="00431415" w:rsidRPr="009C2A0C">
        <w:rPr>
          <w:rFonts w:ascii="Arial" w:hAnsi="Arial" w:cs="Arial"/>
          <w:b/>
          <w:sz w:val="20"/>
          <w:szCs w:val="20"/>
          <w:lang w:eastAsia="en-US"/>
        </w:rPr>
        <w:t>playa lake</w:t>
      </w:r>
      <w:proofErr w:type="gramEnd"/>
      <w:r w:rsidR="00431415" w:rsidRPr="009C2A0C">
        <w:rPr>
          <w:rFonts w:ascii="Arial" w:hAnsi="Arial" w:cs="Arial"/>
          <w:b/>
          <w:sz w:val="20"/>
          <w:szCs w:val="20"/>
          <w:lang w:eastAsia="en-US"/>
        </w:rPr>
        <w:t xml:space="preserve"> or distal floodplain deposits.</w:t>
      </w:r>
    </w:p>
    <w:p w:rsidR="00431415" w:rsidRPr="009C2A0C" w:rsidRDefault="00431415" w:rsidP="00431415">
      <w:pPr>
        <w:jc w:val="both"/>
        <w:rPr>
          <w:rFonts w:ascii="Arial" w:hAnsi="Arial" w:cs="Arial"/>
          <w:b/>
          <w:sz w:val="20"/>
          <w:szCs w:val="20"/>
          <w:lang w:eastAsia="en-US"/>
        </w:rPr>
      </w:pPr>
    </w:p>
    <w:p w:rsidR="00431415" w:rsidRPr="009C2A0C" w:rsidRDefault="00431415" w:rsidP="00431415">
      <w:pPr>
        <w:jc w:val="center"/>
        <w:rPr>
          <w:rFonts w:ascii="Arial" w:hAnsi="Arial" w:cs="Arial"/>
          <w:sz w:val="20"/>
          <w:szCs w:val="20"/>
          <w:lang w:eastAsia="en-US"/>
        </w:rPr>
      </w:pPr>
      <w:r w:rsidRPr="009C2A0C">
        <w:rPr>
          <w:rFonts w:ascii="Arial" w:hAnsi="Arial" w:cs="Arial"/>
          <w:noProof/>
          <w:sz w:val="20"/>
          <w:szCs w:val="20"/>
        </w:rPr>
        <w:lastRenderedPageBreak/>
        <w:drawing>
          <wp:inline distT="0" distB="0" distL="0" distR="0" wp14:anchorId="4D516714" wp14:editId="46EC3711">
            <wp:extent cx="4803253" cy="3600000"/>
            <wp:effectExtent l="19050" t="19050" r="16510" b="19685"/>
            <wp:docPr id="7" name="Picture 7" descr="H:\TRANSNET SOUTH April 2013\Transnet South Report Loop Photos\Sheldon Loop\IMG_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RANSNET SOUTH April 2013\Transnet South Report Loop Photos\Sheldon Loop\IMG_020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03253" cy="3600000"/>
                    </a:xfrm>
                    <a:prstGeom prst="rect">
                      <a:avLst/>
                    </a:prstGeom>
                    <a:noFill/>
                    <a:ln w="6350">
                      <a:solidFill>
                        <a:sysClr val="windowText" lastClr="000000"/>
                      </a:solidFill>
                    </a:ln>
                  </pic:spPr>
                </pic:pic>
              </a:graphicData>
            </a:graphic>
          </wp:inline>
        </w:drawing>
      </w:r>
    </w:p>
    <w:p w:rsidR="00431415" w:rsidRPr="009C2A0C" w:rsidRDefault="00C41D58" w:rsidP="00431415">
      <w:pPr>
        <w:jc w:val="both"/>
        <w:rPr>
          <w:rFonts w:ascii="Arial" w:hAnsi="Arial" w:cs="Arial"/>
          <w:b/>
          <w:sz w:val="20"/>
          <w:szCs w:val="20"/>
          <w:lang w:eastAsia="en-US"/>
        </w:rPr>
      </w:pPr>
      <w:proofErr w:type="gramStart"/>
      <w:r>
        <w:rPr>
          <w:rFonts w:ascii="Arial" w:hAnsi="Arial" w:cs="Arial"/>
          <w:b/>
          <w:sz w:val="20"/>
          <w:szCs w:val="20"/>
          <w:lang w:eastAsia="en-US"/>
        </w:rPr>
        <w:t>Fig. 15</w:t>
      </w:r>
      <w:r w:rsidR="00431415" w:rsidRPr="009C2A0C">
        <w:rPr>
          <w:rFonts w:ascii="Arial" w:hAnsi="Arial" w:cs="Arial"/>
          <w:b/>
          <w:sz w:val="20"/>
          <w:szCs w:val="20"/>
          <w:lang w:eastAsia="en-US"/>
        </w:rPr>
        <w:t>.</w:t>
      </w:r>
      <w:proofErr w:type="gramEnd"/>
      <w:r w:rsidR="00431415" w:rsidRPr="009C2A0C">
        <w:rPr>
          <w:rFonts w:ascii="Arial" w:hAnsi="Arial" w:cs="Arial"/>
          <w:b/>
          <w:sz w:val="20"/>
          <w:szCs w:val="20"/>
          <w:lang w:eastAsia="en-US"/>
        </w:rPr>
        <w:t xml:space="preserve"> Massive to thin-bedded, greyish overbank mudrocks with a horizon of rusty-brown calcrete nodules (level of hammer) interbedded between massive to cross-bedded channel sandstones, Koonap Formation, railway cutting south of S</w:t>
      </w:r>
      <w:r w:rsidR="00C3735C">
        <w:rPr>
          <w:rFonts w:ascii="Arial" w:hAnsi="Arial" w:cs="Arial"/>
          <w:b/>
          <w:sz w:val="20"/>
          <w:szCs w:val="20"/>
          <w:lang w:eastAsia="en-US"/>
        </w:rPr>
        <w:t>heldon siding (Hammer = 27 cm).</w:t>
      </w:r>
    </w:p>
    <w:p w:rsidR="00431415" w:rsidRPr="009C2A0C" w:rsidRDefault="00431415" w:rsidP="00431415">
      <w:pPr>
        <w:jc w:val="center"/>
        <w:rPr>
          <w:rFonts w:ascii="Arial" w:hAnsi="Arial" w:cs="Arial"/>
          <w:sz w:val="20"/>
          <w:szCs w:val="20"/>
          <w:lang w:eastAsia="en-US"/>
        </w:rPr>
      </w:pPr>
      <w:r w:rsidRPr="009C2A0C">
        <w:rPr>
          <w:rFonts w:ascii="Arial" w:hAnsi="Arial" w:cs="Arial"/>
          <w:noProof/>
          <w:sz w:val="20"/>
          <w:szCs w:val="20"/>
        </w:rPr>
        <w:drawing>
          <wp:inline distT="0" distB="0" distL="0" distR="0" wp14:anchorId="45461208" wp14:editId="2C2E8E94">
            <wp:extent cx="4803253" cy="3600000"/>
            <wp:effectExtent l="19050" t="19050" r="16510" b="19685"/>
            <wp:docPr id="9" name="Picture 9" descr="H:\TRANSNET SOUTH April 2013\Transnet South Report Loop Photos\Sheldon Loop\IMG_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RANSNET SOUTH April 2013\Transnet South Report Loop Photos\Sheldon Loop\IMG_019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03253" cy="3600000"/>
                    </a:xfrm>
                    <a:prstGeom prst="rect">
                      <a:avLst/>
                    </a:prstGeom>
                    <a:noFill/>
                    <a:ln w="6350">
                      <a:solidFill>
                        <a:sysClr val="windowText" lastClr="000000"/>
                      </a:solidFill>
                    </a:ln>
                  </pic:spPr>
                </pic:pic>
              </a:graphicData>
            </a:graphic>
          </wp:inline>
        </w:drawing>
      </w:r>
    </w:p>
    <w:p w:rsidR="00431415" w:rsidRPr="009C2A0C" w:rsidRDefault="00C41D58" w:rsidP="00431415">
      <w:pPr>
        <w:jc w:val="both"/>
        <w:rPr>
          <w:rFonts w:ascii="Arial" w:hAnsi="Arial" w:cs="Arial"/>
          <w:b/>
          <w:sz w:val="20"/>
          <w:szCs w:val="20"/>
          <w:lang w:eastAsia="en-US"/>
        </w:rPr>
      </w:pPr>
      <w:proofErr w:type="gramStart"/>
      <w:r>
        <w:rPr>
          <w:rFonts w:ascii="Arial" w:hAnsi="Arial" w:cs="Arial"/>
          <w:b/>
          <w:sz w:val="20"/>
          <w:szCs w:val="20"/>
          <w:lang w:eastAsia="en-US"/>
        </w:rPr>
        <w:t>Fig. 16</w:t>
      </w:r>
      <w:r w:rsidR="00431415" w:rsidRPr="009C2A0C">
        <w:rPr>
          <w:rFonts w:ascii="Arial" w:hAnsi="Arial" w:cs="Arial"/>
          <w:b/>
          <w:sz w:val="20"/>
          <w:szCs w:val="20"/>
          <w:lang w:eastAsia="en-US"/>
        </w:rPr>
        <w:t>.</w:t>
      </w:r>
      <w:proofErr w:type="gramEnd"/>
      <w:r w:rsidR="00431415" w:rsidRPr="009C2A0C">
        <w:rPr>
          <w:rFonts w:ascii="Arial" w:hAnsi="Arial" w:cs="Arial"/>
          <w:b/>
          <w:sz w:val="20"/>
          <w:szCs w:val="20"/>
          <w:lang w:eastAsia="en-US"/>
        </w:rPr>
        <w:t xml:space="preserve"> Calcretised, coarse gravelly channel-fill breccia incised into Koonap Formation bedrocks and capped by a thick calcrete hardpan, Sheldon south railway cutting (Hammer = 27 cm).</w:t>
      </w:r>
    </w:p>
    <w:p w:rsidR="00431415" w:rsidRPr="009C2A0C" w:rsidRDefault="00431415" w:rsidP="00431415">
      <w:pPr>
        <w:jc w:val="center"/>
        <w:rPr>
          <w:rFonts w:ascii="Arial" w:hAnsi="Arial" w:cs="Arial"/>
          <w:sz w:val="20"/>
          <w:szCs w:val="20"/>
          <w:lang w:eastAsia="en-US"/>
        </w:rPr>
      </w:pPr>
      <w:r w:rsidRPr="009C2A0C">
        <w:rPr>
          <w:rFonts w:ascii="Arial" w:hAnsi="Arial" w:cs="Arial"/>
          <w:noProof/>
          <w:sz w:val="20"/>
          <w:szCs w:val="20"/>
        </w:rPr>
        <w:lastRenderedPageBreak/>
        <w:drawing>
          <wp:inline distT="0" distB="0" distL="0" distR="0" wp14:anchorId="5B1ADB74" wp14:editId="3061E2A9">
            <wp:extent cx="4803253" cy="3600000"/>
            <wp:effectExtent l="19050" t="19050" r="16510" b="19685"/>
            <wp:docPr id="10" name="Picture 10" descr="H:\TRANSNET SOUTH April 2013\Transnet South Report Loop Photos\Sheldon Loop\IMG_0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RANSNET SOUTH April 2013\Transnet South Report Loop Photos\Sheldon Loop\IMG_018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03253" cy="3600000"/>
                    </a:xfrm>
                    <a:prstGeom prst="rect">
                      <a:avLst/>
                    </a:prstGeom>
                    <a:noFill/>
                    <a:ln w="6350">
                      <a:solidFill>
                        <a:sysClr val="windowText" lastClr="000000"/>
                      </a:solidFill>
                    </a:ln>
                  </pic:spPr>
                </pic:pic>
              </a:graphicData>
            </a:graphic>
          </wp:inline>
        </w:drawing>
      </w:r>
    </w:p>
    <w:p w:rsidR="00C3735C" w:rsidRPr="009C2A0C" w:rsidRDefault="00C41D58" w:rsidP="00431415">
      <w:pPr>
        <w:jc w:val="both"/>
        <w:rPr>
          <w:rFonts w:ascii="Arial" w:hAnsi="Arial" w:cs="Arial"/>
          <w:b/>
          <w:sz w:val="20"/>
          <w:szCs w:val="20"/>
          <w:lang w:eastAsia="en-US"/>
        </w:rPr>
      </w:pPr>
      <w:proofErr w:type="gramStart"/>
      <w:r>
        <w:rPr>
          <w:rFonts w:ascii="Arial" w:hAnsi="Arial" w:cs="Arial"/>
          <w:b/>
          <w:sz w:val="20"/>
          <w:szCs w:val="20"/>
          <w:lang w:eastAsia="en-US"/>
        </w:rPr>
        <w:t>Fig. 17</w:t>
      </w:r>
      <w:r w:rsidR="00431415" w:rsidRPr="009C2A0C">
        <w:rPr>
          <w:rFonts w:ascii="Arial" w:hAnsi="Arial" w:cs="Arial"/>
          <w:b/>
          <w:sz w:val="20"/>
          <w:szCs w:val="20"/>
          <w:lang w:eastAsia="en-US"/>
        </w:rPr>
        <w:t>.</w:t>
      </w:r>
      <w:proofErr w:type="gramEnd"/>
      <w:r w:rsidR="00431415" w:rsidRPr="009C2A0C">
        <w:rPr>
          <w:rFonts w:ascii="Arial" w:hAnsi="Arial" w:cs="Arial"/>
          <w:b/>
          <w:sz w:val="20"/>
          <w:szCs w:val="20"/>
          <w:lang w:eastAsia="en-US"/>
        </w:rPr>
        <w:t xml:space="preserve">  </w:t>
      </w:r>
      <w:proofErr w:type="gramStart"/>
      <w:r w:rsidR="00431415" w:rsidRPr="009C2A0C">
        <w:rPr>
          <w:rFonts w:ascii="Arial" w:hAnsi="Arial" w:cs="Arial"/>
          <w:b/>
          <w:sz w:val="20"/>
          <w:szCs w:val="20"/>
          <w:lang w:eastAsia="en-US"/>
        </w:rPr>
        <w:t>Gently dipping, grey-green overbank mudrocks of the Koonap Formation criss-crossed by a network of calcrete veins of probable Quaternary age, Sheldon south railway cutting.</w:t>
      </w:r>
      <w:proofErr w:type="gramEnd"/>
    </w:p>
    <w:p w:rsidR="00431415" w:rsidRPr="009C2A0C" w:rsidRDefault="00431415" w:rsidP="00431415">
      <w:pPr>
        <w:jc w:val="center"/>
        <w:rPr>
          <w:rFonts w:ascii="Arial" w:hAnsi="Arial" w:cs="Arial"/>
          <w:sz w:val="20"/>
          <w:szCs w:val="20"/>
          <w:lang w:eastAsia="en-US"/>
        </w:rPr>
      </w:pPr>
      <w:r w:rsidRPr="009C2A0C">
        <w:rPr>
          <w:rFonts w:ascii="Arial" w:hAnsi="Arial" w:cs="Arial"/>
          <w:noProof/>
          <w:sz w:val="20"/>
          <w:szCs w:val="20"/>
        </w:rPr>
        <w:drawing>
          <wp:inline distT="0" distB="0" distL="0" distR="0" wp14:anchorId="5772BCB2" wp14:editId="67BDDC64">
            <wp:extent cx="4797500" cy="3600000"/>
            <wp:effectExtent l="19050" t="19050" r="22225" b="19685"/>
            <wp:docPr id="11" name="Picture 11" descr="H:\TRANSNET SOUTH April 2013\Transnet South Report Loop Photos\Sheldon Loop\Ripon Loop IMG_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RANSNET SOUTH April 2013\Transnet South Report Loop Photos\Sheldon Loop\Ripon Loop IMG_016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97500" cy="3600000"/>
                    </a:xfrm>
                    <a:prstGeom prst="rect">
                      <a:avLst/>
                    </a:prstGeom>
                    <a:noFill/>
                    <a:ln w="6350">
                      <a:solidFill>
                        <a:sysClr val="windowText" lastClr="000000"/>
                      </a:solidFill>
                    </a:ln>
                  </pic:spPr>
                </pic:pic>
              </a:graphicData>
            </a:graphic>
          </wp:inline>
        </w:drawing>
      </w:r>
    </w:p>
    <w:p w:rsidR="00431415" w:rsidRPr="009C2A0C" w:rsidRDefault="00C41D58" w:rsidP="00431415">
      <w:pPr>
        <w:jc w:val="both"/>
        <w:rPr>
          <w:rFonts w:ascii="Arial" w:hAnsi="Arial" w:cs="Arial"/>
          <w:b/>
          <w:sz w:val="20"/>
          <w:szCs w:val="20"/>
          <w:lang w:eastAsia="en-US"/>
        </w:rPr>
      </w:pPr>
      <w:proofErr w:type="gramStart"/>
      <w:r>
        <w:rPr>
          <w:rFonts w:ascii="Arial" w:hAnsi="Arial" w:cs="Arial"/>
          <w:b/>
          <w:sz w:val="20"/>
          <w:szCs w:val="20"/>
          <w:lang w:eastAsia="en-US"/>
        </w:rPr>
        <w:t>Fig. 18</w:t>
      </w:r>
      <w:r w:rsidR="00431415" w:rsidRPr="009C2A0C">
        <w:rPr>
          <w:rFonts w:ascii="Arial" w:hAnsi="Arial" w:cs="Arial"/>
          <w:b/>
          <w:sz w:val="20"/>
          <w:szCs w:val="20"/>
          <w:lang w:eastAsia="en-US"/>
        </w:rPr>
        <w:t>.</w:t>
      </w:r>
      <w:proofErr w:type="gramEnd"/>
      <w:r w:rsidR="00431415" w:rsidRPr="009C2A0C">
        <w:rPr>
          <w:rFonts w:ascii="Arial" w:hAnsi="Arial" w:cs="Arial"/>
          <w:b/>
          <w:sz w:val="20"/>
          <w:szCs w:val="20"/>
          <w:lang w:eastAsia="en-US"/>
        </w:rPr>
        <w:t xml:space="preserve"> Poorly-preserved fragment of a large mammalian long bone embedded towards the base of Late Tertiary to Quaternary alluvial gravels, railway cutting north of Ripon siding (Loc. 064), less than</w:t>
      </w:r>
      <w:r w:rsidR="00E2352D">
        <w:rPr>
          <w:rFonts w:ascii="Arial" w:hAnsi="Arial" w:cs="Arial"/>
          <w:b/>
          <w:sz w:val="20"/>
          <w:szCs w:val="20"/>
          <w:lang w:eastAsia="en-US"/>
        </w:rPr>
        <w:t xml:space="preserve"> 10 km south of Sheldon Siding</w:t>
      </w:r>
      <w:r w:rsidR="00431415" w:rsidRPr="009C2A0C">
        <w:rPr>
          <w:rFonts w:ascii="Arial" w:hAnsi="Arial" w:cs="Arial"/>
          <w:b/>
          <w:sz w:val="20"/>
          <w:szCs w:val="20"/>
          <w:lang w:eastAsia="en-US"/>
        </w:rPr>
        <w:t xml:space="preserve">. </w:t>
      </w:r>
    </w:p>
    <w:p w:rsidR="00431415" w:rsidRPr="009C2A0C" w:rsidRDefault="00431415" w:rsidP="00431415">
      <w:pPr>
        <w:jc w:val="both"/>
        <w:rPr>
          <w:rFonts w:ascii="Arial" w:hAnsi="Arial" w:cs="Arial"/>
          <w:b/>
          <w:sz w:val="20"/>
          <w:szCs w:val="20"/>
          <w:lang w:eastAsia="en-US"/>
        </w:rPr>
      </w:pPr>
      <w:r w:rsidRPr="009C2A0C">
        <w:rPr>
          <w:rFonts w:ascii="Arial" w:hAnsi="Arial" w:cs="Arial"/>
          <w:b/>
          <w:sz w:val="20"/>
          <w:szCs w:val="20"/>
          <w:lang w:eastAsia="en-US"/>
        </w:rPr>
        <w:lastRenderedPageBreak/>
        <w:t>4.</w:t>
      </w:r>
      <w:r w:rsidR="006D09F1">
        <w:rPr>
          <w:rFonts w:ascii="Arial" w:hAnsi="Arial" w:cs="Arial"/>
          <w:b/>
          <w:sz w:val="20"/>
          <w:szCs w:val="20"/>
          <w:lang w:eastAsia="en-US"/>
        </w:rPr>
        <w:t>1.</w:t>
      </w:r>
      <w:r w:rsidRPr="009C2A0C">
        <w:rPr>
          <w:rFonts w:ascii="Arial" w:hAnsi="Arial" w:cs="Arial"/>
          <w:b/>
          <w:sz w:val="20"/>
          <w:szCs w:val="20"/>
          <w:lang w:eastAsia="en-US"/>
        </w:rPr>
        <w:t>2.</w:t>
      </w:r>
      <w:r w:rsidRPr="009C2A0C">
        <w:rPr>
          <w:rFonts w:ascii="Arial" w:hAnsi="Arial" w:cs="Arial"/>
          <w:b/>
          <w:sz w:val="20"/>
          <w:szCs w:val="20"/>
          <w:lang w:eastAsia="en-US"/>
        </w:rPr>
        <w:tab/>
        <w:t>Cookhouse – Golden Valley loop extension</w:t>
      </w:r>
    </w:p>
    <w:p w:rsidR="00431415" w:rsidRPr="009C2A0C" w:rsidRDefault="00431415" w:rsidP="00431415">
      <w:pPr>
        <w:jc w:val="both"/>
        <w:rPr>
          <w:rFonts w:ascii="Arial" w:hAnsi="Arial" w:cs="Arial"/>
          <w:sz w:val="20"/>
          <w:szCs w:val="20"/>
          <w:lang w:eastAsia="en-US"/>
        </w:rPr>
      </w:pPr>
      <w:r w:rsidRPr="009C2A0C">
        <w:rPr>
          <w:rFonts w:ascii="Arial" w:hAnsi="Arial" w:cs="Arial"/>
          <w:sz w:val="20"/>
          <w:szCs w:val="20"/>
          <w:lang w:eastAsia="en-US"/>
        </w:rPr>
        <w:t xml:space="preserve">The proposed Cookhouse – Golden Valley extension loop is situated just to the west of the N10 trunk road in a topographically subdued area at the foot of the Great Escarpment, sloping gently southwards from </w:t>
      </w:r>
      <w:r w:rsidRPr="009C2A0C">
        <w:rPr>
          <w:rFonts w:ascii="Arial" w:hAnsi="Arial" w:cs="Arial"/>
          <w:i/>
          <w:sz w:val="20"/>
          <w:szCs w:val="20"/>
          <w:lang w:eastAsia="en-US"/>
        </w:rPr>
        <w:t>c</w:t>
      </w:r>
      <w:r w:rsidRPr="009C2A0C">
        <w:rPr>
          <w:rFonts w:ascii="Arial" w:hAnsi="Arial" w:cs="Arial"/>
          <w:sz w:val="20"/>
          <w:szCs w:val="20"/>
          <w:lang w:eastAsia="en-US"/>
        </w:rPr>
        <w:t>. 590 to 560 m amsl. This area lies within the ancient floodplain of the Great Fish River. Late Permian sediments of the Middleton Formation (Lower Beaufort Group) are almost entirely mantled by thick alluvium here, as shown on the geological map</w:t>
      </w:r>
      <w:r w:rsidR="00E2352D">
        <w:rPr>
          <w:rFonts w:ascii="Arial" w:hAnsi="Arial" w:cs="Arial"/>
          <w:sz w:val="20"/>
          <w:szCs w:val="20"/>
          <w:lang w:eastAsia="en-US"/>
        </w:rPr>
        <w:t xml:space="preserve"> (Fig. 8)</w:t>
      </w:r>
      <w:r w:rsidRPr="009C2A0C">
        <w:rPr>
          <w:rFonts w:ascii="Arial" w:hAnsi="Arial" w:cs="Arial"/>
          <w:sz w:val="20"/>
          <w:szCs w:val="20"/>
          <w:lang w:eastAsia="en-US"/>
        </w:rPr>
        <w:t xml:space="preserve">, so bedrock exposure levels are generally very low within the greater part of the </w:t>
      </w:r>
      <w:r w:rsidR="00E2352D">
        <w:rPr>
          <w:rFonts w:ascii="Arial" w:hAnsi="Arial" w:cs="Arial"/>
          <w:sz w:val="20"/>
          <w:szCs w:val="20"/>
          <w:lang w:eastAsia="en-US"/>
        </w:rPr>
        <w:t xml:space="preserve">loop </w:t>
      </w:r>
      <w:r w:rsidRPr="009C2A0C">
        <w:rPr>
          <w:rFonts w:ascii="Arial" w:hAnsi="Arial" w:cs="Arial"/>
          <w:sz w:val="20"/>
          <w:szCs w:val="20"/>
          <w:lang w:eastAsia="en-US"/>
        </w:rPr>
        <w:t>study area.</w:t>
      </w:r>
    </w:p>
    <w:p w:rsidR="00431415" w:rsidRPr="009C2A0C" w:rsidRDefault="00431415" w:rsidP="00431415">
      <w:pPr>
        <w:jc w:val="both"/>
        <w:rPr>
          <w:rFonts w:ascii="Arial" w:hAnsi="Arial" w:cs="Arial"/>
          <w:sz w:val="20"/>
          <w:szCs w:val="20"/>
          <w:lang w:eastAsia="en-US"/>
        </w:rPr>
      </w:pPr>
      <w:r w:rsidRPr="009C2A0C">
        <w:rPr>
          <w:rFonts w:ascii="Arial" w:hAnsi="Arial" w:cs="Arial"/>
          <w:sz w:val="20"/>
          <w:szCs w:val="20"/>
          <w:lang w:eastAsia="en-US"/>
        </w:rPr>
        <w:t>Flat-lying to gently tilted beds of the Middelton Formation are exposed in railway cuttings in the southern part of the study area (Loc. 069)</w:t>
      </w:r>
      <w:r w:rsidR="00E2352D">
        <w:rPr>
          <w:rFonts w:ascii="Arial" w:hAnsi="Arial" w:cs="Arial"/>
          <w:sz w:val="20"/>
          <w:szCs w:val="20"/>
          <w:lang w:eastAsia="en-US"/>
        </w:rPr>
        <w:t xml:space="preserve"> (Fig. 9)</w:t>
      </w:r>
      <w:r w:rsidRPr="009C2A0C">
        <w:rPr>
          <w:rFonts w:ascii="Arial" w:hAnsi="Arial" w:cs="Arial"/>
          <w:sz w:val="20"/>
          <w:szCs w:val="20"/>
          <w:lang w:eastAsia="en-US"/>
        </w:rPr>
        <w:t>. They largely comprise greyish-green, blue-grey to purple-brown, locally mottled</w:t>
      </w:r>
      <w:r w:rsidR="00E2352D">
        <w:rPr>
          <w:rFonts w:ascii="Arial" w:hAnsi="Arial" w:cs="Arial"/>
          <w:sz w:val="20"/>
          <w:szCs w:val="20"/>
          <w:lang w:eastAsia="en-US"/>
        </w:rPr>
        <w:t>,</w:t>
      </w:r>
      <w:r w:rsidRPr="009C2A0C">
        <w:rPr>
          <w:rFonts w:ascii="Arial" w:hAnsi="Arial" w:cs="Arial"/>
          <w:sz w:val="20"/>
          <w:szCs w:val="20"/>
          <w:lang w:eastAsia="en-US"/>
        </w:rPr>
        <w:t xml:space="preserve"> hackly-weathering mudrocks that are sometimes cleaved.  The mudrocks</w:t>
      </w:r>
      <w:r w:rsidR="00E2352D">
        <w:rPr>
          <w:rFonts w:ascii="Arial" w:hAnsi="Arial" w:cs="Arial"/>
          <w:sz w:val="20"/>
          <w:szCs w:val="20"/>
          <w:lang w:eastAsia="en-US"/>
        </w:rPr>
        <w:t xml:space="preserve"> are massive to tabular bedded and thin- to medium-bedded</w:t>
      </w:r>
      <w:r w:rsidRPr="009C2A0C">
        <w:rPr>
          <w:rFonts w:ascii="Arial" w:hAnsi="Arial" w:cs="Arial"/>
          <w:sz w:val="20"/>
          <w:szCs w:val="20"/>
          <w:lang w:eastAsia="en-US"/>
        </w:rPr>
        <w:t>. Occasional horizons of rusty-brown to buff coloured pedocrete nodules occur within the overbank sediments; these nodules are typically a few cm to several dm across</w:t>
      </w:r>
      <w:r w:rsidR="00E2352D">
        <w:rPr>
          <w:rFonts w:ascii="Arial" w:hAnsi="Arial" w:cs="Arial"/>
          <w:sz w:val="20"/>
          <w:szCs w:val="20"/>
          <w:lang w:eastAsia="en-US"/>
        </w:rPr>
        <w:t xml:space="preserve"> (Fig. 20). Occasional lenticular, single-</w:t>
      </w:r>
      <w:r w:rsidRPr="009C2A0C">
        <w:rPr>
          <w:rFonts w:ascii="Arial" w:hAnsi="Arial" w:cs="Arial"/>
          <w:sz w:val="20"/>
          <w:szCs w:val="20"/>
          <w:lang w:eastAsia="en-US"/>
        </w:rPr>
        <w:t>storey channel sandstones up to 1 m thick, massive and well-</w:t>
      </w:r>
      <w:proofErr w:type="gramStart"/>
      <w:r w:rsidRPr="009C2A0C">
        <w:rPr>
          <w:rFonts w:ascii="Arial" w:hAnsi="Arial" w:cs="Arial"/>
          <w:sz w:val="20"/>
          <w:szCs w:val="20"/>
          <w:lang w:eastAsia="en-US"/>
        </w:rPr>
        <w:t>jointed,</w:t>
      </w:r>
      <w:proofErr w:type="gramEnd"/>
      <w:r w:rsidRPr="009C2A0C">
        <w:rPr>
          <w:rFonts w:ascii="Arial" w:hAnsi="Arial" w:cs="Arial"/>
          <w:sz w:val="20"/>
          <w:szCs w:val="20"/>
          <w:lang w:eastAsia="en-US"/>
        </w:rPr>
        <w:t xml:space="preserve"> are interbedded with the overbank mudrocks. The upper, near surface portion of the Beaufort Group bedrocks is typically transected by numerous calcrete veins. Occasional calcretised rhizoliths penetrating the Beaufort bedrocks are probably of Late Caenozoic age and intrusive from superficial sediments above.</w:t>
      </w:r>
    </w:p>
    <w:p w:rsidR="00431415" w:rsidRPr="009C2A0C" w:rsidRDefault="00431415" w:rsidP="00431415">
      <w:pPr>
        <w:jc w:val="both"/>
        <w:rPr>
          <w:rFonts w:ascii="Arial" w:hAnsi="Arial" w:cs="Arial"/>
          <w:sz w:val="20"/>
          <w:szCs w:val="20"/>
          <w:lang w:eastAsia="en-US"/>
        </w:rPr>
      </w:pPr>
      <w:r w:rsidRPr="009C2A0C">
        <w:rPr>
          <w:rFonts w:ascii="Arial" w:hAnsi="Arial" w:cs="Arial"/>
          <w:sz w:val="20"/>
          <w:szCs w:val="20"/>
          <w:lang w:eastAsia="en-US"/>
        </w:rPr>
        <w:t>The Late Palaeozoic bedrocks are overlain by brown to reddish-brown alluvial sediments, variously sandy, silty and/or gravelly. These tend to be gravel-rich towards base, where a “stone line” of poorly sorted angular clasts (mainly sandstone and hornfels, including flaked artefacts of Pleistocene age) may be found overlying the be</w:t>
      </w:r>
      <w:r w:rsidR="00E2352D">
        <w:rPr>
          <w:rFonts w:ascii="Arial" w:hAnsi="Arial" w:cs="Arial"/>
          <w:sz w:val="20"/>
          <w:szCs w:val="20"/>
          <w:lang w:eastAsia="en-US"/>
        </w:rPr>
        <w:t>drock (Fig. 21). A dense calcrete hardpan</w:t>
      </w:r>
      <w:r w:rsidRPr="009C2A0C">
        <w:rPr>
          <w:rFonts w:ascii="Arial" w:hAnsi="Arial" w:cs="Arial"/>
          <w:sz w:val="20"/>
          <w:szCs w:val="20"/>
          <w:lang w:eastAsia="en-US"/>
        </w:rPr>
        <w:t>, locally crudely bedded or layered, is typically developed in the upper part of the superficial alluvial succession. Occasional thick (several meters) diamictite-like sediments with dispersed gravels supported in a sandy to silty matrix represent possible major flood deposits</w:t>
      </w:r>
      <w:r w:rsidR="00E2352D">
        <w:rPr>
          <w:rFonts w:ascii="Arial" w:hAnsi="Arial" w:cs="Arial"/>
          <w:sz w:val="20"/>
          <w:szCs w:val="20"/>
          <w:lang w:eastAsia="en-US"/>
        </w:rPr>
        <w:t xml:space="preserve"> (Fig. 22)</w:t>
      </w:r>
      <w:r w:rsidRPr="009C2A0C">
        <w:rPr>
          <w:rFonts w:ascii="Arial" w:hAnsi="Arial" w:cs="Arial"/>
          <w:sz w:val="20"/>
          <w:szCs w:val="20"/>
          <w:lang w:eastAsia="en-US"/>
        </w:rPr>
        <w:t>.</w:t>
      </w:r>
    </w:p>
    <w:p w:rsidR="00431415" w:rsidRPr="009C2A0C" w:rsidRDefault="00431415" w:rsidP="00431415">
      <w:pPr>
        <w:jc w:val="both"/>
        <w:rPr>
          <w:rFonts w:ascii="Arial" w:hAnsi="Arial" w:cs="Arial"/>
          <w:sz w:val="20"/>
          <w:szCs w:val="20"/>
          <w:lang w:eastAsia="en-US"/>
        </w:rPr>
      </w:pPr>
      <w:r w:rsidRPr="009C2A0C">
        <w:rPr>
          <w:rFonts w:ascii="Arial" w:hAnsi="Arial" w:cs="Arial"/>
          <w:sz w:val="20"/>
          <w:szCs w:val="20"/>
          <w:lang w:eastAsia="en-US"/>
        </w:rPr>
        <w:t xml:space="preserve">Thick soils and alluvium almost entirely obscure the Beaufort Group bedrocks in the </w:t>
      </w:r>
      <w:proofErr w:type="gramStart"/>
      <w:r w:rsidRPr="009C2A0C">
        <w:rPr>
          <w:rFonts w:ascii="Arial" w:hAnsi="Arial" w:cs="Arial"/>
          <w:sz w:val="20"/>
          <w:szCs w:val="20"/>
          <w:lang w:eastAsia="en-US"/>
        </w:rPr>
        <w:t>northern  part</w:t>
      </w:r>
      <w:proofErr w:type="gramEnd"/>
      <w:r w:rsidRPr="009C2A0C">
        <w:rPr>
          <w:rFonts w:ascii="Arial" w:hAnsi="Arial" w:cs="Arial"/>
          <w:sz w:val="20"/>
          <w:szCs w:val="20"/>
          <w:lang w:eastAsia="en-US"/>
        </w:rPr>
        <w:t xml:space="preserve"> of </w:t>
      </w:r>
      <w:r w:rsidR="00E2352D">
        <w:rPr>
          <w:rFonts w:ascii="Arial" w:hAnsi="Arial" w:cs="Arial"/>
          <w:sz w:val="20"/>
          <w:szCs w:val="20"/>
          <w:lang w:eastAsia="en-US"/>
        </w:rPr>
        <w:t xml:space="preserve">loop </w:t>
      </w:r>
      <w:r w:rsidRPr="009C2A0C">
        <w:rPr>
          <w:rFonts w:ascii="Arial" w:hAnsi="Arial" w:cs="Arial"/>
          <w:sz w:val="20"/>
          <w:szCs w:val="20"/>
          <w:lang w:eastAsia="en-US"/>
        </w:rPr>
        <w:t>study area towards Cookhouse (Loc. 070). Here the orange-brown, silty alluvium can be up to several meters thick, with dense secondary calcrete</w:t>
      </w:r>
      <w:r w:rsidR="00E2352D">
        <w:rPr>
          <w:rFonts w:ascii="Arial" w:hAnsi="Arial" w:cs="Arial"/>
          <w:sz w:val="20"/>
          <w:szCs w:val="20"/>
          <w:lang w:eastAsia="en-US"/>
        </w:rPr>
        <w:t xml:space="preserve"> veins, nodular calcretes, and </w:t>
      </w:r>
      <w:r w:rsidRPr="009C2A0C">
        <w:rPr>
          <w:rFonts w:ascii="Arial" w:hAnsi="Arial" w:cs="Arial"/>
          <w:sz w:val="20"/>
          <w:szCs w:val="20"/>
          <w:lang w:eastAsia="en-US"/>
        </w:rPr>
        <w:t>arrays of vertical, subcylindrical calcretised rhizoliths towards the top of the succession</w:t>
      </w:r>
      <w:r w:rsidR="00E2352D">
        <w:rPr>
          <w:rFonts w:ascii="Arial" w:hAnsi="Arial" w:cs="Arial"/>
          <w:sz w:val="20"/>
          <w:szCs w:val="20"/>
          <w:lang w:eastAsia="en-US"/>
        </w:rPr>
        <w:t xml:space="preserve"> (Fig. 23)</w:t>
      </w:r>
      <w:r w:rsidRPr="009C2A0C">
        <w:rPr>
          <w:rFonts w:ascii="Arial" w:hAnsi="Arial" w:cs="Arial"/>
          <w:sz w:val="20"/>
          <w:szCs w:val="20"/>
          <w:lang w:eastAsia="en-US"/>
        </w:rPr>
        <w:t>.</w:t>
      </w:r>
    </w:p>
    <w:p w:rsidR="00431415" w:rsidRPr="009C2A0C" w:rsidRDefault="00431415" w:rsidP="00431415">
      <w:pPr>
        <w:jc w:val="both"/>
        <w:rPr>
          <w:rFonts w:ascii="Arial" w:hAnsi="Arial" w:cs="Arial"/>
          <w:sz w:val="20"/>
          <w:szCs w:val="20"/>
          <w:lang w:eastAsia="en-US"/>
        </w:rPr>
      </w:pPr>
      <w:r w:rsidRPr="009C2A0C">
        <w:rPr>
          <w:rFonts w:ascii="Arial" w:hAnsi="Arial" w:cs="Arial"/>
          <w:sz w:val="20"/>
          <w:szCs w:val="20"/>
          <w:lang w:eastAsia="en-US"/>
        </w:rPr>
        <w:t>The palaeontology of the upper portion of the Middleton Formation in the Cookhouse area has been reviewed in several recent heritage assessment studies (</w:t>
      </w:r>
      <w:r w:rsidRPr="009C2A0C">
        <w:rPr>
          <w:rFonts w:ascii="Arial" w:hAnsi="Arial" w:cs="Arial"/>
          <w:i/>
          <w:sz w:val="20"/>
          <w:szCs w:val="20"/>
          <w:lang w:eastAsia="en-US"/>
        </w:rPr>
        <w:t>e.g.</w:t>
      </w:r>
      <w:r w:rsidRPr="009C2A0C">
        <w:rPr>
          <w:rFonts w:ascii="Arial" w:hAnsi="Arial" w:cs="Arial"/>
          <w:sz w:val="20"/>
          <w:szCs w:val="20"/>
          <w:lang w:eastAsia="en-US"/>
        </w:rPr>
        <w:t xml:space="preserve"> Almond 2009, 2010, 2011 Durand 2012). Very sparse vertebrate remains recorded here, including the medium-sized dicynodont </w:t>
      </w:r>
      <w:r w:rsidRPr="009C2A0C">
        <w:rPr>
          <w:rFonts w:ascii="Arial" w:hAnsi="Arial" w:cs="Arial"/>
          <w:i/>
          <w:sz w:val="20"/>
          <w:szCs w:val="20"/>
          <w:lang w:eastAsia="en-US"/>
        </w:rPr>
        <w:t>Oudenodon</w:t>
      </w:r>
      <w:r w:rsidRPr="009C2A0C">
        <w:rPr>
          <w:rFonts w:ascii="Arial" w:hAnsi="Arial" w:cs="Arial"/>
          <w:sz w:val="20"/>
          <w:szCs w:val="20"/>
          <w:lang w:eastAsia="en-US"/>
        </w:rPr>
        <w:t xml:space="preserve"> and the commoner small dicynodont </w:t>
      </w:r>
      <w:r w:rsidRPr="009C2A0C">
        <w:rPr>
          <w:rFonts w:ascii="Arial" w:hAnsi="Arial" w:cs="Arial"/>
          <w:i/>
          <w:sz w:val="20"/>
          <w:szCs w:val="20"/>
          <w:lang w:eastAsia="en-US"/>
        </w:rPr>
        <w:t>Diictodon</w:t>
      </w:r>
      <w:r w:rsidRPr="009C2A0C">
        <w:rPr>
          <w:rFonts w:ascii="Arial" w:hAnsi="Arial" w:cs="Arial"/>
          <w:sz w:val="20"/>
          <w:szCs w:val="20"/>
          <w:lang w:eastAsia="en-US"/>
        </w:rPr>
        <w:t xml:space="preserve">, are assigned to the </w:t>
      </w:r>
      <w:r w:rsidRPr="009C2A0C">
        <w:rPr>
          <w:rFonts w:ascii="Arial" w:hAnsi="Arial" w:cs="Arial"/>
          <w:i/>
          <w:sz w:val="20"/>
          <w:szCs w:val="20"/>
          <w:lang w:eastAsia="en-US"/>
        </w:rPr>
        <w:t>Cistecephalus</w:t>
      </w:r>
      <w:r w:rsidRPr="009C2A0C">
        <w:rPr>
          <w:rFonts w:ascii="Arial" w:hAnsi="Arial" w:cs="Arial"/>
          <w:sz w:val="20"/>
          <w:szCs w:val="20"/>
          <w:lang w:eastAsia="en-US"/>
        </w:rPr>
        <w:t xml:space="preserve"> Assemblage Zone (Kitching 1977, Almond 2010, B. Rubidge, pers. comm., 2013). Other fossils recorded from the Middleton Formation beds comprise various invertebrate burrows and reed-like plant stems of the sphenophyte fern genus </w:t>
      </w:r>
      <w:r w:rsidRPr="009C2A0C">
        <w:rPr>
          <w:rFonts w:ascii="Arial" w:hAnsi="Arial" w:cs="Arial"/>
          <w:i/>
          <w:sz w:val="20"/>
          <w:szCs w:val="20"/>
          <w:lang w:eastAsia="en-US"/>
        </w:rPr>
        <w:t>Phyllotheca</w:t>
      </w:r>
      <w:r w:rsidRPr="009C2A0C">
        <w:rPr>
          <w:rFonts w:ascii="Arial" w:hAnsi="Arial" w:cs="Arial"/>
          <w:sz w:val="20"/>
          <w:szCs w:val="20"/>
          <w:lang w:eastAsia="en-US"/>
        </w:rPr>
        <w:t>. Apart from locally common calcretised rhizoliths within the older alluvium (probably Quaternary), no fossil remains were recorded from the Beaufort Group bedrocks or overlying Late Caenozoic superficial sediments in the Cookhouse – Golden Valley study area during the present field assessment.</w:t>
      </w:r>
    </w:p>
    <w:p w:rsidR="00431415" w:rsidRPr="009C2A0C" w:rsidRDefault="00431415" w:rsidP="00431415">
      <w:pPr>
        <w:jc w:val="both"/>
        <w:rPr>
          <w:rFonts w:ascii="Arial" w:hAnsi="Arial" w:cs="Arial"/>
          <w:sz w:val="20"/>
          <w:szCs w:val="20"/>
          <w:lang w:eastAsia="en-US"/>
        </w:rPr>
      </w:pPr>
    </w:p>
    <w:p w:rsidR="00431415" w:rsidRPr="009C2A0C" w:rsidRDefault="00431415" w:rsidP="00431415">
      <w:pPr>
        <w:jc w:val="center"/>
        <w:rPr>
          <w:rFonts w:ascii="Arial" w:hAnsi="Arial" w:cs="Arial"/>
          <w:sz w:val="20"/>
          <w:szCs w:val="20"/>
          <w:lang w:eastAsia="en-US"/>
        </w:rPr>
      </w:pPr>
      <w:r w:rsidRPr="009C2A0C">
        <w:rPr>
          <w:rFonts w:ascii="Arial" w:hAnsi="Arial" w:cs="Arial"/>
          <w:noProof/>
          <w:sz w:val="20"/>
          <w:szCs w:val="20"/>
        </w:rPr>
        <w:lastRenderedPageBreak/>
        <w:drawing>
          <wp:inline distT="0" distB="0" distL="0" distR="0" wp14:anchorId="016DD4D0" wp14:editId="6D89D8D8">
            <wp:extent cx="4797500" cy="3600000"/>
            <wp:effectExtent l="19050" t="19050" r="22225" b="19685"/>
            <wp:docPr id="12" name="Picture 12" descr="H:\TRANSNET SOUTH April 2013\Transnet South Report Loop Photos\Cookhouse Loop\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RANSNET SOUTH April 2013\Transnet South Report Loop Photos\Cookhouse Loop\IMG_001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97500" cy="3600000"/>
                    </a:xfrm>
                    <a:prstGeom prst="rect">
                      <a:avLst/>
                    </a:prstGeom>
                    <a:noFill/>
                    <a:ln w="6350">
                      <a:solidFill>
                        <a:sysClr val="windowText" lastClr="000000"/>
                      </a:solidFill>
                    </a:ln>
                  </pic:spPr>
                </pic:pic>
              </a:graphicData>
            </a:graphic>
          </wp:inline>
        </w:drawing>
      </w:r>
    </w:p>
    <w:p w:rsidR="00431415" w:rsidRPr="009C2A0C" w:rsidRDefault="00431415" w:rsidP="009C2A0C">
      <w:pPr>
        <w:jc w:val="both"/>
        <w:rPr>
          <w:rFonts w:ascii="Arial" w:hAnsi="Arial" w:cs="Arial"/>
          <w:b/>
          <w:sz w:val="20"/>
          <w:szCs w:val="20"/>
          <w:lang w:eastAsia="en-US"/>
        </w:rPr>
      </w:pPr>
      <w:proofErr w:type="gramStart"/>
      <w:r w:rsidRPr="009C2A0C">
        <w:rPr>
          <w:rFonts w:ascii="Arial" w:hAnsi="Arial" w:cs="Arial"/>
          <w:b/>
          <w:sz w:val="20"/>
          <w:szCs w:val="20"/>
          <w:lang w:eastAsia="en-US"/>
        </w:rPr>
        <w:t xml:space="preserve">Fig. </w:t>
      </w:r>
      <w:r w:rsidR="00C41D58">
        <w:rPr>
          <w:rFonts w:ascii="Arial" w:hAnsi="Arial" w:cs="Arial"/>
          <w:b/>
          <w:sz w:val="20"/>
          <w:szCs w:val="20"/>
          <w:lang w:eastAsia="en-US"/>
        </w:rPr>
        <w:t>19</w:t>
      </w:r>
      <w:r w:rsidRPr="009C2A0C">
        <w:rPr>
          <w:rFonts w:ascii="Arial" w:hAnsi="Arial" w:cs="Arial"/>
          <w:b/>
          <w:sz w:val="20"/>
          <w:szCs w:val="20"/>
          <w:lang w:eastAsia="en-US"/>
        </w:rPr>
        <w:t>.</w:t>
      </w:r>
      <w:proofErr w:type="gramEnd"/>
      <w:r w:rsidRPr="009C2A0C">
        <w:rPr>
          <w:rFonts w:ascii="Arial" w:hAnsi="Arial" w:cs="Arial"/>
          <w:b/>
          <w:sz w:val="20"/>
          <w:szCs w:val="20"/>
          <w:lang w:eastAsia="en-US"/>
        </w:rPr>
        <w:t xml:space="preserve">  Gently dipping, thin-bedded purple-brown to grey-green overbank mudrocks and underlying channel sandstones of the Middleton Formation, railway cutting in the southern part of the Cookho</w:t>
      </w:r>
      <w:r w:rsidR="00C3735C">
        <w:rPr>
          <w:rFonts w:ascii="Arial" w:hAnsi="Arial" w:cs="Arial"/>
          <w:b/>
          <w:sz w:val="20"/>
          <w:szCs w:val="20"/>
          <w:lang w:eastAsia="en-US"/>
        </w:rPr>
        <w:t>use – Golden Valley study area.</w:t>
      </w:r>
    </w:p>
    <w:p w:rsidR="00431415" w:rsidRPr="009C2A0C" w:rsidRDefault="00431415" w:rsidP="00431415">
      <w:pPr>
        <w:jc w:val="center"/>
        <w:rPr>
          <w:rFonts w:ascii="Arial" w:hAnsi="Arial" w:cs="Arial"/>
          <w:sz w:val="20"/>
          <w:szCs w:val="20"/>
          <w:lang w:eastAsia="en-US"/>
        </w:rPr>
      </w:pPr>
      <w:r w:rsidRPr="009C2A0C">
        <w:rPr>
          <w:rFonts w:ascii="Arial" w:hAnsi="Arial" w:cs="Arial"/>
          <w:noProof/>
          <w:sz w:val="20"/>
          <w:szCs w:val="20"/>
        </w:rPr>
        <w:drawing>
          <wp:inline distT="0" distB="0" distL="0" distR="0" wp14:anchorId="66DD45CD" wp14:editId="51CBAFC0">
            <wp:extent cx="4797500" cy="3600000"/>
            <wp:effectExtent l="19050" t="19050" r="22225" b="19685"/>
            <wp:docPr id="15" name="Picture 15" descr="H:\TRANSNET SOUTH April 2013\Transnet South Report Loop Photos\Cookhouse Loop\IMG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RANSNET SOUTH April 2013\Transnet South Report Loop Photos\Cookhouse Loop\IMG_001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97500" cy="3600000"/>
                    </a:xfrm>
                    <a:prstGeom prst="rect">
                      <a:avLst/>
                    </a:prstGeom>
                    <a:noFill/>
                    <a:ln w="6350">
                      <a:solidFill>
                        <a:sysClr val="windowText" lastClr="000000"/>
                      </a:solidFill>
                    </a:ln>
                  </pic:spPr>
                </pic:pic>
              </a:graphicData>
            </a:graphic>
          </wp:inline>
        </w:drawing>
      </w:r>
    </w:p>
    <w:p w:rsidR="00431415" w:rsidRPr="009C2A0C" w:rsidRDefault="00C41D58" w:rsidP="00431415">
      <w:pPr>
        <w:jc w:val="both"/>
        <w:rPr>
          <w:rFonts w:ascii="Arial" w:hAnsi="Arial" w:cs="Arial"/>
          <w:b/>
          <w:sz w:val="20"/>
          <w:szCs w:val="20"/>
          <w:lang w:eastAsia="en-US"/>
        </w:rPr>
      </w:pPr>
      <w:proofErr w:type="gramStart"/>
      <w:r>
        <w:rPr>
          <w:rFonts w:ascii="Arial" w:hAnsi="Arial" w:cs="Arial"/>
          <w:b/>
          <w:sz w:val="20"/>
          <w:szCs w:val="20"/>
          <w:lang w:eastAsia="en-US"/>
        </w:rPr>
        <w:t>Fig. 20</w:t>
      </w:r>
      <w:r w:rsidR="00431415" w:rsidRPr="009C2A0C">
        <w:rPr>
          <w:rFonts w:ascii="Arial" w:hAnsi="Arial" w:cs="Arial"/>
          <w:b/>
          <w:sz w:val="20"/>
          <w:szCs w:val="20"/>
          <w:lang w:eastAsia="en-US"/>
        </w:rPr>
        <w:t>.</w:t>
      </w:r>
      <w:proofErr w:type="gramEnd"/>
      <w:r w:rsidR="00431415" w:rsidRPr="009C2A0C">
        <w:rPr>
          <w:rFonts w:ascii="Arial" w:hAnsi="Arial" w:cs="Arial"/>
          <w:b/>
          <w:sz w:val="20"/>
          <w:szCs w:val="20"/>
          <w:lang w:eastAsia="en-US"/>
        </w:rPr>
        <w:t xml:space="preserve">  </w:t>
      </w:r>
      <w:proofErr w:type="gramStart"/>
      <w:r w:rsidR="00431415" w:rsidRPr="009C2A0C">
        <w:rPr>
          <w:rFonts w:ascii="Arial" w:hAnsi="Arial" w:cs="Arial"/>
          <w:b/>
          <w:sz w:val="20"/>
          <w:szCs w:val="20"/>
          <w:lang w:eastAsia="en-US"/>
        </w:rPr>
        <w:t>Horizontal, thin-bedded overbank mudrocks of the Middleton Formation with an ancient soil horizon marked by prominent-weathering, brownish calcrete nodules, Cookhouse – Golden Valley study area.</w:t>
      </w:r>
      <w:proofErr w:type="gramEnd"/>
    </w:p>
    <w:p w:rsidR="00431415" w:rsidRPr="009C2A0C" w:rsidRDefault="00431415" w:rsidP="00431415">
      <w:pPr>
        <w:jc w:val="center"/>
        <w:rPr>
          <w:rFonts w:ascii="Arial" w:hAnsi="Arial" w:cs="Arial"/>
          <w:sz w:val="20"/>
          <w:szCs w:val="20"/>
          <w:lang w:eastAsia="en-US"/>
        </w:rPr>
      </w:pPr>
      <w:r w:rsidRPr="009C2A0C">
        <w:rPr>
          <w:rFonts w:ascii="Arial" w:hAnsi="Arial" w:cs="Arial"/>
          <w:noProof/>
          <w:sz w:val="20"/>
          <w:szCs w:val="20"/>
        </w:rPr>
        <w:lastRenderedPageBreak/>
        <w:drawing>
          <wp:inline distT="0" distB="0" distL="0" distR="0" wp14:anchorId="73F4FC2C" wp14:editId="187B29A9">
            <wp:extent cx="4797500" cy="3600000"/>
            <wp:effectExtent l="19050" t="19050" r="22225" b="19685"/>
            <wp:docPr id="16" name="Picture 16" descr="H:\TRANSNET SOUTH April 2013\Transnet South Report Loop Photos\Cookhouse Loop\IMG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RANSNET SOUTH April 2013\Transnet South Report Loop Photos\Cookhouse Loop\IMG_002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97500" cy="3600000"/>
                    </a:xfrm>
                    <a:prstGeom prst="rect">
                      <a:avLst/>
                    </a:prstGeom>
                    <a:noFill/>
                    <a:ln w="6350">
                      <a:solidFill>
                        <a:sysClr val="windowText" lastClr="000000"/>
                      </a:solidFill>
                    </a:ln>
                  </pic:spPr>
                </pic:pic>
              </a:graphicData>
            </a:graphic>
          </wp:inline>
        </w:drawing>
      </w:r>
    </w:p>
    <w:p w:rsidR="00431415" w:rsidRPr="009C2A0C" w:rsidRDefault="00C41D58" w:rsidP="00431415">
      <w:pPr>
        <w:jc w:val="both"/>
        <w:rPr>
          <w:rFonts w:ascii="Arial" w:hAnsi="Arial" w:cs="Arial"/>
          <w:b/>
          <w:sz w:val="20"/>
          <w:szCs w:val="20"/>
          <w:lang w:eastAsia="en-US"/>
        </w:rPr>
      </w:pPr>
      <w:proofErr w:type="gramStart"/>
      <w:r>
        <w:rPr>
          <w:rFonts w:ascii="Arial" w:hAnsi="Arial" w:cs="Arial"/>
          <w:b/>
          <w:sz w:val="20"/>
          <w:szCs w:val="20"/>
          <w:lang w:eastAsia="en-US"/>
        </w:rPr>
        <w:t>Fig. 21</w:t>
      </w:r>
      <w:r w:rsidR="00431415" w:rsidRPr="009C2A0C">
        <w:rPr>
          <w:rFonts w:ascii="Arial" w:hAnsi="Arial" w:cs="Arial"/>
          <w:b/>
          <w:sz w:val="20"/>
          <w:szCs w:val="20"/>
          <w:lang w:eastAsia="en-US"/>
        </w:rPr>
        <w:t>.</w:t>
      </w:r>
      <w:proofErr w:type="gramEnd"/>
      <w:r w:rsidR="00431415" w:rsidRPr="009C2A0C">
        <w:rPr>
          <w:rFonts w:ascii="Arial" w:hAnsi="Arial" w:cs="Arial"/>
          <w:b/>
          <w:sz w:val="20"/>
          <w:szCs w:val="20"/>
          <w:lang w:eastAsia="en-US"/>
        </w:rPr>
        <w:t xml:space="preserve">  Extensively calcretised, orange-brown older alluvial deposits with a coarse gravelly base overlying </w:t>
      </w:r>
      <w:r w:rsidR="00E2352D">
        <w:rPr>
          <w:rFonts w:ascii="Arial" w:hAnsi="Arial" w:cs="Arial"/>
          <w:b/>
          <w:sz w:val="20"/>
          <w:szCs w:val="20"/>
          <w:lang w:eastAsia="en-US"/>
        </w:rPr>
        <w:t xml:space="preserve">grey-green </w:t>
      </w:r>
      <w:r w:rsidR="00431415" w:rsidRPr="009C2A0C">
        <w:rPr>
          <w:rFonts w:ascii="Arial" w:hAnsi="Arial" w:cs="Arial"/>
          <w:b/>
          <w:sz w:val="20"/>
          <w:szCs w:val="20"/>
          <w:lang w:eastAsia="en-US"/>
        </w:rPr>
        <w:t>Middleton Formation mudrocks and overlain by younger brownish silty soils, Cookhouse – Middlet</w:t>
      </w:r>
      <w:r w:rsidR="00C3735C">
        <w:rPr>
          <w:rFonts w:ascii="Arial" w:hAnsi="Arial" w:cs="Arial"/>
          <w:b/>
          <w:sz w:val="20"/>
          <w:szCs w:val="20"/>
          <w:lang w:eastAsia="en-US"/>
        </w:rPr>
        <w:t>on study area (Hammer = 27 cm).</w:t>
      </w:r>
    </w:p>
    <w:p w:rsidR="00431415" w:rsidRPr="009C2A0C" w:rsidRDefault="00431415" w:rsidP="00431415">
      <w:pPr>
        <w:jc w:val="center"/>
        <w:rPr>
          <w:rFonts w:ascii="Arial" w:hAnsi="Arial" w:cs="Arial"/>
          <w:sz w:val="20"/>
          <w:szCs w:val="20"/>
          <w:lang w:eastAsia="en-US"/>
        </w:rPr>
      </w:pPr>
      <w:r w:rsidRPr="009C2A0C">
        <w:rPr>
          <w:rFonts w:ascii="Arial" w:hAnsi="Arial" w:cs="Arial"/>
          <w:noProof/>
          <w:sz w:val="20"/>
          <w:szCs w:val="20"/>
        </w:rPr>
        <w:drawing>
          <wp:inline distT="0" distB="0" distL="0" distR="0" wp14:anchorId="3F420E73" wp14:editId="64312732">
            <wp:extent cx="4797500" cy="3600000"/>
            <wp:effectExtent l="19050" t="19050" r="22225" b="19685"/>
            <wp:docPr id="17" name="Picture 17" descr="H:\TRANSNET SOUTH April 2013\Transnet South Report Loop Photos\Cookhouse Loop\IMG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RANSNET SOUTH April 2013\Transnet South Report Loop Photos\Cookhouse Loop\IMG_003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97500" cy="3600000"/>
                    </a:xfrm>
                    <a:prstGeom prst="rect">
                      <a:avLst/>
                    </a:prstGeom>
                    <a:noFill/>
                    <a:ln w="6350">
                      <a:solidFill>
                        <a:sysClr val="windowText" lastClr="000000"/>
                      </a:solidFill>
                    </a:ln>
                  </pic:spPr>
                </pic:pic>
              </a:graphicData>
            </a:graphic>
          </wp:inline>
        </w:drawing>
      </w:r>
    </w:p>
    <w:p w:rsidR="00431415" w:rsidRPr="009C2A0C" w:rsidRDefault="00C41D58" w:rsidP="00431415">
      <w:pPr>
        <w:jc w:val="both"/>
        <w:rPr>
          <w:rFonts w:ascii="Arial" w:hAnsi="Arial" w:cs="Arial"/>
          <w:b/>
          <w:sz w:val="20"/>
          <w:szCs w:val="20"/>
          <w:lang w:eastAsia="en-US"/>
        </w:rPr>
      </w:pPr>
      <w:proofErr w:type="gramStart"/>
      <w:r>
        <w:rPr>
          <w:rFonts w:ascii="Arial" w:hAnsi="Arial" w:cs="Arial"/>
          <w:b/>
          <w:sz w:val="20"/>
          <w:szCs w:val="20"/>
          <w:lang w:eastAsia="en-US"/>
        </w:rPr>
        <w:t>Fig. 22</w:t>
      </w:r>
      <w:r w:rsidR="00431415" w:rsidRPr="009C2A0C">
        <w:rPr>
          <w:rFonts w:ascii="Arial" w:hAnsi="Arial" w:cs="Arial"/>
          <w:b/>
          <w:sz w:val="20"/>
          <w:szCs w:val="20"/>
          <w:lang w:eastAsia="en-US"/>
        </w:rPr>
        <w:t>.</w:t>
      </w:r>
      <w:proofErr w:type="gramEnd"/>
      <w:r w:rsidR="00431415" w:rsidRPr="009C2A0C">
        <w:rPr>
          <w:rFonts w:ascii="Arial" w:hAnsi="Arial" w:cs="Arial"/>
          <w:b/>
          <w:sz w:val="20"/>
          <w:szCs w:val="20"/>
          <w:lang w:eastAsia="en-US"/>
        </w:rPr>
        <w:t xml:space="preserve">  Poorly-sorted, diamictite-like flood depodits with angular to subrounded gravel clasts suspended in a gritty matrix, northern part of Cookhouse – Golden Valley study area (Hammer = 27 cm).</w:t>
      </w:r>
    </w:p>
    <w:p w:rsidR="00431415" w:rsidRPr="009C2A0C" w:rsidRDefault="00431415" w:rsidP="00431415">
      <w:pPr>
        <w:jc w:val="center"/>
        <w:rPr>
          <w:rFonts w:ascii="Arial" w:hAnsi="Arial" w:cs="Arial"/>
          <w:sz w:val="20"/>
          <w:szCs w:val="20"/>
          <w:lang w:eastAsia="en-US"/>
        </w:rPr>
      </w:pPr>
      <w:r w:rsidRPr="009C2A0C">
        <w:rPr>
          <w:rFonts w:ascii="Arial" w:hAnsi="Arial" w:cs="Arial"/>
          <w:noProof/>
          <w:sz w:val="20"/>
          <w:szCs w:val="20"/>
        </w:rPr>
        <w:lastRenderedPageBreak/>
        <w:drawing>
          <wp:inline distT="0" distB="0" distL="0" distR="0" wp14:anchorId="0ED1A8E8" wp14:editId="1C498CB9">
            <wp:extent cx="4797500" cy="3600000"/>
            <wp:effectExtent l="19050" t="19050" r="22225" b="19685"/>
            <wp:docPr id="18" name="Picture 18" descr="H:\TRANSNET SOUTH April 2013\Transnet South Report Loop Photos\Cookhouse Loop\IMG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RANSNET SOUTH April 2013\Transnet South Report Loop Photos\Cookhouse Loop\IMG_003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97500" cy="3600000"/>
                    </a:xfrm>
                    <a:prstGeom prst="rect">
                      <a:avLst/>
                    </a:prstGeom>
                    <a:noFill/>
                    <a:ln w="6350">
                      <a:solidFill>
                        <a:sysClr val="windowText" lastClr="000000"/>
                      </a:solidFill>
                    </a:ln>
                  </pic:spPr>
                </pic:pic>
              </a:graphicData>
            </a:graphic>
          </wp:inline>
        </w:drawing>
      </w:r>
    </w:p>
    <w:p w:rsidR="00431415" w:rsidRPr="009C2A0C" w:rsidRDefault="00C41D58" w:rsidP="00431415">
      <w:pPr>
        <w:jc w:val="both"/>
        <w:rPr>
          <w:rFonts w:ascii="Arial" w:hAnsi="Arial" w:cs="Arial"/>
          <w:b/>
          <w:sz w:val="20"/>
          <w:szCs w:val="20"/>
          <w:lang w:eastAsia="en-US"/>
        </w:rPr>
      </w:pPr>
      <w:proofErr w:type="gramStart"/>
      <w:r>
        <w:rPr>
          <w:rFonts w:ascii="Arial" w:hAnsi="Arial" w:cs="Arial"/>
          <w:b/>
          <w:sz w:val="20"/>
          <w:szCs w:val="20"/>
          <w:lang w:eastAsia="en-US"/>
        </w:rPr>
        <w:t>Fig. 23</w:t>
      </w:r>
      <w:r w:rsidR="00431415" w:rsidRPr="009C2A0C">
        <w:rPr>
          <w:rFonts w:ascii="Arial" w:hAnsi="Arial" w:cs="Arial"/>
          <w:b/>
          <w:sz w:val="20"/>
          <w:szCs w:val="20"/>
          <w:lang w:eastAsia="en-US"/>
        </w:rPr>
        <w:t>.</w:t>
      </w:r>
      <w:proofErr w:type="gramEnd"/>
      <w:r w:rsidR="00431415" w:rsidRPr="009C2A0C">
        <w:rPr>
          <w:rFonts w:ascii="Arial" w:hAnsi="Arial" w:cs="Arial"/>
          <w:b/>
          <w:sz w:val="20"/>
          <w:szCs w:val="20"/>
          <w:lang w:eastAsia="en-US"/>
        </w:rPr>
        <w:t xml:space="preserve">  Numerous vertical, subcylindrical rhizoliths (calcretised root casts)</w:t>
      </w:r>
      <w:r w:rsidR="00E2352D">
        <w:rPr>
          <w:rFonts w:ascii="Arial" w:hAnsi="Arial" w:cs="Arial"/>
          <w:b/>
          <w:sz w:val="20"/>
          <w:szCs w:val="20"/>
          <w:lang w:eastAsia="en-US"/>
        </w:rPr>
        <w:t xml:space="preserve"> within the upper alluvial depos</w:t>
      </w:r>
      <w:r w:rsidR="00431415" w:rsidRPr="009C2A0C">
        <w:rPr>
          <w:rFonts w:ascii="Arial" w:hAnsi="Arial" w:cs="Arial"/>
          <w:b/>
          <w:sz w:val="20"/>
          <w:szCs w:val="20"/>
          <w:lang w:eastAsia="en-US"/>
        </w:rPr>
        <w:t>its near Cookhouse.</w:t>
      </w:r>
    </w:p>
    <w:p w:rsidR="00431415" w:rsidRPr="009C2A0C" w:rsidRDefault="00431415" w:rsidP="00431415">
      <w:pPr>
        <w:jc w:val="both"/>
        <w:rPr>
          <w:rFonts w:ascii="Arial" w:hAnsi="Arial" w:cs="Arial"/>
          <w:sz w:val="20"/>
          <w:szCs w:val="20"/>
          <w:lang w:eastAsia="en-US"/>
        </w:rPr>
      </w:pPr>
    </w:p>
    <w:p w:rsidR="00431415" w:rsidRPr="009C2A0C" w:rsidRDefault="00431415" w:rsidP="00431415">
      <w:pPr>
        <w:jc w:val="both"/>
        <w:rPr>
          <w:rFonts w:ascii="Arial" w:hAnsi="Arial" w:cs="Arial"/>
          <w:b/>
          <w:sz w:val="20"/>
          <w:szCs w:val="20"/>
          <w:lang w:eastAsia="en-US"/>
        </w:rPr>
      </w:pPr>
      <w:r w:rsidRPr="009C2A0C">
        <w:rPr>
          <w:rFonts w:ascii="Arial" w:hAnsi="Arial" w:cs="Arial"/>
          <w:b/>
          <w:sz w:val="20"/>
          <w:szCs w:val="20"/>
          <w:lang w:eastAsia="en-US"/>
        </w:rPr>
        <w:t>4.</w:t>
      </w:r>
      <w:r w:rsidR="006D09F1">
        <w:rPr>
          <w:rFonts w:ascii="Arial" w:hAnsi="Arial" w:cs="Arial"/>
          <w:b/>
          <w:sz w:val="20"/>
          <w:szCs w:val="20"/>
          <w:lang w:eastAsia="en-US"/>
        </w:rPr>
        <w:t>1.</w:t>
      </w:r>
      <w:r w:rsidRPr="009C2A0C">
        <w:rPr>
          <w:rFonts w:ascii="Arial" w:hAnsi="Arial" w:cs="Arial"/>
          <w:b/>
          <w:sz w:val="20"/>
          <w:szCs w:val="20"/>
          <w:lang w:eastAsia="en-US"/>
        </w:rPr>
        <w:t>3.</w:t>
      </w:r>
      <w:r w:rsidRPr="009C2A0C">
        <w:rPr>
          <w:rFonts w:ascii="Arial" w:hAnsi="Arial" w:cs="Arial"/>
          <w:b/>
          <w:sz w:val="20"/>
          <w:szCs w:val="20"/>
          <w:lang w:eastAsia="en-US"/>
        </w:rPr>
        <w:tab/>
        <w:t>Thorngrove loop extension</w:t>
      </w:r>
    </w:p>
    <w:p w:rsidR="00431415" w:rsidRPr="009C2A0C" w:rsidRDefault="00431415" w:rsidP="00431415">
      <w:pPr>
        <w:jc w:val="both"/>
        <w:rPr>
          <w:rFonts w:ascii="Arial" w:hAnsi="Arial" w:cs="Arial"/>
          <w:sz w:val="20"/>
          <w:szCs w:val="20"/>
          <w:lang w:eastAsia="en-US"/>
        </w:rPr>
      </w:pPr>
      <w:r w:rsidRPr="009C2A0C">
        <w:rPr>
          <w:rFonts w:ascii="Arial" w:hAnsi="Arial" w:cs="Arial"/>
          <w:sz w:val="20"/>
          <w:szCs w:val="20"/>
          <w:lang w:eastAsia="en-US"/>
        </w:rPr>
        <w:t>The Thorngrove loop extension study area lies within the dissected margins of the Great Escarpment zone, some 11</w:t>
      </w:r>
      <w:r w:rsidR="00E2352D">
        <w:rPr>
          <w:rFonts w:ascii="Arial" w:hAnsi="Arial" w:cs="Arial"/>
          <w:sz w:val="20"/>
          <w:szCs w:val="20"/>
          <w:lang w:eastAsia="en-US"/>
        </w:rPr>
        <w:t xml:space="preserve"> km north of Cookhouse, where the railway</w:t>
      </w:r>
      <w:r w:rsidRPr="009C2A0C">
        <w:rPr>
          <w:rFonts w:ascii="Arial" w:hAnsi="Arial" w:cs="Arial"/>
          <w:sz w:val="20"/>
          <w:szCs w:val="20"/>
          <w:lang w:eastAsia="en-US"/>
        </w:rPr>
        <w:t xml:space="preserve"> crosses the deeply incised, meandering course of the</w:t>
      </w:r>
      <w:r w:rsidR="00E2352D">
        <w:rPr>
          <w:rFonts w:ascii="Arial" w:hAnsi="Arial" w:cs="Arial"/>
          <w:sz w:val="20"/>
          <w:szCs w:val="20"/>
          <w:lang w:eastAsia="en-US"/>
        </w:rPr>
        <w:t xml:space="preserve"> Great Fish River. The lengthy </w:t>
      </w:r>
      <w:r w:rsidRPr="009C2A0C">
        <w:rPr>
          <w:rFonts w:ascii="Arial" w:hAnsi="Arial" w:cs="Arial"/>
          <w:sz w:val="20"/>
          <w:szCs w:val="20"/>
          <w:lang w:eastAsia="en-US"/>
        </w:rPr>
        <w:t xml:space="preserve">study area slopes gently southwards from </w:t>
      </w:r>
      <w:r w:rsidRPr="009C2A0C">
        <w:rPr>
          <w:rFonts w:ascii="Arial" w:hAnsi="Arial" w:cs="Arial"/>
          <w:i/>
          <w:sz w:val="20"/>
          <w:szCs w:val="20"/>
          <w:lang w:eastAsia="en-US"/>
        </w:rPr>
        <w:t>c</w:t>
      </w:r>
      <w:r w:rsidRPr="009C2A0C">
        <w:rPr>
          <w:rFonts w:ascii="Arial" w:hAnsi="Arial" w:cs="Arial"/>
          <w:sz w:val="20"/>
          <w:szCs w:val="20"/>
          <w:lang w:eastAsia="en-US"/>
        </w:rPr>
        <w:t>. 675 to 650 m amsl and overlies a river-cut pediment surface related to the Great Fish River system. This surface is cut into Late Permian sedimentary rocks of the Balfour Formation (Adelaide Subgroup / Lower Beaufort Group) that are intruded by a major, broadly west-east trending dolerite sill within the southern sector of the study area</w:t>
      </w:r>
      <w:r w:rsidR="00E2352D">
        <w:rPr>
          <w:rFonts w:ascii="Arial" w:hAnsi="Arial" w:cs="Arial"/>
          <w:sz w:val="20"/>
          <w:szCs w:val="20"/>
          <w:lang w:eastAsia="en-US"/>
        </w:rPr>
        <w:t xml:space="preserve"> (Fig. 8)</w:t>
      </w:r>
      <w:r w:rsidRPr="009C2A0C">
        <w:rPr>
          <w:rFonts w:ascii="Arial" w:hAnsi="Arial" w:cs="Arial"/>
          <w:sz w:val="20"/>
          <w:szCs w:val="20"/>
          <w:lang w:eastAsia="en-US"/>
        </w:rPr>
        <w:t>. The sedimentary and igneous bedrocks are well exposed in long railway cuttings both to the north and south of Thorngrove siding.</w:t>
      </w:r>
    </w:p>
    <w:p w:rsidR="00431415" w:rsidRPr="009C2A0C" w:rsidRDefault="00431415" w:rsidP="00431415">
      <w:pPr>
        <w:jc w:val="both"/>
        <w:rPr>
          <w:rFonts w:ascii="Arial" w:hAnsi="Arial" w:cs="Arial"/>
          <w:sz w:val="20"/>
          <w:szCs w:val="20"/>
          <w:lang w:eastAsia="en-US"/>
        </w:rPr>
      </w:pPr>
      <w:r w:rsidRPr="009C2A0C">
        <w:rPr>
          <w:rFonts w:ascii="Arial" w:hAnsi="Arial" w:cs="Arial"/>
          <w:sz w:val="20"/>
          <w:szCs w:val="20"/>
          <w:lang w:eastAsia="en-US"/>
        </w:rPr>
        <w:t xml:space="preserve">The tabular-bedded, flat-lying Balfour Formation succession here </w:t>
      </w:r>
      <w:r w:rsidR="00E2352D">
        <w:rPr>
          <w:rFonts w:ascii="Arial" w:hAnsi="Arial" w:cs="Arial"/>
          <w:sz w:val="20"/>
          <w:szCs w:val="20"/>
          <w:lang w:eastAsia="en-US"/>
        </w:rPr>
        <w:t xml:space="preserve">(Locs. 071-072) </w:t>
      </w:r>
      <w:r w:rsidRPr="009C2A0C">
        <w:rPr>
          <w:rFonts w:ascii="Arial" w:hAnsi="Arial" w:cs="Arial"/>
          <w:sz w:val="20"/>
          <w:szCs w:val="20"/>
          <w:lang w:eastAsia="en-US"/>
        </w:rPr>
        <w:t>is dominated by well-consolidated mudrocks that lie within the thermal aureole of the large dolerite sill to the south</w:t>
      </w:r>
      <w:r w:rsidR="00E2352D">
        <w:rPr>
          <w:rFonts w:ascii="Arial" w:hAnsi="Arial" w:cs="Arial"/>
          <w:sz w:val="20"/>
          <w:szCs w:val="20"/>
          <w:lang w:eastAsia="en-US"/>
        </w:rPr>
        <w:t xml:space="preserve"> (Figs, 24 &amp; 25)</w:t>
      </w:r>
      <w:r w:rsidRPr="009C2A0C">
        <w:rPr>
          <w:rFonts w:ascii="Arial" w:hAnsi="Arial" w:cs="Arial"/>
          <w:sz w:val="20"/>
          <w:szCs w:val="20"/>
          <w:lang w:eastAsia="en-US"/>
        </w:rPr>
        <w:t>. These have been altered by baking to dark grey, splintery hornfels while the minor fine-grained sandstone packages are represented by paler greyish buff metaquartzites</w:t>
      </w:r>
      <w:r w:rsidR="00473886">
        <w:rPr>
          <w:rFonts w:ascii="Arial" w:hAnsi="Arial" w:cs="Arial"/>
          <w:sz w:val="20"/>
          <w:szCs w:val="20"/>
          <w:lang w:eastAsia="en-US"/>
        </w:rPr>
        <w:t xml:space="preserve"> (Fig. 26)</w:t>
      </w:r>
      <w:r w:rsidRPr="009C2A0C">
        <w:rPr>
          <w:rFonts w:ascii="Arial" w:hAnsi="Arial" w:cs="Arial"/>
          <w:sz w:val="20"/>
          <w:szCs w:val="20"/>
          <w:lang w:eastAsia="en-US"/>
        </w:rPr>
        <w:t xml:space="preserve">. Blocky jointing is well developed in </w:t>
      </w:r>
      <w:proofErr w:type="gramStart"/>
      <w:r w:rsidRPr="009C2A0C">
        <w:rPr>
          <w:rFonts w:ascii="Arial" w:hAnsi="Arial" w:cs="Arial"/>
          <w:sz w:val="20"/>
          <w:szCs w:val="20"/>
          <w:lang w:eastAsia="en-US"/>
        </w:rPr>
        <w:t>both rock</w:t>
      </w:r>
      <w:proofErr w:type="gramEnd"/>
      <w:r w:rsidRPr="009C2A0C">
        <w:rPr>
          <w:rFonts w:ascii="Arial" w:hAnsi="Arial" w:cs="Arial"/>
          <w:sz w:val="20"/>
          <w:szCs w:val="20"/>
          <w:lang w:eastAsia="en-US"/>
        </w:rPr>
        <w:t xml:space="preserve"> types, steeply transecting and often obscuring the true bedding. Small scale upward-fining cycles can still be recognised within the overbank mudrocks. Pedocrete nodules are apparently rare and have </w:t>
      </w:r>
      <w:r w:rsidR="00473886">
        <w:rPr>
          <w:rFonts w:ascii="Arial" w:hAnsi="Arial" w:cs="Arial"/>
          <w:sz w:val="20"/>
          <w:szCs w:val="20"/>
          <w:lang w:eastAsia="en-US"/>
        </w:rPr>
        <w:t xml:space="preserve">usually </w:t>
      </w:r>
      <w:r w:rsidRPr="009C2A0C">
        <w:rPr>
          <w:rFonts w:ascii="Arial" w:hAnsi="Arial" w:cs="Arial"/>
          <w:sz w:val="20"/>
          <w:szCs w:val="20"/>
          <w:lang w:eastAsia="en-US"/>
        </w:rPr>
        <w:t>been secondarily ferruginised. The Beaufort bedrocks are overlain by reddish-brown gravelly soils, often with rubbly gravels at the base.</w:t>
      </w:r>
    </w:p>
    <w:p w:rsidR="00431415" w:rsidRPr="009C2A0C" w:rsidRDefault="00431415" w:rsidP="00431415">
      <w:pPr>
        <w:jc w:val="both"/>
        <w:rPr>
          <w:rFonts w:ascii="Arial" w:hAnsi="Arial" w:cs="Arial"/>
          <w:sz w:val="20"/>
          <w:szCs w:val="20"/>
          <w:lang w:eastAsia="en-US"/>
        </w:rPr>
      </w:pPr>
      <w:r w:rsidRPr="009C2A0C">
        <w:rPr>
          <w:rFonts w:ascii="Arial" w:hAnsi="Arial" w:cs="Arial"/>
          <w:sz w:val="20"/>
          <w:szCs w:val="20"/>
          <w:lang w:eastAsia="en-US"/>
        </w:rPr>
        <w:t>To the south of Thorngrove siding two deep railway cuttings before the railway bridge across the Great Fish River transect the thick dolerite sill here</w:t>
      </w:r>
      <w:r w:rsidR="00473886">
        <w:rPr>
          <w:rFonts w:ascii="Arial" w:hAnsi="Arial" w:cs="Arial"/>
          <w:sz w:val="20"/>
          <w:szCs w:val="20"/>
          <w:lang w:eastAsia="en-US"/>
        </w:rPr>
        <w:t xml:space="preserve"> (Figs. 27 &amp; 28)</w:t>
      </w:r>
      <w:r w:rsidRPr="009C2A0C">
        <w:rPr>
          <w:rFonts w:ascii="Arial" w:hAnsi="Arial" w:cs="Arial"/>
          <w:sz w:val="20"/>
          <w:szCs w:val="20"/>
          <w:lang w:eastAsia="en-US"/>
        </w:rPr>
        <w:t xml:space="preserve">. The dolerite displays corestone weathering and locally columnar jointing can be discerned. The inclined “hot contact” between the dolerite intrusion and the baked country rocks can be </w:t>
      </w:r>
      <w:r w:rsidR="00473886">
        <w:rPr>
          <w:rFonts w:ascii="Arial" w:hAnsi="Arial" w:cs="Arial"/>
          <w:sz w:val="20"/>
          <w:szCs w:val="20"/>
          <w:lang w:eastAsia="en-US"/>
        </w:rPr>
        <w:t xml:space="preserve">clearly </w:t>
      </w:r>
      <w:r w:rsidRPr="009C2A0C">
        <w:rPr>
          <w:rFonts w:ascii="Arial" w:hAnsi="Arial" w:cs="Arial"/>
          <w:sz w:val="20"/>
          <w:szCs w:val="20"/>
          <w:lang w:eastAsia="en-US"/>
        </w:rPr>
        <w:t>seen here.</w:t>
      </w:r>
    </w:p>
    <w:p w:rsidR="00431415" w:rsidRPr="009C2A0C" w:rsidRDefault="00431415" w:rsidP="00431415">
      <w:pPr>
        <w:jc w:val="both"/>
        <w:rPr>
          <w:rFonts w:ascii="Arial" w:hAnsi="Arial" w:cs="Arial"/>
          <w:sz w:val="20"/>
          <w:szCs w:val="20"/>
          <w:lang w:eastAsia="en-US"/>
        </w:rPr>
      </w:pPr>
      <w:r w:rsidRPr="009C2A0C">
        <w:rPr>
          <w:rFonts w:ascii="Arial" w:hAnsi="Arial" w:cs="Arial"/>
          <w:sz w:val="20"/>
          <w:szCs w:val="20"/>
          <w:lang w:eastAsia="en-US"/>
        </w:rPr>
        <w:lastRenderedPageBreak/>
        <w:t xml:space="preserve">No vertebrate of other fossil remains were recorded in the Thorngrove study area during this field assessment. This may </w:t>
      </w:r>
      <w:r w:rsidR="00473886">
        <w:rPr>
          <w:rFonts w:ascii="Arial" w:hAnsi="Arial" w:cs="Arial"/>
          <w:sz w:val="20"/>
          <w:szCs w:val="20"/>
          <w:lang w:eastAsia="en-US"/>
        </w:rPr>
        <w:t xml:space="preserve">be in part </w:t>
      </w:r>
      <w:r w:rsidRPr="009C2A0C">
        <w:rPr>
          <w:rFonts w:ascii="Arial" w:hAnsi="Arial" w:cs="Arial"/>
          <w:sz w:val="20"/>
          <w:szCs w:val="20"/>
          <w:lang w:eastAsia="en-US"/>
        </w:rPr>
        <w:t xml:space="preserve">because any fossils would have been altered (perhaps darkened) by thermal metamorphism and would be difficult to recognise within the baked country rocks.  </w:t>
      </w:r>
    </w:p>
    <w:p w:rsidR="00431415" w:rsidRPr="009C2A0C" w:rsidRDefault="00431415" w:rsidP="00431415">
      <w:pPr>
        <w:jc w:val="both"/>
        <w:rPr>
          <w:rFonts w:ascii="Arial" w:hAnsi="Arial" w:cs="Arial"/>
          <w:sz w:val="20"/>
          <w:szCs w:val="20"/>
          <w:lang w:eastAsia="en-US"/>
        </w:rPr>
      </w:pPr>
    </w:p>
    <w:p w:rsidR="00431415" w:rsidRPr="009C2A0C" w:rsidRDefault="00431415" w:rsidP="00431415">
      <w:pPr>
        <w:jc w:val="center"/>
        <w:rPr>
          <w:rFonts w:ascii="Arial" w:hAnsi="Arial" w:cs="Arial"/>
          <w:sz w:val="20"/>
          <w:szCs w:val="20"/>
          <w:lang w:eastAsia="en-US"/>
        </w:rPr>
      </w:pPr>
      <w:r w:rsidRPr="009C2A0C">
        <w:rPr>
          <w:rFonts w:ascii="Arial" w:hAnsi="Arial" w:cs="Arial"/>
          <w:noProof/>
          <w:sz w:val="20"/>
          <w:szCs w:val="20"/>
        </w:rPr>
        <w:drawing>
          <wp:inline distT="0" distB="0" distL="0" distR="0" wp14:anchorId="1D06B5C5" wp14:editId="257810E6">
            <wp:extent cx="4797500" cy="3600000"/>
            <wp:effectExtent l="19050" t="19050" r="22225" b="19685"/>
            <wp:docPr id="19" name="Picture 19" descr="H:\TRANSNET SOUTH April 2013\Transnet South Report Loop Photos\Thorngrove Loop\IMG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RANSNET SOUTH April 2013\Transnet South Report Loop Photos\Thorngrove Loop\IMG_005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97500" cy="3600000"/>
                    </a:xfrm>
                    <a:prstGeom prst="rect">
                      <a:avLst/>
                    </a:prstGeom>
                    <a:noFill/>
                    <a:ln w="6350">
                      <a:solidFill>
                        <a:sysClr val="windowText" lastClr="000000"/>
                      </a:solidFill>
                    </a:ln>
                  </pic:spPr>
                </pic:pic>
              </a:graphicData>
            </a:graphic>
          </wp:inline>
        </w:drawing>
      </w:r>
    </w:p>
    <w:p w:rsidR="00473886" w:rsidRPr="009C2A0C" w:rsidRDefault="00C41D58" w:rsidP="00431415">
      <w:pPr>
        <w:jc w:val="both"/>
        <w:rPr>
          <w:rFonts w:ascii="Arial" w:hAnsi="Arial" w:cs="Arial"/>
          <w:b/>
          <w:sz w:val="20"/>
          <w:szCs w:val="20"/>
          <w:lang w:eastAsia="en-US"/>
        </w:rPr>
      </w:pPr>
      <w:proofErr w:type="gramStart"/>
      <w:r>
        <w:rPr>
          <w:rFonts w:ascii="Arial" w:hAnsi="Arial" w:cs="Arial"/>
          <w:b/>
          <w:sz w:val="20"/>
          <w:szCs w:val="20"/>
          <w:lang w:eastAsia="en-US"/>
        </w:rPr>
        <w:t>Fig. 24</w:t>
      </w:r>
      <w:r w:rsidR="00431415" w:rsidRPr="009C2A0C">
        <w:rPr>
          <w:rFonts w:ascii="Arial" w:hAnsi="Arial" w:cs="Arial"/>
          <w:b/>
          <w:sz w:val="20"/>
          <w:szCs w:val="20"/>
          <w:lang w:eastAsia="en-US"/>
        </w:rPr>
        <w:t>.</w:t>
      </w:r>
      <w:proofErr w:type="gramEnd"/>
      <w:r w:rsidR="00431415" w:rsidRPr="009C2A0C">
        <w:rPr>
          <w:rFonts w:ascii="Arial" w:hAnsi="Arial" w:cs="Arial"/>
          <w:b/>
          <w:sz w:val="20"/>
          <w:szCs w:val="20"/>
          <w:lang w:eastAsia="en-US"/>
        </w:rPr>
        <w:t xml:space="preserve"> Flat-lying, tabular-bedded overbank mudrocks of the Balfour Formation near Thorn</w:t>
      </w:r>
      <w:r w:rsidR="00473886">
        <w:rPr>
          <w:rFonts w:ascii="Arial" w:hAnsi="Arial" w:cs="Arial"/>
          <w:b/>
          <w:sz w:val="20"/>
          <w:szCs w:val="20"/>
          <w:lang w:eastAsia="en-US"/>
        </w:rPr>
        <w:t xml:space="preserve">grove siding. The sediments </w:t>
      </w:r>
      <w:r w:rsidR="00431415" w:rsidRPr="009C2A0C">
        <w:rPr>
          <w:rFonts w:ascii="Arial" w:hAnsi="Arial" w:cs="Arial"/>
          <w:b/>
          <w:sz w:val="20"/>
          <w:szCs w:val="20"/>
          <w:lang w:eastAsia="en-US"/>
        </w:rPr>
        <w:t>here are baked and well-jointed, with evidence for small-scale upward-fining cycles.</w:t>
      </w:r>
    </w:p>
    <w:p w:rsidR="00431415" w:rsidRPr="009C2A0C" w:rsidRDefault="00431415" w:rsidP="00431415">
      <w:pPr>
        <w:jc w:val="center"/>
        <w:rPr>
          <w:rFonts w:ascii="Arial" w:hAnsi="Arial" w:cs="Arial"/>
          <w:sz w:val="20"/>
          <w:szCs w:val="20"/>
          <w:lang w:eastAsia="en-US"/>
        </w:rPr>
      </w:pPr>
      <w:r w:rsidRPr="009C2A0C">
        <w:rPr>
          <w:rFonts w:ascii="Arial" w:hAnsi="Arial" w:cs="Arial"/>
          <w:noProof/>
          <w:sz w:val="20"/>
          <w:szCs w:val="20"/>
        </w:rPr>
        <w:lastRenderedPageBreak/>
        <w:drawing>
          <wp:inline distT="0" distB="0" distL="0" distR="0" wp14:anchorId="7127D3F3" wp14:editId="1FFB1561">
            <wp:extent cx="4797500" cy="3600000"/>
            <wp:effectExtent l="19050" t="19050" r="22225" b="19685"/>
            <wp:docPr id="20" name="Picture 20" descr="H:\TRANSNET SOUTH April 2013\Transnet South Report Loop Photos\Thorngrove Loop\IMG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RANSNET SOUTH April 2013\Transnet South Report Loop Photos\Thorngrove Loop\IMG_003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97500" cy="3600000"/>
                    </a:xfrm>
                    <a:prstGeom prst="rect">
                      <a:avLst/>
                    </a:prstGeom>
                    <a:noFill/>
                    <a:ln w="6350">
                      <a:solidFill>
                        <a:sysClr val="windowText" lastClr="000000"/>
                      </a:solidFill>
                    </a:ln>
                  </pic:spPr>
                </pic:pic>
              </a:graphicData>
            </a:graphic>
          </wp:inline>
        </w:drawing>
      </w:r>
    </w:p>
    <w:p w:rsidR="00431415" w:rsidRPr="009C2A0C" w:rsidRDefault="00C41D58" w:rsidP="00431415">
      <w:pPr>
        <w:jc w:val="both"/>
        <w:rPr>
          <w:rFonts w:ascii="Arial" w:hAnsi="Arial" w:cs="Arial"/>
          <w:b/>
          <w:sz w:val="20"/>
          <w:szCs w:val="20"/>
          <w:lang w:eastAsia="en-US"/>
        </w:rPr>
      </w:pPr>
      <w:proofErr w:type="gramStart"/>
      <w:r>
        <w:rPr>
          <w:rFonts w:ascii="Arial" w:hAnsi="Arial" w:cs="Arial"/>
          <w:b/>
          <w:sz w:val="20"/>
          <w:szCs w:val="20"/>
          <w:lang w:eastAsia="en-US"/>
        </w:rPr>
        <w:t>Fig. 25</w:t>
      </w:r>
      <w:r w:rsidR="00473886">
        <w:rPr>
          <w:rFonts w:ascii="Arial" w:hAnsi="Arial" w:cs="Arial"/>
          <w:b/>
          <w:sz w:val="20"/>
          <w:szCs w:val="20"/>
          <w:lang w:eastAsia="en-US"/>
        </w:rPr>
        <w:t>.</w:t>
      </w:r>
      <w:proofErr w:type="gramEnd"/>
      <w:r w:rsidR="00473886">
        <w:rPr>
          <w:rFonts w:ascii="Arial" w:hAnsi="Arial" w:cs="Arial"/>
          <w:b/>
          <w:sz w:val="20"/>
          <w:szCs w:val="20"/>
          <w:lang w:eastAsia="en-US"/>
        </w:rPr>
        <w:t xml:space="preserve">  Tough-weathering, well-j</w:t>
      </w:r>
      <w:r w:rsidR="00431415" w:rsidRPr="009C2A0C">
        <w:rPr>
          <w:rFonts w:ascii="Arial" w:hAnsi="Arial" w:cs="Arial"/>
          <w:b/>
          <w:sz w:val="20"/>
          <w:szCs w:val="20"/>
          <w:lang w:eastAsia="en-US"/>
        </w:rPr>
        <w:t xml:space="preserve">ointed, splintery hornfels </w:t>
      </w:r>
      <w:r w:rsidR="00473886">
        <w:rPr>
          <w:rFonts w:ascii="Arial" w:hAnsi="Arial" w:cs="Arial"/>
          <w:b/>
          <w:sz w:val="20"/>
          <w:szCs w:val="20"/>
          <w:lang w:eastAsia="en-US"/>
        </w:rPr>
        <w:t xml:space="preserve">of the Balfour Formation </w:t>
      </w:r>
      <w:r w:rsidR="00431415" w:rsidRPr="009C2A0C">
        <w:rPr>
          <w:rFonts w:ascii="Arial" w:hAnsi="Arial" w:cs="Arial"/>
          <w:b/>
          <w:sz w:val="20"/>
          <w:szCs w:val="20"/>
          <w:lang w:eastAsia="en-US"/>
        </w:rPr>
        <w:t>within the thermal aureole of a large dolerite sill, Thorngrove siding.</w:t>
      </w:r>
    </w:p>
    <w:p w:rsidR="00431415" w:rsidRPr="009C2A0C" w:rsidRDefault="00431415" w:rsidP="00431415">
      <w:pPr>
        <w:jc w:val="both"/>
        <w:rPr>
          <w:rFonts w:ascii="Arial" w:hAnsi="Arial" w:cs="Arial"/>
          <w:b/>
          <w:sz w:val="20"/>
          <w:szCs w:val="20"/>
          <w:lang w:eastAsia="en-US"/>
        </w:rPr>
      </w:pPr>
    </w:p>
    <w:p w:rsidR="00431415" w:rsidRPr="009C2A0C" w:rsidRDefault="00431415" w:rsidP="00431415">
      <w:pPr>
        <w:jc w:val="center"/>
        <w:rPr>
          <w:rFonts w:ascii="Arial" w:hAnsi="Arial" w:cs="Arial"/>
          <w:sz w:val="20"/>
          <w:szCs w:val="20"/>
          <w:lang w:eastAsia="en-US"/>
        </w:rPr>
      </w:pPr>
      <w:r w:rsidRPr="009C2A0C">
        <w:rPr>
          <w:rFonts w:ascii="Arial" w:hAnsi="Arial" w:cs="Arial"/>
          <w:noProof/>
          <w:sz w:val="20"/>
          <w:szCs w:val="20"/>
        </w:rPr>
        <w:drawing>
          <wp:inline distT="0" distB="0" distL="0" distR="0" wp14:anchorId="7810BAD2" wp14:editId="34DBFDE8">
            <wp:extent cx="4797500" cy="3600000"/>
            <wp:effectExtent l="19050" t="19050" r="22225" b="19685"/>
            <wp:docPr id="21" name="Picture 21" descr="H:\TRANSNET SOUTH April 2013\Transnet South Report Loop Photos\Thorngrove Loop\IMG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RANSNET SOUTH April 2013\Transnet South Report Loop Photos\Thorngrove Loop\IMG_004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97500" cy="3600000"/>
                    </a:xfrm>
                    <a:prstGeom prst="rect">
                      <a:avLst/>
                    </a:prstGeom>
                    <a:noFill/>
                    <a:ln w="6350">
                      <a:solidFill>
                        <a:sysClr val="windowText" lastClr="000000"/>
                      </a:solidFill>
                    </a:ln>
                  </pic:spPr>
                </pic:pic>
              </a:graphicData>
            </a:graphic>
          </wp:inline>
        </w:drawing>
      </w:r>
    </w:p>
    <w:p w:rsidR="00431415" w:rsidRPr="009C2A0C" w:rsidRDefault="00C41D58" w:rsidP="00431415">
      <w:pPr>
        <w:jc w:val="both"/>
        <w:rPr>
          <w:rFonts w:ascii="Arial" w:hAnsi="Arial" w:cs="Arial"/>
          <w:b/>
          <w:sz w:val="20"/>
          <w:szCs w:val="20"/>
          <w:lang w:eastAsia="en-US"/>
        </w:rPr>
      </w:pPr>
      <w:proofErr w:type="gramStart"/>
      <w:r>
        <w:rPr>
          <w:rFonts w:ascii="Arial" w:hAnsi="Arial" w:cs="Arial"/>
          <w:b/>
          <w:sz w:val="20"/>
          <w:szCs w:val="20"/>
          <w:lang w:eastAsia="en-US"/>
        </w:rPr>
        <w:t>Fig. 26</w:t>
      </w:r>
      <w:r w:rsidR="00431415" w:rsidRPr="009C2A0C">
        <w:rPr>
          <w:rFonts w:ascii="Arial" w:hAnsi="Arial" w:cs="Arial"/>
          <w:b/>
          <w:sz w:val="20"/>
          <w:szCs w:val="20"/>
          <w:lang w:eastAsia="en-US"/>
        </w:rPr>
        <w:t>.</w:t>
      </w:r>
      <w:proofErr w:type="gramEnd"/>
      <w:r w:rsidR="00431415" w:rsidRPr="009C2A0C">
        <w:rPr>
          <w:rFonts w:ascii="Arial" w:hAnsi="Arial" w:cs="Arial"/>
          <w:b/>
          <w:sz w:val="20"/>
          <w:szCs w:val="20"/>
          <w:lang w:eastAsia="en-US"/>
        </w:rPr>
        <w:t xml:space="preserve"> Highly-jointed, baked sandstones (metaquarzites) of the Balfour Formation overlain by rubbly gravels and orange-brown soils, Thorngrove siding.  </w:t>
      </w:r>
    </w:p>
    <w:p w:rsidR="00431415" w:rsidRPr="009C2A0C" w:rsidRDefault="000E62DB" w:rsidP="00431415">
      <w:pPr>
        <w:jc w:val="center"/>
        <w:rPr>
          <w:rFonts w:ascii="Arial" w:hAnsi="Arial" w:cs="Arial"/>
          <w:sz w:val="20"/>
          <w:szCs w:val="20"/>
          <w:lang w:eastAsia="en-US"/>
        </w:rPr>
      </w:pPr>
      <w:r>
        <w:rPr>
          <w:rFonts w:ascii="Arial" w:hAnsi="Arial" w:cs="Arial"/>
          <w:noProof/>
          <w:sz w:val="20"/>
          <w:szCs w:val="20"/>
        </w:rPr>
        <w:lastRenderedPageBreak/>
        <w:pict>
          <v:line id="Straight Connector 22" o:spid="_x0000_s1078" style="position:absolute;left:0;text-align:left;flip:y;z-index:25180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35pt,23.65pt" to="398.8pt,2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" strokecolor="window" strokeweight="2.25pt">
            <v:stroke dashstyle="dash"/>
          </v:line>
        </w:pict>
      </w:r>
      <w:r w:rsidR="00431415" w:rsidRPr="009C2A0C">
        <w:rPr>
          <w:rFonts w:ascii="Arial" w:hAnsi="Arial" w:cs="Arial"/>
          <w:noProof/>
          <w:sz w:val="20"/>
          <w:szCs w:val="20"/>
        </w:rPr>
        <w:drawing>
          <wp:inline distT="0" distB="0" distL="0" distR="0" wp14:anchorId="09FC9172" wp14:editId="3964681B">
            <wp:extent cx="4797500" cy="3600000"/>
            <wp:effectExtent l="19050" t="19050" r="22225" b="19685"/>
            <wp:docPr id="23" name="Picture 23" descr="H:\TRANSNET SOUTH April 2013\Transnet South Report Loop Photos\Thorngrove Loop\IMG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RANSNET SOUTH April 2013\Transnet South Report Loop Photos\Thorngrove Loop\IMG_006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97500" cy="3600000"/>
                    </a:xfrm>
                    <a:prstGeom prst="rect">
                      <a:avLst/>
                    </a:prstGeom>
                    <a:noFill/>
                    <a:ln w="6350">
                      <a:solidFill>
                        <a:sysClr val="windowText" lastClr="000000"/>
                      </a:solidFill>
                    </a:ln>
                  </pic:spPr>
                </pic:pic>
              </a:graphicData>
            </a:graphic>
          </wp:inline>
        </w:drawing>
      </w:r>
    </w:p>
    <w:p w:rsidR="00431415" w:rsidRPr="009C2A0C" w:rsidRDefault="00C41D58" w:rsidP="00431415">
      <w:pPr>
        <w:jc w:val="both"/>
        <w:rPr>
          <w:rFonts w:ascii="Arial" w:hAnsi="Arial" w:cs="Arial"/>
          <w:b/>
          <w:sz w:val="20"/>
          <w:szCs w:val="20"/>
          <w:lang w:eastAsia="en-US"/>
        </w:rPr>
      </w:pPr>
      <w:proofErr w:type="gramStart"/>
      <w:r>
        <w:rPr>
          <w:rFonts w:ascii="Arial" w:hAnsi="Arial" w:cs="Arial"/>
          <w:b/>
          <w:sz w:val="20"/>
          <w:szCs w:val="20"/>
          <w:lang w:eastAsia="en-US"/>
        </w:rPr>
        <w:t>Fig. 27</w:t>
      </w:r>
      <w:r w:rsidR="00431415" w:rsidRPr="009C2A0C">
        <w:rPr>
          <w:rFonts w:ascii="Arial" w:hAnsi="Arial" w:cs="Arial"/>
          <w:b/>
          <w:sz w:val="20"/>
          <w:szCs w:val="20"/>
          <w:lang w:eastAsia="en-US"/>
        </w:rPr>
        <w:t>.</w:t>
      </w:r>
      <w:proofErr w:type="gramEnd"/>
      <w:r w:rsidR="00431415" w:rsidRPr="009C2A0C">
        <w:rPr>
          <w:rFonts w:ascii="Arial" w:hAnsi="Arial" w:cs="Arial"/>
          <w:b/>
          <w:sz w:val="20"/>
          <w:szCs w:val="20"/>
          <w:lang w:eastAsia="en-US"/>
        </w:rPr>
        <w:t xml:space="preserve">  Sloping contact (dashed line) between the grey-green dolerite sill (below) and the baked country rocks of the Balfour Formation (above), south of Thorngrove siding. Note typical doleritic onionskin weathering close to the contact.</w:t>
      </w:r>
    </w:p>
    <w:p w:rsidR="00431415" w:rsidRPr="009C2A0C" w:rsidRDefault="00431415" w:rsidP="00431415">
      <w:pPr>
        <w:jc w:val="center"/>
        <w:rPr>
          <w:rFonts w:ascii="Arial" w:hAnsi="Arial" w:cs="Arial"/>
          <w:sz w:val="20"/>
          <w:szCs w:val="20"/>
          <w:lang w:eastAsia="en-US"/>
        </w:rPr>
      </w:pPr>
      <w:r w:rsidRPr="009C2A0C">
        <w:rPr>
          <w:rFonts w:ascii="Arial" w:hAnsi="Arial" w:cs="Arial"/>
          <w:noProof/>
          <w:sz w:val="20"/>
          <w:szCs w:val="20"/>
        </w:rPr>
        <w:drawing>
          <wp:inline distT="0" distB="0" distL="0" distR="0" wp14:anchorId="627C6E37" wp14:editId="5A9D24E6">
            <wp:extent cx="4797500" cy="3600000"/>
            <wp:effectExtent l="19050" t="19050" r="22225" b="19685"/>
            <wp:docPr id="24" name="Picture 24" descr="H:\TRANSNET SOUTH April 2013\Transnet South Report Loop Photos\Thorngrove Loop\IMG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RANSNET SOUTH April 2013\Transnet South Report Loop Photos\Thorngrove Loop\IMG_006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97500" cy="3600000"/>
                    </a:xfrm>
                    <a:prstGeom prst="rect">
                      <a:avLst/>
                    </a:prstGeom>
                    <a:noFill/>
                    <a:ln w="6350">
                      <a:solidFill>
                        <a:sysClr val="windowText" lastClr="000000"/>
                      </a:solidFill>
                    </a:ln>
                  </pic:spPr>
                </pic:pic>
              </a:graphicData>
            </a:graphic>
          </wp:inline>
        </w:drawing>
      </w:r>
    </w:p>
    <w:p w:rsidR="00431415" w:rsidRPr="009C2A0C" w:rsidRDefault="00C41D58" w:rsidP="00431415">
      <w:pPr>
        <w:jc w:val="both"/>
        <w:rPr>
          <w:rFonts w:ascii="Arial" w:hAnsi="Arial" w:cs="Arial"/>
          <w:b/>
          <w:sz w:val="20"/>
          <w:szCs w:val="20"/>
          <w:lang w:eastAsia="en-US"/>
        </w:rPr>
      </w:pPr>
      <w:proofErr w:type="gramStart"/>
      <w:r>
        <w:rPr>
          <w:rFonts w:ascii="Arial" w:hAnsi="Arial" w:cs="Arial"/>
          <w:b/>
          <w:sz w:val="20"/>
          <w:szCs w:val="20"/>
          <w:lang w:eastAsia="en-US"/>
        </w:rPr>
        <w:t>Fig. 28</w:t>
      </w:r>
      <w:r w:rsidR="00431415" w:rsidRPr="009C2A0C">
        <w:rPr>
          <w:rFonts w:ascii="Arial" w:hAnsi="Arial" w:cs="Arial"/>
          <w:b/>
          <w:sz w:val="20"/>
          <w:szCs w:val="20"/>
          <w:lang w:eastAsia="en-US"/>
        </w:rPr>
        <w:t>.</w:t>
      </w:r>
      <w:proofErr w:type="gramEnd"/>
      <w:r w:rsidR="00431415" w:rsidRPr="009C2A0C">
        <w:rPr>
          <w:rFonts w:ascii="Arial" w:hAnsi="Arial" w:cs="Arial"/>
          <w:b/>
          <w:sz w:val="20"/>
          <w:szCs w:val="20"/>
          <w:lang w:eastAsia="en-US"/>
        </w:rPr>
        <w:t xml:space="preserve">  Vague, subvertical polygonal columnar joining within the thick dolerite sill, deep railway </w:t>
      </w:r>
      <w:proofErr w:type="gramStart"/>
      <w:r w:rsidR="00431415" w:rsidRPr="009C2A0C">
        <w:rPr>
          <w:rFonts w:ascii="Arial" w:hAnsi="Arial" w:cs="Arial"/>
          <w:b/>
          <w:sz w:val="20"/>
          <w:szCs w:val="20"/>
          <w:lang w:eastAsia="en-US"/>
        </w:rPr>
        <w:t>cutting  south</w:t>
      </w:r>
      <w:proofErr w:type="gramEnd"/>
      <w:r w:rsidR="00431415" w:rsidRPr="009C2A0C">
        <w:rPr>
          <w:rFonts w:ascii="Arial" w:hAnsi="Arial" w:cs="Arial"/>
          <w:b/>
          <w:sz w:val="20"/>
          <w:szCs w:val="20"/>
          <w:lang w:eastAsia="en-US"/>
        </w:rPr>
        <w:t xml:space="preserve"> of Thorngrove siding.</w:t>
      </w:r>
    </w:p>
    <w:p w:rsidR="006D09F1" w:rsidRDefault="006D09F1" w:rsidP="00431415">
      <w:pPr>
        <w:jc w:val="both"/>
        <w:rPr>
          <w:rFonts w:ascii="Arial" w:hAnsi="Arial" w:cs="Arial"/>
          <w:b/>
          <w:sz w:val="20"/>
          <w:szCs w:val="20"/>
          <w:lang w:eastAsia="en-US"/>
        </w:rPr>
      </w:pPr>
    </w:p>
    <w:p w:rsidR="00431415" w:rsidRPr="009C2A0C" w:rsidRDefault="00431415" w:rsidP="00431415">
      <w:pPr>
        <w:jc w:val="both"/>
        <w:rPr>
          <w:rFonts w:ascii="Arial" w:hAnsi="Arial" w:cs="Arial"/>
          <w:b/>
          <w:sz w:val="20"/>
          <w:szCs w:val="20"/>
          <w:lang w:eastAsia="en-US"/>
        </w:rPr>
      </w:pPr>
      <w:r w:rsidRPr="009C2A0C">
        <w:rPr>
          <w:rFonts w:ascii="Arial" w:hAnsi="Arial" w:cs="Arial"/>
          <w:b/>
          <w:sz w:val="20"/>
          <w:szCs w:val="20"/>
          <w:lang w:eastAsia="en-US"/>
        </w:rPr>
        <w:lastRenderedPageBreak/>
        <w:t>4.</w:t>
      </w:r>
      <w:r w:rsidR="006D09F1">
        <w:rPr>
          <w:rFonts w:ascii="Arial" w:hAnsi="Arial" w:cs="Arial"/>
          <w:b/>
          <w:sz w:val="20"/>
          <w:szCs w:val="20"/>
          <w:lang w:eastAsia="en-US"/>
        </w:rPr>
        <w:t>1.</w:t>
      </w:r>
      <w:r w:rsidRPr="009C2A0C">
        <w:rPr>
          <w:rFonts w:ascii="Arial" w:hAnsi="Arial" w:cs="Arial"/>
          <w:b/>
          <w:sz w:val="20"/>
          <w:szCs w:val="20"/>
          <w:lang w:eastAsia="en-US"/>
        </w:rPr>
        <w:t>4.</w:t>
      </w:r>
      <w:r w:rsidRPr="009C2A0C">
        <w:rPr>
          <w:rFonts w:ascii="Arial" w:hAnsi="Arial" w:cs="Arial"/>
          <w:b/>
          <w:sz w:val="20"/>
          <w:szCs w:val="20"/>
          <w:lang w:eastAsia="en-US"/>
        </w:rPr>
        <w:tab/>
        <w:t>Drennan loop extension</w:t>
      </w:r>
    </w:p>
    <w:p w:rsidR="00431415" w:rsidRPr="009C2A0C" w:rsidRDefault="00431415" w:rsidP="00431415">
      <w:pPr>
        <w:jc w:val="both"/>
        <w:rPr>
          <w:rFonts w:ascii="Arial" w:hAnsi="Arial" w:cs="Arial"/>
          <w:sz w:val="20"/>
          <w:szCs w:val="20"/>
          <w:lang w:eastAsia="en-US"/>
        </w:rPr>
      </w:pPr>
      <w:r w:rsidRPr="009C2A0C">
        <w:rPr>
          <w:rFonts w:ascii="Arial" w:hAnsi="Arial" w:cs="Arial"/>
          <w:sz w:val="20"/>
          <w:szCs w:val="20"/>
          <w:lang w:eastAsia="en-US"/>
        </w:rPr>
        <w:t xml:space="preserve">The Drennan loop extension study site </w:t>
      </w:r>
      <w:r w:rsidR="00473886">
        <w:rPr>
          <w:rFonts w:ascii="Arial" w:hAnsi="Arial" w:cs="Arial"/>
          <w:sz w:val="20"/>
          <w:szCs w:val="20"/>
          <w:lang w:eastAsia="en-US"/>
        </w:rPr>
        <w:t xml:space="preserve">(Loc. 073) </w:t>
      </w:r>
      <w:r w:rsidRPr="009C2A0C">
        <w:rPr>
          <w:rFonts w:ascii="Arial" w:hAnsi="Arial" w:cs="Arial"/>
          <w:sz w:val="20"/>
          <w:szCs w:val="20"/>
          <w:lang w:eastAsia="en-US"/>
        </w:rPr>
        <w:t xml:space="preserve">lies just to the west of the meandering Great Fish River, crossing the river in the south, and some 35 km NNW of Cookhouse. The site slopes gently southwards from </w:t>
      </w:r>
      <w:r w:rsidRPr="009C2A0C">
        <w:rPr>
          <w:rFonts w:ascii="Arial" w:hAnsi="Arial" w:cs="Arial"/>
          <w:i/>
          <w:sz w:val="20"/>
          <w:szCs w:val="20"/>
          <w:lang w:eastAsia="en-US"/>
        </w:rPr>
        <w:t>c. 810</w:t>
      </w:r>
      <w:r w:rsidRPr="009C2A0C">
        <w:rPr>
          <w:rFonts w:ascii="Arial" w:hAnsi="Arial" w:cs="Arial"/>
          <w:sz w:val="20"/>
          <w:szCs w:val="20"/>
          <w:lang w:eastAsia="en-US"/>
        </w:rPr>
        <w:t xml:space="preserve"> to 79</w:t>
      </w:r>
      <w:r w:rsidR="00473886">
        <w:rPr>
          <w:rFonts w:ascii="Arial" w:hAnsi="Arial" w:cs="Arial"/>
          <w:sz w:val="20"/>
          <w:szCs w:val="20"/>
          <w:lang w:eastAsia="en-US"/>
        </w:rPr>
        <w:t>0 m amsl and probably overlies</w:t>
      </w:r>
      <w:r w:rsidRPr="009C2A0C">
        <w:rPr>
          <w:rFonts w:ascii="Arial" w:hAnsi="Arial" w:cs="Arial"/>
          <w:sz w:val="20"/>
          <w:szCs w:val="20"/>
          <w:lang w:eastAsia="en-US"/>
        </w:rPr>
        <w:t xml:space="preserve"> a relict, dissected pediment surface incised by the Great Fish into Late Permian bedrocks of the Balfour Formation (Adelaide Subgroup). The Beaufort Group sediments are intruded and baked by major dolerite bodies just to the east and </w:t>
      </w:r>
      <w:r w:rsidR="00473886">
        <w:rPr>
          <w:rFonts w:ascii="Arial" w:hAnsi="Arial" w:cs="Arial"/>
          <w:sz w:val="20"/>
          <w:szCs w:val="20"/>
          <w:lang w:eastAsia="en-US"/>
        </w:rPr>
        <w:t>south of the study area (Fig. 8</w:t>
      </w:r>
      <w:r w:rsidRPr="009C2A0C">
        <w:rPr>
          <w:rFonts w:ascii="Arial" w:hAnsi="Arial" w:cs="Arial"/>
          <w:sz w:val="20"/>
          <w:szCs w:val="20"/>
          <w:lang w:eastAsia="en-US"/>
        </w:rPr>
        <w:t>). Close to the river the bedrocks are extensively mantled by Late Caenozoic alluvium.</w:t>
      </w:r>
    </w:p>
    <w:p w:rsidR="00431415" w:rsidRPr="009C2A0C" w:rsidRDefault="00431415" w:rsidP="00431415">
      <w:pPr>
        <w:jc w:val="both"/>
        <w:rPr>
          <w:rFonts w:ascii="Arial" w:hAnsi="Arial" w:cs="Arial"/>
          <w:sz w:val="20"/>
          <w:szCs w:val="20"/>
          <w:lang w:eastAsia="en-US"/>
        </w:rPr>
      </w:pPr>
      <w:r w:rsidRPr="009C2A0C">
        <w:rPr>
          <w:rFonts w:ascii="Arial" w:hAnsi="Arial" w:cs="Arial"/>
          <w:sz w:val="20"/>
          <w:szCs w:val="20"/>
          <w:lang w:eastAsia="en-US"/>
        </w:rPr>
        <w:t>Railway cutting exposures of the Balfour Formation comprise grey-green to greyish, hackly weathering overbank mudrocks interbedded with subordinate thin, tabular crevasse-splay sandstones, some of which display wave ripples on upper bedding planes</w:t>
      </w:r>
      <w:r w:rsidR="00473886">
        <w:rPr>
          <w:rFonts w:ascii="Arial" w:hAnsi="Arial" w:cs="Arial"/>
          <w:sz w:val="20"/>
          <w:szCs w:val="20"/>
          <w:lang w:eastAsia="en-US"/>
        </w:rPr>
        <w:t xml:space="preserve"> (Fig. 29). Oblate, ru</w:t>
      </w:r>
      <w:r w:rsidRPr="009C2A0C">
        <w:rPr>
          <w:rFonts w:ascii="Arial" w:hAnsi="Arial" w:cs="Arial"/>
          <w:sz w:val="20"/>
          <w:szCs w:val="20"/>
          <w:lang w:eastAsia="en-US"/>
        </w:rPr>
        <w:t xml:space="preserve">sty brown pedogenic calcrete nodules are present but uncommon. The upper Beaufort beds are extensively veined by Late Caenozoic calcrete, associated with </w:t>
      </w:r>
      <w:r w:rsidRPr="009C2A0C">
        <w:rPr>
          <w:rFonts w:ascii="Arial" w:hAnsi="Arial" w:cs="Arial"/>
          <w:i/>
          <w:sz w:val="20"/>
          <w:szCs w:val="20"/>
          <w:lang w:eastAsia="en-US"/>
        </w:rPr>
        <w:t>in situ</w:t>
      </w:r>
      <w:r w:rsidRPr="009C2A0C">
        <w:rPr>
          <w:rFonts w:ascii="Arial" w:hAnsi="Arial" w:cs="Arial"/>
          <w:sz w:val="20"/>
          <w:szCs w:val="20"/>
          <w:lang w:eastAsia="en-US"/>
        </w:rPr>
        <w:t xml:space="preserve"> brecciation and faulting</w:t>
      </w:r>
      <w:r w:rsidR="00473886">
        <w:rPr>
          <w:rFonts w:ascii="Arial" w:hAnsi="Arial" w:cs="Arial"/>
          <w:sz w:val="20"/>
          <w:szCs w:val="20"/>
          <w:lang w:eastAsia="en-US"/>
        </w:rPr>
        <w:t xml:space="preserve"> (Fig. 30)</w:t>
      </w:r>
      <w:r w:rsidRPr="009C2A0C">
        <w:rPr>
          <w:rFonts w:ascii="Arial" w:hAnsi="Arial" w:cs="Arial"/>
          <w:sz w:val="20"/>
          <w:szCs w:val="20"/>
          <w:lang w:eastAsia="en-US"/>
        </w:rPr>
        <w:t>.  Locally, voluminous development of calcrete within the well-bedded Permian sediments has caused horizontal buckling of the beds into small scale folds.</w:t>
      </w:r>
    </w:p>
    <w:p w:rsidR="00431415" w:rsidRPr="009C2A0C" w:rsidRDefault="00431415" w:rsidP="00431415">
      <w:pPr>
        <w:jc w:val="both"/>
        <w:rPr>
          <w:rFonts w:ascii="Arial" w:hAnsi="Arial" w:cs="Arial"/>
          <w:sz w:val="20"/>
          <w:szCs w:val="20"/>
          <w:lang w:eastAsia="en-US"/>
        </w:rPr>
      </w:pPr>
      <w:r w:rsidRPr="009C2A0C">
        <w:rPr>
          <w:rFonts w:ascii="Arial" w:hAnsi="Arial" w:cs="Arial"/>
          <w:sz w:val="20"/>
          <w:szCs w:val="20"/>
          <w:lang w:eastAsia="en-US"/>
        </w:rPr>
        <w:t xml:space="preserve">The Lower Beaufort Group bedrocks are overlain by a calcrete hardpan, alluvial gravels and soils. In some areas the Late Caenozoic </w:t>
      </w:r>
      <w:r w:rsidR="00473886">
        <w:rPr>
          <w:rFonts w:ascii="Arial" w:hAnsi="Arial" w:cs="Arial"/>
          <w:sz w:val="20"/>
          <w:szCs w:val="20"/>
          <w:lang w:eastAsia="en-US"/>
        </w:rPr>
        <w:t>succession consists of a several meter-thick</w:t>
      </w:r>
      <w:r w:rsidRPr="009C2A0C">
        <w:rPr>
          <w:rFonts w:ascii="Arial" w:hAnsi="Arial" w:cs="Arial"/>
          <w:sz w:val="20"/>
          <w:szCs w:val="20"/>
          <w:lang w:eastAsia="en-US"/>
        </w:rPr>
        <w:t xml:space="preserve"> c</w:t>
      </w:r>
      <w:r w:rsidR="00473886">
        <w:rPr>
          <w:rFonts w:ascii="Arial" w:hAnsi="Arial" w:cs="Arial"/>
          <w:sz w:val="20"/>
          <w:szCs w:val="20"/>
          <w:lang w:eastAsia="en-US"/>
        </w:rPr>
        <w:t>oarse, gravelly fluvial deposits that are</w:t>
      </w:r>
      <w:r w:rsidRPr="009C2A0C">
        <w:rPr>
          <w:rFonts w:ascii="Arial" w:hAnsi="Arial" w:cs="Arial"/>
          <w:sz w:val="20"/>
          <w:szCs w:val="20"/>
          <w:lang w:eastAsia="en-US"/>
        </w:rPr>
        <w:t xml:space="preserve"> highly calcretised</w:t>
      </w:r>
      <w:r w:rsidR="00473886">
        <w:rPr>
          <w:rFonts w:ascii="Arial" w:hAnsi="Arial" w:cs="Arial"/>
          <w:sz w:val="20"/>
          <w:szCs w:val="20"/>
          <w:lang w:eastAsia="en-US"/>
        </w:rPr>
        <w:t xml:space="preserve"> (Fig. 31)</w:t>
      </w:r>
      <w:r w:rsidRPr="009C2A0C">
        <w:rPr>
          <w:rFonts w:ascii="Arial" w:hAnsi="Arial" w:cs="Arial"/>
          <w:sz w:val="20"/>
          <w:szCs w:val="20"/>
          <w:lang w:eastAsia="en-US"/>
        </w:rPr>
        <w:t>. Basal channel-fill breccio-conglomerates incised into the bedrocks can be identified here. They are poorly sorted with subrounded to angular clasts up to boulder size (mainly sandstone), clast- to matrix-supported in a sandy to fine gravelly matrix, and an overall chaotic fabric. Overlying finer-grained alluvium has been secondarily modified to form a thick, white calcrete hard pan</w:t>
      </w:r>
      <w:r w:rsidR="00473886">
        <w:rPr>
          <w:rFonts w:ascii="Arial" w:hAnsi="Arial" w:cs="Arial"/>
          <w:sz w:val="20"/>
          <w:szCs w:val="20"/>
          <w:lang w:eastAsia="en-US"/>
        </w:rPr>
        <w:t xml:space="preserve"> (Fig. 33)</w:t>
      </w:r>
      <w:r w:rsidRPr="009C2A0C">
        <w:rPr>
          <w:rFonts w:ascii="Arial" w:hAnsi="Arial" w:cs="Arial"/>
          <w:sz w:val="20"/>
          <w:szCs w:val="20"/>
          <w:lang w:eastAsia="en-US"/>
        </w:rPr>
        <w:t>. These ancient river channel and overbank sediments lie some 25 to 30 m above the present course of the Great Fish River and were laid down during earlier phases in the evolution of its meander belt, probably in Late Tertiary to Quaternary times.</w:t>
      </w:r>
    </w:p>
    <w:p w:rsidR="00431415" w:rsidRPr="009C2A0C" w:rsidRDefault="00431415" w:rsidP="00431415">
      <w:pPr>
        <w:jc w:val="both"/>
        <w:rPr>
          <w:rFonts w:ascii="Arial" w:hAnsi="Arial" w:cs="Arial"/>
          <w:sz w:val="20"/>
          <w:szCs w:val="20"/>
          <w:lang w:eastAsia="en-US"/>
        </w:rPr>
      </w:pPr>
      <w:r w:rsidRPr="009C2A0C">
        <w:rPr>
          <w:rFonts w:ascii="Arial" w:hAnsi="Arial" w:cs="Arial"/>
          <w:sz w:val="20"/>
          <w:szCs w:val="20"/>
          <w:lang w:eastAsia="en-US"/>
        </w:rPr>
        <w:t>No vertebrate of other fossil remains were recorded in the Beaufor</w:t>
      </w:r>
      <w:r w:rsidR="00473886">
        <w:rPr>
          <w:rFonts w:ascii="Arial" w:hAnsi="Arial" w:cs="Arial"/>
          <w:sz w:val="20"/>
          <w:szCs w:val="20"/>
          <w:lang w:eastAsia="en-US"/>
        </w:rPr>
        <w:t xml:space="preserve">t Group or superficial fluvial </w:t>
      </w:r>
      <w:r w:rsidRPr="009C2A0C">
        <w:rPr>
          <w:rFonts w:ascii="Arial" w:hAnsi="Arial" w:cs="Arial"/>
          <w:sz w:val="20"/>
          <w:szCs w:val="20"/>
          <w:lang w:eastAsia="en-US"/>
        </w:rPr>
        <w:t>sediments in the Drennan study area during this field assessment.</w:t>
      </w:r>
    </w:p>
    <w:p w:rsidR="00431415" w:rsidRPr="009C2A0C" w:rsidRDefault="00431415" w:rsidP="00431415">
      <w:pPr>
        <w:jc w:val="both"/>
        <w:rPr>
          <w:rFonts w:ascii="Arial" w:hAnsi="Arial" w:cs="Arial"/>
          <w:sz w:val="20"/>
          <w:szCs w:val="20"/>
          <w:lang w:eastAsia="en-US"/>
        </w:rPr>
      </w:pPr>
    </w:p>
    <w:p w:rsidR="00431415" w:rsidRPr="009C2A0C" w:rsidRDefault="00431415" w:rsidP="00431415">
      <w:pPr>
        <w:jc w:val="center"/>
        <w:rPr>
          <w:rFonts w:ascii="Arial" w:hAnsi="Arial" w:cs="Arial"/>
          <w:sz w:val="20"/>
          <w:szCs w:val="20"/>
          <w:lang w:eastAsia="en-US"/>
        </w:rPr>
      </w:pPr>
      <w:r w:rsidRPr="009C2A0C">
        <w:rPr>
          <w:rFonts w:ascii="Arial" w:hAnsi="Arial" w:cs="Arial"/>
          <w:noProof/>
          <w:sz w:val="20"/>
          <w:szCs w:val="20"/>
        </w:rPr>
        <w:lastRenderedPageBreak/>
        <w:drawing>
          <wp:inline distT="0" distB="0" distL="0" distR="0" wp14:anchorId="3C4B963B" wp14:editId="3ACF3831">
            <wp:extent cx="4797500" cy="3600000"/>
            <wp:effectExtent l="19050" t="19050" r="22225" b="19685"/>
            <wp:docPr id="25" name="Picture 25" descr="H:\TRANSNET SOUTH April 2013\Transnet South Report Loop Photos\Drennan Loop\IMG_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RANSNET SOUTH April 2013\Transnet South Report Loop Photos\Drennan Loop\IMG_006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97500" cy="3600000"/>
                    </a:xfrm>
                    <a:prstGeom prst="rect">
                      <a:avLst/>
                    </a:prstGeom>
                    <a:noFill/>
                    <a:ln w="6350">
                      <a:solidFill>
                        <a:sysClr val="windowText" lastClr="000000"/>
                      </a:solidFill>
                    </a:ln>
                  </pic:spPr>
                </pic:pic>
              </a:graphicData>
            </a:graphic>
          </wp:inline>
        </w:drawing>
      </w:r>
    </w:p>
    <w:p w:rsidR="00431415" w:rsidRPr="009C2A0C" w:rsidRDefault="00C41D58" w:rsidP="00431415">
      <w:pPr>
        <w:jc w:val="both"/>
        <w:rPr>
          <w:rFonts w:ascii="Arial" w:hAnsi="Arial" w:cs="Arial"/>
          <w:b/>
          <w:sz w:val="20"/>
          <w:szCs w:val="20"/>
          <w:lang w:eastAsia="en-US"/>
        </w:rPr>
      </w:pPr>
      <w:proofErr w:type="gramStart"/>
      <w:r>
        <w:rPr>
          <w:rFonts w:ascii="Arial" w:hAnsi="Arial" w:cs="Arial"/>
          <w:b/>
          <w:sz w:val="20"/>
          <w:szCs w:val="20"/>
          <w:lang w:eastAsia="en-US"/>
        </w:rPr>
        <w:t>Fig. 29</w:t>
      </w:r>
      <w:r w:rsidR="00431415" w:rsidRPr="009C2A0C">
        <w:rPr>
          <w:rFonts w:ascii="Arial" w:hAnsi="Arial" w:cs="Arial"/>
          <w:b/>
          <w:sz w:val="20"/>
          <w:szCs w:val="20"/>
          <w:lang w:eastAsia="en-US"/>
        </w:rPr>
        <w:t>.</w:t>
      </w:r>
      <w:proofErr w:type="gramEnd"/>
      <w:r w:rsidR="00431415" w:rsidRPr="009C2A0C">
        <w:rPr>
          <w:rFonts w:ascii="Arial" w:hAnsi="Arial" w:cs="Arial"/>
          <w:b/>
          <w:sz w:val="20"/>
          <w:szCs w:val="20"/>
          <w:lang w:eastAsia="en-US"/>
        </w:rPr>
        <w:t xml:space="preserve"> Interbedded greyish overbank mudrocks and </w:t>
      </w:r>
      <w:r w:rsidR="00473886">
        <w:rPr>
          <w:rFonts w:ascii="Arial" w:hAnsi="Arial" w:cs="Arial"/>
          <w:b/>
          <w:sz w:val="20"/>
          <w:szCs w:val="20"/>
          <w:lang w:eastAsia="en-US"/>
        </w:rPr>
        <w:t xml:space="preserve">paler </w:t>
      </w:r>
      <w:r w:rsidR="00A15053">
        <w:rPr>
          <w:rFonts w:ascii="Arial" w:hAnsi="Arial" w:cs="Arial"/>
          <w:b/>
          <w:sz w:val="20"/>
          <w:szCs w:val="20"/>
          <w:lang w:eastAsia="en-US"/>
        </w:rPr>
        <w:t>thin crevasse-</w:t>
      </w:r>
      <w:r w:rsidR="00431415" w:rsidRPr="009C2A0C">
        <w:rPr>
          <w:rFonts w:ascii="Arial" w:hAnsi="Arial" w:cs="Arial"/>
          <w:b/>
          <w:sz w:val="20"/>
          <w:szCs w:val="20"/>
          <w:lang w:eastAsia="en-US"/>
        </w:rPr>
        <w:t>splay sandstones of the Balfour Formation, Drennan siding railway cutting (Hammer = 27 cm).</w:t>
      </w:r>
    </w:p>
    <w:p w:rsidR="00431415" w:rsidRPr="009C2A0C" w:rsidRDefault="00431415" w:rsidP="00431415">
      <w:pPr>
        <w:jc w:val="center"/>
        <w:rPr>
          <w:rFonts w:ascii="Arial" w:hAnsi="Arial" w:cs="Arial"/>
          <w:sz w:val="20"/>
          <w:szCs w:val="20"/>
          <w:lang w:eastAsia="en-US"/>
        </w:rPr>
      </w:pPr>
      <w:r w:rsidRPr="009C2A0C">
        <w:rPr>
          <w:rFonts w:ascii="Arial" w:hAnsi="Arial" w:cs="Arial"/>
          <w:noProof/>
          <w:sz w:val="20"/>
          <w:szCs w:val="20"/>
        </w:rPr>
        <w:drawing>
          <wp:inline distT="0" distB="0" distL="0" distR="0" wp14:anchorId="5AA7E718" wp14:editId="76595ADB">
            <wp:extent cx="4797500" cy="3600000"/>
            <wp:effectExtent l="19050" t="19050" r="22225" b="19685"/>
            <wp:docPr id="26" name="Picture 26" descr="H:\TRANSNET SOUTH April 2013\Transnet South Report Loop Photos\Drennan Loop\IMG_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RANSNET SOUTH April 2013\Transnet South Report Loop Photos\Drennan Loop\IMG_008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97500" cy="3600000"/>
                    </a:xfrm>
                    <a:prstGeom prst="rect">
                      <a:avLst/>
                    </a:prstGeom>
                    <a:noFill/>
                    <a:ln w="6350">
                      <a:solidFill>
                        <a:sysClr val="windowText" lastClr="000000"/>
                      </a:solidFill>
                    </a:ln>
                  </pic:spPr>
                </pic:pic>
              </a:graphicData>
            </a:graphic>
          </wp:inline>
        </w:drawing>
      </w:r>
    </w:p>
    <w:p w:rsidR="00431415" w:rsidRPr="009C2A0C" w:rsidRDefault="00C41D58" w:rsidP="00431415">
      <w:pPr>
        <w:jc w:val="both"/>
        <w:rPr>
          <w:rFonts w:ascii="Arial" w:hAnsi="Arial" w:cs="Arial"/>
          <w:b/>
          <w:sz w:val="20"/>
          <w:szCs w:val="20"/>
          <w:lang w:eastAsia="en-US"/>
        </w:rPr>
      </w:pPr>
      <w:proofErr w:type="gramStart"/>
      <w:r>
        <w:rPr>
          <w:rFonts w:ascii="Arial" w:hAnsi="Arial" w:cs="Arial"/>
          <w:b/>
          <w:sz w:val="20"/>
          <w:szCs w:val="20"/>
          <w:lang w:eastAsia="en-US"/>
        </w:rPr>
        <w:t>Fig. 30</w:t>
      </w:r>
      <w:r w:rsidR="00431415" w:rsidRPr="009C2A0C">
        <w:rPr>
          <w:rFonts w:ascii="Arial" w:hAnsi="Arial" w:cs="Arial"/>
          <w:b/>
          <w:sz w:val="20"/>
          <w:szCs w:val="20"/>
          <w:lang w:eastAsia="en-US"/>
        </w:rPr>
        <w:t>.</w:t>
      </w:r>
      <w:proofErr w:type="gramEnd"/>
      <w:r w:rsidR="00431415" w:rsidRPr="009C2A0C">
        <w:rPr>
          <w:rFonts w:ascii="Arial" w:hAnsi="Arial" w:cs="Arial"/>
          <w:b/>
          <w:sz w:val="20"/>
          <w:szCs w:val="20"/>
          <w:lang w:eastAsia="en-US"/>
        </w:rPr>
        <w:t xml:space="preserve"> Dense veining and </w:t>
      </w:r>
      <w:r w:rsidR="00431415" w:rsidRPr="009C2A0C">
        <w:rPr>
          <w:rFonts w:ascii="Arial" w:hAnsi="Arial" w:cs="Arial"/>
          <w:b/>
          <w:i/>
          <w:sz w:val="20"/>
          <w:szCs w:val="20"/>
          <w:lang w:eastAsia="en-US"/>
        </w:rPr>
        <w:t>in situ</w:t>
      </w:r>
      <w:r w:rsidR="00431415" w:rsidRPr="009C2A0C">
        <w:rPr>
          <w:rFonts w:ascii="Arial" w:hAnsi="Arial" w:cs="Arial"/>
          <w:b/>
          <w:sz w:val="20"/>
          <w:szCs w:val="20"/>
          <w:lang w:eastAsia="en-US"/>
        </w:rPr>
        <w:t xml:space="preserve"> brecciation of the uppermost </w:t>
      </w:r>
      <w:r w:rsidR="00473886">
        <w:rPr>
          <w:rFonts w:ascii="Arial" w:hAnsi="Arial" w:cs="Arial"/>
          <w:b/>
          <w:sz w:val="20"/>
          <w:szCs w:val="20"/>
          <w:lang w:eastAsia="en-US"/>
        </w:rPr>
        <w:t xml:space="preserve">Balfour Formation </w:t>
      </w:r>
      <w:r w:rsidR="00431415" w:rsidRPr="009C2A0C">
        <w:rPr>
          <w:rFonts w:ascii="Arial" w:hAnsi="Arial" w:cs="Arial"/>
          <w:b/>
          <w:sz w:val="20"/>
          <w:szCs w:val="20"/>
          <w:lang w:eastAsia="en-US"/>
        </w:rPr>
        <w:t>beds at Drennan siding. No</w:t>
      </w:r>
      <w:r w:rsidR="00473886">
        <w:rPr>
          <w:rFonts w:ascii="Arial" w:hAnsi="Arial" w:cs="Arial"/>
          <w:b/>
          <w:sz w:val="20"/>
          <w:szCs w:val="20"/>
          <w:lang w:eastAsia="en-US"/>
        </w:rPr>
        <w:t>te c</w:t>
      </w:r>
      <w:r w:rsidR="00431415" w:rsidRPr="009C2A0C">
        <w:rPr>
          <w:rFonts w:ascii="Arial" w:hAnsi="Arial" w:cs="Arial"/>
          <w:b/>
          <w:sz w:val="20"/>
          <w:szCs w:val="20"/>
          <w:lang w:eastAsia="en-US"/>
        </w:rPr>
        <w:t xml:space="preserve">over by thin alluvial gravels and brown soil here. </w:t>
      </w:r>
    </w:p>
    <w:p w:rsidR="00431415" w:rsidRPr="009C2A0C" w:rsidRDefault="00431415" w:rsidP="00431415">
      <w:pPr>
        <w:jc w:val="center"/>
        <w:rPr>
          <w:rFonts w:ascii="Arial" w:hAnsi="Arial" w:cs="Arial"/>
          <w:sz w:val="20"/>
          <w:szCs w:val="20"/>
          <w:lang w:eastAsia="en-US"/>
        </w:rPr>
      </w:pPr>
    </w:p>
    <w:p w:rsidR="00431415" w:rsidRPr="009C2A0C" w:rsidRDefault="000E62DB" w:rsidP="00431415">
      <w:pPr>
        <w:jc w:val="center"/>
        <w:rPr>
          <w:rFonts w:ascii="Arial" w:hAnsi="Arial" w:cs="Arial"/>
          <w:sz w:val="20"/>
          <w:szCs w:val="20"/>
          <w:lang w:eastAsia="en-US"/>
        </w:rPr>
      </w:pPr>
      <w:r>
        <w:rPr>
          <w:rFonts w:ascii="Arial" w:hAnsi="Arial" w:cs="Arial"/>
          <w:noProof/>
          <w:sz w:val="20"/>
          <w:szCs w:val="20"/>
        </w:rPr>
        <w:lastRenderedPageBreak/>
        <w:pict>
          <v:shape id="Freeform 30" o:spid="_x0000_s1077" style="position:absolute;left:0;text-align:left;margin-left:53.2pt;margin-top:105.8pt;width:318.05pt;height:105.15pt;z-index:251808768;visibility:visible;mso-wrap-style:square;mso-wrap-distance-left:9pt;mso-wrap-distance-top:0;mso-wrap-distance-right:9pt;mso-wrap-distance-bottom:0;mso-position-horizontal:absolute;mso-position-horizontal-relative:text;mso-position-vertical:absolute;mso-position-vertical-relative:text;v-text-anchor:middle" coordsize="4039262,1335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" path="m,15725v96685,-19336,96682,-22537,254442,c262739,16910,258645,32082,262393,39579v4274,8547,10349,16078,15903,23854c285998,74217,294550,84382,302149,95238v10960,15658,31806,47708,31806,47708c336605,153548,338766,164284,341906,174751v7225,24084,15903,47708,23854,71562c368410,254264,372067,261948,373711,270167v2650,13252,5896,26399,7951,39756c385425,334384,390770,394063,397565,421242v4066,16262,10602,31805,15903,47707l421419,492803v2650,7951,3302,16880,7951,23854l445273,540511v21985,65958,-14919,-37784,39756,71562c490330,622675,496263,632983,500932,643878v3302,7704,4203,16357,7951,23854c513157,676279,519485,683635,524786,691586v5301,15903,12616,31271,15903,47708c546154,766621,549105,784654,556591,810855v2302,8059,4203,16357,7951,23854c568816,843256,575144,850612,580445,858563v13973,41920,-1284,8001,31805,47708c618368,913612,621396,923368,628153,930125v6757,6757,15557,11162,23854,15903c676757,960171,686530,960219,707666,977833v8639,7199,15215,16655,23854,23854c738861,1007805,748033,1011471,755374,1017589v8639,7199,14498,17616,23854,23854c786202,1046092,795131,1046744,803082,1049395v71789,71789,-1458,8025,55659,39756c875448,1098433,888317,1114911,906449,1120956v59958,19989,-13951,-6975,47707,23854c965568,1150516,999618,1158164,1009816,1160713r47707,31805c1065474,1197819,1072311,1205399,1081377,1208421r23854,7951c1113182,1221673,1120352,1228394,1129085,1232275v97848,43488,5517,-3895,79513,23854c1297185,1289349,1165393,1256224,1296062,1279982v10752,1955,21339,4812,31806,7952c1327981,1287968,1387446,1307793,1399429,1311788v7951,2651,15723,5918,23854,7951c1470729,1331600,1444309,1325893,1502796,1335642v71562,-2651,143214,-3485,214686,-7952c1748516,1325750,1754923,1319265,1781092,1311788v10508,-3002,21297,-4950,31805,-7952c1820956,1301533,1828584,1297770,1836751,1295885v26337,-6078,53871,-7356,79513,-15903l1987826,1256129r47708,-15903c2134960,1215370,2011344,1247138,2091193,1224323v10507,-3002,21338,-4811,31805,-7951c2139054,1211555,2156758,1209767,2170706,1200469v7951,-5301,15307,-11628,23854,-15902c2202057,1180819,2210917,1180363,2218414,1176615v34098,-17049,16052,-15134,47708,-39756c2281208,1125125,2300315,1118568,2313829,1105054v69690,-69690,-18712,15594,47708,-39757c2370176,1058098,2376752,1048642,2385391,1041443v23571,-19642,27890,-15144,55659,-31805c2457439,999805,2470626,983877,2488758,977833r119270,-39757l2631882,930125r23854,-7951c2666338,911572,2675547,899365,2687541,890369v9482,-7112,22549,-8498,31805,-15903c2736907,860417,2751151,842661,2767054,826758v7951,-7951,14858,-17107,23854,-23854c2801510,794953,2813909,788955,2822713,779050v12698,-14285,21203,-31805,31805,-47708l2870421,707489v3,-5,31801,-47704,31805,-47708c2910177,651830,2918881,644566,2926080,635927v6118,-7341,9784,-16513,15902,-23854c2968076,580760,2965244,592713,2997642,564365v11283,-9873,20097,-22439,31805,-31805c3044371,520621,3063640,514270,3077155,500755v69691,-69691,-18713,15594,47707,-39757c3133500,453799,3140077,444343,3148716,437144v7341,-6118,16513,-9784,23854,-15902c3181209,414043,3187721,404509,3196424,397388v20513,-16784,41558,-33006,63611,-47708c3267986,344379,3276548,339895,3283889,333777v39706,-33089,5786,-17832,47707,-31805c3342198,286069,3349887,267779,3363402,254264r47707,-47708c3419060,198605,3424295,186258,3434963,182702v147087,-49027,15474,-7780,413468,-15902c3869635,164150,3891018,162672,3912042,158849v8246,-1499,15489,-7429,23854,-7952c3970284,148748,4004807,150897,4039262,150897e" filled="f" strokecolor="yellow" strokeweight="2pt">
            <v:stroke dashstyle="dash"/>
            <v:path arrowok="t" o:connecttype="custom" o:connectlocs="0,15725;254442,15725;262393,39579;278296,63433;302149,95238;333955,142946;341906,174751;365760,246313;373711,270167;381662,309923;397565,421242;413468,468949;421419,492803;429370,516657;445273,540511;485029,612073;500932,643878;508883,667732;524786,691586;540689,739294;556591,810855;564542,834709;580445,858563;612250,906271;628153,930125;652007,946028;707666,977833;731520,1001687;755374,1017589;779228,1041443;803082,1049395;858741,1089151;906449,1120956;954156,1144810;1009816,1160713;1057523,1192518;1081377,1208421;1105231,1216372;1129085,1232275;1208598,1256129;1296062,1279982;1327868,1287934;1399429,1311788;1423283,1319739;1502796,1335642;1717482,1327690;1781092,1311788;1812897,1303836;1836751,1295885;1916264,1279982;1987826,1256129;2035534,1240226;2091193,1224323;2122998,1216372;2170706,1200469;2194560,1184567;2218414,1176615;2266122,1136859;2313829,1105054;2361537,1065297;2385391,1041443;2441050,1009638;2488758,977833;2608028,938076;2631882,930125;2655736,922174;2687541,890369;2719346,874466;2767054,826758;2790908,802904;2822713,779050;2854518,731342;2870421,707489;2902226,659781;2926080,635927;2941982,612073;2997642,564365;3029447,532560;3077155,500755;3124862,460998;3148716,437144;3172570,421242;3196424,397388;3260035,349680;3283889,333777;3331596,301972;3363402,254264;3411109,206556;3434963,182702;3848431,166800;3912042,158849;3935896,150897;4039262,150897" o:connectangles="0,0,0,0,0,0,0,0,0,0,0,0,0,0,0,0,0,0,0,0,0,0,0,0,0,0,0,0,0,0,0,0,0,0,0,0,0,0,0,0,0,0,0,0,0,0,0,0,0,0,0,0,0,0,0,0,0,0,0,0,0,0,0,0,0,0,0,0,0,0,0,0,0,0,0,0,0,0,0,0,0,0,0,0,0,0,0,0,0,0,0,0,0"/>
          </v:shape>
        </w:pict>
      </w:r>
      <w:r w:rsidR="00431415" w:rsidRPr="009C2A0C">
        <w:rPr>
          <w:rFonts w:ascii="Arial" w:hAnsi="Arial" w:cs="Arial"/>
          <w:noProof/>
          <w:sz w:val="20"/>
          <w:szCs w:val="20"/>
        </w:rPr>
        <w:drawing>
          <wp:inline distT="0" distB="0" distL="0" distR="0" wp14:anchorId="625ED964" wp14:editId="6BC6C756">
            <wp:extent cx="4797500" cy="3600000"/>
            <wp:effectExtent l="19050" t="19050" r="22225" b="19685"/>
            <wp:docPr id="27" name="Picture 27" descr="H:\TRANSNET SOUTH April 2013\Transnet South Report Loop Photos\Drennan Loop\IMG_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RANSNET SOUTH April 2013\Transnet South Report Loop Photos\Drennan Loop\IMG_008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97500" cy="3600000"/>
                    </a:xfrm>
                    <a:prstGeom prst="rect">
                      <a:avLst/>
                    </a:prstGeom>
                    <a:noFill/>
                    <a:ln w="6350">
                      <a:solidFill>
                        <a:sysClr val="windowText" lastClr="000000"/>
                      </a:solidFill>
                    </a:ln>
                  </pic:spPr>
                </pic:pic>
              </a:graphicData>
            </a:graphic>
          </wp:inline>
        </w:drawing>
      </w:r>
    </w:p>
    <w:p w:rsidR="00431415" w:rsidRPr="009C2A0C" w:rsidRDefault="00C41D58" w:rsidP="00431415">
      <w:pPr>
        <w:jc w:val="both"/>
        <w:rPr>
          <w:rFonts w:ascii="Arial" w:hAnsi="Arial" w:cs="Arial"/>
          <w:b/>
          <w:sz w:val="20"/>
          <w:szCs w:val="20"/>
          <w:lang w:eastAsia="en-US"/>
        </w:rPr>
      </w:pPr>
      <w:proofErr w:type="gramStart"/>
      <w:r>
        <w:rPr>
          <w:rFonts w:ascii="Arial" w:hAnsi="Arial" w:cs="Arial"/>
          <w:b/>
          <w:sz w:val="20"/>
          <w:szCs w:val="20"/>
          <w:lang w:eastAsia="en-US"/>
        </w:rPr>
        <w:t>Fig. 31</w:t>
      </w:r>
      <w:r w:rsidR="00431415" w:rsidRPr="009C2A0C">
        <w:rPr>
          <w:rFonts w:ascii="Arial" w:hAnsi="Arial" w:cs="Arial"/>
          <w:b/>
          <w:sz w:val="20"/>
          <w:szCs w:val="20"/>
          <w:lang w:eastAsia="en-US"/>
        </w:rPr>
        <w:t>.</w:t>
      </w:r>
      <w:proofErr w:type="gramEnd"/>
      <w:r w:rsidR="00431415" w:rsidRPr="009C2A0C">
        <w:rPr>
          <w:rFonts w:ascii="Arial" w:hAnsi="Arial" w:cs="Arial"/>
          <w:b/>
          <w:sz w:val="20"/>
          <w:szCs w:val="20"/>
          <w:lang w:eastAsia="en-US"/>
        </w:rPr>
        <w:t xml:space="preserve">  Chaotic</w:t>
      </w:r>
      <w:r w:rsidR="003D2ADF">
        <w:rPr>
          <w:rFonts w:ascii="Arial" w:hAnsi="Arial" w:cs="Arial"/>
          <w:b/>
          <w:sz w:val="20"/>
          <w:szCs w:val="20"/>
          <w:lang w:eastAsia="en-US"/>
        </w:rPr>
        <w:t>ally organised,</w:t>
      </w:r>
      <w:r w:rsidR="00431415" w:rsidRPr="009C2A0C">
        <w:rPr>
          <w:rFonts w:ascii="Arial" w:hAnsi="Arial" w:cs="Arial"/>
          <w:b/>
          <w:sz w:val="20"/>
          <w:szCs w:val="20"/>
          <w:lang w:eastAsia="en-US"/>
        </w:rPr>
        <w:t xml:space="preserve"> </w:t>
      </w:r>
      <w:r w:rsidR="003D2ADF">
        <w:rPr>
          <w:rFonts w:ascii="Arial" w:hAnsi="Arial" w:cs="Arial"/>
          <w:b/>
          <w:sz w:val="20"/>
          <w:szCs w:val="20"/>
          <w:lang w:eastAsia="en-US"/>
        </w:rPr>
        <w:t xml:space="preserve">coarse </w:t>
      </w:r>
      <w:r w:rsidR="00431415" w:rsidRPr="009C2A0C">
        <w:rPr>
          <w:rFonts w:ascii="Arial" w:hAnsi="Arial" w:cs="Arial"/>
          <w:b/>
          <w:sz w:val="20"/>
          <w:szCs w:val="20"/>
          <w:lang w:eastAsia="en-US"/>
        </w:rPr>
        <w:t>channel-infill breccio-conglomerates incised into the Balfour Formation at Drennan siding.</w:t>
      </w:r>
    </w:p>
    <w:p w:rsidR="00431415" w:rsidRPr="009C2A0C" w:rsidRDefault="00431415" w:rsidP="00431415">
      <w:pPr>
        <w:jc w:val="center"/>
        <w:rPr>
          <w:rFonts w:ascii="Arial" w:hAnsi="Arial" w:cs="Arial"/>
          <w:sz w:val="20"/>
          <w:szCs w:val="20"/>
          <w:lang w:eastAsia="en-US"/>
        </w:rPr>
      </w:pPr>
      <w:r w:rsidRPr="009C2A0C">
        <w:rPr>
          <w:rFonts w:ascii="Arial" w:hAnsi="Arial" w:cs="Arial"/>
          <w:noProof/>
          <w:sz w:val="20"/>
          <w:szCs w:val="20"/>
        </w:rPr>
        <w:drawing>
          <wp:inline distT="0" distB="0" distL="0" distR="0" wp14:anchorId="3A3E19CF" wp14:editId="7B70FA7B">
            <wp:extent cx="4797500" cy="3600000"/>
            <wp:effectExtent l="19050" t="19050" r="22225" b="19685"/>
            <wp:docPr id="28" name="Picture 28" descr="H:\TRANSNET SOUTH April 2013\Transnet South Report Loop Photos\Drennan Loop\IMG_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RANSNET SOUTH April 2013\Transnet South Report Loop Photos\Drennan Loop\IMG_007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97500" cy="3600000"/>
                    </a:xfrm>
                    <a:prstGeom prst="rect">
                      <a:avLst/>
                    </a:prstGeom>
                    <a:noFill/>
                    <a:ln w="6350">
                      <a:solidFill>
                        <a:sysClr val="windowText" lastClr="000000"/>
                      </a:solidFill>
                    </a:ln>
                  </pic:spPr>
                </pic:pic>
              </a:graphicData>
            </a:graphic>
          </wp:inline>
        </w:drawing>
      </w:r>
    </w:p>
    <w:p w:rsidR="00431415" w:rsidRDefault="00C41D58" w:rsidP="00431415">
      <w:pPr>
        <w:jc w:val="both"/>
        <w:rPr>
          <w:rFonts w:ascii="Arial" w:hAnsi="Arial" w:cs="Arial"/>
          <w:b/>
          <w:sz w:val="20"/>
          <w:szCs w:val="20"/>
          <w:lang w:eastAsia="en-US"/>
        </w:rPr>
      </w:pPr>
      <w:proofErr w:type="gramStart"/>
      <w:r>
        <w:rPr>
          <w:rFonts w:ascii="Arial" w:hAnsi="Arial" w:cs="Arial"/>
          <w:b/>
          <w:sz w:val="20"/>
          <w:szCs w:val="20"/>
          <w:lang w:eastAsia="en-US"/>
        </w:rPr>
        <w:t>Fig. 32</w:t>
      </w:r>
      <w:r w:rsidR="00431415" w:rsidRPr="009C2A0C">
        <w:rPr>
          <w:rFonts w:ascii="Arial" w:hAnsi="Arial" w:cs="Arial"/>
          <w:b/>
          <w:sz w:val="20"/>
          <w:szCs w:val="20"/>
          <w:lang w:eastAsia="en-US"/>
        </w:rPr>
        <w:t>.</w:t>
      </w:r>
      <w:proofErr w:type="gramEnd"/>
      <w:r w:rsidR="00431415" w:rsidRPr="009C2A0C">
        <w:rPr>
          <w:rFonts w:ascii="Arial" w:hAnsi="Arial" w:cs="Arial"/>
          <w:b/>
          <w:sz w:val="20"/>
          <w:szCs w:val="20"/>
          <w:lang w:eastAsia="en-US"/>
        </w:rPr>
        <w:t xml:space="preserve"> Several meters of poorly-sorted, calcretised breccio-conglomerates, representing ancient fluvial channel deposits of the Great Fish River, sharply overlying Lower Beaufort Group bedrocks, Drennan siding.</w:t>
      </w:r>
    </w:p>
    <w:p w:rsidR="000D42B9" w:rsidRPr="009C2A0C" w:rsidRDefault="000D42B9" w:rsidP="00431415">
      <w:pPr>
        <w:jc w:val="both"/>
        <w:rPr>
          <w:rFonts w:ascii="Arial" w:hAnsi="Arial" w:cs="Arial"/>
          <w:b/>
          <w:sz w:val="20"/>
          <w:szCs w:val="20"/>
          <w:lang w:eastAsia="en-US"/>
        </w:rPr>
      </w:pPr>
    </w:p>
    <w:p w:rsidR="00431415" w:rsidRPr="009C2A0C" w:rsidRDefault="00431415" w:rsidP="00431415">
      <w:pPr>
        <w:jc w:val="center"/>
        <w:rPr>
          <w:rFonts w:ascii="Arial" w:hAnsi="Arial" w:cs="Arial"/>
          <w:sz w:val="20"/>
          <w:szCs w:val="20"/>
          <w:lang w:eastAsia="en-US"/>
        </w:rPr>
      </w:pPr>
      <w:r w:rsidRPr="009C2A0C">
        <w:rPr>
          <w:rFonts w:ascii="Arial" w:hAnsi="Arial" w:cs="Arial"/>
          <w:noProof/>
          <w:sz w:val="20"/>
          <w:szCs w:val="20"/>
        </w:rPr>
        <w:lastRenderedPageBreak/>
        <w:drawing>
          <wp:inline distT="0" distB="0" distL="0" distR="0" wp14:anchorId="5FBCA441" wp14:editId="62F647C6">
            <wp:extent cx="4797500" cy="3600000"/>
            <wp:effectExtent l="19050" t="19050" r="22225" b="19685"/>
            <wp:docPr id="29" name="Picture 29" descr="H:\TRANSNET SOUTH April 2013\Transnet South Report Loop Photos\Drennan Loop\IMG_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RANSNET SOUTH April 2013\Transnet South Report Loop Photos\Drennan Loop\IMG_008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97500" cy="3600000"/>
                    </a:xfrm>
                    <a:prstGeom prst="rect">
                      <a:avLst/>
                    </a:prstGeom>
                    <a:noFill/>
                    <a:ln w="6350">
                      <a:solidFill>
                        <a:sysClr val="windowText" lastClr="000000"/>
                      </a:solidFill>
                    </a:ln>
                  </pic:spPr>
                </pic:pic>
              </a:graphicData>
            </a:graphic>
          </wp:inline>
        </w:drawing>
      </w:r>
    </w:p>
    <w:p w:rsidR="00E319F1" w:rsidRPr="009C2A0C" w:rsidRDefault="00C41D58" w:rsidP="009C2A0C">
      <w:pPr>
        <w:jc w:val="both"/>
        <w:rPr>
          <w:rFonts w:ascii="Arial" w:hAnsi="Arial" w:cs="Arial"/>
          <w:b/>
          <w:sz w:val="20"/>
          <w:szCs w:val="20"/>
          <w:lang w:eastAsia="en-US"/>
        </w:rPr>
      </w:pPr>
      <w:proofErr w:type="gramStart"/>
      <w:r>
        <w:rPr>
          <w:rFonts w:ascii="Arial" w:hAnsi="Arial" w:cs="Arial"/>
          <w:b/>
          <w:sz w:val="20"/>
          <w:szCs w:val="20"/>
          <w:lang w:eastAsia="en-US"/>
        </w:rPr>
        <w:t>Fig. 33</w:t>
      </w:r>
      <w:r w:rsidR="00431415" w:rsidRPr="009C2A0C">
        <w:rPr>
          <w:rFonts w:ascii="Arial" w:hAnsi="Arial" w:cs="Arial"/>
          <w:b/>
          <w:sz w:val="20"/>
          <w:szCs w:val="20"/>
          <w:lang w:eastAsia="en-US"/>
        </w:rPr>
        <w:t>.</w:t>
      </w:r>
      <w:proofErr w:type="gramEnd"/>
      <w:r w:rsidR="00431415" w:rsidRPr="009C2A0C">
        <w:rPr>
          <w:rFonts w:ascii="Arial" w:hAnsi="Arial" w:cs="Arial"/>
          <w:b/>
          <w:sz w:val="20"/>
          <w:szCs w:val="20"/>
          <w:lang w:eastAsia="en-US"/>
        </w:rPr>
        <w:t xml:space="preserve">  Thick (several meter) calcrete hardpan overlying basal fluvial breccio-conglomerates, Drennan siding.</w:t>
      </w:r>
      <w:r w:rsidR="00E319F1" w:rsidRPr="00431415">
        <w:rPr>
          <w:rFonts w:ascii="Arial" w:hAnsi="Arial" w:cs="Arial"/>
          <w:b/>
        </w:rPr>
        <w:br w:type="page"/>
      </w:r>
    </w:p>
    <w:p w:rsidR="007D5E2C" w:rsidRDefault="00C20F11" w:rsidP="007D5E2C">
      <w:pPr>
        <w:spacing w:before="240"/>
        <w:rPr>
          <w:rFonts w:ascii="Arial" w:hAnsi="Arial" w:cs="Arial"/>
          <w:sz w:val="20"/>
          <w:szCs w:val="20"/>
        </w:rPr>
      </w:pPr>
      <w:r>
        <w:rPr>
          <w:rFonts w:ascii="Arial" w:hAnsi="Arial" w:cs="Arial"/>
          <w:b/>
          <w:sz w:val="20"/>
          <w:szCs w:val="20"/>
        </w:rPr>
        <w:lastRenderedPageBreak/>
        <w:t>4.2.</w:t>
      </w:r>
      <w:r>
        <w:rPr>
          <w:rFonts w:ascii="Arial" w:hAnsi="Arial" w:cs="Arial"/>
          <w:b/>
          <w:sz w:val="20"/>
          <w:szCs w:val="20"/>
        </w:rPr>
        <w:tab/>
        <w:t>Borrow pit sites</w:t>
      </w:r>
    </w:p>
    <w:p w:rsidR="00C20F11" w:rsidRDefault="00C20F11" w:rsidP="009C2A0C">
      <w:pPr>
        <w:spacing w:before="240"/>
        <w:jc w:val="both"/>
        <w:rPr>
          <w:rFonts w:ascii="Arial" w:hAnsi="Arial" w:cs="Arial"/>
          <w:sz w:val="20"/>
          <w:szCs w:val="20"/>
        </w:rPr>
      </w:pPr>
      <w:r>
        <w:rPr>
          <w:rFonts w:ascii="Arial" w:hAnsi="Arial" w:cs="Arial"/>
          <w:sz w:val="20"/>
          <w:szCs w:val="20"/>
        </w:rPr>
        <w:t xml:space="preserve">A short account of geological and palaeontological observations made at each of the eleven proposed borrow pit sites along or close to the 16 Mtpa railway line </w:t>
      </w:r>
      <w:r w:rsidR="00463BD2">
        <w:rPr>
          <w:rFonts w:ascii="Arial" w:hAnsi="Arial" w:cs="Arial"/>
          <w:sz w:val="20"/>
          <w:szCs w:val="20"/>
        </w:rPr>
        <w:t xml:space="preserve">between De Aar and Coega </w:t>
      </w:r>
      <w:r>
        <w:rPr>
          <w:rFonts w:ascii="Arial" w:hAnsi="Arial" w:cs="Arial"/>
          <w:sz w:val="20"/>
          <w:szCs w:val="20"/>
        </w:rPr>
        <w:t xml:space="preserve">is given here. Key data, with rcommendations for any further action regarding palaeontological heritage management, is also summarised </w:t>
      </w:r>
      <w:r w:rsidR="00463BD2">
        <w:rPr>
          <w:rFonts w:ascii="Arial" w:hAnsi="Arial" w:cs="Arial"/>
          <w:sz w:val="20"/>
          <w:szCs w:val="20"/>
        </w:rPr>
        <w:t>below in Table 3 below</w:t>
      </w:r>
      <w:r>
        <w:rPr>
          <w:rFonts w:ascii="Arial" w:hAnsi="Arial" w:cs="Arial"/>
          <w:sz w:val="20"/>
          <w:szCs w:val="20"/>
        </w:rPr>
        <w:t>. The locations of the pit sites are marked on 1: 250</w:t>
      </w:r>
      <w:r w:rsidR="00463BD2">
        <w:rPr>
          <w:rFonts w:ascii="Arial" w:hAnsi="Arial" w:cs="Arial"/>
          <w:sz w:val="20"/>
          <w:szCs w:val="20"/>
        </w:rPr>
        <w:t> 000 geological maps in Figs. 4 to 10</w:t>
      </w:r>
      <w:r>
        <w:rPr>
          <w:rFonts w:ascii="Arial" w:hAnsi="Arial" w:cs="Arial"/>
          <w:sz w:val="20"/>
          <w:szCs w:val="20"/>
        </w:rPr>
        <w:t xml:space="preserve">. </w:t>
      </w:r>
    </w:p>
    <w:p w:rsidR="00393E8F" w:rsidRDefault="00393E8F" w:rsidP="009C2A0C">
      <w:pPr>
        <w:spacing w:before="240"/>
        <w:rPr>
          <w:rFonts w:ascii="Arial" w:hAnsi="Arial" w:cs="Arial"/>
          <w:sz w:val="20"/>
          <w:szCs w:val="20"/>
        </w:rPr>
      </w:pPr>
    </w:p>
    <w:p w:rsidR="00393E8F" w:rsidRPr="00393E8F" w:rsidRDefault="00393E8F" w:rsidP="009C2A0C">
      <w:pPr>
        <w:spacing w:before="240"/>
        <w:rPr>
          <w:rFonts w:ascii="Arial" w:hAnsi="Arial" w:cs="Arial"/>
          <w:b/>
          <w:sz w:val="20"/>
          <w:szCs w:val="20"/>
        </w:rPr>
      </w:pPr>
      <w:r w:rsidRPr="009C2A0C">
        <w:rPr>
          <w:rFonts w:ascii="Arial" w:hAnsi="Arial" w:cs="Arial"/>
          <w:b/>
          <w:sz w:val="20"/>
          <w:szCs w:val="20"/>
        </w:rPr>
        <w:t>4.2.1.</w:t>
      </w:r>
      <w:r w:rsidRPr="009C2A0C">
        <w:rPr>
          <w:rFonts w:ascii="Arial" w:hAnsi="Arial" w:cs="Arial"/>
          <w:b/>
          <w:sz w:val="20"/>
          <w:szCs w:val="20"/>
        </w:rPr>
        <w:tab/>
      </w:r>
      <w:r w:rsidRPr="00393E8F">
        <w:rPr>
          <w:rFonts w:ascii="Arial" w:hAnsi="Arial" w:cs="Arial"/>
          <w:b/>
          <w:sz w:val="20"/>
          <w:szCs w:val="20"/>
        </w:rPr>
        <w:t>Burgervilleweg Borrow Pit</w:t>
      </w:r>
    </w:p>
    <w:p w:rsidR="00393E8F" w:rsidRDefault="00393E8F" w:rsidP="00393E8F">
      <w:pPr>
        <w:jc w:val="both"/>
        <w:rPr>
          <w:rFonts w:ascii="Arial" w:hAnsi="Arial" w:cs="Arial"/>
          <w:sz w:val="20"/>
          <w:szCs w:val="20"/>
        </w:rPr>
      </w:pPr>
      <w:r w:rsidRPr="00620D4C">
        <w:rPr>
          <w:rFonts w:ascii="Arial" w:hAnsi="Arial" w:cs="Arial"/>
          <w:sz w:val="20"/>
          <w:szCs w:val="20"/>
        </w:rPr>
        <w:t xml:space="preserve">The existing Burgervilleweg borrow pit is located on the eastern side of the railway line at </w:t>
      </w:r>
      <w:r w:rsidRPr="00620D4C">
        <w:rPr>
          <w:rFonts w:ascii="Arial" w:hAnsi="Arial" w:cs="Arial"/>
          <w:i/>
          <w:sz w:val="20"/>
          <w:szCs w:val="20"/>
        </w:rPr>
        <w:t>c.</w:t>
      </w:r>
      <w:r w:rsidRPr="00620D4C">
        <w:rPr>
          <w:rFonts w:ascii="Arial" w:hAnsi="Arial" w:cs="Arial"/>
          <w:sz w:val="20"/>
          <w:szCs w:val="20"/>
        </w:rPr>
        <w:t xml:space="preserve"> 1300 m amsl, some 33 km southeast of De Aar</w:t>
      </w:r>
      <w:r w:rsidR="00463BD2">
        <w:rPr>
          <w:rFonts w:ascii="Arial" w:hAnsi="Arial" w:cs="Arial"/>
          <w:sz w:val="20"/>
          <w:szCs w:val="20"/>
        </w:rPr>
        <w:t xml:space="preserve"> (Loc. 077)</w:t>
      </w:r>
      <w:r w:rsidRPr="00620D4C">
        <w:rPr>
          <w:rFonts w:ascii="Arial" w:hAnsi="Arial" w:cs="Arial"/>
          <w:sz w:val="20"/>
          <w:szCs w:val="20"/>
        </w:rPr>
        <w:t>. This topographically subdued area is associated with the intermittent, northwards-flowing Brakrivier drainage system that shows up clearly just west of Burgervilleweg on satellite images.  The large, shallow pit is excavated into grey-green (more rarely purple-brown), hackly weathering overbank mudrocks of the Adelaide Subgroup</w:t>
      </w:r>
      <w:r w:rsidR="00463BD2">
        <w:rPr>
          <w:rFonts w:ascii="Arial" w:hAnsi="Arial" w:cs="Arial"/>
          <w:sz w:val="20"/>
          <w:szCs w:val="20"/>
        </w:rPr>
        <w:t xml:space="preserve"> (Fig. 34)</w:t>
      </w:r>
      <w:r w:rsidRPr="00620D4C">
        <w:rPr>
          <w:rFonts w:ascii="Arial" w:hAnsi="Arial" w:cs="Arial"/>
          <w:sz w:val="20"/>
          <w:szCs w:val="20"/>
        </w:rPr>
        <w:t>. The Beaufort Group rocks are intruded by several doleri</w:t>
      </w:r>
      <w:r w:rsidR="00463BD2">
        <w:rPr>
          <w:rFonts w:ascii="Arial" w:hAnsi="Arial" w:cs="Arial"/>
          <w:sz w:val="20"/>
          <w:szCs w:val="20"/>
        </w:rPr>
        <w:t>te dykes in this region (Fig. 4</w:t>
      </w:r>
      <w:r w:rsidRPr="00620D4C">
        <w:rPr>
          <w:rFonts w:ascii="Arial" w:hAnsi="Arial" w:cs="Arial"/>
          <w:sz w:val="20"/>
          <w:szCs w:val="20"/>
        </w:rPr>
        <w:t xml:space="preserve">). Calcrete nodules are not common here. These </w:t>
      </w:r>
      <w:r w:rsidR="00463BD2">
        <w:rPr>
          <w:rFonts w:ascii="Arial" w:hAnsi="Arial" w:cs="Arial"/>
          <w:sz w:val="20"/>
          <w:szCs w:val="20"/>
        </w:rPr>
        <w:t xml:space="preserve">mudrocks </w:t>
      </w:r>
      <w:r w:rsidRPr="00620D4C">
        <w:rPr>
          <w:rFonts w:ascii="Arial" w:hAnsi="Arial" w:cs="Arial"/>
          <w:sz w:val="20"/>
          <w:szCs w:val="20"/>
        </w:rPr>
        <w:t>are inter</w:t>
      </w:r>
      <w:r w:rsidR="00463BD2">
        <w:rPr>
          <w:rFonts w:ascii="Arial" w:hAnsi="Arial" w:cs="Arial"/>
          <w:sz w:val="20"/>
          <w:szCs w:val="20"/>
        </w:rPr>
        <w:t>bedded with rare, thin crevasse-</w:t>
      </w:r>
      <w:r w:rsidRPr="00620D4C">
        <w:rPr>
          <w:rFonts w:ascii="Arial" w:hAnsi="Arial" w:cs="Arial"/>
          <w:sz w:val="20"/>
          <w:szCs w:val="20"/>
        </w:rPr>
        <w:t xml:space="preserve">splay sandstones </w:t>
      </w:r>
      <w:r w:rsidR="00463BD2">
        <w:rPr>
          <w:rFonts w:ascii="Arial" w:hAnsi="Arial" w:cs="Arial"/>
          <w:sz w:val="20"/>
          <w:szCs w:val="20"/>
        </w:rPr>
        <w:t xml:space="preserve">(Fig. 35) </w:t>
      </w:r>
      <w:r w:rsidRPr="00620D4C">
        <w:rPr>
          <w:rFonts w:ascii="Arial" w:hAnsi="Arial" w:cs="Arial"/>
          <w:sz w:val="20"/>
          <w:szCs w:val="20"/>
        </w:rPr>
        <w:t>and criss-crossed in the upper part of the succession by veins of Quaternary calcrete. The Beaufort bedrocks are capped by a thin calcrete hardpan, overlain in turn by polymict gravels (</w:t>
      </w:r>
      <w:r w:rsidR="00463BD2">
        <w:rPr>
          <w:rFonts w:ascii="Arial" w:hAnsi="Arial" w:cs="Arial"/>
          <w:sz w:val="20"/>
          <w:szCs w:val="20"/>
        </w:rPr>
        <w:t xml:space="preserve">clasts of </w:t>
      </w:r>
      <w:r w:rsidRPr="00620D4C">
        <w:rPr>
          <w:rFonts w:ascii="Arial" w:hAnsi="Arial" w:cs="Arial"/>
          <w:sz w:val="20"/>
          <w:szCs w:val="20"/>
        </w:rPr>
        <w:t xml:space="preserve">hornfels, sandstone, calcrete, </w:t>
      </w:r>
      <w:proofErr w:type="gramStart"/>
      <w:r w:rsidRPr="00620D4C">
        <w:rPr>
          <w:rFonts w:ascii="Arial" w:hAnsi="Arial" w:cs="Arial"/>
          <w:sz w:val="20"/>
          <w:szCs w:val="20"/>
        </w:rPr>
        <w:t>brownish</w:t>
      </w:r>
      <w:proofErr w:type="gramEnd"/>
      <w:r w:rsidRPr="00620D4C">
        <w:rPr>
          <w:rFonts w:ascii="Arial" w:hAnsi="Arial" w:cs="Arial"/>
          <w:sz w:val="20"/>
          <w:szCs w:val="20"/>
        </w:rPr>
        <w:t xml:space="preserve"> chert – the last possibly of tuffaceous origin), orange-brown alluvial soils and sparse downwasted surface gravels.</w:t>
      </w:r>
    </w:p>
    <w:p w:rsidR="000D42B9" w:rsidRPr="00620D4C" w:rsidRDefault="000D42B9" w:rsidP="00393E8F">
      <w:pPr>
        <w:jc w:val="both"/>
        <w:rPr>
          <w:rFonts w:ascii="Arial" w:hAnsi="Arial" w:cs="Arial"/>
          <w:sz w:val="20"/>
          <w:szCs w:val="20"/>
        </w:rPr>
      </w:pPr>
    </w:p>
    <w:p w:rsidR="00393E8F" w:rsidRPr="00620D4C" w:rsidRDefault="00393E8F" w:rsidP="00393E8F">
      <w:pPr>
        <w:jc w:val="center"/>
        <w:rPr>
          <w:rFonts w:ascii="Arial" w:hAnsi="Arial" w:cs="Arial"/>
          <w:sz w:val="20"/>
          <w:szCs w:val="20"/>
        </w:rPr>
      </w:pPr>
      <w:r w:rsidRPr="009C2A0C">
        <w:rPr>
          <w:rFonts w:ascii="Arial" w:hAnsi="Arial" w:cs="Arial"/>
          <w:noProof/>
          <w:sz w:val="20"/>
          <w:szCs w:val="20"/>
        </w:rPr>
        <w:drawing>
          <wp:inline distT="0" distB="0" distL="0" distR="0" wp14:anchorId="23D1A8EF" wp14:editId="3D4A9CEF">
            <wp:extent cx="4799750" cy="3600000"/>
            <wp:effectExtent l="19050" t="19050" r="20320" b="19685"/>
            <wp:docPr id="314" name="Picture 314" descr="E:\Documents\TRANSNET 2012 &amp; 2013\Transnet Southern Sector\Transnet S Pit Photos\Burgerville Weg IMG_005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Documents\TRANSNET 2012 &amp; 2013\Transnet Southern Sector\Transnet S Pit Photos\Burgerville Weg IMG_0054 (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99750" cy="3600000"/>
                    </a:xfrm>
                    <a:prstGeom prst="rect">
                      <a:avLst/>
                    </a:prstGeom>
                    <a:noFill/>
                    <a:ln w="6350">
                      <a:solidFill>
                        <a:sysClr val="windowText" lastClr="000000"/>
                      </a:solidFill>
                    </a:ln>
                  </pic:spPr>
                </pic:pic>
              </a:graphicData>
            </a:graphic>
          </wp:inline>
        </w:drawing>
      </w:r>
    </w:p>
    <w:p w:rsidR="00393E8F" w:rsidRPr="00620D4C" w:rsidRDefault="00C41D58" w:rsidP="00393E8F">
      <w:pPr>
        <w:jc w:val="both"/>
        <w:rPr>
          <w:rFonts w:ascii="Arial" w:hAnsi="Arial" w:cs="Arial"/>
          <w:b/>
          <w:sz w:val="20"/>
          <w:szCs w:val="20"/>
        </w:rPr>
      </w:pPr>
      <w:proofErr w:type="gramStart"/>
      <w:r>
        <w:rPr>
          <w:rFonts w:ascii="Arial" w:hAnsi="Arial" w:cs="Arial"/>
          <w:b/>
          <w:sz w:val="20"/>
          <w:szCs w:val="20"/>
        </w:rPr>
        <w:t>Fig. 34</w:t>
      </w:r>
      <w:r w:rsidR="00393E8F">
        <w:rPr>
          <w:rFonts w:ascii="Arial" w:hAnsi="Arial" w:cs="Arial"/>
          <w:b/>
          <w:sz w:val="20"/>
          <w:szCs w:val="20"/>
        </w:rPr>
        <w:t>.</w:t>
      </w:r>
      <w:proofErr w:type="gramEnd"/>
      <w:r w:rsidR="00393E8F">
        <w:rPr>
          <w:rFonts w:ascii="Arial" w:hAnsi="Arial" w:cs="Arial"/>
          <w:b/>
          <w:sz w:val="20"/>
          <w:szCs w:val="20"/>
        </w:rPr>
        <w:t xml:space="preserve">  Hack</w:t>
      </w:r>
      <w:r w:rsidR="00393E8F" w:rsidRPr="00620D4C">
        <w:rPr>
          <w:rFonts w:ascii="Arial" w:hAnsi="Arial" w:cs="Arial"/>
          <w:b/>
          <w:sz w:val="20"/>
          <w:szCs w:val="20"/>
        </w:rPr>
        <w:t xml:space="preserve">ly-weathering, grey-green mudrocks of the Adelaide Subgroup with near-surface Quaternary calcrete and silty alluvial cover, Burgervilleweg pit. </w:t>
      </w:r>
    </w:p>
    <w:p w:rsidR="00393E8F" w:rsidRPr="00620D4C" w:rsidRDefault="00393E8F" w:rsidP="00393E8F">
      <w:pPr>
        <w:jc w:val="center"/>
        <w:rPr>
          <w:rFonts w:ascii="Arial" w:hAnsi="Arial" w:cs="Arial"/>
          <w:sz w:val="20"/>
          <w:szCs w:val="20"/>
        </w:rPr>
      </w:pPr>
      <w:r w:rsidRPr="009C2A0C">
        <w:rPr>
          <w:rFonts w:ascii="Arial" w:hAnsi="Arial" w:cs="Arial"/>
          <w:noProof/>
          <w:sz w:val="20"/>
          <w:szCs w:val="20"/>
        </w:rPr>
        <w:lastRenderedPageBreak/>
        <w:drawing>
          <wp:inline distT="0" distB="0" distL="0" distR="0" wp14:anchorId="5891A01E" wp14:editId="65B88972">
            <wp:extent cx="4799750" cy="3600000"/>
            <wp:effectExtent l="19050" t="19050" r="20320" b="19685"/>
            <wp:docPr id="315" name="Picture 315" descr="E:\Documents\TRANSNET 2012 &amp; 2013\Transnet Southern Sector\Transnet S Pit Photos\Burgerville Weg IMG_005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Documents\TRANSNET 2012 &amp; 2013\Transnet Southern Sector\Transnet S Pit Photos\Burgerville Weg IMG_0054 (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99750" cy="3600000"/>
                    </a:xfrm>
                    <a:prstGeom prst="rect">
                      <a:avLst/>
                    </a:prstGeom>
                    <a:noFill/>
                    <a:ln w="6350">
                      <a:solidFill>
                        <a:sysClr val="windowText" lastClr="000000"/>
                      </a:solidFill>
                    </a:ln>
                  </pic:spPr>
                </pic:pic>
              </a:graphicData>
            </a:graphic>
          </wp:inline>
        </w:drawing>
      </w:r>
    </w:p>
    <w:p w:rsidR="00393E8F" w:rsidRPr="00620D4C" w:rsidRDefault="00393E8F" w:rsidP="00393E8F">
      <w:pPr>
        <w:jc w:val="both"/>
        <w:rPr>
          <w:rFonts w:ascii="Arial" w:hAnsi="Arial" w:cs="Arial"/>
          <w:b/>
          <w:sz w:val="20"/>
          <w:szCs w:val="20"/>
        </w:rPr>
      </w:pPr>
      <w:proofErr w:type="gramStart"/>
      <w:r w:rsidRPr="00620D4C">
        <w:rPr>
          <w:rFonts w:ascii="Arial" w:hAnsi="Arial" w:cs="Arial"/>
          <w:b/>
          <w:sz w:val="20"/>
          <w:szCs w:val="20"/>
        </w:rPr>
        <w:t>Fig.</w:t>
      </w:r>
      <w:r w:rsidR="00C41D58">
        <w:rPr>
          <w:rFonts w:ascii="Arial" w:hAnsi="Arial" w:cs="Arial"/>
          <w:b/>
          <w:sz w:val="20"/>
          <w:szCs w:val="20"/>
        </w:rPr>
        <w:t xml:space="preserve"> 35</w:t>
      </w:r>
      <w:r w:rsidR="00463BD2">
        <w:rPr>
          <w:rFonts w:ascii="Arial" w:hAnsi="Arial" w:cs="Arial"/>
          <w:b/>
          <w:sz w:val="20"/>
          <w:szCs w:val="20"/>
        </w:rPr>
        <w:t>.</w:t>
      </w:r>
      <w:proofErr w:type="gramEnd"/>
      <w:r w:rsidR="00463BD2">
        <w:rPr>
          <w:rFonts w:ascii="Arial" w:hAnsi="Arial" w:cs="Arial"/>
          <w:b/>
          <w:sz w:val="20"/>
          <w:szCs w:val="20"/>
        </w:rPr>
        <w:t xml:space="preserve">  Thin crevasse-</w:t>
      </w:r>
      <w:r w:rsidRPr="00620D4C">
        <w:rPr>
          <w:rFonts w:ascii="Arial" w:hAnsi="Arial" w:cs="Arial"/>
          <w:b/>
          <w:sz w:val="20"/>
          <w:szCs w:val="20"/>
        </w:rPr>
        <w:t>splay sandstones within the Adelaide Subgroup at Burgervilleweg (Hammer = 27 cm).</w:t>
      </w:r>
    </w:p>
    <w:p w:rsidR="00393E8F" w:rsidRPr="00620D4C" w:rsidRDefault="00393E8F" w:rsidP="00393E8F">
      <w:pPr>
        <w:jc w:val="both"/>
        <w:rPr>
          <w:rFonts w:ascii="Arial" w:hAnsi="Arial" w:cs="Arial"/>
          <w:sz w:val="20"/>
          <w:szCs w:val="20"/>
        </w:rPr>
      </w:pPr>
    </w:p>
    <w:p w:rsidR="00393E8F" w:rsidRPr="00620D4C" w:rsidRDefault="00393E8F" w:rsidP="00393E8F">
      <w:pPr>
        <w:jc w:val="center"/>
        <w:rPr>
          <w:rFonts w:ascii="Arial" w:hAnsi="Arial" w:cs="Arial"/>
          <w:sz w:val="20"/>
          <w:szCs w:val="20"/>
        </w:rPr>
      </w:pPr>
      <w:r w:rsidRPr="009C2A0C">
        <w:rPr>
          <w:rFonts w:ascii="Arial" w:hAnsi="Arial" w:cs="Arial"/>
          <w:noProof/>
          <w:sz w:val="20"/>
          <w:szCs w:val="20"/>
        </w:rPr>
        <w:drawing>
          <wp:inline distT="0" distB="0" distL="0" distR="0" wp14:anchorId="02FA136C" wp14:editId="4EC7C956">
            <wp:extent cx="4799750" cy="3600000"/>
            <wp:effectExtent l="19050" t="19050" r="20320" b="19685"/>
            <wp:docPr id="316" name="Picture 316" descr="E:\Documents\TRANSNET 2012 &amp; 2013\Transnet Southern Sector\Transnet S Pit Photos\Burgerville Weg IMG_005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Documents\TRANSNET 2012 &amp; 2013\Transnet Southern Sector\Transnet S Pit Photos\Burgerville Weg IMG_0054 (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99750" cy="3600000"/>
                    </a:xfrm>
                    <a:prstGeom prst="rect">
                      <a:avLst/>
                    </a:prstGeom>
                    <a:noFill/>
                    <a:ln w="6350">
                      <a:solidFill>
                        <a:sysClr val="windowText" lastClr="000000"/>
                      </a:solidFill>
                    </a:ln>
                  </pic:spPr>
                </pic:pic>
              </a:graphicData>
            </a:graphic>
          </wp:inline>
        </w:drawing>
      </w:r>
    </w:p>
    <w:p w:rsidR="00393E8F" w:rsidRPr="00620D4C" w:rsidRDefault="00C41D58" w:rsidP="00393E8F">
      <w:pPr>
        <w:jc w:val="both"/>
        <w:rPr>
          <w:rFonts w:ascii="Arial" w:hAnsi="Arial" w:cs="Arial"/>
          <w:b/>
          <w:sz w:val="20"/>
          <w:szCs w:val="20"/>
        </w:rPr>
      </w:pPr>
      <w:proofErr w:type="gramStart"/>
      <w:r>
        <w:rPr>
          <w:rFonts w:ascii="Arial" w:hAnsi="Arial" w:cs="Arial"/>
          <w:b/>
          <w:sz w:val="20"/>
          <w:szCs w:val="20"/>
        </w:rPr>
        <w:t>Fig. 36</w:t>
      </w:r>
      <w:r w:rsidR="00393E8F" w:rsidRPr="00620D4C">
        <w:rPr>
          <w:rFonts w:ascii="Arial" w:hAnsi="Arial" w:cs="Arial"/>
          <w:b/>
          <w:sz w:val="20"/>
          <w:szCs w:val="20"/>
        </w:rPr>
        <w:t>.</w:t>
      </w:r>
      <w:proofErr w:type="gramEnd"/>
      <w:r w:rsidR="00393E8F" w:rsidRPr="00620D4C">
        <w:rPr>
          <w:rFonts w:ascii="Arial" w:hAnsi="Arial" w:cs="Arial"/>
          <w:b/>
          <w:sz w:val="20"/>
          <w:szCs w:val="20"/>
        </w:rPr>
        <w:t xml:space="preserve"> Poorly-preserved fragment of a sizeable tetrapod bone weathered out at surface, Burgervilleweg (Scale in cm).</w:t>
      </w:r>
    </w:p>
    <w:p w:rsidR="000D42B9" w:rsidRPr="000D42B9" w:rsidRDefault="000D42B9" w:rsidP="009C2A0C">
      <w:pPr>
        <w:spacing w:before="240"/>
        <w:jc w:val="both"/>
        <w:rPr>
          <w:rFonts w:ascii="Arial" w:hAnsi="Arial" w:cs="Arial"/>
          <w:sz w:val="20"/>
          <w:szCs w:val="20"/>
        </w:rPr>
      </w:pPr>
      <w:r w:rsidRPr="000D42B9">
        <w:rPr>
          <w:rFonts w:ascii="Arial" w:hAnsi="Arial" w:cs="Arial"/>
          <w:sz w:val="20"/>
          <w:szCs w:val="20"/>
        </w:rPr>
        <w:lastRenderedPageBreak/>
        <w:t xml:space="preserve">The Adelaide Subgroup rocks just to the southeast of De Aar have been recently confirmed as belonging to the </w:t>
      </w:r>
      <w:r w:rsidRPr="000D42B9">
        <w:rPr>
          <w:rFonts w:ascii="Arial" w:hAnsi="Arial" w:cs="Arial"/>
          <w:i/>
          <w:sz w:val="20"/>
          <w:szCs w:val="20"/>
        </w:rPr>
        <w:t>Pristerognathus</w:t>
      </w:r>
      <w:r w:rsidRPr="000D42B9">
        <w:rPr>
          <w:rFonts w:ascii="Arial" w:hAnsi="Arial" w:cs="Arial"/>
          <w:sz w:val="20"/>
          <w:szCs w:val="20"/>
        </w:rPr>
        <w:t xml:space="preserve"> Assemblage Zone on the basis of the presence of the parareptile </w:t>
      </w:r>
      <w:r w:rsidRPr="000D42B9">
        <w:rPr>
          <w:rFonts w:ascii="Arial" w:hAnsi="Arial" w:cs="Arial"/>
          <w:i/>
          <w:sz w:val="20"/>
          <w:szCs w:val="20"/>
        </w:rPr>
        <w:t>Eunotosaurus</w:t>
      </w:r>
      <w:r w:rsidRPr="000D42B9">
        <w:rPr>
          <w:rFonts w:ascii="Arial" w:hAnsi="Arial" w:cs="Arial"/>
          <w:sz w:val="20"/>
          <w:szCs w:val="20"/>
        </w:rPr>
        <w:t xml:space="preserve"> in the absence of dinocephalians, and the probable occurrence of the small dicynodont </w:t>
      </w:r>
      <w:r w:rsidRPr="000D42B9">
        <w:rPr>
          <w:rFonts w:ascii="Arial" w:hAnsi="Arial" w:cs="Arial"/>
          <w:i/>
          <w:sz w:val="20"/>
          <w:szCs w:val="20"/>
        </w:rPr>
        <w:t>Pristerodon</w:t>
      </w:r>
      <w:r w:rsidRPr="000D42B9">
        <w:rPr>
          <w:rFonts w:ascii="Arial" w:hAnsi="Arial" w:cs="Arial"/>
          <w:sz w:val="20"/>
          <w:szCs w:val="20"/>
        </w:rPr>
        <w:t xml:space="preserve"> (Rubidge 1995, Almond, 2012, Day </w:t>
      </w:r>
      <w:r w:rsidRPr="000D42B9">
        <w:rPr>
          <w:rFonts w:ascii="Arial" w:hAnsi="Arial" w:cs="Arial"/>
          <w:i/>
          <w:sz w:val="20"/>
          <w:szCs w:val="20"/>
        </w:rPr>
        <w:t>et al.</w:t>
      </w:r>
      <w:r w:rsidRPr="000D42B9">
        <w:rPr>
          <w:rFonts w:ascii="Arial" w:hAnsi="Arial" w:cs="Arial"/>
          <w:sz w:val="20"/>
          <w:szCs w:val="20"/>
        </w:rPr>
        <w:t xml:space="preserve"> 2013). However, fossil remains within these Lower Beaufort Group rocks appear to be very sparse in this region and, apart from a single poorly-preserved fragment of robust bone</w:t>
      </w:r>
      <w:r w:rsidR="00463BD2">
        <w:rPr>
          <w:rFonts w:ascii="Arial" w:hAnsi="Arial" w:cs="Arial"/>
          <w:sz w:val="20"/>
          <w:szCs w:val="20"/>
        </w:rPr>
        <w:t xml:space="preserve"> (Fig. 36)</w:t>
      </w:r>
      <w:r w:rsidRPr="000D42B9">
        <w:rPr>
          <w:rFonts w:ascii="Arial" w:hAnsi="Arial" w:cs="Arial"/>
          <w:sz w:val="20"/>
          <w:szCs w:val="20"/>
        </w:rPr>
        <w:t xml:space="preserve">, no vertebrate or other </w:t>
      </w:r>
      <w:r w:rsidR="00463BD2">
        <w:rPr>
          <w:rFonts w:ascii="Arial" w:hAnsi="Arial" w:cs="Arial"/>
          <w:sz w:val="20"/>
          <w:szCs w:val="20"/>
        </w:rPr>
        <w:t xml:space="preserve">fossils </w:t>
      </w:r>
      <w:r w:rsidRPr="000D42B9">
        <w:rPr>
          <w:rFonts w:ascii="Arial" w:hAnsi="Arial" w:cs="Arial"/>
          <w:sz w:val="20"/>
          <w:szCs w:val="20"/>
        </w:rPr>
        <w:t>were recorded from the Burgervilleweg borrow pit during the present field assessment.</w:t>
      </w:r>
    </w:p>
    <w:p w:rsidR="00393E8F" w:rsidRDefault="00393E8F" w:rsidP="007D5E2C">
      <w:pPr>
        <w:spacing w:before="240"/>
        <w:rPr>
          <w:rFonts w:ascii="Arial" w:hAnsi="Arial" w:cs="Arial"/>
          <w:sz w:val="20"/>
          <w:szCs w:val="20"/>
        </w:rPr>
      </w:pPr>
    </w:p>
    <w:p w:rsidR="00393E8F" w:rsidRPr="00620D4C" w:rsidRDefault="00393E8F" w:rsidP="00393E8F">
      <w:pPr>
        <w:rPr>
          <w:rFonts w:ascii="Arial" w:hAnsi="Arial" w:cs="Arial"/>
          <w:b/>
          <w:sz w:val="20"/>
          <w:szCs w:val="20"/>
        </w:rPr>
      </w:pPr>
      <w:r>
        <w:rPr>
          <w:rFonts w:ascii="Arial" w:hAnsi="Arial" w:cs="Arial"/>
          <w:b/>
          <w:sz w:val="20"/>
          <w:szCs w:val="20"/>
        </w:rPr>
        <w:t>4.2.2.</w:t>
      </w:r>
      <w:r>
        <w:rPr>
          <w:rFonts w:ascii="Arial" w:hAnsi="Arial" w:cs="Arial"/>
          <w:b/>
          <w:sz w:val="20"/>
          <w:szCs w:val="20"/>
        </w:rPr>
        <w:tab/>
      </w:r>
      <w:r w:rsidRPr="00620D4C">
        <w:rPr>
          <w:rFonts w:ascii="Arial" w:hAnsi="Arial" w:cs="Arial"/>
          <w:b/>
          <w:sz w:val="20"/>
          <w:szCs w:val="20"/>
        </w:rPr>
        <w:t>Linde Borrow Pit</w:t>
      </w:r>
    </w:p>
    <w:p w:rsidR="00393E8F" w:rsidRPr="00620D4C" w:rsidRDefault="00393E8F" w:rsidP="00393E8F">
      <w:pPr>
        <w:jc w:val="both"/>
        <w:rPr>
          <w:rFonts w:ascii="Arial" w:hAnsi="Arial" w:cs="Arial"/>
          <w:sz w:val="20"/>
          <w:szCs w:val="20"/>
        </w:rPr>
      </w:pPr>
      <w:r w:rsidRPr="00620D4C">
        <w:rPr>
          <w:rFonts w:ascii="Arial" w:hAnsi="Arial" w:cs="Arial"/>
          <w:sz w:val="20"/>
          <w:szCs w:val="20"/>
        </w:rPr>
        <w:t xml:space="preserve">The existing Linde borrow pit (on the opposite side of a dust road to the prospected area) is situated </w:t>
      </w:r>
      <w:r w:rsidRPr="00620D4C">
        <w:rPr>
          <w:rFonts w:ascii="Arial" w:hAnsi="Arial" w:cs="Arial"/>
          <w:i/>
          <w:sz w:val="20"/>
          <w:szCs w:val="20"/>
        </w:rPr>
        <w:t>c</w:t>
      </w:r>
      <w:r w:rsidRPr="00620D4C">
        <w:rPr>
          <w:rFonts w:ascii="Arial" w:hAnsi="Arial" w:cs="Arial"/>
          <w:sz w:val="20"/>
          <w:szCs w:val="20"/>
        </w:rPr>
        <w:t xml:space="preserve">. 25 km ENE of Hanover, Northern Cape </w:t>
      </w:r>
      <w:r w:rsidR="00463BD2">
        <w:rPr>
          <w:rFonts w:ascii="Arial" w:hAnsi="Arial" w:cs="Arial"/>
          <w:sz w:val="20"/>
          <w:szCs w:val="20"/>
        </w:rPr>
        <w:t xml:space="preserve">(Loc. 076) </w:t>
      </w:r>
      <w:r w:rsidRPr="00620D4C">
        <w:rPr>
          <w:rFonts w:ascii="Arial" w:hAnsi="Arial" w:cs="Arial"/>
          <w:sz w:val="20"/>
          <w:szCs w:val="20"/>
        </w:rPr>
        <w:t>and 1.1 km southwest of the rail</w:t>
      </w:r>
      <w:r w:rsidR="00FA469E">
        <w:rPr>
          <w:rFonts w:ascii="Arial" w:hAnsi="Arial" w:cs="Arial"/>
          <w:sz w:val="20"/>
          <w:szCs w:val="20"/>
        </w:rPr>
        <w:t xml:space="preserve">way line in a dissected, </w:t>
      </w:r>
      <w:r w:rsidRPr="00620D4C">
        <w:rPr>
          <w:rFonts w:ascii="Arial" w:hAnsi="Arial" w:cs="Arial"/>
          <w:sz w:val="20"/>
          <w:szCs w:val="20"/>
        </w:rPr>
        <w:t>topographically subdued region to the east of the Seekoeirivier</w:t>
      </w:r>
      <w:r w:rsidR="00463BD2">
        <w:rPr>
          <w:rFonts w:ascii="Arial" w:hAnsi="Arial" w:cs="Arial"/>
          <w:sz w:val="20"/>
          <w:szCs w:val="20"/>
        </w:rPr>
        <w:t xml:space="preserve"> (Fig. 5)</w:t>
      </w:r>
      <w:r w:rsidRPr="00620D4C">
        <w:rPr>
          <w:rFonts w:ascii="Arial" w:hAnsi="Arial" w:cs="Arial"/>
          <w:sz w:val="20"/>
          <w:szCs w:val="20"/>
        </w:rPr>
        <w:t xml:space="preserve">. Grey-green, hackly-weathering mudrocks with thin, </w:t>
      </w:r>
      <w:r w:rsidR="00A15053">
        <w:rPr>
          <w:rFonts w:ascii="Arial" w:hAnsi="Arial" w:cs="Arial"/>
          <w:sz w:val="20"/>
          <w:szCs w:val="20"/>
        </w:rPr>
        <w:t>ripple cross-laminated crevasse-</w:t>
      </w:r>
      <w:r w:rsidRPr="00620D4C">
        <w:rPr>
          <w:rFonts w:ascii="Arial" w:hAnsi="Arial" w:cs="Arial"/>
          <w:sz w:val="20"/>
          <w:szCs w:val="20"/>
        </w:rPr>
        <w:t>splay sandstones of the Adelaide Subgroup are well-exposed in the existing pit</w:t>
      </w:r>
      <w:r w:rsidR="00FA469E">
        <w:rPr>
          <w:rFonts w:ascii="Arial" w:hAnsi="Arial" w:cs="Arial"/>
          <w:sz w:val="20"/>
          <w:szCs w:val="20"/>
        </w:rPr>
        <w:t xml:space="preserve"> (Fig. 37)</w:t>
      </w:r>
      <w:r w:rsidRPr="00620D4C">
        <w:rPr>
          <w:rFonts w:ascii="Arial" w:hAnsi="Arial" w:cs="Arial"/>
          <w:sz w:val="20"/>
          <w:szCs w:val="20"/>
        </w:rPr>
        <w:t>. Small scale wave ripples are preserved on some sandstone bedding surfaces.  Pedogenic calcrete horizons with rusty-brown spheroidal to irregular nodules are commonly developed within the overbank mudrocks and are locally associated with fossil vertebrate material (see below).</w:t>
      </w:r>
    </w:p>
    <w:p w:rsidR="00393E8F" w:rsidRPr="00620D4C" w:rsidRDefault="00393E8F" w:rsidP="00393E8F">
      <w:pPr>
        <w:jc w:val="both"/>
        <w:rPr>
          <w:rFonts w:ascii="Arial" w:hAnsi="Arial" w:cs="Arial"/>
          <w:sz w:val="20"/>
          <w:szCs w:val="20"/>
        </w:rPr>
      </w:pPr>
      <w:r w:rsidRPr="00620D4C">
        <w:rPr>
          <w:rFonts w:ascii="Arial" w:hAnsi="Arial" w:cs="Arial"/>
          <w:sz w:val="20"/>
          <w:szCs w:val="20"/>
        </w:rPr>
        <w:t xml:space="preserve">The Lower Beaufort Group sediments to the east of Hanover are associated with rich vertebrate and other fossil remains of the </w:t>
      </w:r>
      <w:r w:rsidRPr="00620D4C">
        <w:rPr>
          <w:rFonts w:ascii="Arial" w:hAnsi="Arial" w:cs="Arial"/>
          <w:i/>
          <w:sz w:val="20"/>
          <w:szCs w:val="20"/>
        </w:rPr>
        <w:t>Cistecephalus</w:t>
      </w:r>
      <w:r w:rsidRPr="00620D4C">
        <w:rPr>
          <w:rFonts w:ascii="Arial" w:hAnsi="Arial" w:cs="Arial"/>
          <w:sz w:val="20"/>
          <w:szCs w:val="20"/>
        </w:rPr>
        <w:t xml:space="preserve"> Assemblage Zone (Kitching 1977, Rubidge 1995). The present brief field assessment of the existing pit area, where mudrocks are well exposed, yielded </w:t>
      </w:r>
      <w:r w:rsidR="00FA469E">
        <w:rPr>
          <w:rFonts w:ascii="Arial" w:hAnsi="Arial" w:cs="Arial"/>
          <w:sz w:val="20"/>
          <w:szCs w:val="20"/>
        </w:rPr>
        <w:t xml:space="preserve">several </w:t>
      </w:r>
      <w:r w:rsidRPr="00620D4C">
        <w:rPr>
          <w:rFonts w:ascii="Arial" w:hAnsi="Arial" w:cs="Arial"/>
          <w:sz w:val="20"/>
          <w:szCs w:val="20"/>
        </w:rPr>
        <w:t>fragmenta</w:t>
      </w:r>
      <w:r w:rsidR="00FA469E">
        <w:rPr>
          <w:rFonts w:ascii="Arial" w:hAnsi="Arial" w:cs="Arial"/>
          <w:sz w:val="20"/>
          <w:szCs w:val="20"/>
        </w:rPr>
        <w:t xml:space="preserve">ry to semi-articulated </w:t>
      </w:r>
      <w:r w:rsidRPr="00620D4C">
        <w:rPr>
          <w:rFonts w:ascii="Arial" w:hAnsi="Arial" w:cs="Arial"/>
          <w:sz w:val="20"/>
          <w:szCs w:val="20"/>
        </w:rPr>
        <w:t xml:space="preserve">skeletal remains </w:t>
      </w:r>
      <w:r w:rsidR="00FA469E">
        <w:rPr>
          <w:rFonts w:ascii="Arial" w:hAnsi="Arial" w:cs="Arial"/>
          <w:sz w:val="20"/>
          <w:szCs w:val="20"/>
        </w:rPr>
        <w:t xml:space="preserve">of tetrapods </w:t>
      </w:r>
      <w:r w:rsidRPr="00620D4C">
        <w:rPr>
          <w:rFonts w:ascii="Arial" w:hAnsi="Arial" w:cs="Arial"/>
          <w:sz w:val="20"/>
          <w:szCs w:val="20"/>
        </w:rPr>
        <w:t xml:space="preserve">associated with pedocrete horizons or eroded out </w:t>
      </w:r>
      <w:r w:rsidR="00FA469E">
        <w:rPr>
          <w:rFonts w:ascii="Arial" w:hAnsi="Arial" w:cs="Arial"/>
          <w:sz w:val="20"/>
          <w:szCs w:val="20"/>
        </w:rPr>
        <w:t xml:space="preserve">into minor stream gullies, </w:t>
      </w:r>
      <w:r w:rsidRPr="00620D4C">
        <w:rPr>
          <w:rFonts w:ascii="Arial" w:hAnsi="Arial" w:cs="Arial"/>
          <w:sz w:val="20"/>
          <w:szCs w:val="20"/>
        </w:rPr>
        <w:t>some of whic</w:t>
      </w:r>
      <w:r w:rsidR="00FA469E">
        <w:rPr>
          <w:rFonts w:ascii="Arial" w:hAnsi="Arial" w:cs="Arial"/>
          <w:sz w:val="20"/>
          <w:szCs w:val="20"/>
        </w:rPr>
        <w:t>h are illustrated here (Figs. 38 to 41</w:t>
      </w:r>
      <w:r w:rsidRPr="00620D4C">
        <w:rPr>
          <w:rFonts w:ascii="Arial" w:hAnsi="Arial" w:cs="Arial"/>
          <w:sz w:val="20"/>
          <w:szCs w:val="20"/>
        </w:rPr>
        <w:t xml:space="preserve">). These fossil remains include isolated and articulated vertebrae, rib and limb bone fragments of unidentified small to medium-sized tetrapods, the articulated pelvic region of a small tetrapod, the occipital </w:t>
      </w:r>
      <w:r w:rsidR="00FA469E">
        <w:rPr>
          <w:rFonts w:ascii="Arial" w:hAnsi="Arial" w:cs="Arial"/>
          <w:sz w:val="20"/>
          <w:szCs w:val="20"/>
        </w:rPr>
        <w:t xml:space="preserve">(posterior skull) </w:t>
      </w:r>
      <w:r w:rsidRPr="00620D4C">
        <w:rPr>
          <w:rFonts w:ascii="Arial" w:hAnsi="Arial" w:cs="Arial"/>
          <w:sz w:val="20"/>
          <w:szCs w:val="20"/>
        </w:rPr>
        <w:t xml:space="preserve">region of a medium-sized </w:t>
      </w:r>
      <w:r w:rsidR="00FA469E">
        <w:rPr>
          <w:rFonts w:ascii="Arial" w:hAnsi="Arial" w:cs="Arial"/>
          <w:sz w:val="20"/>
          <w:szCs w:val="20"/>
        </w:rPr>
        <w:t xml:space="preserve">dicynodont </w:t>
      </w:r>
      <w:r w:rsidRPr="00620D4C">
        <w:rPr>
          <w:rFonts w:ascii="Arial" w:hAnsi="Arial" w:cs="Arial"/>
          <w:sz w:val="20"/>
          <w:szCs w:val="20"/>
        </w:rPr>
        <w:t xml:space="preserve">therapsid and several possible coprolites (fossilised droppings). </w:t>
      </w:r>
    </w:p>
    <w:p w:rsidR="00393E8F" w:rsidRPr="00620D4C" w:rsidRDefault="00393E8F" w:rsidP="00393E8F">
      <w:pPr>
        <w:jc w:val="both"/>
        <w:rPr>
          <w:rFonts w:ascii="Arial" w:hAnsi="Arial" w:cs="Arial"/>
          <w:sz w:val="20"/>
          <w:szCs w:val="20"/>
        </w:rPr>
      </w:pPr>
      <w:r w:rsidRPr="00620D4C">
        <w:rPr>
          <w:rFonts w:ascii="Arial" w:hAnsi="Arial" w:cs="Arial"/>
          <w:sz w:val="20"/>
          <w:szCs w:val="20"/>
        </w:rPr>
        <w:t xml:space="preserve">It is clear that the Beaufort Group beds in this area are highly fossiliferous and </w:t>
      </w:r>
      <w:r w:rsidR="004125C8">
        <w:rPr>
          <w:rFonts w:ascii="Arial" w:hAnsi="Arial" w:cs="Arial"/>
          <w:sz w:val="20"/>
          <w:szCs w:val="20"/>
        </w:rPr>
        <w:t xml:space="preserve">that </w:t>
      </w:r>
      <w:r w:rsidRPr="00620D4C">
        <w:rPr>
          <w:rFonts w:ascii="Arial" w:hAnsi="Arial" w:cs="Arial"/>
          <w:sz w:val="20"/>
          <w:szCs w:val="20"/>
        </w:rPr>
        <w:t xml:space="preserve">the </w:t>
      </w:r>
      <w:r w:rsidR="004125C8">
        <w:rPr>
          <w:rFonts w:ascii="Arial" w:hAnsi="Arial" w:cs="Arial"/>
          <w:sz w:val="20"/>
          <w:szCs w:val="20"/>
        </w:rPr>
        <w:t xml:space="preserve">development of the </w:t>
      </w:r>
      <w:r w:rsidRPr="00620D4C">
        <w:rPr>
          <w:rFonts w:ascii="Arial" w:hAnsi="Arial" w:cs="Arial"/>
          <w:sz w:val="20"/>
          <w:szCs w:val="20"/>
        </w:rPr>
        <w:t>proposed Linde borrow pit is likely to disturb and expose further subsurface fossil remains. It is therefore recommended that, should this pit development go ahead, a qualified palaeontologist be commissioned by the developer to record and judiciously sample any newly- or already-exposed fossil material within the development footprint once the pit has been opened up for exploitation.</w:t>
      </w:r>
    </w:p>
    <w:p w:rsidR="00393E8F" w:rsidRDefault="00463BD2" w:rsidP="009C2A0C">
      <w:pPr>
        <w:jc w:val="center"/>
        <w:rPr>
          <w:rFonts w:ascii="Arial" w:hAnsi="Arial" w:cs="Arial"/>
          <w:sz w:val="20"/>
          <w:szCs w:val="20"/>
        </w:rPr>
      </w:pPr>
      <w:r w:rsidRPr="009C2A0C">
        <w:rPr>
          <w:rFonts w:ascii="Arial" w:hAnsi="Arial" w:cs="Arial"/>
          <w:noProof/>
          <w:sz w:val="20"/>
          <w:szCs w:val="20"/>
        </w:rPr>
        <w:lastRenderedPageBreak/>
        <w:drawing>
          <wp:inline distT="0" distB="0" distL="0" distR="0" wp14:anchorId="7E60639E" wp14:editId="52DA9278">
            <wp:extent cx="4802500" cy="3600000"/>
            <wp:effectExtent l="19050" t="19050" r="0" b="635"/>
            <wp:docPr id="337" name="Picture 337" descr="E:\Documents\TRANSNET 2012 &amp; 2013\Transnet Southern Sector\Transnet S Borrow Pits\Transnet S Pit Photos\Linde IMG_002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cuments\TRANSNET 2012 &amp; 2013\Transnet Southern Sector\Transnet S Borrow Pits\Transnet S Pit Photos\Linde IMG_0022 (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02500" cy="3600000"/>
                    </a:xfrm>
                    <a:prstGeom prst="rect">
                      <a:avLst/>
                    </a:prstGeom>
                    <a:noFill/>
                    <a:ln w="6350">
                      <a:solidFill>
                        <a:schemeClr val="tx1"/>
                      </a:solidFill>
                    </a:ln>
                  </pic:spPr>
                </pic:pic>
              </a:graphicData>
            </a:graphic>
          </wp:inline>
        </w:drawing>
      </w:r>
    </w:p>
    <w:p w:rsidR="00463BD2" w:rsidRPr="009C2A0C" w:rsidRDefault="004678F6">
      <w:pPr>
        <w:jc w:val="both"/>
        <w:rPr>
          <w:rFonts w:ascii="Arial" w:hAnsi="Arial" w:cs="Arial"/>
          <w:b/>
          <w:sz w:val="20"/>
          <w:szCs w:val="20"/>
        </w:rPr>
      </w:pPr>
      <w:proofErr w:type="gramStart"/>
      <w:r>
        <w:rPr>
          <w:rFonts w:ascii="Arial" w:hAnsi="Arial" w:cs="Arial"/>
          <w:b/>
          <w:sz w:val="20"/>
          <w:szCs w:val="20"/>
        </w:rPr>
        <w:t>Fig. 37.</w:t>
      </w:r>
      <w:proofErr w:type="gramEnd"/>
      <w:r>
        <w:rPr>
          <w:rFonts w:ascii="Arial" w:hAnsi="Arial" w:cs="Arial"/>
          <w:b/>
          <w:sz w:val="20"/>
          <w:szCs w:val="20"/>
        </w:rPr>
        <w:t xml:space="preserve">  Extensive exposure of fossiliferous</w:t>
      </w:r>
      <w:r w:rsidR="00463BD2">
        <w:rPr>
          <w:rFonts w:ascii="Arial" w:hAnsi="Arial" w:cs="Arial"/>
          <w:b/>
          <w:sz w:val="20"/>
          <w:szCs w:val="20"/>
        </w:rPr>
        <w:t xml:space="preserve"> grey mudrocks of the Balfour Formation </w:t>
      </w:r>
      <w:r>
        <w:rPr>
          <w:rFonts w:ascii="Arial" w:hAnsi="Arial" w:cs="Arial"/>
          <w:b/>
          <w:sz w:val="20"/>
          <w:szCs w:val="20"/>
        </w:rPr>
        <w:t>at the existing Linde borrow pit.</w:t>
      </w:r>
    </w:p>
    <w:p w:rsidR="00393E8F" w:rsidRPr="00620D4C" w:rsidRDefault="00393E8F" w:rsidP="00393E8F">
      <w:pPr>
        <w:jc w:val="center"/>
        <w:rPr>
          <w:rFonts w:ascii="Arial" w:hAnsi="Arial" w:cs="Arial"/>
          <w:sz w:val="20"/>
          <w:szCs w:val="20"/>
        </w:rPr>
      </w:pPr>
      <w:r w:rsidRPr="009C2A0C">
        <w:rPr>
          <w:rFonts w:ascii="Arial" w:hAnsi="Arial" w:cs="Arial"/>
          <w:noProof/>
          <w:sz w:val="20"/>
          <w:szCs w:val="20"/>
        </w:rPr>
        <w:drawing>
          <wp:inline distT="0" distB="0" distL="0" distR="0" wp14:anchorId="04916D5D" wp14:editId="5A1D2ACD">
            <wp:extent cx="4802500" cy="3600000"/>
            <wp:effectExtent l="19050" t="19050" r="17780" b="19685"/>
            <wp:docPr id="317" name="Picture 317" descr="E:\Documents\TRANSNET 2012 &amp; 2013\Transnet Southern Sector\Transnet S Pit Photos\Linde IMG_0022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Documents\TRANSNET 2012 &amp; 2013\Transnet Southern Sector\Transnet S Pit Photos\Linde IMG_0022 (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02500" cy="3600000"/>
                    </a:xfrm>
                    <a:prstGeom prst="rect">
                      <a:avLst/>
                    </a:prstGeom>
                    <a:noFill/>
                    <a:ln w="6350">
                      <a:solidFill>
                        <a:sysClr val="windowText" lastClr="000000"/>
                      </a:solidFill>
                    </a:ln>
                  </pic:spPr>
                </pic:pic>
              </a:graphicData>
            </a:graphic>
          </wp:inline>
        </w:drawing>
      </w:r>
    </w:p>
    <w:p w:rsidR="00393E8F" w:rsidRPr="009C2A0C" w:rsidRDefault="00C41D58" w:rsidP="009C2A0C">
      <w:pPr>
        <w:jc w:val="both"/>
        <w:rPr>
          <w:rFonts w:ascii="Arial" w:hAnsi="Arial" w:cs="Arial"/>
          <w:b/>
          <w:sz w:val="20"/>
          <w:szCs w:val="20"/>
        </w:rPr>
      </w:pPr>
      <w:proofErr w:type="gramStart"/>
      <w:r>
        <w:rPr>
          <w:rFonts w:ascii="Arial" w:hAnsi="Arial" w:cs="Arial"/>
          <w:b/>
          <w:sz w:val="20"/>
          <w:szCs w:val="20"/>
        </w:rPr>
        <w:t xml:space="preserve">Fig. </w:t>
      </w:r>
      <w:r w:rsidR="00402FE2">
        <w:rPr>
          <w:rFonts w:ascii="Arial" w:hAnsi="Arial" w:cs="Arial"/>
          <w:b/>
          <w:sz w:val="20"/>
          <w:szCs w:val="20"/>
        </w:rPr>
        <w:t>38</w:t>
      </w:r>
      <w:r w:rsidR="00393E8F" w:rsidRPr="00620D4C">
        <w:rPr>
          <w:rFonts w:ascii="Arial" w:hAnsi="Arial" w:cs="Arial"/>
          <w:b/>
          <w:sz w:val="20"/>
          <w:szCs w:val="20"/>
        </w:rPr>
        <w:t>.</w:t>
      </w:r>
      <w:proofErr w:type="gramEnd"/>
      <w:r w:rsidR="004125C8">
        <w:rPr>
          <w:rFonts w:ascii="Arial" w:hAnsi="Arial" w:cs="Arial"/>
          <w:b/>
          <w:sz w:val="20"/>
          <w:szCs w:val="20"/>
        </w:rPr>
        <w:t xml:space="preserve">  Postcranial remains (vertebra</w:t>
      </w:r>
      <w:r w:rsidR="00393E8F" w:rsidRPr="00620D4C">
        <w:rPr>
          <w:rFonts w:ascii="Arial" w:hAnsi="Arial" w:cs="Arial"/>
          <w:b/>
          <w:sz w:val="20"/>
          <w:szCs w:val="20"/>
        </w:rPr>
        <w:t>e, limb bone) of one or more moderately small tetrapods from the Adelaide Subgroup at Linde borrow pit near Hanover (Scale in cm).</w:t>
      </w:r>
    </w:p>
    <w:p w:rsidR="00393E8F" w:rsidRPr="00620D4C" w:rsidRDefault="00393E8F" w:rsidP="00393E8F">
      <w:pPr>
        <w:jc w:val="center"/>
        <w:rPr>
          <w:rFonts w:ascii="Arial" w:hAnsi="Arial" w:cs="Arial"/>
          <w:sz w:val="20"/>
          <w:szCs w:val="20"/>
        </w:rPr>
      </w:pPr>
      <w:r w:rsidRPr="009C2A0C">
        <w:rPr>
          <w:rFonts w:ascii="Arial" w:hAnsi="Arial" w:cs="Arial"/>
          <w:noProof/>
          <w:sz w:val="20"/>
          <w:szCs w:val="20"/>
        </w:rPr>
        <w:lastRenderedPageBreak/>
        <w:drawing>
          <wp:inline distT="0" distB="0" distL="0" distR="0" wp14:anchorId="70560F1C" wp14:editId="308E8C6D">
            <wp:extent cx="4802500" cy="3600000"/>
            <wp:effectExtent l="19050" t="19050" r="17780" b="19685"/>
            <wp:docPr id="318" name="Picture 318" descr="E:\Documents\TRANSNET 2012 &amp; 2013\Transnet Southern Sector\Transnet S Pit Photos\Linde IMG_002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Documents\TRANSNET 2012 &amp; 2013\Transnet Southern Sector\Transnet S Pit Photos\Linde IMG_0022 (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02500" cy="3600000"/>
                    </a:xfrm>
                    <a:prstGeom prst="rect">
                      <a:avLst/>
                    </a:prstGeom>
                    <a:noFill/>
                    <a:ln w="6350">
                      <a:solidFill>
                        <a:sysClr val="windowText" lastClr="000000"/>
                      </a:solidFill>
                    </a:ln>
                  </pic:spPr>
                </pic:pic>
              </a:graphicData>
            </a:graphic>
          </wp:inline>
        </w:drawing>
      </w:r>
    </w:p>
    <w:p w:rsidR="00393E8F" w:rsidRPr="00620D4C" w:rsidRDefault="00C41D58" w:rsidP="00393E8F">
      <w:pPr>
        <w:jc w:val="both"/>
        <w:rPr>
          <w:rFonts w:ascii="Arial" w:hAnsi="Arial" w:cs="Arial"/>
          <w:b/>
          <w:sz w:val="20"/>
          <w:szCs w:val="20"/>
        </w:rPr>
      </w:pPr>
      <w:proofErr w:type="gramStart"/>
      <w:r>
        <w:rPr>
          <w:rFonts w:ascii="Arial" w:hAnsi="Arial" w:cs="Arial"/>
          <w:b/>
          <w:sz w:val="20"/>
          <w:szCs w:val="20"/>
        </w:rPr>
        <w:t xml:space="preserve">Fig. </w:t>
      </w:r>
      <w:r w:rsidR="00402FE2">
        <w:rPr>
          <w:rFonts w:ascii="Arial" w:hAnsi="Arial" w:cs="Arial"/>
          <w:b/>
          <w:sz w:val="20"/>
          <w:szCs w:val="20"/>
        </w:rPr>
        <w:t>39</w:t>
      </w:r>
      <w:r w:rsidR="00393E8F" w:rsidRPr="00620D4C">
        <w:rPr>
          <w:rFonts w:ascii="Arial" w:hAnsi="Arial" w:cs="Arial"/>
          <w:b/>
          <w:sz w:val="20"/>
          <w:szCs w:val="20"/>
        </w:rPr>
        <w:t>.</w:t>
      </w:r>
      <w:proofErr w:type="gramEnd"/>
      <w:r w:rsidR="00393E8F" w:rsidRPr="00620D4C">
        <w:rPr>
          <w:rFonts w:ascii="Arial" w:hAnsi="Arial" w:cs="Arial"/>
          <w:b/>
          <w:sz w:val="20"/>
          <w:szCs w:val="20"/>
        </w:rPr>
        <w:t xml:space="preserve"> Ventral view of the occipital (posterior skull) region of a moderately small therapsid, Linde borrow pit (specimen is 7 cm across).</w:t>
      </w:r>
    </w:p>
    <w:p w:rsidR="00393E8F" w:rsidRPr="00620D4C" w:rsidRDefault="00393E8F" w:rsidP="00393E8F">
      <w:pPr>
        <w:jc w:val="both"/>
        <w:rPr>
          <w:rFonts w:ascii="Arial" w:hAnsi="Arial" w:cs="Arial"/>
          <w:b/>
          <w:sz w:val="20"/>
          <w:szCs w:val="20"/>
        </w:rPr>
      </w:pPr>
    </w:p>
    <w:p w:rsidR="00393E8F" w:rsidRPr="00620D4C" w:rsidRDefault="00393E8F" w:rsidP="00393E8F">
      <w:pPr>
        <w:jc w:val="center"/>
        <w:rPr>
          <w:rFonts w:ascii="Arial" w:hAnsi="Arial" w:cs="Arial"/>
          <w:sz w:val="20"/>
          <w:szCs w:val="20"/>
        </w:rPr>
      </w:pPr>
      <w:r w:rsidRPr="009C2A0C">
        <w:rPr>
          <w:rFonts w:ascii="Arial" w:hAnsi="Arial" w:cs="Arial"/>
          <w:noProof/>
          <w:sz w:val="20"/>
          <w:szCs w:val="20"/>
        </w:rPr>
        <w:drawing>
          <wp:inline distT="0" distB="0" distL="0" distR="0" wp14:anchorId="2833360A" wp14:editId="4FACE87C">
            <wp:extent cx="4796875" cy="3600000"/>
            <wp:effectExtent l="19050" t="19050" r="22860" b="19685"/>
            <wp:docPr id="319" name="Picture 319" descr="E:\Documents\TRANSNET 2012 &amp; 2013\Transnet Southern Sector\Transnet S Pit Photos\Linde IMG_002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Documents\TRANSNET 2012 &amp; 2013\Transnet Southern Sector\Transnet S Pit Photos\Linde IMG_0022 (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96875" cy="3600000"/>
                    </a:xfrm>
                    <a:prstGeom prst="rect">
                      <a:avLst/>
                    </a:prstGeom>
                    <a:noFill/>
                    <a:ln w="6350">
                      <a:solidFill>
                        <a:sysClr val="windowText" lastClr="000000"/>
                      </a:solidFill>
                    </a:ln>
                  </pic:spPr>
                </pic:pic>
              </a:graphicData>
            </a:graphic>
          </wp:inline>
        </w:drawing>
      </w:r>
    </w:p>
    <w:p w:rsidR="00393E8F" w:rsidRDefault="00393E8F" w:rsidP="00393E8F">
      <w:pPr>
        <w:jc w:val="both"/>
        <w:rPr>
          <w:rFonts w:ascii="Arial" w:hAnsi="Arial" w:cs="Arial"/>
          <w:b/>
          <w:sz w:val="20"/>
          <w:szCs w:val="20"/>
        </w:rPr>
      </w:pPr>
      <w:proofErr w:type="gramStart"/>
      <w:r w:rsidRPr="00620D4C">
        <w:rPr>
          <w:rFonts w:ascii="Arial" w:hAnsi="Arial" w:cs="Arial"/>
          <w:b/>
          <w:sz w:val="20"/>
          <w:szCs w:val="20"/>
        </w:rPr>
        <w:t>Fig.</w:t>
      </w:r>
      <w:r w:rsidR="00C41D58">
        <w:rPr>
          <w:rFonts w:ascii="Arial" w:hAnsi="Arial" w:cs="Arial"/>
          <w:b/>
          <w:sz w:val="20"/>
          <w:szCs w:val="20"/>
        </w:rPr>
        <w:t xml:space="preserve"> </w:t>
      </w:r>
      <w:r w:rsidR="00402FE2">
        <w:rPr>
          <w:rFonts w:ascii="Arial" w:hAnsi="Arial" w:cs="Arial"/>
          <w:b/>
          <w:sz w:val="20"/>
          <w:szCs w:val="20"/>
        </w:rPr>
        <w:t>40</w:t>
      </w:r>
      <w:r w:rsidRPr="00620D4C">
        <w:rPr>
          <w:rFonts w:ascii="Arial" w:hAnsi="Arial" w:cs="Arial"/>
          <w:b/>
          <w:sz w:val="20"/>
          <w:szCs w:val="20"/>
        </w:rPr>
        <w:t>.</w:t>
      </w:r>
      <w:proofErr w:type="gramEnd"/>
      <w:r w:rsidRPr="00620D4C">
        <w:rPr>
          <w:rFonts w:ascii="Arial" w:hAnsi="Arial" w:cs="Arial"/>
          <w:b/>
          <w:sz w:val="20"/>
          <w:szCs w:val="20"/>
        </w:rPr>
        <w:t xml:space="preserve">  Articulated vertebrae of a small tetrapod, Linde borrow pit</w:t>
      </w:r>
      <w:r w:rsidR="004125C8">
        <w:rPr>
          <w:rFonts w:ascii="Arial" w:hAnsi="Arial" w:cs="Arial"/>
          <w:b/>
          <w:sz w:val="20"/>
          <w:szCs w:val="20"/>
        </w:rPr>
        <w:t xml:space="preserve"> (Scale in cm)</w:t>
      </w:r>
      <w:r w:rsidRPr="00620D4C">
        <w:rPr>
          <w:rFonts w:ascii="Arial" w:hAnsi="Arial" w:cs="Arial"/>
          <w:b/>
          <w:sz w:val="20"/>
          <w:szCs w:val="20"/>
        </w:rPr>
        <w:t>.</w:t>
      </w:r>
    </w:p>
    <w:p w:rsidR="000D42B9" w:rsidRPr="00620D4C" w:rsidRDefault="000D42B9" w:rsidP="00393E8F">
      <w:pPr>
        <w:jc w:val="both"/>
        <w:rPr>
          <w:rFonts w:ascii="Arial" w:hAnsi="Arial" w:cs="Arial"/>
          <w:b/>
          <w:sz w:val="20"/>
          <w:szCs w:val="20"/>
        </w:rPr>
      </w:pPr>
    </w:p>
    <w:p w:rsidR="00393E8F" w:rsidRPr="00620D4C" w:rsidRDefault="00393E8F" w:rsidP="00393E8F">
      <w:pPr>
        <w:jc w:val="center"/>
        <w:rPr>
          <w:rFonts w:ascii="Arial" w:hAnsi="Arial" w:cs="Arial"/>
          <w:sz w:val="20"/>
          <w:szCs w:val="20"/>
        </w:rPr>
      </w:pPr>
      <w:r w:rsidRPr="009C2A0C">
        <w:rPr>
          <w:rFonts w:ascii="Arial" w:hAnsi="Arial" w:cs="Arial"/>
          <w:noProof/>
          <w:sz w:val="20"/>
          <w:szCs w:val="20"/>
        </w:rPr>
        <w:lastRenderedPageBreak/>
        <w:drawing>
          <wp:inline distT="0" distB="0" distL="0" distR="0" wp14:anchorId="7AB23096" wp14:editId="20FED8B7">
            <wp:extent cx="4802500" cy="3600000"/>
            <wp:effectExtent l="19050" t="19050" r="17780" b="19685"/>
            <wp:docPr id="320" name="Picture 320" descr="E:\Documents\TRANSNET 2012 &amp; 2013\Transnet Southern Sector\Transnet S Pit Photos\Linde IMG_0022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ocuments\TRANSNET 2012 &amp; 2013\Transnet Southern Sector\Transnet S Pit Photos\Linde IMG_0022 (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02500" cy="3600000"/>
                    </a:xfrm>
                    <a:prstGeom prst="rect">
                      <a:avLst/>
                    </a:prstGeom>
                    <a:noFill/>
                    <a:ln w="6350">
                      <a:solidFill>
                        <a:sysClr val="windowText" lastClr="000000"/>
                      </a:solidFill>
                    </a:ln>
                  </pic:spPr>
                </pic:pic>
              </a:graphicData>
            </a:graphic>
          </wp:inline>
        </w:drawing>
      </w:r>
    </w:p>
    <w:p w:rsidR="00393E8F" w:rsidRPr="00620D4C" w:rsidRDefault="00C41D58" w:rsidP="00393E8F">
      <w:pPr>
        <w:jc w:val="both"/>
        <w:rPr>
          <w:rFonts w:ascii="Arial" w:hAnsi="Arial" w:cs="Arial"/>
          <w:b/>
          <w:sz w:val="20"/>
          <w:szCs w:val="20"/>
        </w:rPr>
      </w:pPr>
      <w:proofErr w:type="gramStart"/>
      <w:r>
        <w:rPr>
          <w:rFonts w:ascii="Arial" w:hAnsi="Arial" w:cs="Arial"/>
          <w:b/>
          <w:sz w:val="20"/>
          <w:szCs w:val="20"/>
        </w:rPr>
        <w:t xml:space="preserve">Fig. </w:t>
      </w:r>
      <w:r w:rsidR="00402FE2">
        <w:rPr>
          <w:rFonts w:ascii="Arial" w:hAnsi="Arial" w:cs="Arial"/>
          <w:b/>
          <w:sz w:val="20"/>
          <w:szCs w:val="20"/>
        </w:rPr>
        <w:t>41</w:t>
      </w:r>
      <w:r w:rsidR="00393E8F" w:rsidRPr="00620D4C">
        <w:rPr>
          <w:rFonts w:ascii="Arial" w:hAnsi="Arial" w:cs="Arial"/>
          <w:b/>
          <w:sz w:val="20"/>
          <w:szCs w:val="20"/>
        </w:rPr>
        <w:t>.</w:t>
      </w:r>
      <w:proofErr w:type="gramEnd"/>
      <w:r w:rsidR="00393E8F" w:rsidRPr="00620D4C">
        <w:rPr>
          <w:rFonts w:ascii="Arial" w:hAnsi="Arial" w:cs="Arial"/>
          <w:b/>
          <w:sz w:val="20"/>
          <w:szCs w:val="20"/>
        </w:rPr>
        <w:t xml:space="preserve">  Articulated pelvic region of a small tetrapod, Linde borrow pit (Scale in cm).</w:t>
      </w:r>
    </w:p>
    <w:p w:rsidR="000D42B9" w:rsidRDefault="000D42B9" w:rsidP="00CB4C5E">
      <w:pPr>
        <w:rPr>
          <w:rFonts w:ascii="Arial" w:hAnsi="Arial" w:cs="Arial"/>
          <w:b/>
          <w:sz w:val="20"/>
          <w:szCs w:val="20"/>
        </w:rPr>
      </w:pPr>
    </w:p>
    <w:p w:rsidR="00CB4C5E" w:rsidRPr="00620D4C" w:rsidRDefault="00CB4C5E" w:rsidP="00CB4C5E">
      <w:pPr>
        <w:rPr>
          <w:rFonts w:ascii="Arial" w:hAnsi="Arial" w:cs="Arial"/>
          <w:b/>
          <w:sz w:val="20"/>
          <w:szCs w:val="20"/>
        </w:rPr>
      </w:pPr>
      <w:r>
        <w:rPr>
          <w:rFonts w:ascii="Arial" w:hAnsi="Arial" w:cs="Arial"/>
          <w:b/>
          <w:sz w:val="20"/>
          <w:szCs w:val="20"/>
        </w:rPr>
        <w:t>4.2.3.</w:t>
      </w:r>
      <w:r>
        <w:rPr>
          <w:rFonts w:ascii="Arial" w:hAnsi="Arial" w:cs="Arial"/>
          <w:b/>
          <w:sz w:val="20"/>
          <w:szCs w:val="20"/>
        </w:rPr>
        <w:tab/>
      </w:r>
      <w:r w:rsidRPr="00620D4C">
        <w:rPr>
          <w:rFonts w:ascii="Arial" w:hAnsi="Arial" w:cs="Arial"/>
          <w:b/>
          <w:sz w:val="20"/>
          <w:szCs w:val="20"/>
        </w:rPr>
        <w:t>Rosmead Borrow Pit</w:t>
      </w:r>
    </w:p>
    <w:p w:rsidR="00CB4C5E" w:rsidRPr="00620D4C" w:rsidRDefault="00CB4C5E" w:rsidP="00CB4C5E">
      <w:pPr>
        <w:jc w:val="both"/>
        <w:rPr>
          <w:rFonts w:ascii="Arial" w:hAnsi="Arial" w:cs="Arial"/>
          <w:sz w:val="20"/>
          <w:szCs w:val="20"/>
        </w:rPr>
      </w:pPr>
      <w:r w:rsidRPr="00620D4C">
        <w:rPr>
          <w:rFonts w:ascii="Arial" w:hAnsi="Arial" w:cs="Arial"/>
          <w:sz w:val="20"/>
          <w:szCs w:val="20"/>
        </w:rPr>
        <w:t xml:space="preserve">The existing large Rosmead borrow pit is situated at </w:t>
      </w:r>
      <w:r w:rsidRPr="00620D4C">
        <w:rPr>
          <w:rFonts w:ascii="Arial" w:hAnsi="Arial" w:cs="Arial"/>
          <w:i/>
          <w:sz w:val="20"/>
          <w:szCs w:val="20"/>
        </w:rPr>
        <w:t>c</w:t>
      </w:r>
      <w:r w:rsidRPr="00620D4C">
        <w:rPr>
          <w:rFonts w:ascii="Arial" w:hAnsi="Arial" w:cs="Arial"/>
          <w:sz w:val="20"/>
          <w:szCs w:val="20"/>
        </w:rPr>
        <w:t>. 1230 m amsl on the south side of the R56 tar road just north of Rosmead, some 9.5 km east of Middelburg, Eastern Cape</w:t>
      </w:r>
      <w:r w:rsidR="004125C8">
        <w:rPr>
          <w:rFonts w:ascii="Arial" w:hAnsi="Arial" w:cs="Arial"/>
          <w:sz w:val="20"/>
          <w:szCs w:val="20"/>
        </w:rPr>
        <w:t xml:space="preserve"> (Loc. 075)</w:t>
      </w:r>
      <w:r w:rsidRPr="00620D4C">
        <w:rPr>
          <w:rFonts w:ascii="Arial" w:hAnsi="Arial" w:cs="Arial"/>
          <w:sz w:val="20"/>
          <w:szCs w:val="20"/>
        </w:rPr>
        <w:t>. The bedrocks here probably belong to the uppermost</w:t>
      </w:r>
      <w:r w:rsidR="004125C8">
        <w:rPr>
          <w:rFonts w:ascii="Arial" w:hAnsi="Arial" w:cs="Arial"/>
          <w:sz w:val="20"/>
          <w:szCs w:val="20"/>
        </w:rPr>
        <w:t>,</w:t>
      </w:r>
      <w:r w:rsidRPr="00620D4C">
        <w:rPr>
          <w:rFonts w:ascii="Arial" w:hAnsi="Arial" w:cs="Arial"/>
          <w:sz w:val="20"/>
          <w:szCs w:val="20"/>
        </w:rPr>
        <w:t xml:space="preserve"> Latest Permian / earliest Triassic</w:t>
      </w:r>
      <w:r w:rsidR="004125C8">
        <w:rPr>
          <w:rFonts w:ascii="Arial" w:hAnsi="Arial" w:cs="Arial"/>
          <w:sz w:val="20"/>
          <w:szCs w:val="20"/>
        </w:rPr>
        <w:t>,</w:t>
      </w:r>
      <w:r w:rsidRPr="00620D4C">
        <w:rPr>
          <w:rFonts w:ascii="Arial" w:hAnsi="Arial" w:cs="Arial"/>
          <w:sz w:val="20"/>
          <w:szCs w:val="20"/>
        </w:rPr>
        <w:t xml:space="preserve"> part of the Adelaide Subgroup, just below the contact with the Early Triassic Katberg Formation. Sandstones of the Katberg succession are mapped in the vicinity, where they build higher-lying ground, incl</w:t>
      </w:r>
      <w:r w:rsidR="004125C8">
        <w:rPr>
          <w:rFonts w:ascii="Arial" w:hAnsi="Arial" w:cs="Arial"/>
          <w:sz w:val="20"/>
          <w:szCs w:val="20"/>
        </w:rPr>
        <w:t>uding at Rosmead itself (Fig. 6</w:t>
      </w:r>
      <w:r w:rsidRPr="00620D4C">
        <w:rPr>
          <w:rFonts w:ascii="Arial" w:hAnsi="Arial" w:cs="Arial"/>
          <w:sz w:val="20"/>
          <w:szCs w:val="20"/>
        </w:rPr>
        <w:t>). In this region the Beau</w:t>
      </w:r>
      <w:r w:rsidR="004125C8">
        <w:rPr>
          <w:rFonts w:ascii="Arial" w:hAnsi="Arial" w:cs="Arial"/>
          <w:sz w:val="20"/>
          <w:szCs w:val="20"/>
        </w:rPr>
        <w:t>fort Group bedrocks are traversed by numerous dolerite intrusions</w:t>
      </w:r>
      <w:r w:rsidRPr="00620D4C">
        <w:rPr>
          <w:rFonts w:ascii="Arial" w:hAnsi="Arial" w:cs="Arial"/>
          <w:sz w:val="20"/>
          <w:szCs w:val="20"/>
        </w:rPr>
        <w:t xml:space="preserve"> of the Karoo Dolerite Suite.</w:t>
      </w:r>
    </w:p>
    <w:p w:rsidR="00CB4C5E" w:rsidRPr="00620D4C" w:rsidRDefault="00CB4C5E" w:rsidP="00CB4C5E">
      <w:pPr>
        <w:jc w:val="both"/>
        <w:rPr>
          <w:rFonts w:ascii="Arial" w:hAnsi="Arial" w:cs="Arial"/>
          <w:sz w:val="20"/>
          <w:szCs w:val="20"/>
        </w:rPr>
      </w:pPr>
      <w:r w:rsidRPr="00620D4C">
        <w:rPr>
          <w:rFonts w:ascii="Arial" w:hAnsi="Arial" w:cs="Arial"/>
          <w:sz w:val="20"/>
          <w:szCs w:val="20"/>
        </w:rPr>
        <w:t>Beaufort Group bedrocks - grey-green mudrocks and minor fine-grained sandstones (including pale grey-green, ripple cross-laminated sandstones) - are only exposed in some areas on the floor of the pit where they have been scraped up and disrupted by recent excavation. Extensive ferromanganese staining may be a consequence of local dolerite intrusion. The pit is largely excavated into a several meter-thick overlying succession of well-consolidated, reddish-brown silty alluvium within the upper part of which an extensive whitish calcrete hard pan, approximately one meter thick, is developed</w:t>
      </w:r>
      <w:r w:rsidR="004125C8">
        <w:rPr>
          <w:rFonts w:ascii="Arial" w:hAnsi="Arial" w:cs="Arial"/>
          <w:sz w:val="20"/>
          <w:szCs w:val="20"/>
        </w:rPr>
        <w:t xml:space="preserve"> (Fig. 42)</w:t>
      </w:r>
      <w:r w:rsidRPr="00620D4C">
        <w:rPr>
          <w:rFonts w:ascii="Arial" w:hAnsi="Arial" w:cs="Arial"/>
          <w:sz w:val="20"/>
          <w:szCs w:val="20"/>
        </w:rPr>
        <w:t>. This is overlain in turn by thin orange-brown soils with sparse, poorly-sorted gravels of hornfels sandstone, siltstone, dolerite and calcrete at the base, directly overlying or incorporated into the subsurface hardpan</w:t>
      </w:r>
      <w:r w:rsidR="004125C8">
        <w:rPr>
          <w:rFonts w:ascii="Arial" w:hAnsi="Arial" w:cs="Arial"/>
          <w:sz w:val="20"/>
          <w:szCs w:val="20"/>
        </w:rPr>
        <w:t xml:space="preserve"> (Fig. 43)</w:t>
      </w:r>
      <w:r w:rsidRPr="00620D4C">
        <w:rPr>
          <w:rFonts w:ascii="Arial" w:hAnsi="Arial" w:cs="Arial"/>
          <w:sz w:val="20"/>
          <w:szCs w:val="20"/>
        </w:rPr>
        <w:t>. Rock heaps along the pit margin include baked, vuggy sandstone and dolerite; much of this material may be exotic.</w:t>
      </w:r>
    </w:p>
    <w:p w:rsidR="00CB4C5E" w:rsidRPr="00620D4C" w:rsidRDefault="00CB4C5E" w:rsidP="00CB4C5E">
      <w:pPr>
        <w:jc w:val="both"/>
        <w:rPr>
          <w:rFonts w:ascii="Arial" w:hAnsi="Arial" w:cs="Arial"/>
          <w:sz w:val="20"/>
          <w:szCs w:val="20"/>
        </w:rPr>
      </w:pPr>
      <w:r w:rsidRPr="00620D4C">
        <w:rPr>
          <w:rFonts w:ascii="Arial" w:hAnsi="Arial" w:cs="Arial"/>
          <w:sz w:val="20"/>
          <w:szCs w:val="20"/>
        </w:rPr>
        <w:t xml:space="preserve">The Beaufort Group bedrocks close to the Adelaide / Katberg contact belong to the earliest Triassic </w:t>
      </w:r>
      <w:r w:rsidRPr="00620D4C">
        <w:rPr>
          <w:rFonts w:ascii="Arial" w:hAnsi="Arial" w:cs="Arial"/>
          <w:i/>
          <w:sz w:val="20"/>
          <w:szCs w:val="20"/>
        </w:rPr>
        <w:t>Lystrosaurus</w:t>
      </w:r>
      <w:r w:rsidRPr="00620D4C">
        <w:rPr>
          <w:rFonts w:ascii="Arial" w:hAnsi="Arial" w:cs="Arial"/>
          <w:sz w:val="20"/>
          <w:szCs w:val="20"/>
        </w:rPr>
        <w:t xml:space="preserve"> Assemblage Zone (Rubidge 1995). No vertebrate or other fossil remains were observed during the present field assessment, however.</w:t>
      </w:r>
    </w:p>
    <w:p w:rsidR="00CB4C5E" w:rsidRPr="00620D4C" w:rsidRDefault="00CB4C5E" w:rsidP="00CB4C5E">
      <w:pPr>
        <w:jc w:val="both"/>
        <w:rPr>
          <w:rFonts w:ascii="Arial" w:hAnsi="Arial" w:cs="Arial"/>
          <w:sz w:val="20"/>
          <w:szCs w:val="20"/>
        </w:rPr>
      </w:pPr>
    </w:p>
    <w:p w:rsidR="00CB4C5E" w:rsidRPr="00620D4C" w:rsidRDefault="00CB4C5E" w:rsidP="00CB4C5E">
      <w:pPr>
        <w:jc w:val="center"/>
        <w:rPr>
          <w:rFonts w:ascii="Arial" w:hAnsi="Arial" w:cs="Arial"/>
          <w:sz w:val="20"/>
          <w:szCs w:val="20"/>
        </w:rPr>
      </w:pPr>
      <w:r w:rsidRPr="009C2A0C">
        <w:rPr>
          <w:rFonts w:ascii="Arial" w:hAnsi="Arial" w:cs="Arial"/>
          <w:noProof/>
          <w:sz w:val="20"/>
          <w:szCs w:val="20"/>
        </w:rPr>
        <w:lastRenderedPageBreak/>
        <w:drawing>
          <wp:inline distT="0" distB="0" distL="0" distR="0" wp14:anchorId="0D8A3CC6" wp14:editId="0B4A3A8B">
            <wp:extent cx="4803253" cy="3600000"/>
            <wp:effectExtent l="19050" t="19050" r="16510" b="19685"/>
            <wp:docPr id="321" name="Picture 321" descr="E:\Documents\TRANSNET 2012 &amp; 2013\Transnet Southern Sector\Transnet S Pit Photos\Rosmead IMG_001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ocuments\TRANSNET 2012 &amp; 2013\Transnet Southern Sector\Transnet S Pit Photos\Rosmead IMG_0014 (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03253" cy="3600000"/>
                    </a:xfrm>
                    <a:prstGeom prst="rect">
                      <a:avLst/>
                    </a:prstGeom>
                    <a:noFill/>
                    <a:ln w="6350">
                      <a:solidFill>
                        <a:sysClr val="windowText" lastClr="000000"/>
                      </a:solidFill>
                    </a:ln>
                  </pic:spPr>
                </pic:pic>
              </a:graphicData>
            </a:graphic>
          </wp:inline>
        </w:drawing>
      </w:r>
    </w:p>
    <w:p w:rsidR="00CB4C5E" w:rsidRDefault="00CB4C5E" w:rsidP="00CB4C5E">
      <w:pPr>
        <w:jc w:val="both"/>
        <w:rPr>
          <w:rFonts w:ascii="Arial" w:hAnsi="Arial" w:cs="Arial"/>
          <w:b/>
          <w:sz w:val="20"/>
          <w:szCs w:val="20"/>
        </w:rPr>
      </w:pPr>
      <w:proofErr w:type="gramStart"/>
      <w:r w:rsidRPr="00620D4C">
        <w:rPr>
          <w:rFonts w:ascii="Arial" w:hAnsi="Arial" w:cs="Arial"/>
          <w:b/>
          <w:sz w:val="20"/>
          <w:szCs w:val="20"/>
        </w:rPr>
        <w:t>Fig.</w:t>
      </w:r>
      <w:r w:rsidR="00C41D58">
        <w:rPr>
          <w:rFonts w:ascii="Arial" w:hAnsi="Arial" w:cs="Arial"/>
          <w:b/>
          <w:sz w:val="20"/>
          <w:szCs w:val="20"/>
        </w:rPr>
        <w:t xml:space="preserve"> </w:t>
      </w:r>
      <w:r w:rsidR="00402FE2">
        <w:rPr>
          <w:rFonts w:ascii="Arial" w:hAnsi="Arial" w:cs="Arial"/>
          <w:b/>
          <w:sz w:val="20"/>
          <w:szCs w:val="20"/>
        </w:rPr>
        <w:t>42</w:t>
      </w:r>
      <w:r w:rsidRPr="00620D4C">
        <w:rPr>
          <w:rFonts w:ascii="Arial" w:hAnsi="Arial" w:cs="Arial"/>
          <w:b/>
          <w:sz w:val="20"/>
          <w:szCs w:val="20"/>
        </w:rPr>
        <w:t>.</w:t>
      </w:r>
      <w:proofErr w:type="gramEnd"/>
      <w:r w:rsidRPr="00620D4C">
        <w:rPr>
          <w:rFonts w:ascii="Arial" w:hAnsi="Arial" w:cs="Arial"/>
          <w:b/>
          <w:sz w:val="20"/>
          <w:szCs w:val="20"/>
        </w:rPr>
        <w:t xml:space="preserve"> View sou</w:t>
      </w:r>
      <w:r w:rsidR="004125C8">
        <w:rPr>
          <w:rFonts w:ascii="Arial" w:hAnsi="Arial" w:cs="Arial"/>
          <w:b/>
          <w:sz w:val="20"/>
          <w:szCs w:val="20"/>
        </w:rPr>
        <w:t>thwards across the existing Ros</w:t>
      </w:r>
      <w:r w:rsidRPr="00620D4C">
        <w:rPr>
          <w:rFonts w:ascii="Arial" w:hAnsi="Arial" w:cs="Arial"/>
          <w:b/>
          <w:sz w:val="20"/>
          <w:szCs w:val="20"/>
        </w:rPr>
        <w:t>mead borrow pit that is largely excavated into thick</w:t>
      </w:r>
      <w:r w:rsidR="004125C8">
        <w:rPr>
          <w:rFonts w:ascii="Arial" w:hAnsi="Arial" w:cs="Arial"/>
          <w:b/>
          <w:sz w:val="20"/>
          <w:szCs w:val="20"/>
        </w:rPr>
        <w:t>,</w:t>
      </w:r>
      <w:r w:rsidRPr="00620D4C">
        <w:rPr>
          <w:rFonts w:ascii="Arial" w:hAnsi="Arial" w:cs="Arial"/>
          <w:b/>
          <w:sz w:val="20"/>
          <w:szCs w:val="20"/>
        </w:rPr>
        <w:t xml:space="preserve"> partially calcretised alluvial deposits of Late Caenozoic age. Note mantle of orange-brown soils. Beaufort G</w:t>
      </w:r>
      <w:r w:rsidR="004125C8">
        <w:rPr>
          <w:rFonts w:ascii="Arial" w:hAnsi="Arial" w:cs="Arial"/>
          <w:b/>
          <w:sz w:val="20"/>
          <w:szCs w:val="20"/>
        </w:rPr>
        <w:t>roup bedrocks are only exposed o</w:t>
      </w:r>
      <w:r w:rsidRPr="00620D4C">
        <w:rPr>
          <w:rFonts w:ascii="Arial" w:hAnsi="Arial" w:cs="Arial"/>
          <w:b/>
          <w:sz w:val="20"/>
          <w:szCs w:val="20"/>
        </w:rPr>
        <w:t>n the pit floor.</w:t>
      </w:r>
    </w:p>
    <w:p w:rsidR="004125C8" w:rsidRPr="009C2A0C" w:rsidRDefault="004125C8" w:rsidP="00CB4C5E">
      <w:pPr>
        <w:jc w:val="both"/>
        <w:rPr>
          <w:rFonts w:ascii="Arial" w:hAnsi="Arial" w:cs="Arial"/>
          <w:b/>
          <w:sz w:val="20"/>
          <w:szCs w:val="20"/>
        </w:rPr>
      </w:pPr>
    </w:p>
    <w:p w:rsidR="00CB4C5E" w:rsidRPr="00620D4C" w:rsidRDefault="00CB4C5E" w:rsidP="00CB4C5E">
      <w:pPr>
        <w:jc w:val="center"/>
        <w:rPr>
          <w:rFonts w:ascii="Arial" w:hAnsi="Arial" w:cs="Arial"/>
          <w:sz w:val="20"/>
          <w:szCs w:val="20"/>
        </w:rPr>
      </w:pPr>
      <w:r w:rsidRPr="009C2A0C">
        <w:rPr>
          <w:rFonts w:ascii="Arial" w:hAnsi="Arial" w:cs="Arial"/>
          <w:noProof/>
          <w:sz w:val="20"/>
          <w:szCs w:val="20"/>
        </w:rPr>
        <w:drawing>
          <wp:inline distT="0" distB="0" distL="0" distR="0" wp14:anchorId="3A7813B5" wp14:editId="2B98ECBC">
            <wp:extent cx="4803253" cy="3600000"/>
            <wp:effectExtent l="19050" t="19050" r="16510" b="19685"/>
            <wp:docPr id="322" name="Picture 322" descr="E:\Documents\TRANSNET 2012 &amp; 2013\Transnet Southern Sector\Transnet S Pit Photos\Rosmead IMG_00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ocuments\TRANSNET 2012 &amp; 2013\Transnet Southern Sector\Transnet S Pit Photos\Rosmead IMG_0014 (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03253" cy="3600000"/>
                    </a:xfrm>
                    <a:prstGeom prst="rect">
                      <a:avLst/>
                    </a:prstGeom>
                    <a:noFill/>
                    <a:ln w="6350">
                      <a:solidFill>
                        <a:sysClr val="windowText" lastClr="000000"/>
                      </a:solidFill>
                    </a:ln>
                  </pic:spPr>
                </pic:pic>
              </a:graphicData>
            </a:graphic>
          </wp:inline>
        </w:drawing>
      </w:r>
    </w:p>
    <w:p w:rsidR="004125C8" w:rsidRDefault="00C41D58" w:rsidP="009C2A0C">
      <w:pPr>
        <w:jc w:val="both"/>
        <w:rPr>
          <w:rFonts w:ascii="Arial" w:hAnsi="Arial" w:cs="Arial"/>
          <w:b/>
          <w:sz w:val="20"/>
          <w:szCs w:val="20"/>
        </w:rPr>
      </w:pPr>
      <w:proofErr w:type="gramStart"/>
      <w:r>
        <w:rPr>
          <w:rFonts w:ascii="Arial" w:hAnsi="Arial" w:cs="Arial"/>
          <w:b/>
          <w:sz w:val="20"/>
          <w:szCs w:val="20"/>
        </w:rPr>
        <w:t xml:space="preserve">Fig. </w:t>
      </w:r>
      <w:r w:rsidR="00402FE2">
        <w:rPr>
          <w:rFonts w:ascii="Arial" w:hAnsi="Arial" w:cs="Arial"/>
          <w:b/>
          <w:sz w:val="20"/>
          <w:szCs w:val="20"/>
        </w:rPr>
        <w:t>43</w:t>
      </w:r>
      <w:r w:rsidR="00CB4C5E" w:rsidRPr="00620D4C">
        <w:rPr>
          <w:rFonts w:ascii="Arial" w:hAnsi="Arial" w:cs="Arial"/>
          <w:b/>
          <w:sz w:val="20"/>
          <w:szCs w:val="20"/>
        </w:rPr>
        <w:t>.</w:t>
      </w:r>
      <w:proofErr w:type="gramEnd"/>
      <w:r w:rsidR="00CB4C5E" w:rsidRPr="00620D4C">
        <w:rPr>
          <w:rFonts w:ascii="Arial" w:hAnsi="Arial" w:cs="Arial"/>
          <w:b/>
          <w:sz w:val="20"/>
          <w:szCs w:val="20"/>
        </w:rPr>
        <w:t xml:space="preserve"> Detail of the calcretised hard pan and associated polymict gravels exposed from beneath orange-brown soils along the</w:t>
      </w:r>
      <w:r w:rsidR="004125C8">
        <w:rPr>
          <w:rFonts w:ascii="Arial" w:hAnsi="Arial" w:cs="Arial"/>
          <w:b/>
          <w:sz w:val="20"/>
          <w:szCs w:val="20"/>
        </w:rPr>
        <w:t xml:space="preserve"> margins of Ros</w:t>
      </w:r>
      <w:r w:rsidR="00CB4C5E" w:rsidRPr="00620D4C">
        <w:rPr>
          <w:rFonts w:ascii="Arial" w:hAnsi="Arial" w:cs="Arial"/>
          <w:b/>
          <w:sz w:val="20"/>
          <w:szCs w:val="20"/>
        </w:rPr>
        <w:t xml:space="preserve">mead borrow pit (Hammer = 27 cm).  </w:t>
      </w:r>
    </w:p>
    <w:p w:rsidR="00C55A7C" w:rsidRPr="00620D4C" w:rsidRDefault="00C55A7C" w:rsidP="009C2A0C">
      <w:pPr>
        <w:jc w:val="both"/>
        <w:rPr>
          <w:rFonts w:ascii="Arial" w:hAnsi="Arial" w:cs="Arial"/>
          <w:b/>
          <w:sz w:val="20"/>
          <w:szCs w:val="20"/>
        </w:rPr>
      </w:pPr>
      <w:r>
        <w:rPr>
          <w:rFonts w:ascii="Arial" w:hAnsi="Arial" w:cs="Arial"/>
          <w:b/>
          <w:sz w:val="20"/>
          <w:szCs w:val="20"/>
        </w:rPr>
        <w:lastRenderedPageBreak/>
        <w:t>4.2.4.</w:t>
      </w:r>
      <w:r>
        <w:rPr>
          <w:rFonts w:ascii="Arial" w:hAnsi="Arial" w:cs="Arial"/>
          <w:b/>
          <w:sz w:val="20"/>
          <w:szCs w:val="20"/>
        </w:rPr>
        <w:tab/>
      </w:r>
      <w:r w:rsidRPr="00620D4C">
        <w:rPr>
          <w:rFonts w:ascii="Arial" w:hAnsi="Arial" w:cs="Arial"/>
          <w:b/>
          <w:sz w:val="20"/>
          <w:szCs w:val="20"/>
        </w:rPr>
        <w:t>Tafelberg Borrow Pit</w:t>
      </w:r>
    </w:p>
    <w:p w:rsidR="00C55A7C" w:rsidRPr="00620D4C" w:rsidRDefault="00C55A7C" w:rsidP="00C55A7C">
      <w:pPr>
        <w:jc w:val="both"/>
        <w:rPr>
          <w:rFonts w:ascii="Arial" w:hAnsi="Arial" w:cs="Arial"/>
          <w:sz w:val="20"/>
          <w:szCs w:val="20"/>
        </w:rPr>
      </w:pPr>
      <w:r w:rsidRPr="00620D4C">
        <w:rPr>
          <w:rFonts w:ascii="Arial" w:hAnsi="Arial" w:cs="Arial"/>
          <w:sz w:val="20"/>
          <w:szCs w:val="20"/>
        </w:rPr>
        <w:t>The existing Tafelberg borrow pit is a large, shallow and squarish excavation situated at on the eastern side of the railway line and adjacent dust road some 26 km southeast of Middelburg, Eastern Cape</w:t>
      </w:r>
      <w:r w:rsidR="004125C8">
        <w:rPr>
          <w:rFonts w:ascii="Arial" w:hAnsi="Arial" w:cs="Arial"/>
          <w:sz w:val="20"/>
          <w:szCs w:val="20"/>
        </w:rPr>
        <w:t xml:space="preserve"> (Loc. 074)</w:t>
      </w:r>
      <w:r w:rsidRPr="00620D4C">
        <w:rPr>
          <w:rFonts w:ascii="Arial" w:hAnsi="Arial" w:cs="Arial"/>
          <w:sz w:val="20"/>
          <w:szCs w:val="20"/>
        </w:rPr>
        <w:t xml:space="preserve">. The study area is fairly flat-lying at </w:t>
      </w:r>
      <w:r w:rsidRPr="00620D4C">
        <w:rPr>
          <w:rFonts w:ascii="Arial" w:hAnsi="Arial" w:cs="Arial"/>
          <w:i/>
          <w:sz w:val="20"/>
          <w:szCs w:val="20"/>
        </w:rPr>
        <w:t>c</w:t>
      </w:r>
      <w:r w:rsidRPr="00620D4C">
        <w:rPr>
          <w:rFonts w:ascii="Arial" w:hAnsi="Arial" w:cs="Arial"/>
          <w:sz w:val="20"/>
          <w:szCs w:val="20"/>
        </w:rPr>
        <w:t>. 1140 m asml with a thin veneer of alluvial sediment and surface gravels (mainly dispersed hornfels, metaqua</w:t>
      </w:r>
      <w:r w:rsidR="004125C8">
        <w:rPr>
          <w:rFonts w:ascii="Arial" w:hAnsi="Arial" w:cs="Arial"/>
          <w:sz w:val="20"/>
          <w:szCs w:val="20"/>
        </w:rPr>
        <w:t>rtzite and sandstone, the first</w:t>
      </w:r>
      <w:r w:rsidRPr="00620D4C">
        <w:rPr>
          <w:rFonts w:ascii="Arial" w:hAnsi="Arial" w:cs="Arial"/>
          <w:sz w:val="20"/>
          <w:szCs w:val="20"/>
        </w:rPr>
        <w:t xml:space="preserve"> occasionally flaked). The bedrocks here are Latest Permian fluvial sediments of the Adelaide Subgroup, close to the contact with the overlying Early Triassic Katberg Formation, which are intruded locally by dykes and sills of the Jurassic Karoo Dolerite Suite and transected by narrow veins of Quaternary calcrete near surface. The Adelaide </w:t>
      </w:r>
      <w:r w:rsidR="004125C8">
        <w:rPr>
          <w:rFonts w:ascii="Arial" w:hAnsi="Arial" w:cs="Arial"/>
          <w:sz w:val="20"/>
          <w:szCs w:val="20"/>
        </w:rPr>
        <w:t xml:space="preserve">Subgroup </w:t>
      </w:r>
      <w:r w:rsidRPr="00620D4C">
        <w:rPr>
          <w:rFonts w:ascii="Arial" w:hAnsi="Arial" w:cs="Arial"/>
          <w:sz w:val="20"/>
          <w:szCs w:val="20"/>
        </w:rPr>
        <w:t>succession is dominated here by purple-brown to greenish-grey, hackly-weathering overbank mudrocks with occasional thin</w:t>
      </w:r>
      <w:r w:rsidR="004125C8">
        <w:rPr>
          <w:rFonts w:ascii="Arial" w:hAnsi="Arial" w:cs="Arial"/>
          <w:sz w:val="20"/>
          <w:szCs w:val="20"/>
        </w:rPr>
        <w:t>,</w:t>
      </w:r>
      <w:r w:rsidRPr="00620D4C">
        <w:rPr>
          <w:rFonts w:ascii="Arial" w:hAnsi="Arial" w:cs="Arial"/>
          <w:sz w:val="20"/>
          <w:szCs w:val="20"/>
        </w:rPr>
        <w:t xml:space="preserve"> greenish-grey lenticular sandstones</w:t>
      </w:r>
      <w:r w:rsidR="004125C8">
        <w:rPr>
          <w:rFonts w:ascii="Arial" w:hAnsi="Arial" w:cs="Arial"/>
          <w:sz w:val="20"/>
          <w:szCs w:val="20"/>
        </w:rPr>
        <w:t xml:space="preserve"> (Figs. 44 and 45)</w:t>
      </w:r>
      <w:r w:rsidRPr="00620D4C">
        <w:rPr>
          <w:rFonts w:ascii="Arial" w:hAnsi="Arial" w:cs="Arial"/>
          <w:sz w:val="20"/>
          <w:szCs w:val="20"/>
        </w:rPr>
        <w:t xml:space="preserve">. The mudrocks contain locally abundant, small (few cm), subspherical calcrete nodules marking ancient palaeosols. </w:t>
      </w:r>
    </w:p>
    <w:p w:rsidR="00C55A7C" w:rsidRPr="00620D4C" w:rsidRDefault="00C55A7C" w:rsidP="00C55A7C">
      <w:pPr>
        <w:jc w:val="both"/>
        <w:rPr>
          <w:rFonts w:ascii="Arial" w:hAnsi="Arial" w:cs="Arial"/>
          <w:sz w:val="20"/>
          <w:szCs w:val="20"/>
        </w:rPr>
      </w:pPr>
      <w:r w:rsidRPr="00620D4C">
        <w:rPr>
          <w:rFonts w:ascii="Arial" w:hAnsi="Arial" w:cs="Arial"/>
          <w:sz w:val="20"/>
          <w:szCs w:val="20"/>
        </w:rPr>
        <w:t xml:space="preserve">The Lower Beaufort succession in this region is assigned to the </w:t>
      </w:r>
      <w:r w:rsidRPr="00620D4C">
        <w:rPr>
          <w:rFonts w:ascii="Arial" w:hAnsi="Arial" w:cs="Arial"/>
          <w:i/>
          <w:sz w:val="20"/>
          <w:szCs w:val="20"/>
        </w:rPr>
        <w:t>Dicynodon</w:t>
      </w:r>
      <w:r w:rsidRPr="00620D4C">
        <w:rPr>
          <w:rFonts w:ascii="Arial" w:hAnsi="Arial" w:cs="Arial"/>
          <w:sz w:val="20"/>
          <w:szCs w:val="20"/>
        </w:rPr>
        <w:t xml:space="preserve"> Assemblage Zone and fossil vertebrates of this faunal assemblage are recorded from this re</w:t>
      </w:r>
      <w:r w:rsidR="004125C8">
        <w:rPr>
          <w:rFonts w:ascii="Arial" w:hAnsi="Arial" w:cs="Arial"/>
          <w:sz w:val="20"/>
          <w:szCs w:val="20"/>
        </w:rPr>
        <w:t>gion by Kitching (1977</w:t>
      </w:r>
      <w:r w:rsidRPr="00620D4C">
        <w:rPr>
          <w:rFonts w:ascii="Arial" w:hAnsi="Arial" w:cs="Arial"/>
          <w:sz w:val="20"/>
          <w:szCs w:val="20"/>
        </w:rPr>
        <w:t>). No vertebrate or other fossil remains were recorded at the Tafelberg pit during the present study, however.</w:t>
      </w:r>
    </w:p>
    <w:p w:rsidR="00C55A7C" w:rsidRPr="00620D4C" w:rsidRDefault="00C55A7C" w:rsidP="00C55A7C">
      <w:pPr>
        <w:jc w:val="both"/>
        <w:rPr>
          <w:rFonts w:ascii="Arial" w:hAnsi="Arial" w:cs="Arial"/>
          <w:sz w:val="20"/>
          <w:szCs w:val="20"/>
        </w:rPr>
      </w:pPr>
    </w:p>
    <w:p w:rsidR="00C55A7C" w:rsidRPr="00620D4C" w:rsidRDefault="00C55A7C" w:rsidP="00C55A7C">
      <w:pPr>
        <w:jc w:val="center"/>
        <w:rPr>
          <w:rFonts w:ascii="Arial" w:hAnsi="Arial" w:cs="Arial"/>
          <w:sz w:val="20"/>
          <w:szCs w:val="20"/>
        </w:rPr>
      </w:pPr>
      <w:r w:rsidRPr="009C2A0C">
        <w:rPr>
          <w:rFonts w:ascii="Arial" w:hAnsi="Arial" w:cs="Arial"/>
          <w:noProof/>
          <w:sz w:val="20"/>
          <w:szCs w:val="20"/>
        </w:rPr>
        <w:drawing>
          <wp:inline distT="0" distB="0" distL="0" distR="0" wp14:anchorId="3314FD37" wp14:editId="4742E399">
            <wp:extent cx="4803253" cy="3600000"/>
            <wp:effectExtent l="19050" t="19050" r="16510" b="19685"/>
            <wp:docPr id="323" name="Picture 323" descr="E:\Documents\TRANSNET 2012 &amp; 2013\Transnet Southern Sector\Transnet S Pit Photos\Tafel IMG_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ocuments\TRANSNET 2012 &amp; 2013\Transnet Southern Sector\Transnet S Pit Photos\Tafel IMG_0001 (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03253" cy="3600000"/>
                    </a:xfrm>
                    <a:prstGeom prst="rect">
                      <a:avLst/>
                    </a:prstGeom>
                    <a:noFill/>
                    <a:ln w="6350">
                      <a:solidFill>
                        <a:sysClr val="windowText" lastClr="000000"/>
                      </a:solidFill>
                    </a:ln>
                  </pic:spPr>
                </pic:pic>
              </a:graphicData>
            </a:graphic>
          </wp:inline>
        </w:drawing>
      </w:r>
    </w:p>
    <w:p w:rsidR="00C55A7C" w:rsidRPr="00620D4C" w:rsidRDefault="00C41D58" w:rsidP="00C55A7C">
      <w:pPr>
        <w:jc w:val="both"/>
        <w:rPr>
          <w:rFonts w:ascii="Arial" w:hAnsi="Arial" w:cs="Arial"/>
          <w:b/>
          <w:sz w:val="20"/>
          <w:szCs w:val="20"/>
        </w:rPr>
      </w:pPr>
      <w:proofErr w:type="gramStart"/>
      <w:r>
        <w:rPr>
          <w:rFonts w:ascii="Arial" w:hAnsi="Arial" w:cs="Arial"/>
          <w:b/>
          <w:sz w:val="20"/>
          <w:szCs w:val="20"/>
        </w:rPr>
        <w:t xml:space="preserve">Fig. </w:t>
      </w:r>
      <w:r w:rsidR="00402FE2">
        <w:rPr>
          <w:rFonts w:ascii="Arial" w:hAnsi="Arial" w:cs="Arial"/>
          <w:b/>
          <w:sz w:val="20"/>
          <w:szCs w:val="20"/>
        </w:rPr>
        <w:t>44</w:t>
      </w:r>
      <w:r w:rsidR="00C55A7C" w:rsidRPr="00620D4C">
        <w:rPr>
          <w:rFonts w:ascii="Arial" w:hAnsi="Arial" w:cs="Arial"/>
          <w:b/>
          <w:sz w:val="20"/>
          <w:szCs w:val="20"/>
        </w:rPr>
        <w:t>.</w:t>
      </w:r>
      <w:proofErr w:type="gramEnd"/>
      <w:r w:rsidR="00C55A7C" w:rsidRPr="00620D4C">
        <w:rPr>
          <w:rFonts w:ascii="Arial" w:hAnsi="Arial" w:cs="Arial"/>
          <w:b/>
          <w:sz w:val="20"/>
          <w:szCs w:val="20"/>
        </w:rPr>
        <w:t xml:space="preserve"> General view towards the SE across the existing Tafelberg borrow pit excavated into purple-brown overbank mudrocks of the Adelaide Subgroup.</w:t>
      </w:r>
    </w:p>
    <w:p w:rsidR="00C55A7C" w:rsidRPr="00620D4C" w:rsidRDefault="00C55A7C" w:rsidP="00C55A7C">
      <w:pPr>
        <w:jc w:val="both"/>
        <w:rPr>
          <w:rFonts w:ascii="Arial" w:hAnsi="Arial" w:cs="Arial"/>
          <w:sz w:val="20"/>
          <w:szCs w:val="20"/>
        </w:rPr>
      </w:pPr>
    </w:p>
    <w:p w:rsidR="00C55A7C" w:rsidRPr="00620D4C" w:rsidRDefault="00C55A7C" w:rsidP="00C55A7C">
      <w:pPr>
        <w:jc w:val="center"/>
        <w:rPr>
          <w:rFonts w:ascii="Arial" w:hAnsi="Arial" w:cs="Arial"/>
          <w:sz w:val="20"/>
          <w:szCs w:val="20"/>
        </w:rPr>
      </w:pPr>
      <w:r w:rsidRPr="009C2A0C">
        <w:rPr>
          <w:rFonts w:ascii="Arial" w:hAnsi="Arial" w:cs="Arial"/>
          <w:noProof/>
          <w:sz w:val="20"/>
          <w:szCs w:val="20"/>
        </w:rPr>
        <w:lastRenderedPageBreak/>
        <w:drawing>
          <wp:inline distT="0" distB="0" distL="0" distR="0" wp14:anchorId="5980CBA7" wp14:editId="3D1198B0">
            <wp:extent cx="4803253" cy="3600000"/>
            <wp:effectExtent l="19050" t="19050" r="16510" b="19685"/>
            <wp:docPr id="324" name="Picture 324" descr="E:\Documents\TRANSNET 2012 &amp; 2013\Transnet Southern Sector\Transnet S Pit Photos\Tafel IMG_0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ocuments\TRANSNET 2012 &amp; 2013\Transnet Southern Sector\Transnet S Pit Photos\Tafel IMG_0001 (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03253" cy="3600000"/>
                    </a:xfrm>
                    <a:prstGeom prst="rect">
                      <a:avLst/>
                    </a:prstGeom>
                    <a:noFill/>
                    <a:ln w="6350">
                      <a:solidFill>
                        <a:sysClr val="windowText" lastClr="000000"/>
                      </a:solidFill>
                    </a:ln>
                  </pic:spPr>
                </pic:pic>
              </a:graphicData>
            </a:graphic>
          </wp:inline>
        </w:drawing>
      </w:r>
    </w:p>
    <w:p w:rsidR="00C55A7C" w:rsidRDefault="00C41D58" w:rsidP="00CB4C5E">
      <w:pPr>
        <w:jc w:val="both"/>
        <w:rPr>
          <w:rFonts w:ascii="Arial" w:hAnsi="Arial" w:cs="Arial"/>
          <w:b/>
          <w:sz w:val="20"/>
          <w:szCs w:val="20"/>
        </w:rPr>
      </w:pPr>
      <w:proofErr w:type="gramStart"/>
      <w:r>
        <w:rPr>
          <w:rFonts w:ascii="Arial" w:hAnsi="Arial" w:cs="Arial"/>
          <w:b/>
          <w:sz w:val="20"/>
          <w:szCs w:val="20"/>
        </w:rPr>
        <w:t xml:space="preserve">Fig. </w:t>
      </w:r>
      <w:r w:rsidR="00402FE2">
        <w:rPr>
          <w:rFonts w:ascii="Arial" w:hAnsi="Arial" w:cs="Arial"/>
          <w:b/>
          <w:sz w:val="20"/>
          <w:szCs w:val="20"/>
        </w:rPr>
        <w:t>45</w:t>
      </w:r>
      <w:r w:rsidR="00C55A7C" w:rsidRPr="00620D4C">
        <w:rPr>
          <w:rFonts w:ascii="Arial" w:hAnsi="Arial" w:cs="Arial"/>
          <w:b/>
          <w:sz w:val="20"/>
          <w:szCs w:val="20"/>
        </w:rPr>
        <w:t>.</w:t>
      </w:r>
      <w:proofErr w:type="gramEnd"/>
      <w:r w:rsidR="00C55A7C" w:rsidRPr="00620D4C">
        <w:rPr>
          <w:rFonts w:ascii="Arial" w:hAnsi="Arial" w:cs="Arial"/>
          <w:b/>
          <w:sz w:val="20"/>
          <w:szCs w:val="20"/>
        </w:rPr>
        <w:t xml:space="preserve">  Crumbly, purple-brown overbank mudrocks with occasional greyish-green sandstone</w:t>
      </w:r>
      <w:r w:rsidR="00A15053">
        <w:rPr>
          <w:rFonts w:ascii="Arial" w:hAnsi="Arial" w:cs="Arial"/>
          <w:b/>
          <w:sz w:val="20"/>
          <w:szCs w:val="20"/>
        </w:rPr>
        <w:t xml:space="preserve"> interbeds of possible crevasse-</w:t>
      </w:r>
      <w:r w:rsidR="00C55A7C" w:rsidRPr="00620D4C">
        <w:rPr>
          <w:rFonts w:ascii="Arial" w:hAnsi="Arial" w:cs="Arial"/>
          <w:b/>
          <w:sz w:val="20"/>
          <w:szCs w:val="20"/>
        </w:rPr>
        <w:t>splay origin in the walls of the Tafelber</w:t>
      </w:r>
      <w:r w:rsidR="004125C8">
        <w:rPr>
          <w:rFonts w:ascii="Arial" w:hAnsi="Arial" w:cs="Arial"/>
          <w:b/>
          <w:sz w:val="20"/>
          <w:szCs w:val="20"/>
        </w:rPr>
        <w:t xml:space="preserve">g borrow pit (Hammer = 27 cm). </w:t>
      </w:r>
    </w:p>
    <w:p w:rsidR="004125C8" w:rsidRDefault="004125C8" w:rsidP="00CB4C5E">
      <w:pPr>
        <w:jc w:val="both"/>
        <w:rPr>
          <w:rFonts w:ascii="Arial" w:hAnsi="Arial" w:cs="Arial"/>
          <w:b/>
          <w:sz w:val="20"/>
          <w:szCs w:val="20"/>
        </w:rPr>
      </w:pPr>
    </w:p>
    <w:p w:rsidR="00C55A7C" w:rsidRPr="00620D4C" w:rsidRDefault="00C55A7C" w:rsidP="00C55A7C">
      <w:pPr>
        <w:rPr>
          <w:rFonts w:ascii="Arial" w:hAnsi="Arial" w:cs="Arial"/>
          <w:b/>
          <w:sz w:val="20"/>
          <w:szCs w:val="20"/>
        </w:rPr>
      </w:pPr>
      <w:r>
        <w:rPr>
          <w:rFonts w:ascii="Arial" w:hAnsi="Arial" w:cs="Arial"/>
          <w:b/>
          <w:sz w:val="20"/>
          <w:szCs w:val="20"/>
        </w:rPr>
        <w:t>4.2.5.</w:t>
      </w:r>
      <w:r>
        <w:rPr>
          <w:rFonts w:ascii="Arial" w:hAnsi="Arial" w:cs="Arial"/>
          <w:b/>
          <w:sz w:val="20"/>
          <w:szCs w:val="20"/>
        </w:rPr>
        <w:tab/>
      </w:r>
      <w:r w:rsidRPr="00620D4C">
        <w:rPr>
          <w:rFonts w:ascii="Arial" w:hAnsi="Arial" w:cs="Arial"/>
          <w:b/>
          <w:sz w:val="20"/>
          <w:szCs w:val="20"/>
        </w:rPr>
        <w:t>Knutsford Borrow Pit</w:t>
      </w:r>
    </w:p>
    <w:p w:rsidR="00C55A7C" w:rsidRPr="00620D4C" w:rsidRDefault="00C55A7C" w:rsidP="00C55A7C">
      <w:pPr>
        <w:jc w:val="both"/>
        <w:rPr>
          <w:rFonts w:ascii="Arial" w:hAnsi="Arial" w:cs="Arial"/>
          <w:sz w:val="20"/>
          <w:szCs w:val="20"/>
        </w:rPr>
      </w:pPr>
      <w:r w:rsidRPr="00620D4C">
        <w:rPr>
          <w:rFonts w:ascii="Arial" w:hAnsi="Arial" w:cs="Arial"/>
          <w:sz w:val="20"/>
          <w:szCs w:val="20"/>
        </w:rPr>
        <w:t xml:space="preserve">The existing Knutsford borrow pit is situated at </w:t>
      </w:r>
      <w:r w:rsidRPr="00620D4C">
        <w:rPr>
          <w:rFonts w:ascii="Arial" w:hAnsi="Arial" w:cs="Arial"/>
          <w:i/>
          <w:sz w:val="20"/>
          <w:szCs w:val="20"/>
        </w:rPr>
        <w:t>c</w:t>
      </w:r>
      <w:r w:rsidRPr="00620D4C">
        <w:rPr>
          <w:rFonts w:ascii="Arial" w:hAnsi="Arial" w:cs="Arial"/>
          <w:sz w:val="20"/>
          <w:szCs w:val="20"/>
        </w:rPr>
        <w:t>. 1000 m amsl, on the south-facing slopes of a flat-</w:t>
      </w:r>
      <w:r w:rsidRPr="009C2A0C">
        <w:rPr>
          <w:rFonts w:ascii="Arial" w:hAnsi="Arial" w:cs="Arial"/>
          <w:i/>
          <w:sz w:val="20"/>
          <w:szCs w:val="20"/>
        </w:rPr>
        <w:t>koppie</w:t>
      </w:r>
      <w:r w:rsidRPr="00620D4C">
        <w:rPr>
          <w:rFonts w:ascii="Arial" w:hAnsi="Arial" w:cs="Arial"/>
          <w:sz w:val="20"/>
          <w:szCs w:val="20"/>
        </w:rPr>
        <w:t xml:space="preserve">, some 1.3 km east of the N10 trunk road and  </w:t>
      </w:r>
      <w:r w:rsidRPr="00620D4C">
        <w:rPr>
          <w:rFonts w:ascii="Arial" w:hAnsi="Arial" w:cs="Arial"/>
          <w:i/>
          <w:sz w:val="20"/>
          <w:szCs w:val="20"/>
        </w:rPr>
        <w:t>c</w:t>
      </w:r>
      <w:r w:rsidRPr="00620D4C">
        <w:rPr>
          <w:rFonts w:ascii="Arial" w:hAnsi="Arial" w:cs="Arial"/>
          <w:sz w:val="20"/>
          <w:szCs w:val="20"/>
        </w:rPr>
        <w:t xml:space="preserve">. </w:t>
      </w:r>
      <w:r w:rsidRPr="00620D4C">
        <w:rPr>
          <w:rFonts w:ascii="Arial" w:hAnsi="Arial" w:cs="Arial"/>
          <w:sz w:val="20"/>
          <w:szCs w:val="20"/>
          <w:lang w:val="en-GB"/>
        </w:rPr>
        <w:t>26.6 km NW of Cradock, Eastern Cape</w:t>
      </w:r>
      <w:r w:rsidR="00A01CB1">
        <w:rPr>
          <w:rFonts w:ascii="Arial" w:hAnsi="Arial" w:cs="Arial"/>
          <w:sz w:val="20"/>
          <w:szCs w:val="20"/>
          <w:lang w:val="en-GB"/>
        </w:rPr>
        <w:t xml:space="preserve"> (Loc. 072 a)</w:t>
      </w:r>
      <w:r w:rsidRPr="00620D4C">
        <w:rPr>
          <w:rFonts w:ascii="Arial" w:hAnsi="Arial" w:cs="Arial"/>
          <w:sz w:val="20"/>
          <w:szCs w:val="20"/>
          <w:lang w:val="en-GB"/>
        </w:rPr>
        <w:t>.  The pit is</w:t>
      </w:r>
      <w:r w:rsidRPr="00620D4C">
        <w:rPr>
          <w:rFonts w:ascii="Arial" w:hAnsi="Arial" w:cs="Arial"/>
          <w:sz w:val="20"/>
          <w:szCs w:val="20"/>
        </w:rPr>
        <w:t xml:space="preserve"> largely excavated into fluvial mudrocks of the Adelaide Subgroup (Lower Beaufort Group) that are intruded and baked by a gently-inclined sill of the Early Jurassic Karoo Doleri</w:t>
      </w:r>
      <w:r w:rsidR="00A01CB1">
        <w:rPr>
          <w:rFonts w:ascii="Arial" w:hAnsi="Arial" w:cs="Arial"/>
          <w:sz w:val="20"/>
          <w:szCs w:val="20"/>
        </w:rPr>
        <w:t>te Suite in this region (Fig. 7</w:t>
      </w:r>
      <w:r w:rsidRPr="00620D4C">
        <w:rPr>
          <w:rFonts w:ascii="Arial" w:hAnsi="Arial" w:cs="Arial"/>
          <w:sz w:val="20"/>
          <w:szCs w:val="20"/>
        </w:rPr>
        <w:t xml:space="preserve">). </w:t>
      </w:r>
    </w:p>
    <w:p w:rsidR="00C55A7C" w:rsidRPr="00620D4C" w:rsidRDefault="00C55A7C" w:rsidP="00C55A7C">
      <w:pPr>
        <w:jc w:val="both"/>
        <w:rPr>
          <w:rFonts w:ascii="Arial" w:hAnsi="Arial" w:cs="Arial"/>
          <w:sz w:val="20"/>
          <w:szCs w:val="20"/>
        </w:rPr>
      </w:pPr>
      <w:r w:rsidRPr="00620D4C">
        <w:rPr>
          <w:rFonts w:ascii="Arial" w:hAnsi="Arial" w:cs="Arial"/>
          <w:sz w:val="20"/>
          <w:szCs w:val="20"/>
        </w:rPr>
        <w:t>Massive to thin-bedded, hackly-weathering</w:t>
      </w:r>
      <w:r w:rsidR="00A01CB1">
        <w:rPr>
          <w:rFonts w:ascii="Arial" w:hAnsi="Arial" w:cs="Arial"/>
          <w:sz w:val="20"/>
          <w:szCs w:val="20"/>
        </w:rPr>
        <w:t>,</w:t>
      </w:r>
      <w:r w:rsidRPr="00620D4C">
        <w:rPr>
          <w:rFonts w:ascii="Arial" w:hAnsi="Arial" w:cs="Arial"/>
          <w:sz w:val="20"/>
          <w:szCs w:val="20"/>
        </w:rPr>
        <w:t xml:space="preserve"> grey-green claystones and siltstones of the Adelaide Subgroup are exposed in the walls and floor of the large, shallow pit</w:t>
      </w:r>
      <w:r w:rsidR="00A01CB1">
        <w:rPr>
          <w:rFonts w:ascii="Arial" w:hAnsi="Arial" w:cs="Arial"/>
          <w:sz w:val="20"/>
          <w:szCs w:val="20"/>
        </w:rPr>
        <w:t xml:space="preserve"> (Fig. 46)</w:t>
      </w:r>
      <w:r w:rsidRPr="00620D4C">
        <w:rPr>
          <w:rFonts w:ascii="Arial" w:hAnsi="Arial" w:cs="Arial"/>
          <w:sz w:val="20"/>
          <w:szCs w:val="20"/>
        </w:rPr>
        <w:t>. Th</w:t>
      </w:r>
      <w:r w:rsidR="00A01CB1">
        <w:rPr>
          <w:rFonts w:ascii="Arial" w:hAnsi="Arial" w:cs="Arial"/>
          <w:sz w:val="20"/>
          <w:szCs w:val="20"/>
        </w:rPr>
        <w:t>in (few dm)</w:t>
      </w:r>
      <w:proofErr w:type="gramStart"/>
      <w:r w:rsidR="00A01CB1">
        <w:rPr>
          <w:rFonts w:ascii="Arial" w:hAnsi="Arial" w:cs="Arial"/>
          <w:sz w:val="20"/>
          <w:szCs w:val="20"/>
        </w:rPr>
        <w:t>,</w:t>
      </w:r>
      <w:proofErr w:type="gramEnd"/>
      <w:r w:rsidR="00A01CB1">
        <w:rPr>
          <w:rFonts w:ascii="Arial" w:hAnsi="Arial" w:cs="Arial"/>
          <w:sz w:val="20"/>
          <w:szCs w:val="20"/>
        </w:rPr>
        <w:t xml:space="preserve"> buff, horizontally-</w:t>
      </w:r>
      <w:r w:rsidRPr="00620D4C">
        <w:rPr>
          <w:rFonts w:ascii="Arial" w:hAnsi="Arial" w:cs="Arial"/>
          <w:sz w:val="20"/>
          <w:szCs w:val="20"/>
        </w:rPr>
        <w:t>laminated to ripple cross-laminated sandstones of lenticular geometry occur within the upper part of the succession. Several horizons rich in small to medium (several dm), rusty brown calcrete nodules marking ancient palaeosols occur within the lower, more massive mudrocks</w:t>
      </w:r>
      <w:r w:rsidR="00A01CB1">
        <w:rPr>
          <w:rFonts w:ascii="Arial" w:hAnsi="Arial" w:cs="Arial"/>
          <w:sz w:val="20"/>
          <w:szCs w:val="20"/>
        </w:rPr>
        <w:t xml:space="preserve"> (Fig. 47)</w:t>
      </w:r>
      <w:r w:rsidRPr="00620D4C">
        <w:rPr>
          <w:rFonts w:ascii="Arial" w:hAnsi="Arial" w:cs="Arial"/>
          <w:sz w:val="20"/>
          <w:szCs w:val="20"/>
        </w:rPr>
        <w:t>. The Lower Beaufort rocks are mantled by distinctive colluvial deposits comprising angular, platy sandstone clasts embedded within a reddish soil matrix</w:t>
      </w:r>
      <w:r w:rsidR="00A01CB1">
        <w:rPr>
          <w:rFonts w:ascii="Arial" w:hAnsi="Arial" w:cs="Arial"/>
          <w:sz w:val="20"/>
          <w:szCs w:val="20"/>
        </w:rPr>
        <w:t xml:space="preserve"> (Fig. 46)</w:t>
      </w:r>
      <w:r w:rsidRPr="00620D4C">
        <w:rPr>
          <w:rFonts w:ascii="Arial" w:hAnsi="Arial" w:cs="Arial"/>
          <w:sz w:val="20"/>
          <w:szCs w:val="20"/>
        </w:rPr>
        <w:t xml:space="preserve">. </w:t>
      </w:r>
    </w:p>
    <w:p w:rsidR="00C55A7C" w:rsidRDefault="00C55A7C" w:rsidP="00C55A7C">
      <w:pPr>
        <w:jc w:val="both"/>
        <w:rPr>
          <w:rFonts w:ascii="Arial" w:hAnsi="Arial" w:cs="Arial"/>
          <w:sz w:val="20"/>
          <w:szCs w:val="20"/>
        </w:rPr>
      </w:pPr>
      <w:r w:rsidRPr="00620D4C">
        <w:rPr>
          <w:rFonts w:ascii="Arial" w:hAnsi="Arial" w:cs="Arial"/>
          <w:sz w:val="20"/>
          <w:szCs w:val="20"/>
        </w:rPr>
        <w:t xml:space="preserve">The Lower Beaufort succession in this region is assigned to the </w:t>
      </w:r>
      <w:r w:rsidRPr="00620D4C">
        <w:rPr>
          <w:rFonts w:ascii="Arial" w:hAnsi="Arial" w:cs="Arial"/>
          <w:i/>
          <w:sz w:val="20"/>
          <w:szCs w:val="20"/>
        </w:rPr>
        <w:t>Dicynodon</w:t>
      </w:r>
      <w:r w:rsidRPr="00620D4C">
        <w:rPr>
          <w:rFonts w:ascii="Arial" w:hAnsi="Arial" w:cs="Arial"/>
          <w:sz w:val="20"/>
          <w:szCs w:val="20"/>
        </w:rPr>
        <w:t xml:space="preserve"> Assemblage Zone</w:t>
      </w:r>
      <w:r w:rsidR="00A01CB1">
        <w:rPr>
          <w:rFonts w:ascii="Arial" w:hAnsi="Arial" w:cs="Arial"/>
          <w:sz w:val="20"/>
          <w:szCs w:val="20"/>
        </w:rPr>
        <w:t xml:space="preserve">. </w:t>
      </w:r>
      <w:r w:rsidRPr="00620D4C">
        <w:rPr>
          <w:rFonts w:ascii="Arial" w:hAnsi="Arial" w:cs="Arial"/>
          <w:sz w:val="20"/>
          <w:szCs w:val="20"/>
        </w:rPr>
        <w:t xml:space="preserve">No vertebrate fossil remains were recorded at the Knutsford pit during the present study or </w:t>
      </w:r>
      <w:r w:rsidR="00A01CB1">
        <w:rPr>
          <w:rFonts w:ascii="Arial" w:hAnsi="Arial" w:cs="Arial"/>
          <w:sz w:val="20"/>
          <w:szCs w:val="20"/>
        </w:rPr>
        <w:t xml:space="preserve">the previous palaeontological assessment </w:t>
      </w:r>
      <w:r w:rsidRPr="00620D4C">
        <w:rPr>
          <w:rFonts w:ascii="Arial" w:hAnsi="Arial" w:cs="Arial"/>
          <w:sz w:val="20"/>
          <w:szCs w:val="20"/>
        </w:rPr>
        <w:t>by Almond (2012). Irregular, subclindrical calcretised structures with a pale grey, granular infill seen here might represent fossil invertebrate burrows, perhaps attributable to crustaceans, but further studies are required to test this.</w:t>
      </w:r>
    </w:p>
    <w:p w:rsidR="000D42B9" w:rsidRPr="00620D4C" w:rsidRDefault="000D42B9" w:rsidP="00C55A7C">
      <w:pPr>
        <w:jc w:val="both"/>
        <w:rPr>
          <w:rFonts w:ascii="Arial" w:hAnsi="Arial" w:cs="Arial"/>
          <w:sz w:val="20"/>
          <w:szCs w:val="20"/>
        </w:rPr>
      </w:pPr>
    </w:p>
    <w:p w:rsidR="00C55A7C" w:rsidRPr="00620D4C" w:rsidRDefault="00C55A7C" w:rsidP="00C55A7C">
      <w:pPr>
        <w:rPr>
          <w:rFonts w:ascii="Arial" w:hAnsi="Arial" w:cs="Arial"/>
          <w:sz w:val="20"/>
          <w:szCs w:val="20"/>
        </w:rPr>
      </w:pPr>
    </w:p>
    <w:p w:rsidR="00C55A7C" w:rsidRPr="00620D4C" w:rsidRDefault="00C55A7C" w:rsidP="00C55A7C">
      <w:pPr>
        <w:jc w:val="center"/>
        <w:rPr>
          <w:rFonts w:ascii="Arial" w:hAnsi="Arial" w:cs="Arial"/>
          <w:noProof/>
          <w:sz w:val="20"/>
          <w:szCs w:val="20"/>
        </w:rPr>
      </w:pPr>
      <w:r w:rsidRPr="009C2A0C">
        <w:rPr>
          <w:rFonts w:ascii="Arial" w:hAnsi="Arial" w:cs="Arial"/>
          <w:noProof/>
          <w:sz w:val="20"/>
          <w:szCs w:val="20"/>
        </w:rPr>
        <w:lastRenderedPageBreak/>
        <w:drawing>
          <wp:inline distT="0" distB="0" distL="0" distR="0" wp14:anchorId="0631B951" wp14:editId="3C9F150B">
            <wp:extent cx="4792604" cy="3600000"/>
            <wp:effectExtent l="19050" t="19050" r="27305" b="19685"/>
            <wp:docPr id="325" name="Picture 325" descr="E:\Documents\TRANSNET 2012 &amp; 2013\Transnet Southern Sector\Transnet S Pit Photos\IMG_8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cuments\TRANSNET 2012 &amp; 2013\Transnet Southern Sector\Transnet S Pit Photos\IMG_8978.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92604" cy="3600000"/>
                    </a:xfrm>
                    <a:prstGeom prst="rect">
                      <a:avLst/>
                    </a:prstGeom>
                    <a:noFill/>
                    <a:ln w="6350">
                      <a:solidFill>
                        <a:sysClr val="windowText" lastClr="000000"/>
                      </a:solidFill>
                    </a:ln>
                  </pic:spPr>
                </pic:pic>
              </a:graphicData>
            </a:graphic>
          </wp:inline>
        </w:drawing>
      </w:r>
    </w:p>
    <w:p w:rsidR="00C55A7C" w:rsidRPr="00620D4C" w:rsidRDefault="00C41D58" w:rsidP="00C55A7C">
      <w:pPr>
        <w:jc w:val="both"/>
        <w:rPr>
          <w:rFonts w:ascii="Arial" w:hAnsi="Arial" w:cs="Arial"/>
          <w:b/>
          <w:noProof/>
          <w:sz w:val="20"/>
          <w:szCs w:val="20"/>
        </w:rPr>
      </w:pPr>
      <w:r>
        <w:rPr>
          <w:rFonts w:ascii="Arial" w:hAnsi="Arial" w:cs="Arial"/>
          <w:b/>
          <w:noProof/>
          <w:sz w:val="20"/>
          <w:szCs w:val="20"/>
        </w:rPr>
        <w:t xml:space="preserve">Fig. </w:t>
      </w:r>
      <w:r w:rsidR="00402FE2">
        <w:rPr>
          <w:rFonts w:ascii="Arial" w:hAnsi="Arial" w:cs="Arial"/>
          <w:b/>
          <w:noProof/>
          <w:sz w:val="20"/>
          <w:szCs w:val="20"/>
        </w:rPr>
        <w:t>46</w:t>
      </w:r>
      <w:r w:rsidR="00C55A7C" w:rsidRPr="00620D4C">
        <w:rPr>
          <w:rFonts w:ascii="Arial" w:hAnsi="Arial" w:cs="Arial"/>
          <w:b/>
          <w:noProof/>
          <w:sz w:val="20"/>
          <w:szCs w:val="20"/>
        </w:rPr>
        <w:t>. Thinly interbedded grey-green silstones and claystones with minor sandstones of the Adelaide Subgroup within the Knutsford borrow pit. Note colluvial capping of platy sandstone clasts.</w:t>
      </w:r>
    </w:p>
    <w:p w:rsidR="00C55A7C" w:rsidRPr="00620D4C" w:rsidRDefault="00C55A7C" w:rsidP="00C55A7C">
      <w:pPr>
        <w:jc w:val="center"/>
        <w:rPr>
          <w:rFonts w:ascii="Arial" w:hAnsi="Arial" w:cs="Arial"/>
          <w:noProof/>
          <w:sz w:val="20"/>
          <w:szCs w:val="20"/>
        </w:rPr>
      </w:pPr>
      <w:r w:rsidRPr="009C2A0C">
        <w:rPr>
          <w:rFonts w:ascii="Arial" w:hAnsi="Arial" w:cs="Arial"/>
          <w:noProof/>
          <w:sz w:val="20"/>
          <w:szCs w:val="20"/>
        </w:rPr>
        <w:drawing>
          <wp:inline distT="0" distB="0" distL="0" distR="0" wp14:anchorId="336595D7" wp14:editId="5B321F50">
            <wp:extent cx="4792604" cy="3600000"/>
            <wp:effectExtent l="19050" t="19050" r="27305" b="19685"/>
            <wp:docPr id="326" name="Picture 326" descr="E:\Documents\TRANSNET 2012 &amp; 2013\Transnet Southern Sector\Transnet S Pit Photos\IMG_8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uments\TRANSNET 2012 &amp; 2013\Transnet Southern Sector\Transnet S Pit Photos\IMG_899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92604" cy="3600000"/>
                    </a:xfrm>
                    <a:prstGeom prst="rect">
                      <a:avLst/>
                    </a:prstGeom>
                    <a:noFill/>
                    <a:ln w="6350">
                      <a:solidFill>
                        <a:sysClr val="windowText" lastClr="000000"/>
                      </a:solidFill>
                    </a:ln>
                  </pic:spPr>
                </pic:pic>
              </a:graphicData>
            </a:graphic>
          </wp:inline>
        </w:drawing>
      </w:r>
    </w:p>
    <w:p w:rsidR="00C55A7C" w:rsidRPr="00620D4C" w:rsidRDefault="00C41D58" w:rsidP="00C55A7C">
      <w:pPr>
        <w:jc w:val="both"/>
        <w:rPr>
          <w:rFonts w:ascii="Arial" w:hAnsi="Arial" w:cs="Arial"/>
          <w:b/>
          <w:noProof/>
          <w:sz w:val="20"/>
          <w:szCs w:val="20"/>
        </w:rPr>
      </w:pPr>
      <w:r>
        <w:rPr>
          <w:rFonts w:ascii="Arial" w:hAnsi="Arial" w:cs="Arial"/>
          <w:b/>
          <w:noProof/>
          <w:sz w:val="20"/>
          <w:szCs w:val="20"/>
        </w:rPr>
        <w:t xml:space="preserve">Fig. </w:t>
      </w:r>
      <w:r w:rsidR="00402FE2">
        <w:rPr>
          <w:rFonts w:ascii="Arial" w:hAnsi="Arial" w:cs="Arial"/>
          <w:b/>
          <w:noProof/>
          <w:sz w:val="20"/>
          <w:szCs w:val="20"/>
        </w:rPr>
        <w:t>47</w:t>
      </w:r>
      <w:r w:rsidR="00C55A7C" w:rsidRPr="00620D4C">
        <w:rPr>
          <w:rFonts w:ascii="Arial" w:hAnsi="Arial" w:cs="Arial"/>
          <w:b/>
          <w:noProof/>
          <w:sz w:val="20"/>
          <w:szCs w:val="20"/>
        </w:rPr>
        <w:t>.  Ancient Permian palaeosols marked by rusty calcrete concretions within hackly-weathering mudrocks of the Adelaide Subgroup, Knutsford borrow pit (Hammer =  30 cm).</w:t>
      </w:r>
    </w:p>
    <w:p w:rsidR="00393E8F" w:rsidRDefault="00393E8F" w:rsidP="007D5E2C">
      <w:pPr>
        <w:spacing w:before="240"/>
        <w:rPr>
          <w:rFonts w:ascii="Arial" w:hAnsi="Arial" w:cs="Arial"/>
          <w:sz w:val="20"/>
          <w:szCs w:val="20"/>
        </w:rPr>
      </w:pPr>
    </w:p>
    <w:p w:rsidR="00C55A7C" w:rsidRPr="00620D4C" w:rsidRDefault="00C55A7C" w:rsidP="00C55A7C">
      <w:pPr>
        <w:rPr>
          <w:rFonts w:ascii="Arial" w:hAnsi="Arial" w:cs="Arial"/>
          <w:b/>
          <w:sz w:val="20"/>
          <w:szCs w:val="20"/>
        </w:rPr>
      </w:pPr>
      <w:r>
        <w:rPr>
          <w:rFonts w:ascii="Arial" w:hAnsi="Arial" w:cs="Arial"/>
          <w:b/>
          <w:sz w:val="20"/>
          <w:szCs w:val="20"/>
        </w:rPr>
        <w:lastRenderedPageBreak/>
        <w:t>4.2.6.</w:t>
      </w:r>
      <w:r>
        <w:rPr>
          <w:rFonts w:ascii="Arial" w:hAnsi="Arial" w:cs="Arial"/>
          <w:b/>
          <w:sz w:val="20"/>
          <w:szCs w:val="20"/>
        </w:rPr>
        <w:tab/>
      </w:r>
      <w:r w:rsidRPr="00620D4C">
        <w:rPr>
          <w:rFonts w:ascii="Arial" w:hAnsi="Arial" w:cs="Arial"/>
          <w:b/>
          <w:sz w:val="20"/>
          <w:szCs w:val="20"/>
        </w:rPr>
        <w:t>Drennan Borrow Pit</w:t>
      </w:r>
    </w:p>
    <w:p w:rsidR="00C55A7C" w:rsidRPr="00620D4C" w:rsidRDefault="00C55A7C" w:rsidP="00C55A7C">
      <w:pPr>
        <w:jc w:val="both"/>
        <w:rPr>
          <w:rFonts w:ascii="Arial" w:hAnsi="Arial" w:cs="Arial"/>
          <w:sz w:val="20"/>
          <w:szCs w:val="20"/>
        </w:rPr>
      </w:pPr>
      <w:r w:rsidRPr="00620D4C">
        <w:rPr>
          <w:rFonts w:ascii="Arial" w:hAnsi="Arial" w:cs="Arial"/>
          <w:sz w:val="20"/>
          <w:szCs w:val="20"/>
        </w:rPr>
        <w:t xml:space="preserve">The existing deeply excavated Drennen borrow pit is situated at </w:t>
      </w:r>
      <w:r w:rsidRPr="00620D4C">
        <w:rPr>
          <w:rFonts w:ascii="Arial" w:hAnsi="Arial" w:cs="Arial"/>
          <w:i/>
          <w:sz w:val="20"/>
          <w:szCs w:val="20"/>
        </w:rPr>
        <w:t>c</w:t>
      </w:r>
      <w:r w:rsidRPr="00620D4C">
        <w:rPr>
          <w:rFonts w:ascii="Arial" w:hAnsi="Arial" w:cs="Arial"/>
          <w:sz w:val="20"/>
          <w:szCs w:val="20"/>
        </w:rPr>
        <w:t>. 790 m amsl adjacent to a dust road on the west bank of the Great Fish River about 38 km NNW of Cookhouse, Eastern Cape</w:t>
      </w:r>
      <w:r w:rsidR="00A01CB1">
        <w:rPr>
          <w:rFonts w:ascii="Arial" w:hAnsi="Arial" w:cs="Arial"/>
          <w:sz w:val="20"/>
          <w:szCs w:val="20"/>
        </w:rPr>
        <w:t xml:space="preserve"> (Loc. 078)</w:t>
      </w:r>
      <w:r w:rsidRPr="00620D4C">
        <w:rPr>
          <w:rFonts w:ascii="Arial" w:hAnsi="Arial" w:cs="Arial"/>
          <w:sz w:val="20"/>
          <w:szCs w:val="20"/>
        </w:rPr>
        <w:t xml:space="preserve">. </w:t>
      </w:r>
      <w:r w:rsidRPr="00620D4C">
        <w:rPr>
          <w:rFonts w:ascii="Arial" w:hAnsi="Arial" w:cs="Arial"/>
          <w:sz w:val="20"/>
          <w:szCs w:val="20"/>
          <w:lang w:val="en-GB"/>
        </w:rPr>
        <w:t>The west-facing pit is</w:t>
      </w:r>
      <w:r w:rsidRPr="00620D4C">
        <w:rPr>
          <w:rFonts w:ascii="Arial" w:hAnsi="Arial" w:cs="Arial"/>
          <w:sz w:val="20"/>
          <w:szCs w:val="20"/>
        </w:rPr>
        <w:t xml:space="preserve"> largely excavated into fluvial mudrocks of the Balfour Formation (Adelaide Subgroup / Lower Beaufort Group) that are extensively intruded by major dolerite bodies to the south and northeast (Fig.</w:t>
      </w:r>
      <w:r w:rsidR="00A01CB1">
        <w:rPr>
          <w:rFonts w:ascii="Arial" w:hAnsi="Arial" w:cs="Arial"/>
          <w:sz w:val="20"/>
          <w:szCs w:val="20"/>
        </w:rPr>
        <w:t xml:space="preserve"> 8</w:t>
      </w:r>
      <w:r w:rsidRPr="00620D4C">
        <w:rPr>
          <w:rFonts w:ascii="Arial" w:hAnsi="Arial" w:cs="Arial"/>
          <w:sz w:val="20"/>
          <w:szCs w:val="20"/>
        </w:rPr>
        <w:t xml:space="preserve">).  </w:t>
      </w:r>
      <w:r w:rsidRPr="00620D4C">
        <w:rPr>
          <w:rFonts w:ascii="Arial" w:hAnsi="Arial" w:cs="Arial"/>
          <w:i/>
          <w:sz w:val="20"/>
          <w:szCs w:val="20"/>
        </w:rPr>
        <w:t>In situ</w:t>
      </w:r>
      <w:r w:rsidRPr="00620D4C">
        <w:rPr>
          <w:rFonts w:ascii="Arial" w:hAnsi="Arial" w:cs="Arial"/>
          <w:sz w:val="20"/>
          <w:szCs w:val="20"/>
        </w:rPr>
        <w:t xml:space="preserve"> bedrock exposure within the pit is limited by rock rubble along the pit walls</w:t>
      </w:r>
      <w:r w:rsidR="00A01CB1">
        <w:rPr>
          <w:rFonts w:ascii="Arial" w:hAnsi="Arial" w:cs="Arial"/>
          <w:sz w:val="20"/>
          <w:szCs w:val="20"/>
        </w:rPr>
        <w:t xml:space="preserve"> (Fig. 48)</w:t>
      </w:r>
      <w:r w:rsidRPr="00620D4C">
        <w:rPr>
          <w:rFonts w:ascii="Arial" w:hAnsi="Arial" w:cs="Arial"/>
          <w:sz w:val="20"/>
          <w:szCs w:val="20"/>
        </w:rPr>
        <w:t xml:space="preserve">. The mudrocks are dark grey and appear baked (hornfels). They are capped by </w:t>
      </w:r>
      <w:proofErr w:type="gramStart"/>
      <w:r w:rsidRPr="00620D4C">
        <w:rPr>
          <w:rFonts w:ascii="Arial" w:hAnsi="Arial" w:cs="Arial"/>
          <w:sz w:val="20"/>
          <w:szCs w:val="20"/>
        </w:rPr>
        <w:t>a buff</w:t>
      </w:r>
      <w:proofErr w:type="gramEnd"/>
      <w:r w:rsidRPr="00620D4C">
        <w:rPr>
          <w:rFonts w:ascii="Arial" w:hAnsi="Arial" w:cs="Arial"/>
          <w:sz w:val="20"/>
          <w:szCs w:val="20"/>
        </w:rPr>
        <w:t xml:space="preserve"> crevasse-splay sandstone with local exposure of wave rippled bed tops that is in turn mantled with downwasted surface gravels of Beaufort Group sandstone</w:t>
      </w:r>
      <w:r w:rsidR="00A01CB1">
        <w:rPr>
          <w:rFonts w:ascii="Arial" w:hAnsi="Arial" w:cs="Arial"/>
          <w:sz w:val="20"/>
          <w:szCs w:val="20"/>
        </w:rPr>
        <w:t xml:space="preserve"> (Fig. 49)</w:t>
      </w:r>
      <w:r w:rsidRPr="00620D4C">
        <w:rPr>
          <w:rFonts w:ascii="Arial" w:hAnsi="Arial" w:cs="Arial"/>
          <w:sz w:val="20"/>
          <w:szCs w:val="20"/>
        </w:rPr>
        <w:t xml:space="preserve">. </w:t>
      </w:r>
    </w:p>
    <w:p w:rsidR="00C55A7C" w:rsidRPr="00620D4C" w:rsidRDefault="00C55A7C" w:rsidP="00C55A7C">
      <w:pPr>
        <w:jc w:val="both"/>
        <w:rPr>
          <w:rFonts w:ascii="Arial" w:hAnsi="Arial" w:cs="Arial"/>
          <w:sz w:val="20"/>
          <w:szCs w:val="20"/>
        </w:rPr>
      </w:pPr>
      <w:r w:rsidRPr="00620D4C">
        <w:rPr>
          <w:rFonts w:ascii="Arial" w:hAnsi="Arial" w:cs="Arial"/>
          <w:sz w:val="20"/>
          <w:szCs w:val="20"/>
        </w:rPr>
        <w:t xml:space="preserve">The Balfour Formation here is assigned to the </w:t>
      </w:r>
      <w:r w:rsidRPr="00620D4C">
        <w:rPr>
          <w:rFonts w:ascii="Arial" w:hAnsi="Arial" w:cs="Arial"/>
          <w:i/>
          <w:sz w:val="20"/>
          <w:szCs w:val="20"/>
        </w:rPr>
        <w:t>Dicynodon</w:t>
      </w:r>
      <w:r w:rsidRPr="00620D4C">
        <w:rPr>
          <w:rFonts w:ascii="Arial" w:hAnsi="Arial" w:cs="Arial"/>
          <w:sz w:val="20"/>
          <w:szCs w:val="20"/>
        </w:rPr>
        <w:t xml:space="preserve"> Assemblage Zone of the Lower Beaufort Group (Kitching 1977, Rubidge 1995). No fossil remains were observed during the present field assessment.</w:t>
      </w:r>
    </w:p>
    <w:p w:rsidR="00C55A7C" w:rsidRPr="00620D4C" w:rsidRDefault="00C55A7C" w:rsidP="00C55A7C">
      <w:pPr>
        <w:jc w:val="both"/>
        <w:rPr>
          <w:rFonts w:ascii="Arial" w:hAnsi="Arial" w:cs="Arial"/>
          <w:sz w:val="20"/>
          <w:szCs w:val="20"/>
        </w:rPr>
      </w:pPr>
    </w:p>
    <w:p w:rsidR="00C55A7C" w:rsidRPr="00620D4C" w:rsidRDefault="00C55A7C" w:rsidP="00C55A7C">
      <w:pPr>
        <w:jc w:val="center"/>
        <w:rPr>
          <w:rFonts w:ascii="Arial" w:hAnsi="Arial" w:cs="Arial"/>
          <w:sz w:val="20"/>
          <w:szCs w:val="20"/>
        </w:rPr>
      </w:pPr>
      <w:r w:rsidRPr="009C2A0C">
        <w:rPr>
          <w:rFonts w:ascii="Arial" w:hAnsi="Arial" w:cs="Arial"/>
          <w:noProof/>
          <w:sz w:val="20"/>
          <w:szCs w:val="20"/>
        </w:rPr>
        <w:drawing>
          <wp:inline distT="0" distB="0" distL="0" distR="0" wp14:anchorId="0556DAAF" wp14:editId="7010269D">
            <wp:extent cx="4803253" cy="3600000"/>
            <wp:effectExtent l="19050" t="19050" r="16510" b="19685"/>
            <wp:docPr id="327" name="Picture 327" descr="E:\Documents\TRANSNET 2012 &amp; 2013\Transnet Southern Sector\Transnet S Pit Photos\Drennan IMG_00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ocuments\TRANSNET 2012 &amp; 2013\Transnet Southern Sector\Transnet S Pit Photos\Drennan IMG_0031 (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03253" cy="3600000"/>
                    </a:xfrm>
                    <a:prstGeom prst="rect">
                      <a:avLst/>
                    </a:prstGeom>
                    <a:noFill/>
                    <a:ln w="6350">
                      <a:solidFill>
                        <a:sysClr val="windowText" lastClr="000000"/>
                      </a:solidFill>
                    </a:ln>
                  </pic:spPr>
                </pic:pic>
              </a:graphicData>
            </a:graphic>
          </wp:inline>
        </w:drawing>
      </w:r>
    </w:p>
    <w:p w:rsidR="00C55A7C" w:rsidRPr="00620D4C" w:rsidRDefault="00C41D58" w:rsidP="00C55A7C">
      <w:pPr>
        <w:jc w:val="both"/>
        <w:rPr>
          <w:rFonts w:ascii="Arial" w:hAnsi="Arial" w:cs="Arial"/>
          <w:b/>
          <w:sz w:val="20"/>
          <w:szCs w:val="20"/>
        </w:rPr>
      </w:pPr>
      <w:proofErr w:type="gramStart"/>
      <w:r>
        <w:rPr>
          <w:rFonts w:ascii="Arial" w:hAnsi="Arial" w:cs="Arial"/>
          <w:b/>
          <w:sz w:val="20"/>
          <w:szCs w:val="20"/>
        </w:rPr>
        <w:t xml:space="preserve">Fig. </w:t>
      </w:r>
      <w:r w:rsidR="00402FE2">
        <w:rPr>
          <w:rFonts w:ascii="Arial" w:hAnsi="Arial" w:cs="Arial"/>
          <w:b/>
          <w:sz w:val="20"/>
          <w:szCs w:val="20"/>
        </w:rPr>
        <w:t>48</w:t>
      </w:r>
      <w:r w:rsidR="00C55A7C" w:rsidRPr="00620D4C">
        <w:rPr>
          <w:rFonts w:ascii="Arial" w:hAnsi="Arial" w:cs="Arial"/>
          <w:b/>
          <w:sz w:val="20"/>
          <w:szCs w:val="20"/>
        </w:rPr>
        <w:t>.</w:t>
      </w:r>
      <w:proofErr w:type="gramEnd"/>
      <w:r w:rsidR="00C55A7C" w:rsidRPr="00620D4C">
        <w:rPr>
          <w:rFonts w:ascii="Arial" w:hAnsi="Arial" w:cs="Arial"/>
          <w:b/>
          <w:sz w:val="20"/>
          <w:szCs w:val="20"/>
        </w:rPr>
        <w:t xml:space="preserve">  View westwards across the deep existing borrow pit at Drennan, excavated into baked fluvial mudrocks of the Late Permian Balfour Formation.</w:t>
      </w:r>
    </w:p>
    <w:p w:rsidR="00C55A7C" w:rsidRPr="00620D4C" w:rsidRDefault="00C55A7C" w:rsidP="00C55A7C">
      <w:pPr>
        <w:jc w:val="center"/>
        <w:rPr>
          <w:rFonts w:ascii="Arial" w:hAnsi="Arial" w:cs="Arial"/>
          <w:sz w:val="20"/>
          <w:szCs w:val="20"/>
        </w:rPr>
      </w:pPr>
      <w:r w:rsidRPr="009C2A0C">
        <w:rPr>
          <w:rFonts w:ascii="Arial" w:hAnsi="Arial" w:cs="Arial"/>
          <w:noProof/>
          <w:sz w:val="20"/>
          <w:szCs w:val="20"/>
        </w:rPr>
        <w:lastRenderedPageBreak/>
        <w:drawing>
          <wp:inline distT="0" distB="0" distL="0" distR="0" wp14:anchorId="5BC9F8DA" wp14:editId="6E5CB1DD">
            <wp:extent cx="4803253" cy="3600000"/>
            <wp:effectExtent l="19050" t="19050" r="16510" b="19685"/>
            <wp:docPr id="328" name="Picture 328" descr="E:\Documents\TRANSNET 2012 &amp; 2013\Transnet Southern Sector\Transnet S Pit Photos\Drennan IMG_003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ocuments\TRANSNET 2012 &amp; 2013\Transnet Southern Sector\Transnet S Pit Photos\Drennan IMG_0031 (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03253" cy="3600000"/>
                    </a:xfrm>
                    <a:prstGeom prst="rect">
                      <a:avLst/>
                    </a:prstGeom>
                    <a:noFill/>
                    <a:ln w="6350">
                      <a:solidFill>
                        <a:sysClr val="windowText" lastClr="000000"/>
                      </a:solidFill>
                    </a:ln>
                  </pic:spPr>
                </pic:pic>
              </a:graphicData>
            </a:graphic>
          </wp:inline>
        </w:drawing>
      </w:r>
    </w:p>
    <w:p w:rsidR="00C55A7C" w:rsidRPr="00620D4C" w:rsidRDefault="00DD2463" w:rsidP="00C55A7C">
      <w:pPr>
        <w:jc w:val="both"/>
        <w:rPr>
          <w:rFonts w:ascii="Arial" w:hAnsi="Arial" w:cs="Arial"/>
          <w:b/>
          <w:sz w:val="20"/>
          <w:szCs w:val="20"/>
        </w:rPr>
      </w:pPr>
      <w:proofErr w:type="gramStart"/>
      <w:r>
        <w:rPr>
          <w:rFonts w:ascii="Arial" w:hAnsi="Arial" w:cs="Arial"/>
          <w:b/>
          <w:sz w:val="20"/>
          <w:szCs w:val="20"/>
        </w:rPr>
        <w:t xml:space="preserve">Fig. </w:t>
      </w:r>
      <w:r w:rsidR="00402FE2">
        <w:rPr>
          <w:rFonts w:ascii="Arial" w:hAnsi="Arial" w:cs="Arial"/>
          <w:b/>
          <w:sz w:val="20"/>
          <w:szCs w:val="20"/>
        </w:rPr>
        <w:t>49</w:t>
      </w:r>
      <w:r w:rsidR="00A01CB1">
        <w:rPr>
          <w:rFonts w:ascii="Arial" w:hAnsi="Arial" w:cs="Arial"/>
          <w:b/>
          <w:sz w:val="20"/>
          <w:szCs w:val="20"/>
        </w:rPr>
        <w:t>.</w:t>
      </w:r>
      <w:proofErr w:type="gramEnd"/>
      <w:r w:rsidR="00A01CB1">
        <w:rPr>
          <w:rFonts w:ascii="Arial" w:hAnsi="Arial" w:cs="Arial"/>
          <w:b/>
          <w:sz w:val="20"/>
          <w:szCs w:val="20"/>
        </w:rPr>
        <w:t xml:space="preserve"> Thin, tabular crevasse-</w:t>
      </w:r>
      <w:r w:rsidR="00C55A7C" w:rsidRPr="00620D4C">
        <w:rPr>
          <w:rFonts w:ascii="Arial" w:hAnsi="Arial" w:cs="Arial"/>
          <w:b/>
          <w:sz w:val="20"/>
          <w:szCs w:val="20"/>
        </w:rPr>
        <w:t>splay sandstone and downwasted surface gravels capping the overbank mudrocks within the existing Drennan borrow pit.</w:t>
      </w:r>
    </w:p>
    <w:p w:rsidR="00393E8F" w:rsidRPr="009C2A0C" w:rsidRDefault="00393E8F" w:rsidP="007D5E2C">
      <w:pPr>
        <w:spacing w:before="240"/>
        <w:rPr>
          <w:rFonts w:ascii="Arial" w:hAnsi="Arial" w:cs="Arial"/>
          <w:sz w:val="20"/>
          <w:szCs w:val="20"/>
        </w:rPr>
      </w:pPr>
    </w:p>
    <w:p w:rsidR="000962F3" w:rsidRPr="00620D4C" w:rsidRDefault="000D42B9" w:rsidP="000962F3">
      <w:pPr>
        <w:rPr>
          <w:rFonts w:ascii="Arial" w:hAnsi="Arial" w:cs="Arial"/>
          <w:b/>
          <w:sz w:val="20"/>
          <w:szCs w:val="20"/>
        </w:rPr>
      </w:pPr>
      <w:r>
        <w:rPr>
          <w:rFonts w:ascii="Arial" w:hAnsi="Arial" w:cs="Arial"/>
          <w:b/>
          <w:sz w:val="20"/>
          <w:szCs w:val="20"/>
        </w:rPr>
        <w:t>4.2.7</w:t>
      </w:r>
      <w:r w:rsidR="000962F3">
        <w:rPr>
          <w:rFonts w:ascii="Arial" w:hAnsi="Arial" w:cs="Arial"/>
          <w:b/>
          <w:sz w:val="20"/>
          <w:szCs w:val="20"/>
        </w:rPr>
        <w:t>.</w:t>
      </w:r>
      <w:r w:rsidR="000962F3">
        <w:rPr>
          <w:rFonts w:ascii="Arial" w:hAnsi="Arial" w:cs="Arial"/>
          <w:b/>
          <w:sz w:val="20"/>
          <w:szCs w:val="20"/>
        </w:rPr>
        <w:tab/>
      </w:r>
      <w:r w:rsidR="000962F3" w:rsidRPr="00620D4C">
        <w:rPr>
          <w:rFonts w:ascii="Arial" w:hAnsi="Arial" w:cs="Arial"/>
          <w:b/>
          <w:sz w:val="20"/>
          <w:szCs w:val="20"/>
        </w:rPr>
        <w:t>Thorngrove Borrow Pit</w:t>
      </w:r>
    </w:p>
    <w:p w:rsidR="000962F3" w:rsidRPr="00620D4C" w:rsidRDefault="000962F3" w:rsidP="000962F3">
      <w:pPr>
        <w:jc w:val="both"/>
        <w:rPr>
          <w:rFonts w:ascii="Arial" w:hAnsi="Arial" w:cs="Arial"/>
          <w:sz w:val="20"/>
          <w:szCs w:val="20"/>
        </w:rPr>
      </w:pPr>
      <w:r w:rsidRPr="00620D4C">
        <w:rPr>
          <w:rFonts w:ascii="Arial" w:hAnsi="Arial" w:cs="Arial"/>
          <w:sz w:val="20"/>
          <w:szCs w:val="20"/>
        </w:rPr>
        <w:t xml:space="preserve">The existing shallow borrow pit at Thorngrove is located </w:t>
      </w:r>
      <w:r w:rsidRPr="00620D4C">
        <w:rPr>
          <w:rFonts w:ascii="Arial" w:hAnsi="Arial" w:cs="Arial"/>
          <w:i/>
          <w:sz w:val="20"/>
          <w:szCs w:val="20"/>
        </w:rPr>
        <w:t>c</w:t>
      </w:r>
      <w:r w:rsidRPr="00620D4C">
        <w:rPr>
          <w:rFonts w:ascii="Arial" w:hAnsi="Arial" w:cs="Arial"/>
          <w:sz w:val="20"/>
          <w:szCs w:val="20"/>
        </w:rPr>
        <w:t>. 270 m west of the railway line within the highly dissected margins of the escarpment zone, some 11 km to the north of Cookhouse</w:t>
      </w:r>
      <w:r w:rsidR="00A01CB1">
        <w:rPr>
          <w:rFonts w:ascii="Arial" w:hAnsi="Arial" w:cs="Arial"/>
          <w:sz w:val="20"/>
          <w:szCs w:val="20"/>
        </w:rPr>
        <w:t xml:space="preserve"> (Loc. 079)</w:t>
      </w:r>
      <w:r w:rsidRPr="00620D4C">
        <w:rPr>
          <w:rFonts w:ascii="Arial" w:hAnsi="Arial" w:cs="Arial"/>
          <w:sz w:val="20"/>
          <w:szCs w:val="20"/>
        </w:rPr>
        <w:t xml:space="preserve">. The study area on a gentle south-facing slope lies at </w:t>
      </w:r>
      <w:r w:rsidRPr="00620D4C">
        <w:rPr>
          <w:rFonts w:ascii="Arial" w:hAnsi="Arial" w:cs="Arial"/>
          <w:i/>
          <w:sz w:val="20"/>
          <w:szCs w:val="20"/>
        </w:rPr>
        <w:t>c</w:t>
      </w:r>
      <w:r w:rsidRPr="00620D4C">
        <w:rPr>
          <w:rFonts w:ascii="Arial" w:hAnsi="Arial" w:cs="Arial"/>
          <w:sz w:val="20"/>
          <w:szCs w:val="20"/>
        </w:rPr>
        <w:t>. 680 m amsl between tight meander loops of the Great Fish River. It is underlain by Late Permian fluvial sediments of the Balfour Formation that are intruded just to the south by a major sill of t</w:t>
      </w:r>
      <w:r w:rsidR="00A01CB1">
        <w:rPr>
          <w:rFonts w:ascii="Arial" w:hAnsi="Arial" w:cs="Arial"/>
          <w:sz w:val="20"/>
          <w:szCs w:val="20"/>
        </w:rPr>
        <w:t>he Karoo Dolerite Suite (Fig. 8</w:t>
      </w:r>
      <w:r w:rsidRPr="00620D4C">
        <w:rPr>
          <w:rFonts w:ascii="Arial" w:hAnsi="Arial" w:cs="Arial"/>
          <w:sz w:val="20"/>
          <w:szCs w:val="20"/>
        </w:rPr>
        <w:t>).</w:t>
      </w:r>
    </w:p>
    <w:p w:rsidR="000962F3" w:rsidRPr="00620D4C" w:rsidRDefault="000962F3" w:rsidP="000962F3">
      <w:pPr>
        <w:jc w:val="both"/>
        <w:rPr>
          <w:rFonts w:ascii="Arial" w:hAnsi="Arial" w:cs="Arial"/>
          <w:sz w:val="20"/>
          <w:szCs w:val="20"/>
        </w:rPr>
      </w:pPr>
      <w:r w:rsidRPr="00620D4C">
        <w:rPr>
          <w:rFonts w:ascii="Arial" w:hAnsi="Arial" w:cs="Arial"/>
          <w:sz w:val="20"/>
          <w:szCs w:val="20"/>
        </w:rPr>
        <w:t>The pit is excavated into hackly-weathering grey-green mudrocks of the Balfour Formation that are well-consolidated here, probably due to thermal metamorphism</w:t>
      </w:r>
      <w:r w:rsidR="00A01CB1">
        <w:rPr>
          <w:rFonts w:ascii="Arial" w:hAnsi="Arial" w:cs="Arial"/>
          <w:sz w:val="20"/>
          <w:szCs w:val="20"/>
        </w:rPr>
        <w:t xml:space="preserve"> (Fig. 50)</w:t>
      </w:r>
      <w:r w:rsidRPr="00620D4C">
        <w:rPr>
          <w:rFonts w:ascii="Arial" w:hAnsi="Arial" w:cs="Arial"/>
          <w:sz w:val="20"/>
          <w:szCs w:val="20"/>
        </w:rPr>
        <w:t xml:space="preserve">. They contain greyish-buff, ripple </w:t>
      </w:r>
      <w:r w:rsidR="00A01CB1">
        <w:rPr>
          <w:rFonts w:ascii="Arial" w:hAnsi="Arial" w:cs="Arial"/>
          <w:sz w:val="20"/>
          <w:szCs w:val="20"/>
        </w:rPr>
        <w:t>cross-laminated crevasse-</w:t>
      </w:r>
      <w:r w:rsidRPr="00620D4C">
        <w:rPr>
          <w:rFonts w:ascii="Arial" w:hAnsi="Arial" w:cs="Arial"/>
          <w:sz w:val="20"/>
          <w:szCs w:val="20"/>
        </w:rPr>
        <w:t>splay or thin channel sandstones, also baked and well-jointed.  Bedrock exposure on the pit floor is obscured by heaps of rock rubble. The Lower Beaufort rocks are mantled with orange-brown gravelly deposits of colluvial and/or alluvial origin</w:t>
      </w:r>
      <w:r w:rsidR="00A01CB1">
        <w:rPr>
          <w:rFonts w:ascii="Arial" w:hAnsi="Arial" w:cs="Arial"/>
          <w:sz w:val="20"/>
          <w:szCs w:val="20"/>
        </w:rPr>
        <w:t xml:space="preserve"> (Fig. 51)</w:t>
      </w:r>
      <w:r w:rsidRPr="00620D4C">
        <w:rPr>
          <w:rFonts w:ascii="Arial" w:hAnsi="Arial" w:cs="Arial"/>
          <w:sz w:val="20"/>
          <w:szCs w:val="20"/>
        </w:rPr>
        <w:t>.</w:t>
      </w:r>
    </w:p>
    <w:p w:rsidR="000962F3" w:rsidRPr="00620D4C" w:rsidRDefault="000962F3" w:rsidP="000962F3">
      <w:pPr>
        <w:jc w:val="both"/>
        <w:rPr>
          <w:rFonts w:ascii="Arial" w:hAnsi="Arial" w:cs="Arial"/>
          <w:sz w:val="20"/>
          <w:szCs w:val="20"/>
        </w:rPr>
      </w:pPr>
      <w:r w:rsidRPr="00620D4C">
        <w:rPr>
          <w:rFonts w:ascii="Arial" w:hAnsi="Arial" w:cs="Arial"/>
          <w:sz w:val="20"/>
          <w:szCs w:val="20"/>
        </w:rPr>
        <w:t xml:space="preserve">The Balfour Formation here is assigned to the </w:t>
      </w:r>
      <w:r w:rsidRPr="00620D4C">
        <w:rPr>
          <w:rFonts w:ascii="Arial" w:hAnsi="Arial" w:cs="Arial"/>
          <w:i/>
          <w:sz w:val="20"/>
          <w:szCs w:val="20"/>
        </w:rPr>
        <w:t>Dicynodon</w:t>
      </w:r>
      <w:r w:rsidRPr="00620D4C">
        <w:rPr>
          <w:rFonts w:ascii="Arial" w:hAnsi="Arial" w:cs="Arial"/>
          <w:sz w:val="20"/>
          <w:szCs w:val="20"/>
        </w:rPr>
        <w:t xml:space="preserve"> Assemblage Zone of the Lower Beaufort Group (Kitching 1977, Rubidge 1995). No fossil remains were observed during the present field assessment.</w:t>
      </w:r>
    </w:p>
    <w:p w:rsidR="000962F3" w:rsidRDefault="000962F3" w:rsidP="000962F3">
      <w:pPr>
        <w:jc w:val="both"/>
        <w:rPr>
          <w:rFonts w:ascii="Arial" w:hAnsi="Arial" w:cs="Arial"/>
          <w:sz w:val="20"/>
          <w:szCs w:val="20"/>
        </w:rPr>
      </w:pPr>
    </w:p>
    <w:p w:rsidR="000D42B9" w:rsidRPr="00620D4C" w:rsidRDefault="000D42B9" w:rsidP="000962F3">
      <w:pPr>
        <w:jc w:val="both"/>
        <w:rPr>
          <w:rFonts w:ascii="Arial" w:hAnsi="Arial" w:cs="Arial"/>
          <w:sz w:val="20"/>
          <w:szCs w:val="20"/>
        </w:rPr>
      </w:pPr>
    </w:p>
    <w:p w:rsidR="000962F3" w:rsidRPr="00620D4C" w:rsidRDefault="000962F3" w:rsidP="000962F3">
      <w:pPr>
        <w:jc w:val="center"/>
        <w:rPr>
          <w:rFonts w:ascii="Arial" w:hAnsi="Arial" w:cs="Arial"/>
          <w:sz w:val="20"/>
          <w:szCs w:val="20"/>
        </w:rPr>
      </w:pPr>
      <w:r w:rsidRPr="009C2A0C">
        <w:rPr>
          <w:rFonts w:ascii="Arial" w:hAnsi="Arial" w:cs="Arial"/>
          <w:noProof/>
          <w:sz w:val="20"/>
          <w:szCs w:val="20"/>
        </w:rPr>
        <w:lastRenderedPageBreak/>
        <w:drawing>
          <wp:inline distT="0" distB="0" distL="0" distR="0" wp14:anchorId="6416BBFD" wp14:editId="5736B4FF">
            <wp:extent cx="4803253" cy="3600000"/>
            <wp:effectExtent l="19050" t="19050" r="16510" b="19685"/>
            <wp:docPr id="329" name="Picture 329" descr="E:\Documents\TRANSNET 2012 &amp; 2013\Transnet Southern Sector\Transnet S Pit Photos\Thorngrove IMG_0038 (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ocuments\TRANSNET 2012 &amp; 2013\Transnet Southern Sector\Transnet S Pit Photos\Thorngrove IMG_0038 (1)b.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03253" cy="3600000"/>
                    </a:xfrm>
                    <a:prstGeom prst="rect">
                      <a:avLst/>
                    </a:prstGeom>
                    <a:noFill/>
                    <a:ln w="6350">
                      <a:solidFill>
                        <a:sysClr val="windowText" lastClr="000000"/>
                      </a:solidFill>
                    </a:ln>
                  </pic:spPr>
                </pic:pic>
              </a:graphicData>
            </a:graphic>
          </wp:inline>
        </w:drawing>
      </w:r>
    </w:p>
    <w:p w:rsidR="000962F3" w:rsidRDefault="00DD2463" w:rsidP="000962F3">
      <w:pPr>
        <w:jc w:val="both"/>
        <w:rPr>
          <w:rFonts w:ascii="Arial" w:hAnsi="Arial" w:cs="Arial"/>
          <w:b/>
          <w:sz w:val="20"/>
          <w:szCs w:val="20"/>
        </w:rPr>
      </w:pPr>
      <w:proofErr w:type="gramStart"/>
      <w:r>
        <w:rPr>
          <w:rFonts w:ascii="Arial" w:hAnsi="Arial" w:cs="Arial"/>
          <w:b/>
          <w:sz w:val="20"/>
          <w:szCs w:val="20"/>
        </w:rPr>
        <w:t xml:space="preserve">Fig. </w:t>
      </w:r>
      <w:r w:rsidR="00402FE2">
        <w:rPr>
          <w:rFonts w:ascii="Arial" w:hAnsi="Arial" w:cs="Arial"/>
          <w:b/>
          <w:sz w:val="20"/>
          <w:szCs w:val="20"/>
        </w:rPr>
        <w:t>50</w:t>
      </w:r>
      <w:r w:rsidR="000962F3" w:rsidRPr="00620D4C">
        <w:rPr>
          <w:rFonts w:ascii="Arial" w:hAnsi="Arial" w:cs="Arial"/>
          <w:b/>
          <w:sz w:val="20"/>
          <w:szCs w:val="20"/>
        </w:rPr>
        <w:t>.</w:t>
      </w:r>
      <w:proofErr w:type="gramEnd"/>
      <w:r w:rsidR="000962F3" w:rsidRPr="00620D4C">
        <w:rPr>
          <w:rFonts w:ascii="Arial" w:hAnsi="Arial" w:cs="Arial"/>
          <w:b/>
          <w:sz w:val="20"/>
          <w:szCs w:val="20"/>
        </w:rPr>
        <w:t xml:space="preserve">  Grey-green baked mudrocks of the Balfour Formation exposed in the Thorngrove borrow pit</w:t>
      </w:r>
      <w:r w:rsidR="00A01CB1">
        <w:rPr>
          <w:rFonts w:ascii="Arial" w:hAnsi="Arial" w:cs="Arial"/>
          <w:b/>
          <w:sz w:val="20"/>
          <w:szCs w:val="20"/>
        </w:rPr>
        <w:t xml:space="preserve"> viewed towards the west</w:t>
      </w:r>
      <w:r w:rsidR="000962F3" w:rsidRPr="00620D4C">
        <w:rPr>
          <w:rFonts w:ascii="Arial" w:hAnsi="Arial" w:cs="Arial"/>
          <w:b/>
          <w:sz w:val="20"/>
          <w:szCs w:val="20"/>
        </w:rPr>
        <w:t>.</w:t>
      </w:r>
    </w:p>
    <w:p w:rsidR="00A01CB1" w:rsidRPr="00620D4C" w:rsidRDefault="00A01CB1" w:rsidP="000962F3">
      <w:pPr>
        <w:jc w:val="both"/>
        <w:rPr>
          <w:rFonts w:ascii="Arial" w:hAnsi="Arial" w:cs="Arial"/>
          <w:b/>
          <w:sz w:val="20"/>
          <w:szCs w:val="20"/>
        </w:rPr>
      </w:pPr>
    </w:p>
    <w:p w:rsidR="000962F3" w:rsidRPr="00620D4C" w:rsidRDefault="000962F3" w:rsidP="000962F3">
      <w:pPr>
        <w:jc w:val="center"/>
        <w:rPr>
          <w:rFonts w:ascii="Arial" w:hAnsi="Arial" w:cs="Arial"/>
          <w:sz w:val="20"/>
          <w:szCs w:val="20"/>
        </w:rPr>
      </w:pPr>
      <w:r w:rsidRPr="009C2A0C">
        <w:rPr>
          <w:rFonts w:ascii="Arial" w:hAnsi="Arial" w:cs="Arial"/>
          <w:noProof/>
          <w:sz w:val="20"/>
          <w:szCs w:val="20"/>
        </w:rPr>
        <w:drawing>
          <wp:inline distT="0" distB="0" distL="0" distR="0" wp14:anchorId="643B4046" wp14:editId="501DB95C">
            <wp:extent cx="4803253" cy="3600000"/>
            <wp:effectExtent l="19050" t="19050" r="16510" b="19685"/>
            <wp:docPr id="330" name="Picture 330" descr="E:\Documents\TRANSNET 2012 &amp; 2013\Transnet Southern Sector\Transnet S Pit Photos\Thorngrove IMG_003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ocuments\TRANSNET 2012 &amp; 2013\Transnet Southern Sector\Transnet S Pit Photos\Thorngrove IMG_0038 (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03253" cy="3600000"/>
                    </a:xfrm>
                    <a:prstGeom prst="rect">
                      <a:avLst/>
                    </a:prstGeom>
                    <a:noFill/>
                    <a:ln w="6350">
                      <a:solidFill>
                        <a:sysClr val="windowText" lastClr="000000"/>
                      </a:solidFill>
                    </a:ln>
                  </pic:spPr>
                </pic:pic>
              </a:graphicData>
            </a:graphic>
          </wp:inline>
        </w:drawing>
      </w:r>
    </w:p>
    <w:p w:rsidR="000962F3" w:rsidRPr="00620D4C" w:rsidRDefault="000962F3" w:rsidP="000962F3">
      <w:pPr>
        <w:jc w:val="both"/>
        <w:rPr>
          <w:rFonts w:ascii="Arial" w:hAnsi="Arial" w:cs="Arial"/>
          <w:b/>
          <w:sz w:val="20"/>
          <w:szCs w:val="20"/>
        </w:rPr>
      </w:pPr>
      <w:proofErr w:type="gramStart"/>
      <w:r w:rsidRPr="00620D4C">
        <w:rPr>
          <w:rFonts w:ascii="Arial" w:hAnsi="Arial" w:cs="Arial"/>
          <w:b/>
          <w:sz w:val="20"/>
          <w:szCs w:val="20"/>
        </w:rPr>
        <w:t>Fig.</w:t>
      </w:r>
      <w:r w:rsidR="00DD2463">
        <w:rPr>
          <w:rFonts w:ascii="Arial" w:hAnsi="Arial" w:cs="Arial"/>
          <w:b/>
          <w:sz w:val="20"/>
          <w:szCs w:val="20"/>
        </w:rPr>
        <w:t xml:space="preserve"> </w:t>
      </w:r>
      <w:r w:rsidR="00402FE2">
        <w:rPr>
          <w:rFonts w:ascii="Arial" w:hAnsi="Arial" w:cs="Arial"/>
          <w:b/>
          <w:sz w:val="20"/>
          <w:szCs w:val="20"/>
        </w:rPr>
        <w:t>51</w:t>
      </w:r>
      <w:r w:rsidRPr="00620D4C">
        <w:rPr>
          <w:rFonts w:ascii="Arial" w:hAnsi="Arial" w:cs="Arial"/>
          <w:b/>
          <w:sz w:val="20"/>
          <w:szCs w:val="20"/>
        </w:rPr>
        <w:t>.</w:t>
      </w:r>
      <w:proofErr w:type="gramEnd"/>
      <w:r w:rsidRPr="00620D4C">
        <w:rPr>
          <w:rFonts w:ascii="Arial" w:hAnsi="Arial" w:cs="Arial"/>
          <w:b/>
          <w:sz w:val="20"/>
          <w:szCs w:val="20"/>
        </w:rPr>
        <w:t xml:space="preserve">  Pale, well-jointed</w:t>
      </w:r>
      <w:r w:rsidR="00A01CB1">
        <w:rPr>
          <w:rFonts w:ascii="Arial" w:hAnsi="Arial" w:cs="Arial"/>
          <w:b/>
          <w:sz w:val="20"/>
          <w:szCs w:val="20"/>
        </w:rPr>
        <w:t>,</w:t>
      </w:r>
      <w:r w:rsidRPr="00620D4C">
        <w:rPr>
          <w:rFonts w:ascii="Arial" w:hAnsi="Arial" w:cs="Arial"/>
          <w:b/>
          <w:sz w:val="20"/>
          <w:szCs w:val="20"/>
        </w:rPr>
        <w:t xml:space="preserve"> baked sandstones </w:t>
      </w:r>
      <w:r w:rsidR="00A01CB1">
        <w:rPr>
          <w:rFonts w:ascii="Arial" w:hAnsi="Arial" w:cs="Arial"/>
          <w:b/>
          <w:sz w:val="20"/>
          <w:szCs w:val="20"/>
        </w:rPr>
        <w:t xml:space="preserve">or metaquartzites </w:t>
      </w:r>
      <w:r w:rsidRPr="00620D4C">
        <w:rPr>
          <w:rFonts w:ascii="Arial" w:hAnsi="Arial" w:cs="Arial"/>
          <w:b/>
          <w:sz w:val="20"/>
          <w:szCs w:val="20"/>
        </w:rPr>
        <w:t xml:space="preserve">of the Balfour Formation mantled by gravelly soils in the Thorngrove borrow pit (Hammer = 27 cm). </w:t>
      </w:r>
    </w:p>
    <w:p w:rsidR="000962F3" w:rsidRPr="00620D4C" w:rsidRDefault="000D42B9" w:rsidP="000962F3">
      <w:pPr>
        <w:rPr>
          <w:rFonts w:ascii="Arial" w:hAnsi="Arial" w:cs="Arial"/>
          <w:b/>
          <w:sz w:val="20"/>
          <w:szCs w:val="20"/>
        </w:rPr>
      </w:pPr>
      <w:r>
        <w:rPr>
          <w:rFonts w:ascii="Arial" w:hAnsi="Arial" w:cs="Arial"/>
          <w:b/>
          <w:sz w:val="20"/>
          <w:szCs w:val="20"/>
        </w:rPr>
        <w:lastRenderedPageBreak/>
        <w:t>4.8</w:t>
      </w:r>
      <w:r w:rsidR="000962F3">
        <w:rPr>
          <w:rFonts w:ascii="Arial" w:hAnsi="Arial" w:cs="Arial"/>
          <w:b/>
          <w:sz w:val="20"/>
          <w:szCs w:val="20"/>
        </w:rPr>
        <w:t>.</w:t>
      </w:r>
      <w:r w:rsidR="000962F3">
        <w:rPr>
          <w:rFonts w:ascii="Arial" w:hAnsi="Arial" w:cs="Arial"/>
          <w:b/>
          <w:sz w:val="20"/>
          <w:szCs w:val="20"/>
        </w:rPr>
        <w:tab/>
      </w:r>
      <w:r w:rsidR="000962F3" w:rsidRPr="00620D4C">
        <w:rPr>
          <w:rFonts w:ascii="Arial" w:hAnsi="Arial" w:cs="Arial"/>
          <w:b/>
          <w:sz w:val="20"/>
          <w:szCs w:val="20"/>
        </w:rPr>
        <w:t>Cookhouse – Golden Valley Borrow Pit</w:t>
      </w:r>
    </w:p>
    <w:p w:rsidR="000962F3" w:rsidRPr="00620D4C" w:rsidRDefault="000962F3" w:rsidP="000962F3">
      <w:pPr>
        <w:jc w:val="both"/>
        <w:rPr>
          <w:rFonts w:ascii="Arial" w:hAnsi="Arial" w:cs="Arial"/>
          <w:sz w:val="20"/>
          <w:szCs w:val="20"/>
        </w:rPr>
      </w:pPr>
      <w:r w:rsidRPr="00620D4C">
        <w:rPr>
          <w:rFonts w:ascii="Arial" w:hAnsi="Arial" w:cs="Arial"/>
          <w:sz w:val="20"/>
          <w:szCs w:val="20"/>
        </w:rPr>
        <w:t xml:space="preserve">The existing Cookhouse – Golden Valley borrow pit is a large, shallow excavation located at </w:t>
      </w:r>
      <w:r w:rsidRPr="00620D4C">
        <w:rPr>
          <w:rFonts w:ascii="Arial" w:hAnsi="Arial" w:cs="Arial"/>
          <w:i/>
          <w:sz w:val="20"/>
          <w:szCs w:val="20"/>
        </w:rPr>
        <w:t>c</w:t>
      </w:r>
      <w:r w:rsidRPr="00620D4C">
        <w:rPr>
          <w:rFonts w:ascii="Arial" w:hAnsi="Arial" w:cs="Arial"/>
          <w:sz w:val="20"/>
          <w:szCs w:val="20"/>
        </w:rPr>
        <w:t>. 590 m amsl along the N10 trunk road on the western side of the Great Fish River, some 3.5 km SSW of Cookhouse, Eastern Cape</w:t>
      </w:r>
      <w:r w:rsidR="00A01CB1">
        <w:rPr>
          <w:rFonts w:ascii="Arial" w:hAnsi="Arial" w:cs="Arial"/>
          <w:sz w:val="20"/>
          <w:szCs w:val="20"/>
        </w:rPr>
        <w:t xml:space="preserve"> (Loc. 080)</w:t>
      </w:r>
      <w:r w:rsidRPr="00620D4C">
        <w:rPr>
          <w:rFonts w:ascii="Arial" w:hAnsi="Arial" w:cs="Arial"/>
          <w:sz w:val="20"/>
          <w:szCs w:val="20"/>
        </w:rPr>
        <w:t>.  The pit is excavated into crumbly-weathering, purple-brown and grey-green mudrocks of the Middleton Formation (Lower Beaufort Group)</w:t>
      </w:r>
      <w:r w:rsidR="0048527B">
        <w:rPr>
          <w:rFonts w:ascii="Arial" w:hAnsi="Arial" w:cs="Arial"/>
          <w:sz w:val="20"/>
          <w:szCs w:val="20"/>
        </w:rPr>
        <w:t xml:space="preserve"> (Fig. 52).  The</w:t>
      </w:r>
      <w:r w:rsidRPr="00620D4C">
        <w:rPr>
          <w:rFonts w:ascii="Arial" w:hAnsi="Arial" w:cs="Arial"/>
          <w:sz w:val="20"/>
          <w:szCs w:val="20"/>
        </w:rPr>
        <w:t xml:space="preserve"> overbank mudrocks are in part well-bedded (thin- to medium bedding) and appear to contain only sparse calcrete nodules at this locality. Grey-green channel or crevasse-splay sandstones are also exposed along the pit margin. The Permian bedrocks are overlain by a thick mantle of Late Caenozoic alluvial deposits associated with the Great Fish River drainage system, including pale buff, well-consolidated alluvial soils, hard pan calcrete and various gravels (mainly composed of angular sandstone clasts)</w:t>
      </w:r>
      <w:r w:rsidR="0048527B">
        <w:rPr>
          <w:rFonts w:ascii="Arial" w:hAnsi="Arial" w:cs="Arial"/>
          <w:sz w:val="20"/>
          <w:szCs w:val="20"/>
        </w:rPr>
        <w:t xml:space="preserve"> (Fig. 53)</w:t>
      </w:r>
      <w:r w:rsidRPr="00620D4C">
        <w:rPr>
          <w:rFonts w:ascii="Arial" w:hAnsi="Arial" w:cs="Arial"/>
          <w:sz w:val="20"/>
          <w:szCs w:val="20"/>
        </w:rPr>
        <w:t>.</w:t>
      </w:r>
    </w:p>
    <w:p w:rsidR="000962F3" w:rsidRPr="00620D4C" w:rsidRDefault="000962F3" w:rsidP="000962F3">
      <w:pPr>
        <w:jc w:val="both"/>
        <w:rPr>
          <w:rFonts w:ascii="Arial" w:hAnsi="Arial" w:cs="Arial"/>
          <w:sz w:val="20"/>
          <w:szCs w:val="20"/>
        </w:rPr>
      </w:pPr>
      <w:r w:rsidRPr="00620D4C">
        <w:rPr>
          <w:rFonts w:ascii="Arial" w:hAnsi="Arial" w:cs="Arial"/>
          <w:sz w:val="20"/>
          <w:szCs w:val="20"/>
        </w:rPr>
        <w:t xml:space="preserve">The Lower Beaufort Group (Middleton Formation) rocks to the south of Cookhouse are assigned to the </w:t>
      </w:r>
      <w:r w:rsidRPr="00620D4C">
        <w:rPr>
          <w:rFonts w:ascii="Arial" w:hAnsi="Arial" w:cs="Arial"/>
          <w:i/>
          <w:sz w:val="20"/>
          <w:szCs w:val="20"/>
        </w:rPr>
        <w:t>Cistecephalus</w:t>
      </w:r>
      <w:r w:rsidRPr="00620D4C">
        <w:rPr>
          <w:rFonts w:ascii="Arial" w:hAnsi="Arial" w:cs="Arial"/>
          <w:sz w:val="20"/>
          <w:szCs w:val="20"/>
        </w:rPr>
        <w:t xml:space="preserve"> Assemblage Zone. Sparse vertebrate fossil remains recorded from this region include the dicynodonts </w:t>
      </w:r>
      <w:r w:rsidRPr="00620D4C">
        <w:rPr>
          <w:rFonts w:ascii="Arial" w:hAnsi="Arial" w:cs="Arial"/>
          <w:i/>
          <w:sz w:val="20"/>
          <w:szCs w:val="20"/>
        </w:rPr>
        <w:t>Diictodon</w:t>
      </w:r>
      <w:r w:rsidRPr="00620D4C">
        <w:rPr>
          <w:rFonts w:ascii="Arial" w:hAnsi="Arial" w:cs="Arial"/>
          <w:sz w:val="20"/>
          <w:szCs w:val="20"/>
        </w:rPr>
        <w:t xml:space="preserve"> and </w:t>
      </w:r>
      <w:r w:rsidRPr="00620D4C">
        <w:rPr>
          <w:rFonts w:ascii="Arial" w:hAnsi="Arial" w:cs="Arial"/>
          <w:i/>
          <w:sz w:val="20"/>
          <w:szCs w:val="20"/>
        </w:rPr>
        <w:t>Oudenodon</w:t>
      </w:r>
      <w:r w:rsidRPr="00620D4C">
        <w:rPr>
          <w:rFonts w:ascii="Arial" w:hAnsi="Arial" w:cs="Arial"/>
          <w:sz w:val="20"/>
          <w:szCs w:val="20"/>
        </w:rPr>
        <w:t xml:space="preserve"> (</w:t>
      </w:r>
      <w:r w:rsidRPr="00620D4C">
        <w:rPr>
          <w:rFonts w:ascii="Arial" w:hAnsi="Arial" w:cs="Arial"/>
          <w:i/>
          <w:sz w:val="20"/>
          <w:szCs w:val="20"/>
        </w:rPr>
        <w:t>e.g.</w:t>
      </w:r>
      <w:r w:rsidRPr="00620D4C">
        <w:rPr>
          <w:rFonts w:ascii="Arial" w:hAnsi="Arial" w:cs="Arial"/>
          <w:sz w:val="20"/>
          <w:szCs w:val="20"/>
        </w:rPr>
        <w:t xml:space="preserve"> Kitching 1977, Almond 2010b).  No vertebrate or other fossil remains were recorded in the Cookhouse</w:t>
      </w:r>
      <w:r w:rsidR="0048527B">
        <w:rPr>
          <w:rFonts w:ascii="Arial" w:hAnsi="Arial" w:cs="Arial"/>
          <w:sz w:val="20"/>
          <w:szCs w:val="20"/>
        </w:rPr>
        <w:t xml:space="preserve"> – Golden Valley</w:t>
      </w:r>
      <w:r w:rsidRPr="00620D4C">
        <w:rPr>
          <w:rFonts w:ascii="Arial" w:hAnsi="Arial" w:cs="Arial"/>
          <w:sz w:val="20"/>
          <w:szCs w:val="20"/>
        </w:rPr>
        <w:t xml:space="preserve"> borrow pit during the present field assessment.</w:t>
      </w:r>
    </w:p>
    <w:p w:rsidR="000962F3" w:rsidRPr="00620D4C" w:rsidRDefault="000962F3" w:rsidP="000962F3">
      <w:pPr>
        <w:jc w:val="center"/>
        <w:rPr>
          <w:rFonts w:ascii="Arial" w:hAnsi="Arial" w:cs="Arial"/>
          <w:sz w:val="20"/>
          <w:szCs w:val="20"/>
        </w:rPr>
      </w:pPr>
      <w:r w:rsidRPr="009C2A0C">
        <w:rPr>
          <w:rFonts w:ascii="Arial" w:hAnsi="Arial" w:cs="Arial"/>
          <w:noProof/>
          <w:sz w:val="20"/>
          <w:szCs w:val="20"/>
        </w:rPr>
        <w:drawing>
          <wp:inline distT="0" distB="0" distL="0" distR="0" wp14:anchorId="374D29E4" wp14:editId="264CE1CD">
            <wp:extent cx="4799750" cy="3600000"/>
            <wp:effectExtent l="19050" t="19050" r="20320" b="19685"/>
            <wp:docPr id="332" name="Picture 332" descr="E:\Documents\TRANSNET 2012 &amp; 2013\Transnet Southern Sector\Transnet S Pit Photos\Cookhouse IMG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Documents\TRANSNET 2012 &amp; 2013\Transnet Southern Sector\Transnet S Pit Photos\Cookhouse IMG_005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99750" cy="3600000"/>
                    </a:xfrm>
                    <a:prstGeom prst="rect">
                      <a:avLst/>
                    </a:prstGeom>
                    <a:noFill/>
                    <a:ln w="6350">
                      <a:solidFill>
                        <a:sysClr val="windowText" lastClr="000000"/>
                      </a:solidFill>
                    </a:ln>
                  </pic:spPr>
                </pic:pic>
              </a:graphicData>
            </a:graphic>
          </wp:inline>
        </w:drawing>
      </w:r>
    </w:p>
    <w:p w:rsidR="000962F3" w:rsidRPr="00620D4C" w:rsidRDefault="00DD2463" w:rsidP="000962F3">
      <w:pPr>
        <w:jc w:val="both"/>
        <w:rPr>
          <w:rFonts w:ascii="Arial" w:hAnsi="Arial" w:cs="Arial"/>
          <w:b/>
          <w:sz w:val="20"/>
          <w:szCs w:val="20"/>
        </w:rPr>
      </w:pPr>
      <w:proofErr w:type="gramStart"/>
      <w:r>
        <w:rPr>
          <w:rFonts w:ascii="Arial" w:hAnsi="Arial" w:cs="Arial"/>
          <w:b/>
          <w:sz w:val="20"/>
          <w:szCs w:val="20"/>
        </w:rPr>
        <w:t xml:space="preserve">Fig. </w:t>
      </w:r>
      <w:r w:rsidR="00402FE2">
        <w:rPr>
          <w:rFonts w:ascii="Arial" w:hAnsi="Arial" w:cs="Arial"/>
          <w:b/>
          <w:sz w:val="20"/>
          <w:szCs w:val="20"/>
        </w:rPr>
        <w:t>52</w:t>
      </w:r>
      <w:r w:rsidR="000962F3" w:rsidRPr="00620D4C">
        <w:rPr>
          <w:rFonts w:ascii="Arial" w:hAnsi="Arial" w:cs="Arial"/>
          <w:b/>
          <w:sz w:val="20"/>
          <w:szCs w:val="20"/>
        </w:rPr>
        <w:t>.</w:t>
      </w:r>
      <w:proofErr w:type="gramEnd"/>
      <w:r w:rsidR="000962F3" w:rsidRPr="00620D4C">
        <w:rPr>
          <w:rFonts w:ascii="Arial" w:hAnsi="Arial" w:cs="Arial"/>
          <w:b/>
          <w:sz w:val="20"/>
          <w:szCs w:val="20"/>
        </w:rPr>
        <w:t xml:space="preserve"> Well-bedded and </w:t>
      </w:r>
      <w:r w:rsidR="0048527B">
        <w:rPr>
          <w:rFonts w:ascii="Arial" w:hAnsi="Arial" w:cs="Arial"/>
          <w:b/>
          <w:sz w:val="20"/>
          <w:szCs w:val="20"/>
        </w:rPr>
        <w:t>–</w:t>
      </w:r>
      <w:r w:rsidR="000962F3" w:rsidRPr="00620D4C">
        <w:rPr>
          <w:rFonts w:ascii="Arial" w:hAnsi="Arial" w:cs="Arial"/>
          <w:b/>
          <w:sz w:val="20"/>
          <w:szCs w:val="20"/>
        </w:rPr>
        <w:t>consolidated</w:t>
      </w:r>
      <w:r w:rsidR="0048527B">
        <w:rPr>
          <w:rFonts w:ascii="Arial" w:hAnsi="Arial" w:cs="Arial"/>
          <w:b/>
          <w:sz w:val="20"/>
          <w:szCs w:val="20"/>
        </w:rPr>
        <w:t>,</w:t>
      </w:r>
      <w:r w:rsidR="000962F3" w:rsidRPr="00620D4C">
        <w:rPr>
          <w:rFonts w:ascii="Arial" w:hAnsi="Arial" w:cs="Arial"/>
          <w:b/>
          <w:sz w:val="20"/>
          <w:szCs w:val="20"/>
        </w:rPr>
        <w:t xml:space="preserve"> purple-brown to grey-green mudrocks of the Middleton Formation overlain by alluvial soils, Cookhouse-Golden Valley Borrow pit (Hammer = 27 cm).</w:t>
      </w:r>
    </w:p>
    <w:p w:rsidR="000962F3" w:rsidRPr="00620D4C" w:rsidRDefault="000962F3" w:rsidP="000962F3">
      <w:pPr>
        <w:jc w:val="center"/>
        <w:rPr>
          <w:rFonts w:ascii="Arial" w:hAnsi="Arial" w:cs="Arial"/>
          <w:sz w:val="20"/>
          <w:szCs w:val="20"/>
        </w:rPr>
      </w:pPr>
    </w:p>
    <w:p w:rsidR="000962F3" w:rsidRPr="00620D4C" w:rsidRDefault="000962F3" w:rsidP="000962F3">
      <w:pPr>
        <w:jc w:val="center"/>
        <w:rPr>
          <w:rFonts w:ascii="Arial" w:hAnsi="Arial" w:cs="Arial"/>
          <w:sz w:val="20"/>
          <w:szCs w:val="20"/>
        </w:rPr>
      </w:pPr>
      <w:r w:rsidRPr="009C2A0C">
        <w:rPr>
          <w:rFonts w:ascii="Arial" w:hAnsi="Arial" w:cs="Arial"/>
          <w:noProof/>
          <w:sz w:val="20"/>
          <w:szCs w:val="20"/>
        </w:rPr>
        <w:lastRenderedPageBreak/>
        <w:drawing>
          <wp:inline distT="0" distB="0" distL="0" distR="0" wp14:anchorId="5CBDB06B" wp14:editId="7425E5D0">
            <wp:extent cx="4799750" cy="3600000"/>
            <wp:effectExtent l="19050" t="19050" r="20320" b="19685"/>
            <wp:docPr id="333" name="Picture 333" descr="E:\Documents\TRANSNET 2012 &amp; 2013\Transnet Southern Sector\Transnet S Pit Photos\Cookhouse IMG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Documents\TRANSNET 2012 &amp; 2013\Transnet Southern Sector\Transnet S Pit Photos\Cookhouse IMG_0059.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99750" cy="3600000"/>
                    </a:xfrm>
                    <a:prstGeom prst="rect">
                      <a:avLst/>
                    </a:prstGeom>
                    <a:noFill/>
                    <a:ln w="6350">
                      <a:solidFill>
                        <a:sysClr val="windowText" lastClr="000000"/>
                      </a:solidFill>
                    </a:ln>
                  </pic:spPr>
                </pic:pic>
              </a:graphicData>
            </a:graphic>
          </wp:inline>
        </w:drawing>
      </w:r>
    </w:p>
    <w:p w:rsidR="000962F3" w:rsidRDefault="00DD2463" w:rsidP="000962F3">
      <w:pPr>
        <w:jc w:val="both"/>
        <w:rPr>
          <w:rFonts w:ascii="Arial" w:hAnsi="Arial" w:cs="Arial"/>
          <w:b/>
          <w:sz w:val="20"/>
          <w:szCs w:val="20"/>
        </w:rPr>
      </w:pPr>
      <w:proofErr w:type="gramStart"/>
      <w:r>
        <w:rPr>
          <w:rFonts w:ascii="Arial" w:hAnsi="Arial" w:cs="Arial"/>
          <w:b/>
          <w:sz w:val="20"/>
          <w:szCs w:val="20"/>
        </w:rPr>
        <w:t xml:space="preserve">Fig. </w:t>
      </w:r>
      <w:r w:rsidR="00402FE2">
        <w:rPr>
          <w:rFonts w:ascii="Arial" w:hAnsi="Arial" w:cs="Arial"/>
          <w:b/>
          <w:sz w:val="20"/>
          <w:szCs w:val="20"/>
        </w:rPr>
        <w:t>53</w:t>
      </w:r>
      <w:r w:rsidR="000962F3" w:rsidRPr="00620D4C">
        <w:rPr>
          <w:rFonts w:ascii="Arial" w:hAnsi="Arial" w:cs="Arial"/>
          <w:b/>
          <w:sz w:val="20"/>
          <w:szCs w:val="20"/>
        </w:rPr>
        <w:t>.</w:t>
      </w:r>
      <w:proofErr w:type="gramEnd"/>
      <w:r w:rsidR="000962F3" w:rsidRPr="00620D4C">
        <w:rPr>
          <w:rFonts w:ascii="Arial" w:hAnsi="Arial" w:cs="Arial"/>
          <w:b/>
          <w:sz w:val="20"/>
          <w:szCs w:val="20"/>
        </w:rPr>
        <w:t xml:space="preserve">  Adelaide Group channel sandstones overlain by thick alluvial deposits, calcretised towards the top, Cookhouse-Golden Valley Borrow pit (Hammer = 27 cm).</w:t>
      </w:r>
    </w:p>
    <w:p w:rsidR="0048527B" w:rsidRPr="00620D4C" w:rsidRDefault="0048527B" w:rsidP="000962F3">
      <w:pPr>
        <w:jc w:val="both"/>
        <w:rPr>
          <w:rFonts w:ascii="Arial" w:hAnsi="Arial" w:cs="Arial"/>
          <w:b/>
          <w:sz w:val="20"/>
          <w:szCs w:val="20"/>
        </w:rPr>
      </w:pPr>
    </w:p>
    <w:p w:rsidR="000962F3" w:rsidRPr="00620D4C" w:rsidRDefault="000D42B9" w:rsidP="000962F3">
      <w:pPr>
        <w:spacing w:before="240"/>
        <w:rPr>
          <w:rFonts w:ascii="Arial" w:hAnsi="Arial" w:cs="Arial"/>
          <w:b/>
          <w:sz w:val="20"/>
          <w:szCs w:val="20"/>
        </w:rPr>
      </w:pPr>
      <w:r>
        <w:rPr>
          <w:rFonts w:ascii="Arial" w:hAnsi="Arial" w:cs="Arial"/>
          <w:b/>
          <w:sz w:val="20"/>
          <w:szCs w:val="20"/>
        </w:rPr>
        <w:t>4.2.9</w:t>
      </w:r>
      <w:r w:rsidR="000962F3">
        <w:rPr>
          <w:rFonts w:ascii="Arial" w:hAnsi="Arial" w:cs="Arial"/>
          <w:b/>
          <w:sz w:val="20"/>
          <w:szCs w:val="20"/>
        </w:rPr>
        <w:t>.</w:t>
      </w:r>
      <w:r w:rsidR="000962F3">
        <w:rPr>
          <w:rFonts w:ascii="Arial" w:hAnsi="Arial" w:cs="Arial"/>
          <w:b/>
          <w:sz w:val="20"/>
          <w:szCs w:val="20"/>
        </w:rPr>
        <w:tab/>
      </w:r>
      <w:r w:rsidR="000962F3" w:rsidRPr="00620D4C">
        <w:rPr>
          <w:rFonts w:ascii="Arial" w:hAnsi="Arial" w:cs="Arial"/>
          <w:b/>
          <w:sz w:val="20"/>
          <w:szCs w:val="20"/>
        </w:rPr>
        <w:t>Ripon-Kommadagga Borrow Pit</w:t>
      </w:r>
    </w:p>
    <w:p w:rsidR="000962F3" w:rsidRPr="00620D4C" w:rsidRDefault="000962F3" w:rsidP="000962F3">
      <w:pPr>
        <w:spacing w:before="240"/>
        <w:jc w:val="both"/>
        <w:rPr>
          <w:rFonts w:ascii="Arial" w:hAnsi="Arial" w:cs="Arial"/>
          <w:sz w:val="20"/>
          <w:szCs w:val="20"/>
        </w:rPr>
      </w:pPr>
      <w:r w:rsidRPr="00620D4C">
        <w:rPr>
          <w:rFonts w:ascii="Arial" w:hAnsi="Arial" w:cs="Arial"/>
          <w:sz w:val="20"/>
          <w:szCs w:val="20"/>
        </w:rPr>
        <w:t xml:space="preserve">The proposed </w:t>
      </w:r>
      <w:r w:rsidR="00F17311">
        <w:rPr>
          <w:rFonts w:ascii="Arial" w:hAnsi="Arial" w:cs="Arial"/>
          <w:sz w:val="20"/>
          <w:szCs w:val="20"/>
        </w:rPr>
        <w:t xml:space="preserve">Ripon – Kommadagga </w:t>
      </w:r>
      <w:r w:rsidRPr="00620D4C">
        <w:rPr>
          <w:rFonts w:ascii="Arial" w:hAnsi="Arial" w:cs="Arial"/>
          <w:sz w:val="20"/>
          <w:szCs w:val="20"/>
        </w:rPr>
        <w:t>borrow pit is located on the west side of the N10 trunk road, some 38 km south of Cookhouse, on the site of a large shallow scrape</w:t>
      </w:r>
      <w:r w:rsidR="00F17311">
        <w:rPr>
          <w:rFonts w:ascii="Arial" w:hAnsi="Arial" w:cs="Arial"/>
          <w:sz w:val="20"/>
          <w:szCs w:val="20"/>
        </w:rPr>
        <w:t xml:space="preserve"> (Loc. 082)</w:t>
      </w:r>
      <w:r w:rsidRPr="00620D4C">
        <w:rPr>
          <w:rFonts w:ascii="Arial" w:hAnsi="Arial" w:cs="Arial"/>
          <w:sz w:val="20"/>
          <w:szCs w:val="20"/>
        </w:rPr>
        <w:t xml:space="preserve">. The site overlies a flattish, river-cut pediment surface lying here at </w:t>
      </w:r>
      <w:r w:rsidRPr="009C2A0C">
        <w:rPr>
          <w:rFonts w:ascii="Arial" w:hAnsi="Arial" w:cs="Arial"/>
          <w:i/>
          <w:sz w:val="20"/>
          <w:szCs w:val="20"/>
        </w:rPr>
        <w:t>c</w:t>
      </w:r>
      <w:r w:rsidRPr="00620D4C">
        <w:rPr>
          <w:rFonts w:ascii="Arial" w:hAnsi="Arial" w:cs="Arial"/>
          <w:sz w:val="20"/>
          <w:szCs w:val="20"/>
        </w:rPr>
        <w:t xml:space="preserve">. 490 m amsl. </w:t>
      </w:r>
      <w:proofErr w:type="gramStart"/>
      <w:r w:rsidRPr="00620D4C">
        <w:rPr>
          <w:rFonts w:ascii="Arial" w:hAnsi="Arial" w:cs="Arial"/>
          <w:sz w:val="20"/>
          <w:szCs w:val="20"/>
        </w:rPr>
        <w:t>that</w:t>
      </w:r>
      <w:proofErr w:type="gramEnd"/>
      <w:r w:rsidRPr="00620D4C">
        <w:rPr>
          <w:rFonts w:ascii="Arial" w:hAnsi="Arial" w:cs="Arial"/>
          <w:sz w:val="20"/>
          <w:szCs w:val="20"/>
        </w:rPr>
        <w:t xml:space="preserve"> is associated with the Little Fish River drainage system, now running just to the north. </w:t>
      </w:r>
    </w:p>
    <w:p w:rsidR="000962F3" w:rsidRPr="00620D4C" w:rsidRDefault="000962F3" w:rsidP="000962F3">
      <w:pPr>
        <w:spacing w:before="240"/>
        <w:jc w:val="both"/>
        <w:rPr>
          <w:rFonts w:ascii="Arial" w:hAnsi="Arial" w:cs="Arial"/>
          <w:sz w:val="20"/>
          <w:szCs w:val="20"/>
        </w:rPr>
      </w:pPr>
      <w:r w:rsidRPr="00620D4C">
        <w:rPr>
          <w:rFonts w:ascii="Arial" w:hAnsi="Arial" w:cs="Arial"/>
          <w:sz w:val="20"/>
          <w:szCs w:val="20"/>
        </w:rPr>
        <w:t>There is very little bedrock expose at the site currently. It is mapped as overlying the Dwyka Group</w:t>
      </w:r>
      <w:r w:rsidR="00F17311">
        <w:rPr>
          <w:rFonts w:ascii="Arial" w:hAnsi="Arial" w:cs="Arial"/>
          <w:sz w:val="20"/>
          <w:szCs w:val="20"/>
        </w:rPr>
        <w:t xml:space="preserve"> (Fig. 9)</w:t>
      </w:r>
      <w:r w:rsidRPr="00620D4C">
        <w:rPr>
          <w:rFonts w:ascii="Arial" w:hAnsi="Arial" w:cs="Arial"/>
          <w:sz w:val="20"/>
          <w:szCs w:val="20"/>
        </w:rPr>
        <w:t xml:space="preserve"> and small areas of dark grey Dwyka diamict</w:t>
      </w:r>
      <w:r w:rsidR="00F17311">
        <w:rPr>
          <w:rFonts w:ascii="Arial" w:hAnsi="Arial" w:cs="Arial"/>
          <w:sz w:val="20"/>
          <w:szCs w:val="20"/>
        </w:rPr>
        <w:t>ite can be seen locally (Fig. 55</w:t>
      </w:r>
      <w:r w:rsidRPr="00620D4C">
        <w:rPr>
          <w:rFonts w:ascii="Arial" w:hAnsi="Arial" w:cs="Arial"/>
          <w:sz w:val="20"/>
          <w:szCs w:val="20"/>
        </w:rPr>
        <w:t>). Most of the area is mantled in poorly sorted polymict surface gravels together with finer sandy to silty sediment</w:t>
      </w:r>
      <w:r w:rsidR="00F17311">
        <w:rPr>
          <w:rFonts w:ascii="Arial" w:hAnsi="Arial" w:cs="Arial"/>
          <w:sz w:val="20"/>
          <w:szCs w:val="20"/>
        </w:rPr>
        <w:t xml:space="preserve"> (Fig. 54)</w:t>
      </w:r>
      <w:r w:rsidRPr="00620D4C">
        <w:rPr>
          <w:rFonts w:ascii="Arial" w:hAnsi="Arial" w:cs="Arial"/>
          <w:sz w:val="20"/>
          <w:szCs w:val="20"/>
        </w:rPr>
        <w:t>. The angular to subrounded gravels probably have a mixed origin from downwasting of erratics and other material from the Dwyka bedrocks as well as alluvial gravels associated with the pediment surface (“High Level Gravels”). The latter include boulder-sized clasts of sandstone. Dark grey-green, well-bedded mudrocks and wackes exposed in the sides of a stream valley just to the south belong to the upper Witteberg Group (Lake Mentz or Kommadagga Subgroup)</w:t>
      </w:r>
      <w:r w:rsidR="00F17311">
        <w:rPr>
          <w:rFonts w:ascii="Arial" w:hAnsi="Arial" w:cs="Arial"/>
          <w:sz w:val="20"/>
          <w:szCs w:val="20"/>
        </w:rPr>
        <w:t xml:space="preserve"> (Loc. 081)</w:t>
      </w:r>
      <w:r w:rsidRPr="00620D4C">
        <w:rPr>
          <w:rFonts w:ascii="Arial" w:hAnsi="Arial" w:cs="Arial"/>
          <w:sz w:val="20"/>
          <w:szCs w:val="20"/>
        </w:rPr>
        <w:t>.</w:t>
      </w:r>
    </w:p>
    <w:p w:rsidR="000962F3" w:rsidRPr="00620D4C" w:rsidRDefault="000962F3" w:rsidP="000962F3">
      <w:pPr>
        <w:spacing w:before="240"/>
        <w:jc w:val="both"/>
        <w:rPr>
          <w:rFonts w:ascii="Arial" w:hAnsi="Arial" w:cs="Arial"/>
          <w:sz w:val="20"/>
          <w:szCs w:val="20"/>
        </w:rPr>
      </w:pPr>
      <w:r w:rsidRPr="00620D4C">
        <w:rPr>
          <w:rFonts w:ascii="Arial" w:hAnsi="Arial" w:cs="Arial"/>
          <w:sz w:val="20"/>
          <w:szCs w:val="20"/>
        </w:rPr>
        <w:t>Both the Dwyka Group bedrocks as well as the overlying High Level Gravels in this area are apparently unfossiliferous (</w:t>
      </w:r>
      <w:r w:rsidRPr="00620D4C">
        <w:rPr>
          <w:rFonts w:ascii="Arial" w:hAnsi="Arial" w:cs="Arial"/>
          <w:i/>
          <w:sz w:val="20"/>
          <w:szCs w:val="20"/>
        </w:rPr>
        <w:t xml:space="preserve">cf </w:t>
      </w:r>
      <w:r w:rsidRPr="00620D4C">
        <w:rPr>
          <w:rFonts w:ascii="Arial" w:hAnsi="Arial" w:cs="Arial"/>
          <w:sz w:val="20"/>
          <w:szCs w:val="20"/>
        </w:rPr>
        <w:t xml:space="preserve">previous palaeontological assessments close to the Little Fish River by Almond 2011, Almond 2013). No fossil remains were recorded in the borrow pit study during the present field assessment.   </w:t>
      </w:r>
    </w:p>
    <w:p w:rsidR="000962F3" w:rsidRPr="00620D4C" w:rsidRDefault="000962F3" w:rsidP="000962F3">
      <w:pPr>
        <w:spacing w:before="240"/>
        <w:rPr>
          <w:rFonts w:ascii="Arial" w:hAnsi="Arial" w:cs="Arial"/>
          <w:sz w:val="20"/>
          <w:szCs w:val="20"/>
        </w:rPr>
      </w:pPr>
    </w:p>
    <w:p w:rsidR="000962F3" w:rsidRPr="00620D4C" w:rsidRDefault="000962F3" w:rsidP="000962F3">
      <w:pPr>
        <w:spacing w:before="240"/>
        <w:rPr>
          <w:rFonts w:ascii="Arial" w:hAnsi="Arial" w:cs="Arial"/>
          <w:sz w:val="20"/>
          <w:szCs w:val="20"/>
        </w:rPr>
      </w:pPr>
    </w:p>
    <w:p w:rsidR="000962F3" w:rsidRPr="00620D4C" w:rsidRDefault="000962F3" w:rsidP="000962F3">
      <w:pPr>
        <w:spacing w:before="240"/>
        <w:jc w:val="center"/>
        <w:rPr>
          <w:rFonts w:ascii="Arial" w:hAnsi="Arial" w:cs="Arial"/>
          <w:sz w:val="20"/>
          <w:szCs w:val="20"/>
        </w:rPr>
      </w:pPr>
      <w:r w:rsidRPr="009C2A0C">
        <w:rPr>
          <w:rFonts w:ascii="Arial" w:hAnsi="Arial" w:cs="Arial"/>
          <w:noProof/>
          <w:sz w:val="20"/>
          <w:szCs w:val="20"/>
        </w:rPr>
        <w:lastRenderedPageBreak/>
        <w:drawing>
          <wp:inline distT="0" distB="0" distL="0" distR="0" wp14:anchorId="34C06CAF" wp14:editId="551638EF">
            <wp:extent cx="4799750" cy="3600000"/>
            <wp:effectExtent l="19050" t="19050" r="20320" b="19685"/>
            <wp:docPr id="334" name="Picture 334" descr="E:\Documents\TRANSNET 2012 &amp; 2013\Transnet Southern Sector\Transnet S Pit Photos\Ripon IMG_007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Documents\TRANSNET 2012 &amp; 2013\Transnet Southern Sector\Transnet S Pit Photos\Ripon IMG_0073 (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99750" cy="3600000"/>
                    </a:xfrm>
                    <a:prstGeom prst="rect">
                      <a:avLst/>
                    </a:prstGeom>
                    <a:noFill/>
                    <a:ln w="6350">
                      <a:solidFill>
                        <a:sysClr val="windowText" lastClr="000000"/>
                      </a:solidFill>
                    </a:ln>
                  </pic:spPr>
                </pic:pic>
              </a:graphicData>
            </a:graphic>
          </wp:inline>
        </w:drawing>
      </w:r>
    </w:p>
    <w:p w:rsidR="000962F3" w:rsidRPr="00620D4C" w:rsidRDefault="00DD2463" w:rsidP="000962F3">
      <w:pPr>
        <w:spacing w:before="240"/>
        <w:jc w:val="both"/>
        <w:rPr>
          <w:rFonts w:ascii="Arial" w:hAnsi="Arial" w:cs="Arial"/>
          <w:b/>
          <w:sz w:val="20"/>
          <w:szCs w:val="20"/>
        </w:rPr>
      </w:pPr>
      <w:proofErr w:type="gramStart"/>
      <w:r>
        <w:rPr>
          <w:rFonts w:ascii="Arial" w:hAnsi="Arial" w:cs="Arial"/>
          <w:b/>
          <w:sz w:val="20"/>
          <w:szCs w:val="20"/>
        </w:rPr>
        <w:t xml:space="preserve">Fig. </w:t>
      </w:r>
      <w:r w:rsidR="00402FE2">
        <w:rPr>
          <w:rFonts w:ascii="Arial" w:hAnsi="Arial" w:cs="Arial"/>
          <w:b/>
          <w:sz w:val="20"/>
          <w:szCs w:val="20"/>
        </w:rPr>
        <w:t>54</w:t>
      </w:r>
      <w:r w:rsidR="000962F3" w:rsidRPr="00620D4C">
        <w:rPr>
          <w:rFonts w:ascii="Arial" w:hAnsi="Arial" w:cs="Arial"/>
          <w:b/>
          <w:sz w:val="20"/>
          <w:szCs w:val="20"/>
        </w:rPr>
        <w:t>.</w:t>
      </w:r>
      <w:proofErr w:type="gramEnd"/>
      <w:r w:rsidR="000962F3" w:rsidRPr="00620D4C">
        <w:rPr>
          <w:rFonts w:ascii="Arial" w:hAnsi="Arial" w:cs="Arial"/>
          <w:b/>
          <w:sz w:val="20"/>
          <w:szCs w:val="20"/>
        </w:rPr>
        <w:t xml:space="preserve"> View south-westwards across the Ripon – Kommadagga borrow pit site which is m</w:t>
      </w:r>
      <w:r w:rsidR="00F17311">
        <w:rPr>
          <w:rFonts w:ascii="Arial" w:hAnsi="Arial" w:cs="Arial"/>
          <w:b/>
          <w:sz w:val="20"/>
          <w:szCs w:val="20"/>
        </w:rPr>
        <w:t xml:space="preserve">antled in disturbed </w:t>
      </w:r>
      <w:r w:rsidR="000962F3" w:rsidRPr="00620D4C">
        <w:rPr>
          <w:rFonts w:ascii="Arial" w:hAnsi="Arial" w:cs="Arial"/>
          <w:b/>
          <w:sz w:val="20"/>
          <w:szCs w:val="20"/>
        </w:rPr>
        <w:t xml:space="preserve">gravelly </w:t>
      </w:r>
      <w:r w:rsidR="00F17311">
        <w:rPr>
          <w:rFonts w:ascii="Arial" w:hAnsi="Arial" w:cs="Arial"/>
          <w:b/>
          <w:sz w:val="20"/>
          <w:szCs w:val="20"/>
        </w:rPr>
        <w:t xml:space="preserve">superficial </w:t>
      </w:r>
      <w:r w:rsidR="000962F3" w:rsidRPr="00620D4C">
        <w:rPr>
          <w:rFonts w:ascii="Arial" w:hAnsi="Arial" w:cs="Arial"/>
          <w:b/>
          <w:sz w:val="20"/>
          <w:szCs w:val="20"/>
        </w:rPr>
        <w:t xml:space="preserve">sediments. </w:t>
      </w:r>
    </w:p>
    <w:p w:rsidR="000962F3" w:rsidRPr="00620D4C" w:rsidRDefault="000962F3" w:rsidP="000962F3">
      <w:pPr>
        <w:spacing w:before="240"/>
        <w:jc w:val="center"/>
        <w:rPr>
          <w:rFonts w:ascii="Arial" w:hAnsi="Arial" w:cs="Arial"/>
          <w:sz w:val="20"/>
          <w:szCs w:val="20"/>
        </w:rPr>
      </w:pPr>
    </w:p>
    <w:p w:rsidR="000962F3" w:rsidRPr="00620D4C" w:rsidRDefault="000962F3" w:rsidP="000962F3">
      <w:pPr>
        <w:jc w:val="center"/>
        <w:rPr>
          <w:rFonts w:ascii="Arial" w:hAnsi="Arial" w:cs="Arial"/>
          <w:sz w:val="20"/>
          <w:szCs w:val="20"/>
        </w:rPr>
      </w:pPr>
      <w:r w:rsidRPr="009C2A0C">
        <w:rPr>
          <w:rFonts w:ascii="Arial" w:hAnsi="Arial" w:cs="Arial"/>
          <w:noProof/>
          <w:sz w:val="20"/>
          <w:szCs w:val="20"/>
        </w:rPr>
        <w:drawing>
          <wp:inline distT="0" distB="0" distL="0" distR="0" wp14:anchorId="1C15291D" wp14:editId="72D6F940">
            <wp:extent cx="4799750" cy="3600000"/>
            <wp:effectExtent l="19050" t="19050" r="20320" b="19685"/>
            <wp:docPr id="335" name="Picture 335" descr="E:\Documents\TRANSNET 2012 &amp; 2013\Transnet Southern Sector\Transnet S Pit Photos\Ripon IMG_007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Documents\TRANSNET 2012 &amp; 2013\Transnet Southern Sector\Transnet S Pit Photos\Ripon IMG_0073 (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99750" cy="3600000"/>
                    </a:xfrm>
                    <a:prstGeom prst="rect">
                      <a:avLst/>
                    </a:prstGeom>
                    <a:noFill/>
                    <a:ln w="6350">
                      <a:solidFill>
                        <a:sysClr val="windowText" lastClr="000000"/>
                      </a:solidFill>
                    </a:ln>
                  </pic:spPr>
                </pic:pic>
              </a:graphicData>
            </a:graphic>
          </wp:inline>
        </w:drawing>
      </w:r>
    </w:p>
    <w:p w:rsidR="00F17311" w:rsidRDefault="00DD2463" w:rsidP="009C2A0C">
      <w:pPr>
        <w:jc w:val="both"/>
        <w:rPr>
          <w:rFonts w:ascii="Arial" w:hAnsi="Arial" w:cs="Arial"/>
          <w:b/>
          <w:sz w:val="20"/>
          <w:szCs w:val="20"/>
        </w:rPr>
      </w:pPr>
      <w:proofErr w:type="gramStart"/>
      <w:r>
        <w:rPr>
          <w:rFonts w:ascii="Arial" w:hAnsi="Arial" w:cs="Arial"/>
          <w:b/>
          <w:sz w:val="20"/>
          <w:szCs w:val="20"/>
        </w:rPr>
        <w:t xml:space="preserve">Fig. </w:t>
      </w:r>
      <w:r w:rsidR="00402FE2">
        <w:rPr>
          <w:rFonts w:ascii="Arial" w:hAnsi="Arial" w:cs="Arial"/>
          <w:b/>
          <w:sz w:val="20"/>
          <w:szCs w:val="20"/>
        </w:rPr>
        <w:t>55</w:t>
      </w:r>
      <w:r w:rsidR="000962F3" w:rsidRPr="00620D4C">
        <w:rPr>
          <w:rFonts w:ascii="Arial" w:hAnsi="Arial" w:cs="Arial"/>
          <w:b/>
          <w:sz w:val="20"/>
          <w:szCs w:val="20"/>
        </w:rPr>
        <w:t>.</w:t>
      </w:r>
      <w:proofErr w:type="gramEnd"/>
      <w:r w:rsidR="000962F3" w:rsidRPr="00620D4C">
        <w:rPr>
          <w:rFonts w:ascii="Arial" w:hAnsi="Arial" w:cs="Arial"/>
          <w:b/>
          <w:sz w:val="20"/>
          <w:szCs w:val="20"/>
        </w:rPr>
        <w:t xml:space="preserve"> Limited exposure of grey Dwyka tillite bedrocks in the Ripon – Kommadagga borrow pit area (Hammer = 27 cm).</w:t>
      </w:r>
    </w:p>
    <w:p w:rsidR="007D5E2C" w:rsidRPr="00620D4C" w:rsidRDefault="00393E8F" w:rsidP="009C2A0C">
      <w:pPr>
        <w:jc w:val="both"/>
        <w:rPr>
          <w:rFonts w:ascii="Arial" w:hAnsi="Arial" w:cs="Arial"/>
          <w:b/>
          <w:sz w:val="20"/>
          <w:szCs w:val="20"/>
        </w:rPr>
      </w:pPr>
      <w:r>
        <w:rPr>
          <w:rFonts w:ascii="Arial" w:hAnsi="Arial" w:cs="Arial"/>
          <w:b/>
          <w:sz w:val="20"/>
          <w:szCs w:val="20"/>
        </w:rPr>
        <w:lastRenderedPageBreak/>
        <w:t>4.2.10.</w:t>
      </w:r>
      <w:r>
        <w:rPr>
          <w:rFonts w:ascii="Arial" w:hAnsi="Arial" w:cs="Arial"/>
          <w:b/>
          <w:sz w:val="20"/>
          <w:szCs w:val="20"/>
        </w:rPr>
        <w:tab/>
      </w:r>
      <w:r w:rsidR="007D5E2C" w:rsidRPr="00620D4C">
        <w:rPr>
          <w:rFonts w:ascii="Arial" w:hAnsi="Arial" w:cs="Arial"/>
          <w:b/>
          <w:sz w:val="20"/>
          <w:szCs w:val="20"/>
        </w:rPr>
        <w:t>Coega Borrow Pits</w:t>
      </w:r>
    </w:p>
    <w:p w:rsidR="007D5E2C" w:rsidRPr="00620D4C" w:rsidRDefault="007D5E2C" w:rsidP="007D5E2C">
      <w:pPr>
        <w:spacing w:before="240"/>
        <w:jc w:val="both"/>
        <w:rPr>
          <w:rFonts w:ascii="Arial" w:hAnsi="Arial" w:cs="Arial"/>
          <w:sz w:val="20"/>
          <w:szCs w:val="20"/>
        </w:rPr>
      </w:pPr>
      <w:r w:rsidRPr="00620D4C">
        <w:rPr>
          <w:rFonts w:ascii="Arial" w:hAnsi="Arial" w:cs="Arial"/>
          <w:sz w:val="20"/>
          <w:szCs w:val="20"/>
        </w:rPr>
        <w:t xml:space="preserve">The two existing Coega borrow pits under consideration are situated close to one another on the eastern edge of the Grassridge Plateau, between Tankatara Farm and Grassridge Station, to the east of the Coega IDZ and </w:t>
      </w:r>
      <w:r w:rsidRPr="00620D4C">
        <w:rPr>
          <w:rFonts w:ascii="Arial" w:hAnsi="Arial" w:cs="Arial"/>
          <w:i/>
          <w:sz w:val="20"/>
          <w:szCs w:val="20"/>
        </w:rPr>
        <w:t>c</w:t>
      </w:r>
      <w:r w:rsidRPr="00620D4C">
        <w:rPr>
          <w:rFonts w:ascii="Arial" w:hAnsi="Arial" w:cs="Arial"/>
          <w:sz w:val="20"/>
          <w:szCs w:val="20"/>
        </w:rPr>
        <w:t>. 10 km west of Colchester, Eastern Cape</w:t>
      </w:r>
      <w:r w:rsidR="00F17311">
        <w:rPr>
          <w:rFonts w:ascii="Arial" w:hAnsi="Arial" w:cs="Arial"/>
          <w:sz w:val="20"/>
          <w:szCs w:val="20"/>
        </w:rPr>
        <w:t xml:space="preserve"> (Fig. 10)</w:t>
      </w:r>
      <w:r w:rsidRPr="00620D4C">
        <w:rPr>
          <w:rFonts w:ascii="Arial" w:hAnsi="Arial" w:cs="Arial"/>
          <w:sz w:val="20"/>
          <w:szCs w:val="20"/>
        </w:rPr>
        <w:t xml:space="preserve">. </w:t>
      </w:r>
    </w:p>
    <w:p w:rsidR="007D5E2C" w:rsidRPr="00620D4C" w:rsidRDefault="007D5E2C" w:rsidP="007D5E2C">
      <w:pPr>
        <w:spacing w:before="240"/>
        <w:jc w:val="both"/>
        <w:rPr>
          <w:rFonts w:ascii="Arial" w:hAnsi="Arial" w:cs="Arial"/>
          <w:sz w:val="20"/>
          <w:szCs w:val="20"/>
        </w:rPr>
      </w:pPr>
      <w:r w:rsidRPr="00620D4C">
        <w:rPr>
          <w:rFonts w:ascii="Arial" w:hAnsi="Arial" w:cs="Arial"/>
          <w:b/>
          <w:sz w:val="20"/>
          <w:szCs w:val="20"/>
        </w:rPr>
        <w:t>Coega Borrow Pit A</w:t>
      </w:r>
      <w:r w:rsidRPr="00620D4C">
        <w:rPr>
          <w:rFonts w:ascii="Arial" w:hAnsi="Arial" w:cs="Arial"/>
          <w:sz w:val="20"/>
          <w:szCs w:val="20"/>
        </w:rPr>
        <w:t xml:space="preserve">, located at </w:t>
      </w:r>
      <w:r w:rsidRPr="00620D4C">
        <w:rPr>
          <w:rFonts w:ascii="Arial" w:hAnsi="Arial" w:cs="Arial"/>
          <w:i/>
          <w:sz w:val="20"/>
          <w:szCs w:val="20"/>
        </w:rPr>
        <w:t>c</w:t>
      </w:r>
      <w:r w:rsidRPr="00620D4C">
        <w:rPr>
          <w:rFonts w:ascii="Arial" w:hAnsi="Arial" w:cs="Arial"/>
          <w:sz w:val="20"/>
          <w:szCs w:val="20"/>
        </w:rPr>
        <w:t>. 90 m amsl to the west, is a shallow scraping into buff calcareous sands, calcrete, coquinite (shell hash) and pebbly to boulder conglomerates of the Miocene – Pliocene Alexandria Formation (Algoa Group).  Downwasted surface gravels are mainly composed of angular to rounded clasts of sandstone and quartzite.</w:t>
      </w:r>
    </w:p>
    <w:p w:rsidR="007D5E2C" w:rsidRPr="00620D4C" w:rsidRDefault="007D5E2C" w:rsidP="007D5E2C">
      <w:pPr>
        <w:spacing w:before="240"/>
        <w:jc w:val="both"/>
        <w:rPr>
          <w:rFonts w:ascii="Arial" w:hAnsi="Arial" w:cs="Arial"/>
          <w:sz w:val="20"/>
          <w:szCs w:val="20"/>
        </w:rPr>
      </w:pPr>
      <w:r w:rsidRPr="00620D4C">
        <w:rPr>
          <w:rFonts w:ascii="Arial" w:hAnsi="Arial" w:cs="Arial"/>
          <w:b/>
          <w:sz w:val="20"/>
          <w:szCs w:val="20"/>
        </w:rPr>
        <w:t>Coega Borrow Pit B</w:t>
      </w:r>
      <w:r w:rsidRPr="00620D4C">
        <w:rPr>
          <w:rFonts w:ascii="Arial" w:hAnsi="Arial" w:cs="Arial"/>
          <w:sz w:val="20"/>
          <w:szCs w:val="20"/>
        </w:rPr>
        <w:t xml:space="preserve">, situated at </w:t>
      </w:r>
      <w:r w:rsidRPr="00620D4C">
        <w:rPr>
          <w:rFonts w:ascii="Arial" w:hAnsi="Arial" w:cs="Arial"/>
          <w:i/>
          <w:sz w:val="20"/>
          <w:szCs w:val="20"/>
        </w:rPr>
        <w:t>c</w:t>
      </w:r>
      <w:r w:rsidRPr="00620D4C">
        <w:rPr>
          <w:rFonts w:ascii="Arial" w:hAnsi="Arial" w:cs="Arial"/>
          <w:sz w:val="20"/>
          <w:szCs w:val="20"/>
        </w:rPr>
        <w:t>. 75 m amsl to the east, is mapped as overlying Tertiary / Quaternary alluvium on top of Early Cretaceous marine sediments of the Sundays</w:t>
      </w:r>
      <w:r w:rsidR="00F17311">
        <w:rPr>
          <w:rFonts w:ascii="Arial" w:hAnsi="Arial" w:cs="Arial"/>
          <w:sz w:val="20"/>
          <w:szCs w:val="20"/>
        </w:rPr>
        <w:t xml:space="preserve"> River Formation (Fig. 10</w:t>
      </w:r>
      <w:r w:rsidRPr="00620D4C">
        <w:rPr>
          <w:rFonts w:ascii="Arial" w:hAnsi="Arial" w:cs="Arial"/>
          <w:sz w:val="20"/>
          <w:szCs w:val="20"/>
        </w:rPr>
        <w:t>). The walls of the existing extensive pit expose buff calcareous sands capped by a substantial (≥ 1m) calcrete horizon, followed by reworked calcrete rubble and dark brown, locally pebbly soils</w:t>
      </w:r>
      <w:r w:rsidR="00F17311">
        <w:rPr>
          <w:rFonts w:ascii="Arial" w:hAnsi="Arial" w:cs="Arial"/>
          <w:sz w:val="20"/>
          <w:szCs w:val="20"/>
        </w:rPr>
        <w:t xml:space="preserve"> (Figs. 56 &amp; 57)</w:t>
      </w:r>
      <w:r w:rsidRPr="00620D4C">
        <w:rPr>
          <w:rFonts w:ascii="Arial" w:hAnsi="Arial" w:cs="Arial"/>
          <w:sz w:val="20"/>
          <w:szCs w:val="20"/>
        </w:rPr>
        <w:t xml:space="preserve">. The last resemble in some respects the residual soils of the “Bluewater Bay Formation” that is now recognised as a surface weathering product of the Alexandria Formation conglomeratic limestones (See Almond 2010c and refs. therein). Sundays River Formation mudrocks are not exposed in the floor of the pit. It therefore seems reasonable to assign the entire bedrock succession here to the Alexandria Formation. </w:t>
      </w:r>
    </w:p>
    <w:p w:rsidR="007D5E2C" w:rsidRPr="00620D4C" w:rsidRDefault="007D5E2C" w:rsidP="007D5E2C">
      <w:pPr>
        <w:spacing w:before="240"/>
        <w:jc w:val="both"/>
        <w:rPr>
          <w:rFonts w:ascii="Arial" w:hAnsi="Arial" w:cs="Arial"/>
          <w:sz w:val="20"/>
          <w:szCs w:val="20"/>
        </w:rPr>
      </w:pPr>
      <w:r w:rsidRPr="00620D4C">
        <w:rPr>
          <w:rFonts w:ascii="Arial" w:hAnsi="Arial" w:cs="Arial"/>
          <w:sz w:val="20"/>
          <w:szCs w:val="20"/>
        </w:rPr>
        <w:t xml:space="preserve">The shallow marine to coastal Alexandria Formation is known to be locally highly fossiliferous, with a rich mollusc-dominated shelly invertebrate fauna as well as rarer fish remains and diverse trace fossil assemblages of Miocene / Pliocene age (See Almond 2010c and refs. therein for a recent review).  Horizons rich in fragmentary to comminuted shell debris, including remains of thick-shelled oysters and unidentified molluscs, are exposed in Coega Borrow Pit A </w:t>
      </w:r>
      <w:r w:rsidR="00F17311">
        <w:rPr>
          <w:rFonts w:ascii="Arial" w:hAnsi="Arial" w:cs="Arial"/>
          <w:sz w:val="20"/>
          <w:szCs w:val="20"/>
        </w:rPr>
        <w:t xml:space="preserve">(Fig. 58) </w:t>
      </w:r>
      <w:r w:rsidRPr="00620D4C">
        <w:rPr>
          <w:rFonts w:ascii="Arial" w:hAnsi="Arial" w:cs="Arial"/>
          <w:sz w:val="20"/>
          <w:szCs w:val="20"/>
        </w:rPr>
        <w:t>but were not observed in Borrow Pit B. Precious palaeontological studies in the adjacent Coega IDZ show that much of the Alexandria Formation “coastal limestones” have been secondarily modified by leaching and calcretisation so that they are now largely unfossiliferous, and this may well apply to the present two borrow pit study areas.  While further specialist palaeontological studies are not recommended here, the responsible Environmental Control Officer should be alerted to the possibility that concentrations of well-preserved marine fossils might occur here and be exposed during excavation of the pits. Any such finds should be reported to SAHRA so that appropriate recording and mitigation action by a professional palaeontologist may be considered.</w:t>
      </w:r>
    </w:p>
    <w:p w:rsidR="007D5E2C" w:rsidRPr="00620D4C" w:rsidRDefault="007D5E2C" w:rsidP="007D5E2C">
      <w:pPr>
        <w:spacing w:before="240"/>
        <w:jc w:val="both"/>
        <w:rPr>
          <w:rFonts w:ascii="Arial" w:hAnsi="Arial" w:cs="Arial"/>
          <w:sz w:val="20"/>
          <w:szCs w:val="20"/>
        </w:rPr>
      </w:pPr>
    </w:p>
    <w:p w:rsidR="007D5E2C" w:rsidRPr="00620D4C" w:rsidRDefault="007D5E2C" w:rsidP="007D5E2C">
      <w:pPr>
        <w:spacing w:before="240"/>
        <w:jc w:val="center"/>
        <w:rPr>
          <w:rFonts w:ascii="Arial" w:hAnsi="Arial" w:cs="Arial"/>
          <w:sz w:val="20"/>
          <w:szCs w:val="20"/>
        </w:rPr>
      </w:pPr>
      <w:r w:rsidRPr="009C2A0C">
        <w:rPr>
          <w:rFonts w:ascii="Arial" w:hAnsi="Arial" w:cs="Arial"/>
          <w:noProof/>
          <w:sz w:val="20"/>
          <w:szCs w:val="20"/>
        </w:rPr>
        <w:lastRenderedPageBreak/>
        <w:drawing>
          <wp:inline distT="0" distB="0" distL="0" distR="0" wp14:anchorId="3A2B8B41" wp14:editId="338A0718">
            <wp:extent cx="4802251" cy="3600000"/>
            <wp:effectExtent l="19050" t="19050" r="17780" b="19685"/>
            <wp:docPr id="22" name="Picture 22" descr="E:\Documents\TRANSNET 2012 &amp; 2013\Transnet Southern Sector\Transnet S Pit Photos\Coega IMG_009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Documents\TRANSNET 2012 &amp; 2013\Transnet Southern Sector\Transnet S Pit Photos\Coega IMG_0092 (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02251" cy="3600000"/>
                    </a:xfrm>
                    <a:prstGeom prst="rect">
                      <a:avLst/>
                    </a:prstGeom>
                    <a:noFill/>
                    <a:ln w="6350">
                      <a:solidFill>
                        <a:sysClr val="windowText" lastClr="000000"/>
                      </a:solidFill>
                    </a:ln>
                  </pic:spPr>
                </pic:pic>
              </a:graphicData>
            </a:graphic>
          </wp:inline>
        </w:drawing>
      </w:r>
    </w:p>
    <w:p w:rsidR="007D5E2C" w:rsidRPr="00620D4C" w:rsidRDefault="00DD2463" w:rsidP="007D5E2C">
      <w:pPr>
        <w:spacing w:before="240"/>
        <w:jc w:val="both"/>
        <w:rPr>
          <w:rFonts w:ascii="Arial" w:hAnsi="Arial" w:cs="Arial"/>
          <w:b/>
          <w:sz w:val="20"/>
          <w:szCs w:val="20"/>
        </w:rPr>
      </w:pPr>
      <w:proofErr w:type="gramStart"/>
      <w:r>
        <w:rPr>
          <w:rFonts w:ascii="Arial" w:hAnsi="Arial" w:cs="Arial"/>
          <w:b/>
          <w:sz w:val="20"/>
          <w:szCs w:val="20"/>
        </w:rPr>
        <w:t xml:space="preserve">Fig. </w:t>
      </w:r>
      <w:r w:rsidR="00402FE2">
        <w:rPr>
          <w:rFonts w:ascii="Arial" w:hAnsi="Arial" w:cs="Arial"/>
          <w:b/>
          <w:sz w:val="20"/>
          <w:szCs w:val="20"/>
        </w:rPr>
        <w:t>56</w:t>
      </w:r>
      <w:r w:rsidR="007D5E2C" w:rsidRPr="00620D4C">
        <w:rPr>
          <w:rFonts w:ascii="Arial" w:hAnsi="Arial" w:cs="Arial"/>
          <w:b/>
          <w:sz w:val="20"/>
          <w:szCs w:val="20"/>
        </w:rPr>
        <w:t>.</w:t>
      </w:r>
      <w:proofErr w:type="gramEnd"/>
      <w:r w:rsidR="007D5E2C" w:rsidRPr="00620D4C">
        <w:rPr>
          <w:rFonts w:ascii="Arial" w:hAnsi="Arial" w:cs="Arial"/>
          <w:b/>
          <w:sz w:val="20"/>
          <w:szCs w:val="20"/>
        </w:rPr>
        <w:t xml:space="preserve"> Buff calcareous sands capped by a well-developed calcrete hardpan (</w:t>
      </w:r>
      <w:r w:rsidR="007D5E2C" w:rsidRPr="009C2A0C">
        <w:rPr>
          <w:rFonts w:ascii="Arial" w:hAnsi="Arial" w:cs="Arial"/>
          <w:b/>
          <w:i/>
          <w:sz w:val="20"/>
          <w:szCs w:val="20"/>
        </w:rPr>
        <w:t>c</w:t>
      </w:r>
      <w:r w:rsidR="007D5E2C" w:rsidRPr="00620D4C">
        <w:rPr>
          <w:rFonts w:ascii="Arial" w:hAnsi="Arial" w:cs="Arial"/>
          <w:b/>
          <w:sz w:val="20"/>
          <w:szCs w:val="20"/>
        </w:rPr>
        <w:t>. 1 m thick), Coega Borrow Pit B.</w:t>
      </w:r>
    </w:p>
    <w:p w:rsidR="007D5E2C" w:rsidRPr="00620D4C" w:rsidRDefault="007D5E2C" w:rsidP="007D5E2C">
      <w:pPr>
        <w:spacing w:before="240"/>
        <w:jc w:val="center"/>
        <w:rPr>
          <w:rFonts w:ascii="Arial" w:hAnsi="Arial" w:cs="Arial"/>
          <w:sz w:val="20"/>
          <w:szCs w:val="20"/>
        </w:rPr>
      </w:pPr>
      <w:r w:rsidRPr="009C2A0C">
        <w:rPr>
          <w:rFonts w:ascii="Arial" w:hAnsi="Arial" w:cs="Arial"/>
          <w:noProof/>
          <w:sz w:val="20"/>
          <w:szCs w:val="20"/>
        </w:rPr>
        <w:drawing>
          <wp:inline distT="0" distB="0" distL="0" distR="0" wp14:anchorId="6B6D164F" wp14:editId="52FDBD00">
            <wp:extent cx="4802251" cy="3600000"/>
            <wp:effectExtent l="19050" t="19050" r="17780" b="19685"/>
            <wp:docPr id="30" name="Picture 30" descr="E:\Documents\TRANSNET 2012 &amp; 2013\Transnet Southern Sector\Transnet S Pit Photos\Coega IMG_009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Documents\TRANSNET 2012 &amp; 2013\Transnet Southern Sector\Transnet S Pit Photos\Coega IMG_0092 (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02251" cy="3600000"/>
                    </a:xfrm>
                    <a:prstGeom prst="rect">
                      <a:avLst/>
                    </a:prstGeom>
                    <a:noFill/>
                    <a:ln w="6350">
                      <a:solidFill>
                        <a:sysClr val="windowText" lastClr="000000"/>
                      </a:solidFill>
                    </a:ln>
                  </pic:spPr>
                </pic:pic>
              </a:graphicData>
            </a:graphic>
          </wp:inline>
        </w:drawing>
      </w:r>
    </w:p>
    <w:p w:rsidR="007D5E2C" w:rsidRDefault="00DD2463" w:rsidP="007D5E2C">
      <w:pPr>
        <w:spacing w:before="240"/>
        <w:jc w:val="both"/>
        <w:rPr>
          <w:rFonts w:ascii="Arial" w:hAnsi="Arial" w:cs="Arial"/>
          <w:b/>
          <w:sz w:val="20"/>
          <w:szCs w:val="20"/>
        </w:rPr>
      </w:pPr>
      <w:proofErr w:type="gramStart"/>
      <w:r>
        <w:rPr>
          <w:rFonts w:ascii="Arial" w:hAnsi="Arial" w:cs="Arial"/>
          <w:b/>
          <w:sz w:val="20"/>
          <w:szCs w:val="20"/>
        </w:rPr>
        <w:t xml:space="preserve">Fig. </w:t>
      </w:r>
      <w:r w:rsidR="00402FE2">
        <w:rPr>
          <w:rFonts w:ascii="Arial" w:hAnsi="Arial" w:cs="Arial"/>
          <w:b/>
          <w:sz w:val="20"/>
          <w:szCs w:val="20"/>
        </w:rPr>
        <w:t>57</w:t>
      </w:r>
      <w:r w:rsidR="007D5E2C" w:rsidRPr="00620D4C">
        <w:rPr>
          <w:rFonts w:ascii="Arial" w:hAnsi="Arial" w:cs="Arial"/>
          <w:b/>
          <w:sz w:val="20"/>
          <w:szCs w:val="20"/>
        </w:rPr>
        <w:t>.</w:t>
      </w:r>
      <w:proofErr w:type="gramEnd"/>
      <w:r w:rsidR="007D5E2C" w:rsidRPr="00620D4C">
        <w:rPr>
          <w:rFonts w:ascii="Arial" w:hAnsi="Arial" w:cs="Arial"/>
          <w:b/>
          <w:sz w:val="20"/>
          <w:szCs w:val="20"/>
        </w:rPr>
        <w:t xml:space="preserve"> Well-developed calcrete horizon capped by reworked calcrete rubble and residual pebbly soils of the “Bluewater Formation”, Coega Borrow Pit B (Hammer = 27 cm).</w:t>
      </w:r>
    </w:p>
    <w:p w:rsidR="000D42B9" w:rsidRPr="00620D4C" w:rsidRDefault="000D42B9" w:rsidP="007D5E2C">
      <w:pPr>
        <w:spacing w:before="240"/>
        <w:jc w:val="both"/>
        <w:rPr>
          <w:rFonts w:ascii="Arial" w:hAnsi="Arial" w:cs="Arial"/>
          <w:b/>
          <w:sz w:val="20"/>
          <w:szCs w:val="20"/>
        </w:rPr>
      </w:pPr>
    </w:p>
    <w:p w:rsidR="007D5E2C" w:rsidRPr="00620D4C" w:rsidRDefault="007D5E2C" w:rsidP="007D5E2C">
      <w:pPr>
        <w:spacing w:before="240"/>
        <w:jc w:val="center"/>
        <w:rPr>
          <w:rFonts w:ascii="Arial" w:hAnsi="Arial" w:cs="Arial"/>
          <w:sz w:val="20"/>
          <w:szCs w:val="20"/>
        </w:rPr>
      </w:pPr>
      <w:r w:rsidRPr="009C2A0C">
        <w:rPr>
          <w:rFonts w:ascii="Arial" w:hAnsi="Arial" w:cs="Arial"/>
          <w:noProof/>
          <w:sz w:val="20"/>
          <w:szCs w:val="20"/>
        </w:rPr>
        <w:lastRenderedPageBreak/>
        <w:drawing>
          <wp:inline distT="0" distB="0" distL="0" distR="0" wp14:anchorId="368FB0A7" wp14:editId="4178C857">
            <wp:extent cx="4802251" cy="3600000"/>
            <wp:effectExtent l="19050" t="19050" r="17780" b="19685"/>
            <wp:docPr id="31" name="Picture 31" descr="E:\Documents\TRANSNET 2012 &amp; 2013\Transnet Southern Sector\Transnet S Pit Photos\Coega IMG_009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Documents\TRANSNET 2012 &amp; 2013\Transnet Southern Sector\Transnet S Pit Photos\Coega IMG_0092 (4).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02251" cy="3600000"/>
                    </a:xfrm>
                    <a:prstGeom prst="rect">
                      <a:avLst/>
                    </a:prstGeom>
                    <a:noFill/>
                    <a:ln w="6350">
                      <a:solidFill>
                        <a:sysClr val="windowText" lastClr="000000"/>
                      </a:solidFill>
                    </a:ln>
                  </pic:spPr>
                </pic:pic>
              </a:graphicData>
            </a:graphic>
          </wp:inline>
        </w:drawing>
      </w:r>
    </w:p>
    <w:p w:rsidR="007D5E2C" w:rsidRDefault="007D5E2C" w:rsidP="009C2A0C">
      <w:pPr>
        <w:spacing w:before="240"/>
        <w:jc w:val="both"/>
        <w:rPr>
          <w:rFonts w:ascii="Arial" w:hAnsi="Arial" w:cs="Arial"/>
          <w:b/>
          <w:sz w:val="20"/>
          <w:szCs w:val="20"/>
        </w:rPr>
      </w:pPr>
      <w:proofErr w:type="gramStart"/>
      <w:r w:rsidRPr="00620D4C">
        <w:rPr>
          <w:rFonts w:ascii="Arial" w:hAnsi="Arial" w:cs="Arial"/>
          <w:b/>
          <w:sz w:val="20"/>
          <w:szCs w:val="20"/>
        </w:rPr>
        <w:t>Fig.</w:t>
      </w:r>
      <w:r w:rsidR="00DD2463">
        <w:rPr>
          <w:rFonts w:ascii="Arial" w:hAnsi="Arial" w:cs="Arial"/>
          <w:b/>
          <w:sz w:val="20"/>
          <w:szCs w:val="20"/>
        </w:rPr>
        <w:t xml:space="preserve"> </w:t>
      </w:r>
      <w:r w:rsidR="00402FE2">
        <w:rPr>
          <w:rFonts w:ascii="Arial" w:hAnsi="Arial" w:cs="Arial"/>
          <w:b/>
          <w:sz w:val="20"/>
          <w:szCs w:val="20"/>
        </w:rPr>
        <w:t>58</w:t>
      </w:r>
      <w:r w:rsidRPr="00620D4C">
        <w:rPr>
          <w:rFonts w:ascii="Arial" w:hAnsi="Arial" w:cs="Arial"/>
          <w:b/>
          <w:sz w:val="20"/>
          <w:szCs w:val="20"/>
        </w:rPr>
        <w:t>.</w:t>
      </w:r>
      <w:proofErr w:type="gramEnd"/>
      <w:r w:rsidRPr="00620D4C">
        <w:rPr>
          <w:rFonts w:ascii="Arial" w:hAnsi="Arial" w:cs="Arial"/>
          <w:b/>
          <w:sz w:val="20"/>
          <w:szCs w:val="20"/>
        </w:rPr>
        <w:t xml:space="preserve">  Shelly coquina comprising fragments of various mollusc shells, including robust oysters typical of the Alexandria Formation, Coega Borrow Pit </w:t>
      </w:r>
      <w:proofErr w:type="gramStart"/>
      <w:r w:rsidRPr="00620D4C">
        <w:rPr>
          <w:rFonts w:ascii="Arial" w:hAnsi="Arial" w:cs="Arial"/>
          <w:b/>
          <w:sz w:val="20"/>
          <w:szCs w:val="20"/>
        </w:rPr>
        <w:t>A</w:t>
      </w:r>
      <w:proofErr w:type="gramEnd"/>
      <w:r w:rsidRPr="00620D4C">
        <w:rPr>
          <w:rFonts w:ascii="Arial" w:hAnsi="Arial" w:cs="Arial"/>
          <w:b/>
          <w:sz w:val="20"/>
          <w:szCs w:val="20"/>
        </w:rPr>
        <w:t xml:space="preserve"> (Scale in cm).</w:t>
      </w:r>
    </w:p>
    <w:p w:rsidR="00F17311" w:rsidRDefault="00F17311">
      <w:pPr>
        <w:rPr>
          <w:rFonts w:ascii="Arial" w:hAnsi="Arial" w:cs="Arial"/>
          <w:b/>
          <w:sz w:val="20"/>
          <w:szCs w:val="20"/>
        </w:rPr>
      </w:pPr>
      <w:r>
        <w:rPr>
          <w:rFonts w:ascii="Arial" w:hAnsi="Arial" w:cs="Arial"/>
          <w:b/>
          <w:sz w:val="20"/>
          <w:szCs w:val="20"/>
        </w:rPr>
        <w:br w:type="page"/>
      </w:r>
    </w:p>
    <w:p w:rsidR="00DD2463" w:rsidRPr="009C2A0C" w:rsidRDefault="00DD2463" w:rsidP="009C2A0C">
      <w:pPr>
        <w:spacing w:before="240"/>
        <w:jc w:val="both"/>
        <w:rPr>
          <w:rFonts w:ascii="Arial" w:hAnsi="Arial" w:cs="Arial"/>
          <w:b/>
          <w:sz w:val="20"/>
          <w:szCs w:val="20"/>
        </w:rPr>
      </w:pPr>
      <w:proofErr w:type="gramStart"/>
      <w:r w:rsidRPr="00DD2463">
        <w:rPr>
          <w:rFonts w:ascii="Arial" w:hAnsi="Arial" w:cs="Arial"/>
          <w:b/>
          <w:sz w:val="20"/>
          <w:szCs w:val="20"/>
        </w:rPr>
        <w:lastRenderedPageBreak/>
        <w:t>Table 3.</w:t>
      </w:r>
      <w:proofErr w:type="gramEnd"/>
      <w:r w:rsidRPr="00DD2463">
        <w:rPr>
          <w:rFonts w:ascii="Arial" w:hAnsi="Arial" w:cs="Arial"/>
          <w:b/>
          <w:sz w:val="20"/>
          <w:szCs w:val="20"/>
        </w:rPr>
        <w:t xml:space="preserve">  Summary of geology and fossils at the eleven proposed borrow pit sites related to the 16 Mtpa manganese railway infrastru</w:t>
      </w:r>
      <w:r w:rsidR="00F17311">
        <w:rPr>
          <w:rFonts w:ascii="Arial" w:hAnsi="Arial" w:cs="Arial"/>
          <w:b/>
          <w:sz w:val="20"/>
          <w:szCs w:val="20"/>
        </w:rPr>
        <w:t xml:space="preserve">cture project between </w:t>
      </w:r>
      <w:r w:rsidRPr="00DD2463">
        <w:rPr>
          <w:rFonts w:ascii="Arial" w:hAnsi="Arial" w:cs="Arial"/>
          <w:b/>
          <w:sz w:val="20"/>
          <w:szCs w:val="20"/>
        </w:rPr>
        <w:t>De Aar</w:t>
      </w:r>
      <w:r w:rsidR="00F17311">
        <w:rPr>
          <w:rFonts w:ascii="Arial" w:hAnsi="Arial" w:cs="Arial"/>
          <w:b/>
          <w:sz w:val="20"/>
          <w:szCs w:val="20"/>
        </w:rPr>
        <w:t xml:space="preserve"> and Coega</w:t>
      </w:r>
      <w:r w:rsidRPr="00DD2463">
        <w:rPr>
          <w:rFonts w:ascii="Arial" w:hAnsi="Arial" w:cs="Arial"/>
          <w:b/>
          <w:sz w:val="20"/>
          <w:szCs w:val="20"/>
        </w:rPr>
        <w:t>, with recommended action regarding palaeontological heritage management.</w:t>
      </w:r>
    </w:p>
    <w:tbl>
      <w:tblPr>
        <w:tblStyle w:val="TableGrid"/>
        <w:tblW w:w="0" w:type="auto"/>
        <w:tblLook w:val="04A0" w:firstRow="1" w:lastRow="0" w:firstColumn="1" w:lastColumn="0" w:noHBand="0" w:noVBand="1"/>
      </w:tblPr>
      <w:tblGrid>
        <w:gridCol w:w="1990"/>
        <w:gridCol w:w="860"/>
        <w:gridCol w:w="852"/>
        <w:gridCol w:w="1641"/>
        <w:gridCol w:w="1783"/>
        <w:gridCol w:w="2116"/>
      </w:tblGrid>
      <w:tr w:rsidR="00EC2689" w:rsidTr="00EC2689">
        <w:tc>
          <w:tcPr>
            <w:tcW w:w="1990" w:type="dxa"/>
            <w:shd w:val="clear" w:color="auto" w:fill="D9D9D9" w:themeFill="background1" w:themeFillShade="D9"/>
          </w:tcPr>
          <w:p w:rsidR="007D5E2C" w:rsidRPr="0056579D" w:rsidRDefault="007D5E2C" w:rsidP="00661525">
            <w:pPr>
              <w:jc w:val="both"/>
              <w:rPr>
                <w:rFonts w:ascii="Arial" w:hAnsi="Arial" w:cs="Arial"/>
                <w:b/>
                <w:sz w:val="20"/>
                <w:szCs w:val="20"/>
              </w:rPr>
            </w:pPr>
            <w:r w:rsidRPr="0056579D">
              <w:rPr>
                <w:rFonts w:ascii="Arial" w:hAnsi="Arial" w:cs="Arial"/>
                <w:b/>
                <w:sz w:val="20"/>
                <w:szCs w:val="20"/>
              </w:rPr>
              <w:t>BORROW PIT</w:t>
            </w:r>
          </w:p>
        </w:tc>
        <w:tc>
          <w:tcPr>
            <w:tcW w:w="1712" w:type="dxa"/>
            <w:gridSpan w:val="2"/>
            <w:shd w:val="clear" w:color="auto" w:fill="D9D9D9" w:themeFill="background1" w:themeFillShade="D9"/>
          </w:tcPr>
          <w:p w:rsidR="007D5E2C" w:rsidRPr="0056579D" w:rsidRDefault="007D5E2C" w:rsidP="00661525">
            <w:pPr>
              <w:jc w:val="both"/>
              <w:rPr>
                <w:rFonts w:ascii="Arial" w:hAnsi="Arial" w:cs="Arial"/>
                <w:b/>
                <w:sz w:val="20"/>
                <w:szCs w:val="20"/>
              </w:rPr>
            </w:pPr>
            <w:r w:rsidRPr="0056579D">
              <w:rPr>
                <w:rFonts w:ascii="Arial" w:hAnsi="Arial" w:cs="Arial"/>
                <w:b/>
                <w:sz w:val="20"/>
                <w:szCs w:val="20"/>
              </w:rPr>
              <w:t>LOCATION</w:t>
            </w:r>
          </w:p>
        </w:tc>
        <w:tc>
          <w:tcPr>
            <w:tcW w:w="1641" w:type="dxa"/>
            <w:shd w:val="clear" w:color="auto" w:fill="D9D9D9" w:themeFill="background1" w:themeFillShade="D9"/>
          </w:tcPr>
          <w:p w:rsidR="007D5E2C" w:rsidRPr="0056579D" w:rsidRDefault="007D5E2C" w:rsidP="00661525">
            <w:pPr>
              <w:jc w:val="both"/>
              <w:rPr>
                <w:rFonts w:ascii="Arial" w:hAnsi="Arial" w:cs="Arial"/>
                <w:b/>
                <w:sz w:val="20"/>
                <w:szCs w:val="20"/>
              </w:rPr>
            </w:pPr>
            <w:r w:rsidRPr="0056579D">
              <w:rPr>
                <w:rFonts w:ascii="Arial" w:hAnsi="Arial" w:cs="Arial"/>
                <w:b/>
                <w:sz w:val="20"/>
                <w:szCs w:val="20"/>
              </w:rPr>
              <w:t>MAIN ROCK UNITS</w:t>
            </w:r>
          </w:p>
        </w:tc>
        <w:tc>
          <w:tcPr>
            <w:tcW w:w="1783" w:type="dxa"/>
            <w:shd w:val="clear" w:color="auto" w:fill="D9D9D9" w:themeFill="background1" w:themeFillShade="D9"/>
          </w:tcPr>
          <w:p w:rsidR="007D5E2C" w:rsidRPr="0056579D" w:rsidRDefault="007D5E2C" w:rsidP="00661525">
            <w:pPr>
              <w:jc w:val="both"/>
              <w:rPr>
                <w:rFonts w:ascii="Arial" w:hAnsi="Arial" w:cs="Arial"/>
                <w:b/>
                <w:sz w:val="20"/>
                <w:szCs w:val="20"/>
              </w:rPr>
            </w:pPr>
            <w:r w:rsidRPr="0056579D">
              <w:rPr>
                <w:rFonts w:ascii="Arial" w:hAnsi="Arial" w:cs="Arial"/>
                <w:b/>
                <w:sz w:val="20"/>
                <w:szCs w:val="20"/>
              </w:rPr>
              <w:t>FOSSILS RECORDED</w:t>
            </w:r>
          </w:p>
        </w:tc>
        <w:tc>
          <w:tcPr>
            <w:tcW w:w="2116" w:type="dxa"/>
            <w:shd w:val="clear" w:color="auto" w:fill="D9D9D9" w:themeFill="background1" w:themeFillShade="D9"/>
          </w:tcPr>
          <w:p w:rsidR="007D5E2C" w:rsidRPr="0056579D" w:rsidRDefault="007D5E2C" w:rsidP="00661525">
            <w:pPr>
              <w:jc w:val="both"/>
              <w:rPr>
                <w:rFonts w:ascii="Arial" w:hAnsi="Arial" w:cs="Arial"/>
                <w:b/>
                <w:sz w:val="20"/>
                <w:szCs w:val="20"/>
              </w:rPr>
            </w:pPr>
            <w:r w:rsidRPr="0056579D">
              <w:rPr>
                <w:rFonts w:ascii="Arial" w:hAnsi="Arial" w:cs="Arial"/>
                <w:b/>
                <w:sz w:val="20"/>
                <w:szCs w:val="20"/>
              </w:rPr>
              <w:t>RECOMMENDED ACTION</w:t>
            </w:r>
          </w:p>
        </w:tc>
      </w:tr>
      <w:tr w:rsidR="007D5E2C" w:rsidTr="009C2A0C">
        <w:tc>
          <w:tcPr>
            <w:tcW w:w="1990" w:type="dxa"/>
            <w:shd w:val="clear" w:color="auto" w:fill="F2F2F2" w:themeFill="background1" w:themeFillShade="F2"/>
            <w:vAlign w:val="center"/>
          </w:tcPr>
          <w:p w:rsidR="007D5E2C" w:rsidRPr="0056579D" w:rsidRDefault="007D5E2C" w:rsidP="00661525">
            <w:pPr>
              <w:rPr>
                <w:rFonts w:ascii="Arial" w:hAnsi="Arial" w:cs="Arial"/>
                <w:b/>
                <w:sz w:val="20"/>
                <w:szCs w:val="20"/>
              </w:rPr>
            </w:pPr>
            <w:r w:rsidRPr="0056579D">
              <w:rPr>
                <w:rFonts w:ascii="Arial" w:hAnsi="Arial" w:cs="Arial"/>
                <w:b/>
                <w:sz w:val="20"/>
                <w:szCs w:val="20"/>
              </w:rPr>
              <w:t>Linde</w:t>
            </w:r>
          </w:p>
        </w:tc>
        <w:tc>
          <w:tcPr>
            <w:tcW w:w="860" w:type="dxa"/>
            <w:vAlign w:val="center"/>
          </w:tcPr>
          <w:p w:rsidR="007D5E2C" w:rsidRPr="00B7752F" w:rsidRDefault="007D5E2C" w:rsidP="00661525">
            <w:pPr>
              <w:rPr>
                <w:rFonts w:cs="Arial"/>
                <w:sz w:val="20"/>
                <w:szCs w:val="20"/>
              </w:rPr>
            </w:pPr>
            <w:r w:rsidRPr="00B7752F">
              <w:rPr>
                <w:rFonts w:ascii="Arial" w:hAnsi="Arial" w:cs="Arial"/>
                <w:sz w:val="20"/>
                <w:szCs w:val="20"/>
              </w:rPr>
              <w:t>S31 01 21.8</w:t>
            </w:r>
          </w:p>
        </w:tc>
        <w:tc>
          <w:tcPr>
            <w:tcW w:w="852" w:type="dxa"/>
            <w:vAlign w:val="center"/>
          </w:tcPr>
          <w:p w:rsidR="007D5E2C" w:rsidRPr="00B7752F" w:rsidRDefault="007D5E2C" w:rsidP="00661525">
            <w:pPr>
              <w:rPr>
                <w:rFonts w:cs="Arial"/>
                <w:sz w:val="20"/>
                <w:szCs w:val="20"/>
              </w:rPr>
            </w:pPr>
            <w:r w:rsidRPr="00B7752F">
              <w:rPr>
                <w:rFonts w:ascii="Arial" w:hAnsi="Arial" w:cs="Arial"/>
                <w:sz w:val="20"/>
                <w:szCs w:val="20"/>
              </w:rPr>
              <w:t>E24 41 29.2</w:t>
            </w:r>
          </w:p>
        </w:tc>
        <w:tc>
          <w:tcPr>
            <w:tcW w:w="1641" w:type="dxa"/>
            <w:shd w:val="clear" w:color="auto" w:fill="F2F2F2" w:themeFill="background1" w:themeFillShade="F2"/>
            <w:vAlign w:val="center"/>
          </w:tcPr>
          <w:p w:rsidR="007D5E2C" w:rsidRPr="0056579D" w:rsidRDefault="007D5E2C" w:rsidP="00661525">
            <w:pPr>
              <w:rPr>
                <w:rFonts w:ascii="Arial" w:hAnsi="Arial" w:cs="Arial"/>
                <w:sz w:val="20"/>
                <w:szCs w:val="20"/>
              </w:rPr>
            </w:pPr>
            <w:r w:rsidRPr="007F5B4D">
              <w:rPr>
                <w:rFonts w:ascii="Arial" w:hAnsi="Arial" w:cs="Arial"/>
                <w:sz w:val="20"/>
                <w:szCs w:val="20"/>
              </w:rPr>
              <w:t>Adelaide Subgroup (Beaufort Group)</w:t>
            </w:r>
          </w:p>
        </w:tc>
        <w:tc>
          <w:tcPr>
            <w:tcW w:w="1783" w:type="dxa"/>
            <w:vAlign w:val="center"/>
          </w:tcPr>
          <w:p w:rsidR="007D5E2C" w:rsidRPr="006D437E" w:rsidRDefault="007D5E2C" w:rsidP="00661525">
            <w:pPr>
              <w:rPr>
                <w:rFonts w:ascii="Arial" w:hAnsi="Arial" w:cs="Arial"/>
                <w:b/>
                <w:sz w:val="20"/>
                <w:szCs w:val="20"/>
              </w:rPr>
            </w:pPr>
            <w:r w:rsidRPr="006D437E">
              <w:rPr>
                <w:rFonts w:ascii="Arial" w:hAnsi="Arial" w:cs="Arial"/>
                <w:b/>
                <w:color w:val="FF0000"/>
                <w:sz w:val="20"/>
                <w:szCs w:val="20"/>
              </w:rPr>
              <w:t>Vertebrate fossils common (mainly therapsids, possible coprolites)</w:t>
            </w:r>
          </w:p>
        </w:tc>
        <w:tc>
          <w:tcPr>
            <w:tcW w:w="2116" w:type="dxa"/>
            <w:shd w:val="clear" w:color="auto" w:fill="F2F2F2" w:themeFill="background1" w:themeFillShade="F2"/>
          </w:tcPr>
          <w:p w:rsidR="007D5E2C" w:rsidRPr="007F5B4D" w:rsidRDefault="007D5E2C" w:rsidP="00661525">
            <w:pPr>
              <w:rPr>
                <w:rFonts w:ascii="Arial" w:hAnsi="Arial" w:cs="Arial"/>
                <w:b/>
                <w:sz w:val="20"/>
                <w:szCs w:val="20"/>
              </w:rPr>
            </w:pPr>
            <w:r w:rsidRPr="007F5B4D">
              <w:rPr>
                <w:rFonts w:ascii="Arial" w:hAnsi="Arial" w:cs="Arial"/>
                <w:b/>
                <w:color w:val="FF0000"/>
                <w:sz w:val="20"/>
                <w:szCs w:val="20"/>
              </w:rPr>
              <w:t>Qualified palaeontologist should be commissioned to record and sample fossil material once pit is opened.</w:t>
            </w:r>
          </w:p>
        </w:tc>
      </w:tr>
      <w:tr w:rsidR="007D5E2C" w:rsidTr="009C2A0C">
        <w:tc>
          <w:tcPr>
            <w:tcW w:w="1990" w:type="dxa"/>
            <w:shd w:val="clear" w:color="auto" w:fill="F2F2F2" w:themeFill="background1" w:themeFillShade="F2"/>
            <w:vAlign w:val="center"/>
          </w:tcPr>
          <w:p w:rsidR="007D5E2C" w:rsidRPr="0056579D" w:rsidRDefault="007D5E2C" w:rsidP="00661525">
            <w:pPr>
              <w:rPr>
                <w:rFonts w:ascii="Arial" w:hAnsi="Arial" w:cs="Arial"/>
                <w:b/>
                <w:sz w:val="20"/>
                <w:szCs w:val="20"/>
              </w:rPr>
            </w:pPr>
            <w:r w:rsidRPr="0056579D">
              <w:rPr>
                <w:rFonts w:ascii="Arial" w:hAnsi="Arial" w:cs="Arial"/>
                <w:b/>
                <w:sz w:val="20"/>
                <w:szCs w:val="20"/>
              </w:rPr>
              <w:t>Burgervilleweg</w:t>
            </w:r>
          </w:p>
        </w:tc>
        <w:tc>
          <w:tcPr>
            <w:tcW w:w="860" w:type="dxa"/>
            <w:vAlign w:val="center"/>
          </w:tcPr>
          <w:p w:rsidR="007D5E2C" w:rsidRPr="00B7752F" w:rsidRDefault="007D5E2C" w:rsidP="00661525">
            <w:pPr>
              <w:rPr>
                <w:rFonts w:cs="Arial"/>
                <w:sz w:val="20"/>
                <w:szCs w:val="20"/>
              </w:rPr>
            </w:pPr>
            <w:r w:rsidRPr="00B7752F">
              <w:rPr>
                <w:rFonts w:ascii="Arial" w:hAnsi="Arial" w:cs="Arial"/>
                <w:sz w:val="20"/>
                <w:szCs w:val="20"/>
              </w:rPr>
              <w:t>S30 50 02.0</w:t>
            </w:r>
          </w:p>
        </w:tc>
        <w:tc>
          <w:tcPr>
            <w:tcW w:w="852" w:type="dxa"/>
            <w:vAlign w:val="center"/>
          </w:tcPr>
          <w:p w:rsidR="007D5E2C" w:rsidRPr="00B7752F" w:rsidRDefault="007D5E2C" w:rsidP="00661525">
            <w:pPr>
              <w:rPr>
                <w:rFonts w:cs="Arial"/>
                <w:sz w:val="20"/>
                <w:szCs w:val="20"/>
              </w:rPr>
            </w:pPr>
            <w:r w:rsidRPr="00B7752F">
              <w:rPr>
                <w:rFonts w:ascii="Arial" w:hAnsi="Arial" w:cs="Arial"/>
                <w:sz w:val="20"/>
                <w:szCs w:val="20"/>
              </w:rPr>
              <w:t>E24 18 11.8</w:t>
            </w:r>
          </w:p>
        </w:tc>
        <w:tc>
          <w:tcPr>
            <w:tcW w:w="1641" w:type="dxa"/>
            <w:shd w:val="clear" w:color="auto" w:fill="F2F2F2" w:themeFill="background1" w:themeFillShade="F2"/>
            <w:vAlign w:val="center"/>
          </w:tcPr>
          <w:p w:rsidR="007D5E2C" w:rsidRPr="0056579D" w:rsidRDefault="007D5E2C" w:rsidP="00661525">
            <w:pPr>
              <w:rPr>
                <w:rFonts w:ascii="Arial" w:hAnsi="Arial" w:cs="Arial"/>
                <w:sz w:val="20"/>
                <w:szCs w:val="20"/>
              </w:rPr>
            </w:pPr>
            <w:r w:rsidRPr="007F5B4D">
              <w:rPr>
                <w:rFonts w:ascii="Arial" w:hAnsi="Arial" w:cs="Arial"/>
                <w:sz w:val="20"/>
                <w:szCs w:val="20"/>
              </w:rPr>
              <w:t>Adelaide Subgroup (Beaufort Group)</w:t>
            </w:r>
          </w:p>
        </w:tc>
        <w:tc>
          <w:tcPr>
            <w:tcW w:w="1783" w:type="dxa"/>
            <w:vAlign w:val="center"/>
          </w:tcPr>
          <w:p w:rsidR="007D5E2C" w:rsidRPr="0056579D" w:rsidRDefault="007D5E2C" w:rsidP="00661525">
            <w:pPr>
              <w:rPr>
                <w:rFonts w:ascii="Arial" w:hAnsi="Arial" w:cs="Arial"/>
                <w:sz w:val="20"/>
                <w:szCs w:val="20"/>
              </w:rPr>
            </w:pPr>
            <w:r>
              <w:rPr>
                <w:rFonts w:ascii="Arial" w:hAnsi="Arial" w:cs="Arial"/>
                <w:sz w:val="20"/>
                <w:szCs w:val="20"/>
              </w:rPr>
              <w:t>Rare vertebrate fossils (weathered bone)</w:t>
            </w:r>
          </w:p>
        </w:tc>
        <w:tc>
          <w:tcPr>
            <w:tcW w:w="2116" w:type="dxa"/>
            <w:vMerge w:val="restart"/>
            <w:shd w:val="clear" w:color="auto" w:fill="F2F2F2" w:themeFill="background1" w:themeFillShade="F2"/>
            <w:vAlign w:val="center"/>
          </w:tcPr>
          <w:p w:rsidR="007D5E2C" w:rsidRDefault="007D5E2C" w:rsidP="00661525">
            <w:pPr>
              <w:rPr>
                <w:rFonts w:ascii="Arial" w:hAnsi="Arial" w:cs="Arial"/>
                <w:sz w:val="20"/>
                <w:szCs w:val="20"/>
              </w:rPr>
            </w:pPr>
          </w:p>
          <w:p w:rsidR="00C3735C" w:rsidRDefault="007D5E2C" w:rsidP="00661525">
            <w:pPr>
              <w:rPr>
                <w:rFonts w:ascii="Arial" w:hAnsi="Arial" w:cs="Arial"/>
                <w:b/>
                <w:sz w:val="20"/>
                <w:szCs w:val="20"/>
              </w:rPr>
            </w:pPr>
            <w:r w:rsidRPr="004F33C4">
              <w:rPr>
                <w:rFonts w:ascii="Arial" w:hAnsi="Arial" w:cs="Arial"/>
                <w:b/>
                <w:sz w:val="20"/>
                <w:szCs w:val="20"/>
              </w:rPr>
              <w:t xml:space="preserve">No specialist mitigation recommended </w:t>
            </w:r>
            <w:r w:rsidRPr="004F33C4">
              <w:rPr>
                <w:rFonts w:ascii="Arial" w:hAnsi="Arial" w:cs="Arial"/>
                <w:b/>
                <w:i/>
                <w:sz w:val="20"/>
                <w:szCs w:val="20"/>
              </w:rPr>
              <w:t>unless</w:t>
            </w:r>
            <w:r w:rsidRPr="004F33C4">
              <w:rPr>
                <w:rFonts w:ascii="Arial" w:hAnsi="Arial" w:cs="Arial"/>
                <w:b/>
                <w:sz w:val="20"/>
                <w:szCs w:val="20"/>
              </w:rPr>
              <w:t xml:space="preserve"> significant new fossil finds (</w:t>
            </w:r>
            <w:r w:rsidRPr="004F33C4">
              <w:rPr>
                <w:rFonts w:ascii="Arial" w:hAnsi="Arial" w:cs="Arial"/>
                <w:b/>
                <w:i/>
                <w:sz w:val="20"/>
                <w:szCs w:val="20"/>
              </w:rPr>
              <w:t>e.g.</w:t>
            </w:r>
            <w:r w:rsidR="00F17311">
              <w:rPr>
                <w:rFonts w:ascii="Arial" w:hAnsi="Arial" w:cs="Arial"/>
                <w:b/>
                <w:sz w:val="20"/>
                <w:szCs w:val="20"/>
              </w:rPr>
              <w:t xml:space="preserve"> bones</w:t>
            </w:r>
            <w:r w:rsidRPr="004F33C4">
              <w:rPr>
                <w:rFonts w:ascii="Arial" w:hAnsi="Arial" w:cs="Arial"/>
                <w:b/>
                <w:sz w:val="20"/>
                <w:szCs w:val="20"/>
              </w:rPr>
              <w:t xml:space="preserve">, teeth, shells) are exposed during excavation. </w:t>
            </w:r>
          </w:p>
          <w:p w:rsidR="00C3735C" w:rsidRDefault="00C3735C" w:rsidP="00661525">
            <w:pPr>
              <w:rPr>
                <w:rFonts w:ascii="Arial" w:hAnsi="Arial" w:cs="Arial"/>
                <w:b/>
                <w:sz w:val="20"/>
                <w:szCs w:val="20"/>
              </w:rPr>
            </w:pPr>
          </w:p>
          <w:p w:rsidR="007D5E2C" w:rsidRPr="004F33C4" w:rsidRDefault="007D5E2C" w:rsidP="00661525">
            <w:pPr>
              <w:rPr>
                <w:rFonts w:ascii="Arial" w:hAnsi="Arial" w:cs="Arial"/>
                <w:b/>
                <w:sz w:val="20"/>
                <w:szCs w:val="20"/>
              </w:rPr>
            </w:pPr>
            <w:r w:rsidRPr="004F33C4">
              <w:rPr>
                <w:rFonts w:ascii="Arial" w:hAnsi="Arial" w:cs="Arial"/>
                <w:b/>
                <w:sz w:val="20"/>
                <w:szCs w:val="20"/>
              </w:rPr>
              <w:t xml:space="preserve">Such finds should to be reported by ECO to SAHRA for recording / </w:t>
            </w:r>
            <w:r w:rsidR="00873A92">
              <w:rPr>
                <w:rFonts w:ascii="Arial" w:hAnsi="Arial" w:cs="Arial"/>
                <w:b/>
                <w:sz w:val="20"/>
                <w:szCs w:val="20"/>
              </w:rPr>
              <w:t xml:space="preserve">sampling </w:t>
            </w:r>
            <w:r w:rsidRPr="004F33C4">
              <w:rPr>
                <w:rFonts w:ascii="Arial" w:hAnsi="Arial" w:cs="Arial"/>
                <w:b/>
                <w:sz w:val="20"/>
                <w:szCs w:val="20"/>
              </w:rPr>
              <w:t>by a qualified palaeontologist.</w:t>
            </w:r>
          </w:p>
        </w:tc>
      </w:tr>
      <w:tr w:rsidR="007D5E2C" w:rsidTr="009C2A0C">
        <w:tc>
          <w:tcPr>
            <w:tcW w:w="1990" w:type="dxa"/>
            <w:shd w:val="clear" w:color="auto" w:fill="F2F2F2" w:themeFill="background1" w:themeFillShade="F2"/>
            <w:vAlign w:val="center"/>
          </w:tcPr>
          <w:p w:rsidR="007D5E2C" w:rsidRPr="0056579D" w:rsidRDefault="007D5E2C" w:rsidP="00661525">
            <w:pPr>
              <w:rPr>
                <w:rFonts w:ascii="Arial" w:hAnsi="Arial" w:cs="Arial"/>
                <w:b/>
                <w:sz w:val="20"/>
                <w:szCs w:val="20"/>
              </w:rPr>
            </w:pPr>
            <w:r w:rsidRPr="0056579D">
              <w:rPr>
                <w:rFonts w:ascii="Arial" w:hAnsi="Arial" w:cs="Arial"/>
                <w:b/>
                <w:sz w:val="20"/>
                <w:szCs w:val="20"/>
              </w:rPr>
              <w:t>Rosmead</w:t>
            </w:r>
          </w:p>
        </w:tc>
        <w:tc>
          <w:tcPr>
            <w:tcW w:w="860" w:type="dxa"/>
            <w:vAlign w:val="center"/>
          </w:tcPr>
          <w:p w:rsidR="007D5E2C" w:rsidRPr="00B7752F" w:rsidRDefault="007D5E2C" w:rsidP="00661525">
            <w:pPr>
              <w:rPr>
                <w:rFonts w:cs="Arial"/>
                <w:sz w:val="20"/>
                <w:szCs w:val="20"/>
              </w:rPr>
            </w:pPr>
            <w:r w:rsidRPr="00B7752F">
              <w:rPr>
                <w:rFonts w:ascii="Arial" w:hAnsi="Arial" w:cs="Arial"/>
                <w:sz w:val="20"/>
                <w:szCs w:val="20"/>
              </w:rPr>
              <w:t>S31 28 52.8</w:t>
            </w:r>
          </w:p>
        </w:tc>
        <w:tc>
          <w:tcPr>
            <w:tcW w:w="852" w:type="dxa"/>
            <w:vAlign w:val="center"/>
          </w:tcPr>
          <w:p w:rsidR="007D5E2C" w:rsidRPr="00B7752F" w:rsidRDefault="007D5E2C" w:rsidP="00661525">
            <w:pPr>
              <w:rPr>
                <w:rFonts w:cs="Arial"/>
                <w:sz w:val="20"/>
                <w:szCs w:val="20"/>
              </w:rPr>
            </w:pPr>
            <w:r w:rsidRPr="00B7752F">
              <w:rPr>
                <w:rFonts w:ascii="Arial" w:hAnsi="Arial" w:cs="Arial"/>
                <w:sz w:val="20"/>
                <w:szCs w:val="20"/>
              </w:rPr>
              <w:t>E25 07 09.3</w:t>
            </w:r>
          </w:p>
        </w:tc>
        <w:tc>
          <w:tcPr>
            <w:tcW w:w="1641" w:type="dxa"/>
            <w:shd w:val="clear" w:color="auto" w:fill="F2F2F2" w:themeFill="background1" w:themeFillShade="F2"/>
            <w:vAlign w:val="center"/>
          </w:tcPr>
          <w:p w:rsidR="007D5E2C" w:rsidRPr="0056579D" w:rsidRDefault="007D5E2C" w:rsidP="00661525">
            <w:pPr>
              <w:rPr>
                <w:rFonts w:ascii="Arial" w:hAnsi="Arial" w:cs="Arial"/>
                <w:sz w:val="20"/>
                <w:szCs w:val="20"/>
              </w:rPr>
            </w:pPr>
            <w:r w:rsidRPr="00454330">
              <w:rPr>
                <w:rFonts w:ascii="Arial" w:hAnsi="Arial" w:cs="Arial"/>
                <w:sz w:val="20"/>
                <w:szCs w:val="20"/>
              </w:rPr>
              <w:t>Adelaide Subgroup (Beaufort Group)</w:t>
            </w:r>
            <w:r>
              <w:rPr>
                <w:rFonts w:ascii="Arial" w:hAnsi="Arial" w:cs="Arial"/>
                <w:sz w:val="20"/>
                <w:szCs w:val="20"/>
              </w:rPr>
              <w:t>, alluvium</w:t>
            </w:r>
          </w:p>
        </w:tc>
        <w:tc>
          <w:tcPr>
            <w:tcW w:w="1783" w:type="dxa"/>
            <w:vAlign w:val="center"/>
          </w:tcPr>
          <w:p w:rsidR="007D5E2C" w:rsidRPr="0056579D" w:rsidRDefault="007D5E2C" w:rsidP="00661525">
            <w:pPr>
              <w:rPr>
                <w:rFonts w:ascii="Arial" w:hAnsi="Arial" w:cs="Arial"/>
                <w:sz w:val="20"/>
                <w:szCs w:val="20"/>
              </w:rPr>
            </w:pPr>
            <w:r>
              <w:rPr>
                <w:rFonts w:ascii="Arial" w:hAnsi="Arial" w:cs="Arial"/>
                <w:sz w:val="20"/>
                <w:szCs w:val="20"/>
              </w:rPr>
              <w:t>No fossils recorded</w:t>
            </w:r>
          </w:p>
        </w:tc>
        <w:tc>
          <w:tcPr>
            <w:tcW w:w="2116" w:type="dxa"/>
            <w:vMerge/>
            <w:shd w:val="clear" w:color="auto" w:fill="F2F2F2" w:themeFill="background1" w:themeFillShade="F2"/>
          </w:tcPr>
          <w:p w:rsidR="007D5E2C" w:rsidRPr="0056579D" w:rsidRDefault="007D5E2C" w:rsidP="00661525">
            <w:pPr>
              <w:rPr>
                <w:rFonts w:ascii="Arial" w:hAnsi="Arial" w:cs="Arial"/>
                <w:sz w:val="20"/>
                <w:szCs w:val="20"/>
              </w:rPr>
            </w:pPr>
          </w:p>
        </w:tc>
      </w:tr>
      <w:tr w:rsidR="007D5E2C" w:rsidTr="009C2A0C">
        <w:tc>
          <w:tcPr>
            <w:tcW w:w="1990" w:type="dxa"/>
            <w:shd w:val="clear" w:color="auto" w:fill="F2F2F2" w:themeFill="background1" w:themeFillShade="F2"/>
            <w:vAlign w:val="center"/>
          </w:tcPr>
          <w:p w:rsidR="007D5E2C" w:rsidRPr="0056579D" w:rsidRDefault="007D5E2C" w:rsidP="00661525">
            <w:pPr>
              <w:rPr>
                <w:rFonts w:ascii="Arial" w:hAnsi="Arial" w:cs="Arial"/>
                <w:b/>
                <w:sz w:val="20"/>
                <w:szCs w:val="20"/>
              </w:rPr>
            </w:pPr>
            <w:r w:rsidRPr="0056579D">
              <w:rPr>
                <w:rFonts w:ascii="Arial" w:hAnsi="Arial" w:cs="Arial"/>
                <w:b/>
                <w:sz w:val="20"/>
                <w:szCs w:val="20"/>
              </w:rPr>
              <w:t>Tafelberg</w:t>
            </w:r>
          </w:p>
        </w:tc>
        <w:tc>
          <w:tcPr>
            <w:tcW w:w="860" w:type="dxa"/>
            <w:vAlign w:val="center"/>
          </w:tcPr>
          <w:p w:rsidR="007D5E2C" w:rsidRPr="00B7752F" w:rsidRDefault="007D5E2C" w:rsidP="00661525">
            <w:pPr>
              <w:rPr>
                <w:rFonts w:cs="Arial"/>
                <w:sz w:val="20"/>
                <w:szCs w:val="20"/>
              </w:rPr>
            </w:pPr>
            <w:r w:rsidRPr="00B7752F">
              <w:rPr>
                <w:rFonts w:ascii="Arial" w:hAnsi="Arial" w:cs="Arial"/>
                <w:sz w:val="20"/>
                <w:szCs w:val="20"/>
              </w:rPr>
              <w:t>S31 37 38.1</w:t>
            </w:r>
          </w:p>
        </w:tc>
        <w:tc>
          <w:tcPr>
            <w:tcW w:w="852" w:type="dxa"/>
            <w:vAlign w:val="center"/>
          </w:tcPr>
          <w:p w:rsidR="007D5E2C" w:rsidRPr="00B7752F" w:rsidRDefault="007D5E2C" w:rsidP="00661525">
            <w:pPr>
              <w:rPr>
                <w:rFonts w:cs="Arial"/>
                <w:sz w:val="20"/>
                <w:szCs w:val="20"/>
              </w:rPr>
            </w:pPr>
            <w:r w:rsidRPr="00B7752F">
              <w:rPr>
                <w:rFonts w:ascii="Arial" w:hAnsi="Arial" w:cs="Arial"/>
                <w:sz w:val="20"/>
                <w:szCs w:val="20"/>
              </w:rPr>
              <w:t>E25 14 39.7</w:t>
            </w:r>
          </w:p>
        </w:tc>
        <w:tc>
          <w:tcPr>
            <w:tcW w:w="1641" w:type="dxa"/>
            <w:shd w:val="clear" w:color="auto" w:fill="F2F2F2" w:themeFill="background1" w:themeFillShade="F2"/>
            <w:vAlign w:val="center"/>
          </w:tcPr>
          <w:p w:rsidR="007D5E2C" w:rsidRPr="0056579D" w:rsidRDefault="007D5E2C" w:rsidP="00661525">
            <w:pPr>
              <w:rPr>
                <w:rFonts w:ascii="Arial" w:hAnsi="Arial" w:cs="Arial"/>
                <w:sz w:val="20"/>
                <w:szCs w:val="20"/>
              </w:rPr>
            </w:pPr>
            <w:r w:rsidRPr="0062472A">
              <w:rPr>
                <w:rFonts w:ascii="Arial" w:hAnsi="Arial" w:cs="Arial"/>
                <w:sz w:val="20"/>
                <w:szCs w:val="20"/>
              </w:rPr>
              <w:t>Adelaide Subgroup (Beaufort Group)</w:t>
            </w:r>
          </w:p>
        </w:tc>
        <w:tc>
          <w:tcPr>
            <w:tcW w:w="1783" w:type="dxa"/>
            <w:vAlign w:val="center"/>
          </w:tcPr>
          <w:p w:rsidR="007D5E2C" w:rsidRPr="0056579D" w:rsidRDefault="007D5E2C" w:rsidP="00661525">
            <w:pPr>
              <w:rPr>
                <w:rFonts w:ascii="Arial" w:hAnsi="Arial" w:cs="Arial"/>
                <w:sz w:val="20"/>
                <w:szCs w:val="20"/>
              </w:rPr>
            </w:pPr>
            <w:r>
              <w:rPr>
                <w:rFonts w:ascii="Arial" w:hAnsi="Arial" w:cs="Arial"/>
                <w:sz w:val="20"/>
                <w:szCs w:val="20"/>
              </w:rPr>
              <w:t>No fossils recorded</w:t>
            </w:r>
          </w:p>
        </w:tc>
        <w:tc>
          <w:tcPr>
            <w:tcW w:w="2116" w:type="dxa"/>
            <w:vMerge/>
            <w:shd w:val="clear" w:color="auto" w:fill="F2F2F2" w:themeFill="background1" w:themeFillShade="F2"/>
          </w:tcPr>
          <w:p w:rsidR="007D5E2C" w:rsidRPr="0056579D" w:rsidRDefault="007D5E2C" w:rsidP="00661525">
            <w:pPr>
              <w:rPr>
                <w:rFonts w:ascii="Arial" w:hAnsi="Arial" w:cs="Arial"/>
                <w:sz w:val="20"/>
                <w:szCs w:val="20"/>
              </w:rPr>
            </w:pPr>
          </w:p>
        </w:tc>
      </w:tr>
      <w:tr w:rsidR="007D5E2C" w:rsidTr="009C2A0C">
        <w:tc>
          <w:tcPr>
            <w:tcW w:w="1990" w:type="dxa"/>
            <w:shd w:val="clear" w:color="auto" w:fill="F2F2F2" w:themeFill="background1" w:themeFillShade="F2"/>
            <w:vAlign w:val="center"/>
          </w:tcPr>
          <w:p w:rsidR="007D5E2C" w:rsidRPr="0056579D" w:rsidRDefault="007D5E2C" w:rsidP="00661525">
            <w:pPr>
              <w:rPr>
                <w:rFonts w:ascii="Arial" w:hAnsi="Arial" w:cs="Arial"/>
                <w:b/>
                <w:sz w:val="20"/>
                <w:szCs w:val="20"/>
              </w:rPr>
            </w:pPr>
            <w:r w:rsidRPr="0056579D">
              <w:rPr>
                <w:rFonts w:ascii="Arial" w:hAnsi="Arial" w:cs="Arial"/>
                <w:b/>
                <w:sz w:val="20"/>
                <w:szCs w:val="20"/>
              </w:rPr>
              <w:t>Knutsford</w:t>
            </w:r>
          </w:p>
        </w:tc>
        <w:tc>
          <w:tcPr>
            <w:tcW w:w="860" w:type="dxa"/>
            <w:vAlign w:val="center"/>
          </w:tcPr>
          <w:p w:rsidR="007D5E2C" w:rsidRPr="00B7752F" w:rsidRDefault="007D5E2C" w:rsidP="00661525">
            <w:pPr>
              <w:rPr>
                <w:rFonts w:cs="Arial"/>
                <w:sz w:val="20"/>
                <w:szCs w:val="20"/>
              </w:rPr>
            </w:pPr>
            <w:r w:rsidRPr="00B7752F">
              <w:rPr>
                <w:rFonts w:ascii="Arial" w:hAnsi="Arial" w:cs="Arial"/>
                <w:sz w:val="20"/>
                <w:szCs w:val="20"/>
              </w:rPr>
              <w:t>S31 57 29.9</w:t>
            </w:r>
          </w:p>
        </w:tc>
        <w:tc>
          <w:tcPr>
            <w:tcW w:w="852" w:type="dxa"/>
            <w:vAlign w:val="center"/>
          </w:tcPr>
          <w:p w:rsidR="007D5E2C" w:rsidRPr="00B7752F" w:rsidRDefault="007D5E2C" w:rsidP="00661525">
            <w:pPr>
              <w:rPr>
                <w:rFonts w:cs="Arial"/>
                <w:sz w:val="20"/>
                <w:szCs w:val="20"/>
              </w:rPr>
            </w:pPr>
            <w:r w:rsidRPr="00B7752F">
              <w:rPr>
                <w:rFonts w:ascii="Arial" w:hAnsi="Arial" w:cs="Arial"/>
                <w:sz w:val="20"/>
                <w:szCs w:val="20"/>
              </w:rPr>
              <w:t>E25 29 11.8</w:t>
            </w:r>
          </w:p>
        </w:tc>
        <w:tc>
          <w:tcPr>
            <w:tcW w:w="1641" w:type="dxa"/>
            <w:shd w:val="clear" w:color="auto" w:fill="F2F2F2" w:themeFill="background1" w:themeFillShade="F2"/>
            <w:vAlign w:val="center"/>
          </w:tcPr>
          <w:p w:rsidR="007D5E2C" w:rsidRPr="0056579D" w:rsidRDefault="007D5E2C" w:rsidP="00661525">
            <w:pPr>
              <w:rPr>
                <w:rFonts w:ascii="Arial" w:hAnsi="Arial" w:cs="Arial"/>
                <w:sz w:val="20"/>
                <w:szCs w:val="20"/>
              </w:rPr>
            </w:pPr>
            <w:r w:rsidRPr="00B55010">
              <w:rPr>
                <w:rFonts w:ascii="Arial" w:hAnsi="Arial" w:cs="Arial"/>
                <w:sz w:val="20"/>
                <w:szCs w:val="20"/>
              </w:rPr>
              <w:t>Adelaide Subgroup</w:t>
            </w:r>
            <w:r>
              <w:rPr>
                <w:rFonts w:ascii="Arial" w:hAnsi="Arial" w:cs="Arial"/>
                <w:sz w:val="20"/>
                <w:szCs w:val="20"/>
              </w:rPr>
              <w:t xml:space="preserve"> (</w:t>
            </w:r>
            <w:r w:rsidRPr="00B55010">
              <w:rPr>
                <w:rFonts w:ascii="Arial" w:hAnsi="Arial" w:cs="Arial"/>
                <w:sz w:val="20"/>
                <w:szCs w:val="20"/>
              </w:rPr>
              <w:t>Beaufort Group</w:t>
            </w:r>
            <w:r>
              <w:rPr>
                <w:rFonts w:ascii="Arial" w:hAnsi="Arial" w:cs="Arial"/>
                <w:sz w:val="20"/>
                <w:szCs w:val="20"/>
              </w:rPr>
              <w:t>)</w:t>
            </w:r>
          </w:p>
        </w:tc>
        <w:tc>
          <w:tcPr>
            <w:tcW w:w="1783" w:type="dxa"/>
            <w:vAlign w:val="center"/>
          </w:tcPr>
          <w:p w:rsidR="007D5E2C" w:rsidRPr="0056579D" w:rsidRDefault="007D5E2C" w:rsidP="00661525">
            <w:pPr>
              <w:rPr>
                <w:rFonts w:ascii="Arial" w:hAnsi="Arial" w:cs="Arial"/>
                <w:sz w:val="20"/>
                <w:szCs w:val="20"/>
              </w:rPr>
            </w:pPr>
            <w:r>
              <w:rPr>
                <w:rFonts w:ascii="Arial" w:hAnsi="Arial" w:cs="Arial"/>
                <w:sz w:val="20"/>
                <w:szCs w:val="20"/>
              </w:rPr>
              <w:t>Possible invertebrate burrows</w:t>
            </w:r>
          </w:p>
        </w:tc>
        <w:tc>
          <w:tcPr>
            <w:tcW w:w="2116" w:type="dxa"/>
            <w:vMerge/>
            <w:shd w:val="clear" w:color="auto" w:fill="F2F2F2" w:themeFill="background1" w:themeFillShade="F2"/>
          </w:tcPr>
          <w:p w:rsidR="007D5E2C" w:rsidRPr="0056579D" w:rsidRDefault="007D5E2C" w:rsidP="00661525">
            <w:pPr>
              <w:rPr>
                <w:rFonts w:ascii="Arial" w:hAnsi="Arial" w:cs="Arial"/>
                <w:sz w:val="20"/>
                <w:szCs w:val="20"/>
              </w:rPr>
            </w:pPr>
          </w:p>
        </w:tc>
      </w:tr>
      <w:tr w:rsidR="007D5E2C" w:rsidTr="009C2A0C">
        <w:tc>
          <w:tcPr>
            <w:tcW w:w="1990" w:type="dxa"/>
            <w:shd w:val="clear" w:color="auto" w:fill="F2F2F2" w:themeFill="background1" w:themeFillShade="F2"/>
            <w:vAlign w:val="center"/>
          </w:tcPr>
          <w:p w:rsidR="007D5E2C" w:rsidRPr="0056579D" w:rsidRDefault="007D5E2C" w:rsidP="00661525">
            <w:pPr>
              <w:rPr>
                <w:rFonts w:ascii="Arial" w:hAnsi="Arial" w:cs="Arial"/>
                <w:b/>
                <w:sz w:val="20"/>
                <w:szCs w:val="20"/>
              </w:rPr>
            </w:pPr>
            <w:r w:rsidRPr="0056579D">
              <w:rPr>
                <w:rFonts w:ascii="Arial" w:hAnsi="Arial" w:cs="Arial"/>
                <w:b/>
                <w:sz w:val="20"/>
                <w:szCs w:val="20"/>
              </w:rPr>
              <w:t>Drennan</w:t>
            </w:r>
          </w:p>
        </w:tc>
        <w:tc>
          <w:tcPr>
            <w:tcW w:w="860" w:type="dxa"/>
            <w:vAlign w:val="center"/>
          </w:tcPr>
          <w:p w:rsidR="007D5E2C" w:rsidRPr="00B7752F" w:rsidRDefault="007D5E2C" w:rsidP="00661525">
            <w:pPr>
              <w:rPr>
                <w:rFonts w:cs="Arial"/>
                <w:sz w:val="20"/>
                <w:szCs w:val="20"/>
              </w:rPr>
            </w:pPr>
            <w:r w:rsidRPr="00B7752F">
              <w:rPr>
                <w:rFonts w:ascii="Arial" w:hAnsi="Arial" w:cs="Arial"/>
                <w:sz w:val="20"/>
                <w:szCs w:val="20"/>
              </w:rPr>
              <w:t>S32 25 30.3</w:t>
            </w:r>
          </w:p>
        </w:tc>
        <w:tc>
          <w:tcPr>
            <w:tcW w:w="852" w:type="dxa"/>
            <w:vAlign w:val="center"/>
          </w:tcPr>
          <w:p w:rsidR="007D5E2C" w:rsidRPr="00B7752F" w:rsidRDefault="007D5E2C" w:rsidP="00661525">
            <w:pPr>
              <w:rPr>
                <w:rFonts w:cs="Arial"/>
                <w:sz w:val="20"/>
                <w:szCs w:val="20"/>
              </w:rPr>
            </w:pPr>
            <w:r w:rsidRPr="00B7752F">
              <w:rPr>
                <w:rFonts w:ascii="Arial" w:hAnsi="Arial" w:cs="Arial"/>
                <w:sz w:val="20"/>
                <w:szCs w:val="20"/>
              </w:rPr>
              <w:t>E25 44 00.3</w:t>
            </w:r>
          </w:p>
        </w:tc>
        <w:tc>
          <w:tcPr>
            <w:tcW w:w="1641" w:type="dxa"/>
            <w:shd w:val="clear" w:color="auto" w:fill="F2F2F2" w:themeFill="background1" w:themeFillShade="F2"/>
            <w:vAlign w:val="center"/>
          </w:tcPr>
          <w:p w:rsidR="007D5E2C" w:rsidRPr="0056579D" w:rsidRDefault="007D5E2C" w:rsidP="00661525">
            <w:pPr>
              <w:rPr>
                <w:rFonts w:ascii="Arial" w:hAnsi="Arial" w:cs="Arial"/>
                <w:sz w:val="20"/>
                <w:szCs w:val="20"/>
              </w:rPr>
            </w:pPr>
            <w:r>
              <w:rPr>
                <w:rFonts w:ascii="Arial" w:hAnsi="Arial" w:cs="Arial"/>
                <w:sz w:val="20"/>
                <w:szCs w:val="20"/>
              </w:rPr>
              <w:t xml:space="preserve">Balfour Formation </w:t>
            </w:r>
            <w:r w:rsidRPr="00B55010">
              <w:rPr>
                <w:rFonts w:ascii="Arial" w:hAnsi="Arial" w:cs="Arial"/>
                <w:sz w:val="20"/>
                <w:szCs w:val="20"/>
              </w:rPr>
              <w:t>(Adelaide Subgroup, Beaufort Group)</w:t>
            </w:r>
          </w:p>
        </w:tc>
        <w:tc>
          <w:tcPr>
            <w:tcW w:w="1783" w:type="dxa"/>
            <w:vAlign w:val="center"/>
          </w:tcPr>
          <w:p w:rsidR="007D5E2C" w:rsidRPr="0056579D" w:rsidRDefault="007D5E2C" w:rsidP="00661525">
            <w:pPr>
              <w:rPr>
                <w:rFonts w:ascii="Arial" w:hAnsi="Arial" w:cs="Arial"/>
                <w:sz w:val="20"/>
                <w:szCs w:val="20"/>
              </w:rPr>
            </w:pPr>
            <w:r>
              <w:rPr>
                <w:rFonts w:ascii="Arial" w:hAnsi="Arial" w:cs="Arial"/>
                <w:sz w:val="20"/>
                <w:szCs w:val="20"/>
              </w:rPr>
              <w:t>No fossils recorded</w:t>
            </w:r>
          </w:p>
        </w:tc>
        <w:tc>
          <w:tcPr>
            <w:tcW w:w="2116" w:type="dxa"/>
            <w:vMerge/>
            <w:shd w:val="clear" w:color="auto" w:fill="F2F2F2" w:themeFill="background1" w:themeFillShade="F2"/>
          </w:tcPr>
          <w:p w:rsidR="007D5E2C" w:rsidRPr="0056579D" w:rsidRDefault="007D5E2C" w:rsidP="00661525">
            <w:pPr>
              <w:rPr>
                <w:rFonts w:ascii="Arial" w:hAnsi="Arial" w:cs="Arial"/>
                <w:sz w:val="20"/>
                <w:szCs w:val="20"/>
              </w:rPr>
            </w:pPr>
          </w:p>
        </w:tc>
      </w:tr>
      <w:tr w:rsidR="007D5E2C" w:rsidTr="009C2A0C">
        <w:tc>
          <w:tcPr>
            <w:tcW w:w="1990" w:type="dxa"/>
            <w:shd w:val="clear" w:color="auto" w:fill="F2F2F2" w:themeFill="background1" w:themeFillShade="F2"/>
            <w:vAlign w:val="center"/>
          </w:tcPr>
          <w:p w:rsidR="007D5E2C" w:rsidRPr="0056579D" w:rsidRDefault="007D5E2C" w:rsidP="00661525">
            <w:pPr>
              <w:rPr>
                <w:rFonts w:ascii="Arial" w:hAnsi="Arial" w:cs="Arial"/>
                <w:b/>
                <w:sz w:val="20"/>
                <w:szCs w:val="20"/>
              </w:rPr>
            </w:pPr>
            <w:r w:rsidRPr="0056579D">
              <w:rPr>
                <w:rFonts w:ascii="Arial" w:hAnsi="Arial" w:cs="Arial"/>
                <w:b/>
                <w:sz w:val="20"/>
                <w:szCs w:val="20"/>
              </w:rPr>
              <w:t>Thorngrove</w:t>
            </w:r>
          </w:p>
        </w:tc>
        <w:tc>
          <w:tcPr>
            <w:tcW w:w="860" w:type="dxa"/>
            <w:vAlign w:val="center"/>
          </w:tcPr>
          <w:p w:rsidR="007D5E2C" w:rsidRPr="00B7752F" w:rsidRDefault="007D5E2C" w:rsidP="00661525">
            <w:pPr>
              <w:rPr>
                <w:rFonts w:cs="Arial"/>
                <w:sz w:val="20"/>
                <w:szCs w:val="20"/>
              </w:rPr>
            </w:pPr>
            <w:r w:rsidRPr="00B7752F">
              <w:rPr>
                <w:rFonts w:ascii="Arial" w:hAnsi="Arial" w:cs="Arial"/>
                <w:sz w:val="20"/>
                <w:szCs w:val="20"/>
              </w:rPr>
              <w:t>S32 38 08.4</w:t>
            </w:r>
          </w:p>
        </w:tc>
        <w:tc>
          <w:tcPr>
            <w:tcW w:w="852" w:type="dxa"/>
            <w:vAlign w:val="center"/>
          </w:tcPr>
          <w:p w:rsidR="007D5E2C" w:rsidRPr="00B7752F" w:rsidRDefault="007D5E2C" w:rsidP="00661525">
            <w:pPr>
              <w:rPr>
                <w:rFonts w:cs="Arial"/>
                <w:sz w:val="20"/>
                <w:szCs w:val="20"/>
              </w:rPr>
            </w:pPr>
            <w:r w:rsidRPr="00B7752F">
              <w:rPr>
                <w:rFonts w:ascii="Arial" w:hAnsi="Arial" w:cs="Arial"/>
                <w:sz w:val="20"/>
                <w:szCs w:val="20"/>
              </w:rPr>
              <w:t>E25 48 25.5</w:t>
            </w:r>
          </w:p>
        </w:tc>
        <w:tc>
          <w:tcPr>
            <w:tcW w:w="1641" w:type="dxa"/>
            <w:shd w:val="clear" w:color="auto" w:fill="F2F2F2" w:themeFill="background1" w:themeFillShade="F2"/>
            <w:vAlign w:val="center"/>
          </w:tcPr>
          <w:p w:rsidR="007D5E2C" w:rsidRPr="0056579D" w:rsidRDefault="007D5E2C" w:rsidP="00661525">
            <w:pPr>
              <w:rPr>
                <w:rFonts w:ascii="Arial" w:hAnsi="Arial" w:cs="Arial"/>
                <w:sz w:val="20"/>
                <w:szCs w:val="20"/>
              </w:rPr>
            </w:pPr>
            <w:r>
              <w:rPr>
                <w:rFonts w:ascii="Arial" w:hAnsi="Arial" w:cs="Arial"/>
                <w:sz w:val="20"/>
                <w:szCs w:val="20"/>
              </w:rPr>
              <w:t xml:space="preserve">Balfour Formation </w:t>
            </w:r>
            <w:r w:rsidRPr="00B55010">
              <w:rPr>
                <w:rFonts w:ascii="Arial" w:hAnsi="Arial" w:cs="Arial"/>
                <w:sz w:val="20"/>
                <w:szCs w:val="20"/>
              </w:rPr>
              <w:t>(Adelaide Subgroup, Beaufort Group)</w:t>
            </w:r>
          </w:p>
        </w:tc>
        <w:tc>
          <w:tcPr>
            <w:tcW w:w="1783" w:type="dxa"/>
            <w:vAlign w:val="center"/>
          </w:tcPr>
          <w:p w:rsidR="007D5E2C" w:rsidRPr="0056579D" w:rsidRDefault="007D5E2C" w:rsidP="00661525">
            <w:pPr>
              <w:rPr>
                <w:rFonts w:ascii="Arial" w:hAnsi="Arial" w:cs="Arial"/>
                <w:sz w:val="20"/>
                <w:szCs w:val="20"/>
              </w:rPr>
            </w:pPr>
            <w:r>
              <w:rPr>
                <w:rFonts w:ascii="Arial" w:hAnsi="Arial" w:cs="Arial"/>
                <w:sz w:val="20"/>
                <w:szCs w:val="20"/>
              </w:rPr>
              <w:t>No fossils recorded</w:t>
            </w:r>
          </w:p>
        </w:tc>
        <w:tc>
          <w:tcPr>
            <w:tcW w:w="2116" w:type="dxa"/>
            <w:vMerge/>
            <w:shd w:val="clear" w:color="auto" w:fill="F2F2F2" w:themeFill="background1" w:themeFillShade="F2"/>
          </w:tcPr>
          <w:p w:rsidR="007D5E2C" w:rsidRPr="0056579D" w:rsidRDefault="007D5E2C" w:rsidP="00661525">
            <w:pPr>
              <w:rPr>
                <w:rFonts w:ascii="Arial" w:hAnsi="Arial" w:cs="Arial"/>
                <w:sz w:val="20"/>
                <w:szCs w:val="20"/>
              </w:rPr>
            </w:pPr>
          </w:p>
        </w:tc>
      </w:tr>
      <w:tr w:rsidR="007D5E2C" w:rsidTr="009C2A0C">
        <w:tc>
          <w:tcPr>
            <w:tcW w:w="1990" w:type="dxa"/>
            <w:shd w:val="clear" w:color="auto" w:fill="F2F2F2" w:themeFill="background1" w:themeFillShade="F2"/>
            <w:vAlign w:val="center"/>
          </w:tcPr>
          <w:p w:rsidR="007D5E2C" w:rsidRPr="0056579D" w:rsidRDefault="007D5E2C" w:rsidP="00661525">
            <w:pPr>
              <w:rPr>
                <w:rFonts w:ascii="Arial" w:hAnsi="Arial" w:cs="Arial"/>
                <w:b/>
                <w:sz w:val="20"/>
                <w:szCs w:val="20"/>
              </w:rPr>
            </w:pPr>
            <w:r>
              <w:rPr>
                <w:rFonts w:ascii="Arial" w:hAnsi="Arial" w:cs="Arial"/>
                <w:b/>
                <w:sz w:val="20"/>
                <w:szCs w:val="20"/>
              </w:rPr>
              <w:t xml:space="preserve">Cookhouse- </w:t>
            </w:r>
            <w:r w:rsidRPr="0056579D">
              <w:rPr>
                <w:rFonts w:ascii="Arial" w:hAnsi="Arial" w:cs="Arial"/>
                <w:b/>
                <w:sz w:val="20"/>
                <w:szCs w:val="20"/>
              </w:rPr>
              <w:t>Golden Valley</w:t>
            </w:r>
          </w:p>
        </w:tc>
        <w:tc>
          <w:tcPr>
            <w:tcW w:w="860" w:type="dxa"/>
            <w:vAlign w:val="center"/>
          </w:tcPr>
          <w:p w:rsidR="007D5E2C" w:rsidRPr="00B7752F" w:rsidRDefault="007D5E2C" w:rsidP="00661525">
            <w:pPr>
              <w:rPr>
                <w:rFonts w:cs="Arial"/>
                <w:sz w:val="20"/>
                <w:szCs w:val="20"/>
              </w:rPr>
            </w:pPr>
            <w:r w:rsidRPr="00B7752F">
              <w:rPr>
                <w:rFonts w:ascii="Arial" w:hAnsi="Arial" w:cs="Arial"/>
                <w:sz w:val="20"/>
                <w:szCs w:val="20"/>
              </w:rPr>
              <w:t>S32 46 51.0</w:t>
            </w:r>
          </w:p>
        </w:tc>
        <w:tc>
          <w:tcPr>
            <w:tcW w:w="852" w:type="dxa"/>
            <w:vAlign w:val="center"/>
          </w:tcPr>
          <w:p w:rsidR="007D5E2C" w:rsidRPr="00B7752F" w:rsidRDefault="007D5E2C" w:rsidP="00661525">
            <w:pPr>
              <w:rPr>
                <w:rFonts w:cs="Arial"/>
                <w:sz w:val="20"/>
                <w:szCs w:val="20"/>
              </w:rPr>
            </w:pPr>
            <w:r w:rsidRPr="00B7752F">
              <w:rPr>
                <w:rFonts w:ascii="Arial" w:hAnsi="Arial" w:cs="Arial"/>
                <w:sz w:val="20"/>
                <w:szCs w:val="20"/>
              </w:rPr>
              <w:t>E25 47 42.2</w:t>
            </w:r>
          </w:p>
        </w:tc>
        <w:tc>
          <w:tcPr>
            <w:tcW w:w="1641" w:type="dxa"/>
            <w:shd w:val="clear" w:color="auto" w:fill="F2F2F2" w:themeFill="background1" w:themeFillShade="F2"/>
            <w:vAlign w:val="center"/>
          </w:tcPr>
          <w:p w:rsidR="007D5E2C" w:rsidRPr="0056579D" w:rsidRDefault="007D5E2C" w:rsidP="00661525">
            <w:pPr>
              <w:rPr>
                <w:rFonts w:ascii="Arial" w:hAnsi="Arial" w:cs="Arial"/>
                <w:sz w:val="20"/>
                <w:szCs w:val="20"/>
              </w:rPr>
            </w:pPr>
            <w:r>
              <w:rPr>
                <w:rFonts w:ascii="Arial" w:hAnsi="Arial" w:cs="Arial"/>
                <w:sz w:val="20"/>
                <w:szCs w:val="20"/>
              </w:rPr>
              <w:t>Middleton Formation (Adelaide Subgroup, Beaufort Group), alluvium</w:t>
            </w:r>
          </w:p>
        </w:tc>
        <w:tc>
          <w:tcPr>
            <w:tcW w:w="1783" w:type="dxa"/>
            <w:vAlign w:val="center"/>
          </w:tcPr>
          <w:p w:rsidR="007D5E2C" w:rsidRPr="0056579D" w:rsidRDefault="007D5E2C" w:rsidP="00661525">
            <w:pPr>
              <w:rPr>
                <w:rFonts w:ascii="Arial" w:hAnsi="Arial" w:cs="Arial"/>
                <w:sz w:val="20"/>
                <w:szCs w:val="20"/>
              </w:rPr>
            </w:pPr>
            <w:r>
              <w:rPr>
                <w:rFonts w:ascii="Arial" w:hAnsi="Arial" w:cs="Arial"/>
                <w:sz w:val="20"/>
                <w:szCs w:val="20"/>
              </w:rPr>
              <w:t>No fossils recorded</w:t>
            </w:r>
          </w:p>
        </w:tc>
        <w:tc>
          <w:tcPr>
            <w:tcW w:w="2116" w:type="dxa"/>
            <w:vMerge/>
            <w:shd w:val="clear" w:color="auto" w:fill="F2F2F2" w:themeFill="background1" w:themeFillShade="F2"/>
          </w:tcPr>
          <w:p w:rsidR="007D5E2C" w:rsidRPr="0056579D" w:rsidRDefault="007D5E2C" w:rsidP="00661525">
            <w:pPr>
              <w:rPr>
                <w:rFonts w:ascii="Arial" w:hAnsi="Arial" w:cs="Arial"/>
                <w:sz w:val="20"/>
                <w:szCs w:val="20"/>
              </w:rPr>
            </w:pPr>
          </w:p>
        </w:tc>
      </w:tr>
      <w:tr w:rsidR="007D5E2C" w:rsidTr="009C2A0C">
        <w:tc>
          <w:tcPr>
            <w:tcW w:w="1990" w:type="dxa"/>
            <w:shd w:val="clear" w:color="auto" w:fill="F2F2F2" w:themeFill="background1" w:themeFillShade="F2"/>
            <w:vAlign w:val="center"/>
          </w:tcPr>
          <w:p w:rsidR="007D5E2C" w:rsidRPr="0056579D" w:rsidRDefault="007D5E2C" w:rsidP="00661525">
            <w:pPr>
              <w:rPr>
                <w:rFonts w:ascii="Arial" w:hAnsi="Arial" w:cs="Arial"/>
                <w:b/>
                <w:sz w:val="20"/>
                <w:szCs w:val="20"/>
              </w:rPr>
            </w:pPr>
            <w:r w:rsidRPr="0056579D">
              <w:rPr>
                <w:rFonts w:ascii="Arial" w:hAnsi="Arial" w:cs="Arial"/>
                <w:b/>
                <w:sz w:val="20"/>
                <w:szCs w:val="20"/>
              </w:rPr>
              <w:t>Rip</w:t>
            </w:r>
            <w:r>
              <w:rPr>
                <w:rFonts w:ascii="Arial" w:hAnsi="Arial" w:cs="Arial"/>
                <w:b/>
                <w:sz w:val="20"/>
                <w:szCs w:val="20"/>
              </w:rPr>
              <w:t>on-</w:t>
            </w:r>
            <w:r w:rsidRPr="0056579D">
              <w:rPr>
                <w:rFonts w:ascii="Arial" w:hAnsi="Arial" w:cs="Arial"/>
                <w:b/>
                <w:sz w:val="20"/>
                <w:szCs w:val="20"/>
              </w:rPr>
              <w:t>Kommadagga</w:t>
            </w:r>
          </w:p>
        </w:tc>
        <w:tc>
          <w:tcPr>
            <w:tcW w:w="860" w:type="dxa"/>
            <w:vAlign w:val="center"/>
          </w:tcPr>
          <w:p w:rsidR="007D5E2C" w:rsidRPr="00B7752F" w:rsidRDefault="007D5E2C" w:rsidP="00661525">
            <w:pPr>
              <w:rPr>
                <w:rFonts w:cs="Arial"/>
                <w:sz w:val="20"/>
                <w:szCs w:val="20"/>
              </w:rPr>
            </w:pPr>
            <w:r w:rsidRPr="00B7752F">
              <w:rPr>
                <w:rFonts w:ascii="Arial" w:hAnsi="Arial" w:cs="Arial"/>
                <w:sz w:val="20"/>
                <w:szCs w:val="20"/>
              </w:rPr>
              <w:t>S33 05 44.3</w:t>
            </w:r>
          </w:p>
        </w:tc>
        <w:tc>
          <w:tcPr>
            <w:tcW w:w="852" w:type="dxa"/>
            <w:vAlign w:val="center"/>
          </w:tcPr>
          <w:p w:rsidR="007D5E2C" w:rsidRPr="00B7752F" w:rsidRDefault="007D5E2C" w:rsidP="00661525">
            <w:pPr>
              <w:rPr>
                <w:rFonts w:cs="Arial"/>
                <w:sz w:val="20"/>
                <w:szCs w:val="20"/>
              </w:rPr>
            </w:pPr>
            <w:r w:rsidRPr="00B7752F">
              <w:rPr>
                <w:rFonts w:ascii="Arial" w:hAnsi="Arial" w:cs="Arial"/>
                <w:sz w:val="20"/>
                <w:szCs w:val="20"/>
              </w:rPr>
              <w:t>E25 52 08.5</w:t>
            </w:r>
          </w:p>
        </w:tc>
        <w:tc>
          <w:tcPr>
            <w:tcW w:w="1641" w:type="dxa"/>
            <w:shd w:val="clear" w:color="auto" w:fill="F2F2F2" w:themeFill="background1" w:themeFillShade="F2"/>
            <w:vAlign w:val="center"/>
          </w:tcPr>
          <w:p w:rsidR="007D5E2C" w:rsidRPr="0056579D" w:rsidRDefault="007D5E2C" w:rsidP="00661525">
            <w:pPr>
              <w:rPr>
                <w:rFonts w:ascii="Arial" w:hAnsi="Arial" w:cs="Arial"/>
                <w:sz w:val="20"/>
                <w:szCs w:val="20"/>
              </w:rPr>
            </w:pPr>
            <w:r>
              <w:rPr>
                <w:rFonts w:ascii="Arial" w:hAnsi="Arial" w:cs="Arial"/>
                <w:sz w:val="20"/>
                <w:szCs w:val="20"/>
              </w:rPr>
              <w:t>Dwyka Group, High Level Gravels</w:t>
            </w:r>
          </w:p>
        </w:tc>
        <w:tc>
          <w:tcPr>
            <w:tcW w:w="1783" w:type="dxa"/>
            <w:vAlign w:val="center"/>
          </w:tcPr>
          <w:p w:rsidR="007D5E2C" w:rsidRPr="0056579D" w:rsidRDefault="007D5E2C" w:rsidP="00661525">
            <w:pPr>
              <w:rPr>
                <w:rFonts w:ascii="Arial" w:hAnsi="Arial" w:cs="Arial"/>
                <w:sz w:val="20"/>
                <w:szCs w:val="20"/>
              </w:rPr>
            </w:pPr>
            <w:r>
              <w:rPr>
                <w:rFonts w:ascii="Arial" w:hAnsi="Arial" w:cs="Arial"/>
                <w:sz w:val="20"/>
                <w:szCs w:val="20"/>
              </w:rPr>
              <w:t>No fossils recorded</w:t>
            </w:r>
          </w:p>
        </w:tc>
        <w:tc>
          <w:tcPr>
            <w:tcW w:w="2116" w:type="dxa"/>
            <w:vMerge/>
            <w:shd w:val="clear" w:color="auto" w:fill="F2F2F2" w:themeFill="background1" w:themeFillShade="F2"/>
          </w:tcPr>
          <w:p w:rsidR="007D5E2C" w:rsidRPr="0056579D" w:rsidRDefault="007D5E2C" w:rsidP="00661525">
            <w:pPr>
              <w:rPr>
                <w:rFonts w:ascii="Arial" w:hAnsi="Arial" w:cs="Arial"/>
                <w:sz w:val="20"/>
                <w:szCs w:val="20"/>
              </w:rPr>
            </w:pPr>
          </w:p>
        </w:tc>
      </w:tr>
      <w:tr w:rsidR="007D5E2C" w:rsidTr="009C2A0C">
        <w:tc>
          <w:tcPr>
            <w:tcW w:w="1990" w:type="dxa"/>
            <w:shd w:val="clear" w:color="auto" w:fill="F2F2F2" w:themeFill="background1" w:themeFillShade="F2"/>
            <w:vAlign w:val="center"/>
          </w:tcPr>
          <w:p w:rsidR="007D5E2C" w:rsidRPr="0056579D" w:rsidRDefault="00873A92" w:rsidP="00661525">
            <w:pPr>
              <w:rPr>
                <w:rFonts w:ascii="Arial" w:hAnsi="Arial" w:cs="Arial"/>
                <w:b/>
                <w:sz w:val="20"/>
                <w:szCs w:val="20"/>
              </w:rPr>
            </w:pPr>
            <w:r>
              <w:rPr>
                <w:rFonts w:ascii="Arial" w:hAnsi="Arial" w:cs="Arial"/>
                <w:b/>
                <w:sz w:val="20"/>
                <w:szCs w:val="20"/>
              </w:rPr>
              <w:t xml:space="preserve">Coega A </w:t>
            </w:r>
          </w:p>
        </w:tc>
        <w:tc>
          <w:tcPr>
            <w:tcW w:w="860" w:type="dxa"/>
            <w:vAlign w:val="center"/>
          </w:tcPr>
          <w:p w:rsidR="007D5E2C" w:rsidRPr="00B7752F" w:rsidRDefault="007D5E2C" w:rsidP="00661525">
            <w:pPr>
              <w:rPr>
                <w:rFonts w:cs="Arial"/>
                <w:sz w:val="20"/>
                <w:szCs w:val="20"/>
              </w:rPr>
            </w:pPr>
            <w:r w:rsidRPr="00B7752F">
              <w:rPr>
                <w:rFonts w:ascii="Arial" w:hAnsi="Arial" w:cs="Arial"/>
                <w:sz w:val="20"/>
                <w:szCs w:val="20"/>
              </w:rPr>
              <w:t>S33 41 28.8</w:t>
            </w:r>
          </w:p>
        </w:tc>
        <w:tc>
          <w:tcPr>
            <w:tcW w:w="852" w:type="dxa"/>
            <w:vAlign w:val="center"/>
          </w:tcPr>
          <w:p w:rsidR="007D5E2C" w:rsidRPr="00B7752F" w:rsidRDefault="007D5E2C" w:rsidP="00661525">
            <w:pPr>
              <w:rPr>
                <w:rFonts w:cs="Arial"/>
                <w:sz w:val="20"/>
                <w:szCs w:val="20"/>
              </w:rPr>
            </w:pPr>
            <w:r w:rsidRPr="00B7752F">
              <w:rPr>
                <w:rFonts w:ascii="Arial" w:hAnsi="Arial" w:cs="Arial"/>
                <w:sz w:val="20"/>
                <w:szCs w:val="20"/>
              </w:rPr>
              <w:t>E25 42 24.2</w:t>
            </w:r>
          </w:p>
        </w:tc>
        <w:tc>
          <w:tcPr>
            <w:tcW w:w="1641" w:type="dxa"/>
            <w:shd w:val="clear" w:color="auto" w:fill="F2F2F2" w:themeFill="background1" w:themeFillShade="F2"/>
            <w:vAlign w:val="center"/>
          </w:tcPr>
          <w:p w:rsidR="007D5E2C" w:rsidRPr="0056579D" w:rsidRDefault="007D5E2C" w:rsidP="00661525">
            <w:pPr>
              <w:rPr>
                <w:rFonts w:ascii="Arial" w:hAnsi="Arial" w:cs="Arial"/>
                <w:sz w:val="20"/>
                <w:szCs w:val="20"/>
              </w:rPr>
            </w:pPr>
            <w:r>
              <w:rPr>
                <w:rFonts w:ascii="Arial" w:hAnsi="Arial" w:cs="Arial"/>
                <w:sz w:val="20"/>
                <w:szCs w:val="20"/>
              </w:rPr>
              <w:t>Alexandria Formation</w:t>
            </w:r>
            <w:r w:rsidR="00873A92">
              <w:rPr>
                <w:rFonts w:ascii="Arial" w:hAnsi="Arial" w:cs="Arial"/>
                <w:sz w:val="20"/>
                <w:szCs w:val="20"/>
              </w:rPr>
              <w:t xml:space="preserve"> (Algoa Group)</w:t>
            </w:r>
          </w:p>
        </w:tc>
        <w:tc>
          <w:tcPr>
            <w:tcW w:w="1783" w:type="dxa"/>
            <w:vAlign w:val="center"/>
          </w:tcPr>
          <w:p w:rsidR="007D5E2C" w:rsidRPr="0056579D" w:rsidRDefault="007D5E2C" w:rsidP="00661525">
            <w:pPr>
              <w:rPr>
                <w:rFonts w:ascii="Arial" w:hAnsi="Arial" w:cs="Arial"/>
                <w:sz w:val="20"/>
                <w:szCs w:val="20"/>
              </w:rPr>
            </w:pPr>
            <w:r>
              <w:rPr>
                <w:rFonts w:ascii="Arial" w:hAnsi="Arial" w:cs="Arial"/>
                <w:sz w:val="20"/>
                <w:szCs w:val="20"/>
              </w:rPr>
              <w:t>Locally abundant but fragmentary marine molluscs (</w:t>
            </w:r>
            <w:r w:rsidRPr="00B7752F">
              <w:rPr>
                <w:rFonts w:ascii="Arial" w:hAnsi="Arial" w:cs="Arial"/>
                <w:i/>
                <w:sz w:val="20"/>
                <w:szCs w:val="20"/>
              </w:rPr>
              <w:t>e.g.</w:t>
            </w:r>
            <w:r>
              <w:rPr>
                <w:rFonts w:ascii="Arial" w:hAnsi="Arial" w:cs="Arial"/>
                <w:sz w:val="20"/>
                <w:szCs w:val="20"/>
              </w:rPr>
              <w:t xml:space="preserve"> oysters)</w:t>
            </w:r>
          </w:p>
        </w:tc>
        <w:tc>
          <w:tcPr>
            <w:tcW w:w="2116" w:type="dxa"/>
            <w:vMerge/>
            <w:shd w:val="clear" w:color="auto" w:fill="F2F2F2" w:themeFill="background1" w:themeFillShade="F2"/>
          </w:tcPr>
          <w:p w:rsidR="007D5E2C" w:rsidRPr="0056579D" w:rsidRDefault="007D5E2C" w:rsidP="00661525">
            <w:pPr>
              <w:rPr>
                <w:rFonts w:ascii="Arial" w:hAnsi="Arial" w:cs="Arial"/>
                <w:sz w:val="20"/>
                <w:szCs w:val="20"/>
              </w:rPr>
            </w:pPr>
          </w:p>
        </w:tc>
      </w:tr>
      <w:tr w:rsidR="007D5E2C" w:rsidTr="009C2A0C">
        <w:tc>
          <w:tcPr>
            <w:tcW w:w="1990" w:type="dxa"/>
            <w:shd w:val="clear" w:color="auto" w:fill="F2F2F2" w:themeFill="background1" w:themeFillShade="F2"/>
            <w:vAlign w:val="center"/>
          </w:tcPr>
          <w:p w:rsidR="007D5E2C" w:rsidRPr="0056579D" w:rsidRDefault="00873A92" w:rsidP="00661525">
            <w:pPr>
              <w:rPr>
                <w:rFonts w:ascii="Arial" w:hAnsi="Arial" w:cs="Arial"/>
                <w:b/>
                <w:sz w:val="20"/>
                <w:szCs w:val="20"/>
              </w:rPr>
            </w:pPr>
            <w:r>
              <w:rPr>
                <w:rFonts w:ascii="Arial" w:hAnsi="Arial" w:cs="Arial"/>
                <w:b/>
                <w:sz w:val="20"/>
                <w:szCs w:val="20"/>
              </w:rPr>
              <w:t xml:space="preserve">Coega B </w:t>
            </w:r>
          </w:p>
        </w:tc>
        <w:tc>
          <w:tcPr>
            <w:tcW w:w="860" w:type="dxa"/>
            <w:vAlign w:val="center"/>
          </w:tcPr>
          <w:p w:rsidR="007D5E2C" w:rsidRPr="00B7752F" w:rsidRDefault="007D5E2C" w:rsidP="00661525">
            <w:pPr>
              <w:rPr>
                <w:rFonts w:cs="Arial"/>
                <w:sz w:val="20"/>
                <w:szCs w:val="20"/>
              </w:rPr>
            </w:pPr>
            <w:r w:rsidRPr="00B7752F">
              <w:rPr>
                <w:rFonts w:ascii="Arial" w:hAnsi="Arial" w:cs="Arial"/>
                <w:sz w:val="20"/>
                <w:szCs w:val="20"/>
              </w:rPr>
              <w:t>S33 41 24.4</w:t>
            </w:r>
          </w:p>
        </w:tc>
        <w:tc>
          <w:tcPr>
            <w:tcW w:w="852" w:type="dxa"/>
            <w:vAlign w:val="center"/>
          </w:tcPr>
          <w:p w:rsidR="007D5E2C" w:rsidRPr="00B7752F" w:rsidRDefault="007D5E2C" w:rsidP="00661525">
            <w:pPr>
              <w:rPr>
                <w:rFonts w:cs="Arial"/>
                <w:sz w:val="20"/>
                <w:szCs w:val="20"/>
              </w:rPr>
            </w:pPr>
            <w:r w:rsidRPr="00B7752F">
              <w:rPr>
                <w:rFonts w:ascii="Arial" w:hAnsi="Arial" w:cs="Arial"/>
                <w:sz w:val="20"/>
                <w:szCs w:val="20"/>
              </w:rPr>
              <w:t>E25 42 43.5</w:t>
            </w:r>
          </w:p>
        </w:tc>
        <w:tc>
          <w:tcPr>
            <w:tcW w:w="1641" w:type="dxa"/>
            <w:shd w:val="clear" w:color="auto" w:fill="F2F2F2" w:themeFill="background1" w:themeFillShade="F2"/>
            <w:vAlign w:val="center"/>
          </w:tcPr>
          <w:p w:rsidR="007D5E2C" w:rsidRDefault="007D5E2C" w:rsidP="00661525">
            <w:pPr>
              <w:rPr>
                <w:rFonts w:ascii="Arial" w:hAnsi="Arial" w:cs="Arial"/>
                <w:sz w:val="20"/>
                <w:szCs w:val="20"/>
              </w:rPr>
            </w:pPr>
            <w:r>
              <w:rPr>
                <w:rFonts w:ascii="Arial" w:hAnsi="Arial" w:cs="Arial"/>
                <w:sz w:val="20"/>
                <w:szCs w:val="20"/>
              </w:rPr>
              <w:t>Alexandria Formation</w:t>
            </w:r>
          </w:p>
          <w:p w:rsidR="00873A92" w:rsidRPr="0056579D" w:rsidRDefault="00873A92" w:rsidP="00661525">
            <w:pPr>
              <w:rPr>
                <w:rFonts w:ascii="Arial" w:hAnsi="Arial" w:cs="Arial"/>
                <w:sz w:val="20"/>
                <w:szCs w:val="20"/>
              </w:rPr>
            </w:pPr>
            <w:r>
              <w:rPr>
                <w:rFonts w:ascii="Arial" w:hAnsi="Arial" w:cs="Arial"/>
                <w:sz w:val="20"/>
                <w:szCs w:val="20"/>
              </w:rPr>
              <w:t>(Algoa Group)</w:t>
            </w:r>
          </w:p>
        </w:tc>
        <w:tc>
          <w:tcPr>
            <w:tcW w:w="1783" w:type="dxa"/>
            <w:vAlign w:val="center"/>
          </w:tcPr>
          <w:p w:rsidR="007D5E2C" w:rsidRPr="0056579D" w:rsidRDefault="007D5E2C" w:rsidP="00661525">
            <w:pPr>
              <w:rPr>
                <w:rFonts w:ascii="Arial" w:hAnsi="Arial" w:cs="Arial"/>
                <w:sz w:val="20"/>
                <w:szCs w:val="20"/>
              </w:rPr>
            </w:pPr>
            <w:r>
              <w:rPr>
                <w:rFonts w:ascii="Arial" w:hAnsi="Arial" w:cs="Arial"/>
                <w:sz w:val="20"/>
                <w:szCs w:val="20"/>
              </w:rPr>
              <w:t>No fossils recorded</w:t>
            </w:r>
          </w:p>
        </w:tc>
        <w:tc>
          <w:tcPr>
            <w:tcW w:w="2116" w:type="dxa"/>
            <w:vMerge/>
            <w:shd w:val="clear" w:color="auto" w:fill="F2F2F2" w:themeFill="background1" w:themeFillShade="F2"/>
          </w:tcPr>
          <w:p w:rsidR="007D5E2C" w:rsidRPr="0056579D" w:rsidRDefault="007D5E2C" w:rsidP="00661525">
            <w:pPr>
              <w:rPr>
                <w:rFonts w:ascii="Arial" w:hAnsi="Arial" w:cs="Arial"/>
                <w:sz w:val="20"/>
                <w:szCs w:val="20"/>
              </w:rPr>
            </w:pPr>
          </w:p>
        </w:tc>
      </w:tr>
    </w:tbl>
    <w:p w:rsidR="00A121D8" w:rsidRPr="00A121D8" w:rsidRDefault="00A121D8" w:rsidP="00A121D8">
      <w:pPr>
        <w:jc w:val="both"/>
        <w:rPr>
          <w:rFonts w:ascii="Arial" w:hAnsi="Arial" w:cs="Arial"/>
          <w:b/>
        </w:rPr>
      </w:pPr>
      <w:r w:rsidRPr="00A121D8">
        <w:rPr>
          <w:rFonts w:ascii="Arial" w:hAnsi="Arial" w:cs="Arial"/>
          <w:b/>
        </w:rPr>
        <w:lastRenderedPageBreak/>
        <w:t>5.</w:t>
      </w:r>
      <w:r w:rsidRPr="00A121D8">
        <w:rPr>
          <w:rFonts w:ascii="Arial" w:hAnsi="Arial" w:cs="Arial"/>
          <w:b/>
        </w:rPr>
        <w:tab/>
        <w:t>CONCLUSIONS AND RECOMMENDATIONS</w:t>
      </w:r>
    </w:p>
    <w:p w:rsidR="001C77D1" w:rsidRPr="001C77D1" w:rsidRDefault="003F773F" w:rsidP="001C77D1">
      <w:pPr>
        <w:jc w:val="both"/>
        <w:rPr>
          <w:rFonts w:ascii="Arial" w:hAnsi="Arial" w:cs="Arial"/>
          <w:sz w:val="20"/>
          <w:szCs w:val="20"/>
        </w:rPr>
      </w:pPr>
      <w:r w:rsidRPr="003F773F">
        <w:rPr>
          <w:rFonts w:ascii="Arial" w:hAnsi="Arial" w:cs="Arial"/>
          <w:sz w:val="20"/>
          <w:szCs w:val="20"/>
        </w:rPr>
        <w:t xml:space="preserve">The construction phase of the </w:t>
      </w:r>
      <w:r w:rsidR="00FB0C79">
        <w:rPr>
          <w:rFonts w:ascii="Arial" w:hAnsi="Arial" w:cs="Arial"/>
          <w:sz w:val="20"/>
          <w:szCs w:val="20"/>
        </w:rPr>
        <w:t xml:space="preserve">four </w:t>
      </w:r>
      <w:r w:rsidRPr="003F773F">
        <w:rPr>
          <w:rFonts w:ascii="Arial" w:hAnsi="Arial" w:cs="Arial"/>
          <w:sz w:val="20"/>
          <w:szCs w:val="20"/>
        </w:rPr>
        <w:t xml:space="preserve">proposed </w:t>
      </w:r>
      <w:r w:rsidR="00E60E3F">
        <w:rPr>
          <w:rFonts w:ascii="Arial" w:hAnsi="Arial" w:cs="Arial"/>
          <w:sz w:val="20"/>
          <w:szCs w:val="20"/>
        </w:rPr>
        <w:t>railway loop</w:t>
      </w:r>
      <w:r w:rsidR="002462A4">
        <w:rPr>
          <w:rFonts w:ascii="Arial" w:hAnsi="Arial" w:cs="Arial"/>
          <w:sz w:val="20"/>
          <w:szCs w:val="20"/>
        </w:rPr>
        <w:t xml:space="preserve"> extension</w:t>
      </w:r>
      <w:r w:rsidR="00E60E3F">
        <w:rPr>
          <w:rFonts w:ascii="Arial" w:hAnsi="Arial" w:cs="Arial"/>
          <w:sz w:val="20"/>
          <w:szCs w:val="20"/>
        </w:rPr>
        <w:t xml:space="preserve">s </w:t>
      </w:r>
      <w:r w:rsidR="00FB0C79">
        <w:rPr>
          <w:rFonts w:ascii="Arial" w:hAnsi="Arial" w:cs="Arial"/>
          <w:sz w:val="20"/>
          <w:szCs w:val="20"/>
        </w:rPr>
        <w:t xml:space="preserve">and eleven borrow pits </w:t>
      </w:r>
      <w:r w:rsidR="00E60E3F">
        <w:rPr>
          <w:rFonts w:ascii="Arial" w:hAnsi="Arial" w:cs="Arial"/>
          <w:sz w:val="20"/>
          <w:szCs w:val="20"/>
        </w:rPr>
        <w:t xml:space="preserve">along the Transnet </w:t>
      </w:r>
      <w:r w:rsidR="00671599">
        <w:rPr>
          <w:rFonts w:ascii="Arial" w:hAnsi="Arial" w:cs="Arial"/>
          <w:sz w:val="20"/>
          <w:szCs w:val="20"/>
        </w:rPr>
        <w:t xml:space="preserve"> </w:t>
      </w:r>
      <w:r w:rsidR="00E60E3F">
        <w:rPr>
          <w:rFonts w:ascii="Arial" w:hAnsi="Arial" w:cs="Arial"/>
          <w:sz w:val="20"/>
          <w:szCs w:val="20"/>
        </w:rPr>
        <w:t>manganese ore railway</w:t>
      </w:r>
      <w:r w:rsidR="005B2948">
        <w:rPr>
          <w:rFonts w:ascii="Arial" w:hAnsi="Arial" w:cs="Arial"/>
          <w:sz w:val="20"/>
          <w:szCs w:val="20"/>
        </w:rPr>
        <w:t xml:space="preserve"> from De Aar to Ngqura</w:t>
      </w:r>
      <w:r w:rsidR="00E60E3F">
        <w:rPr>
          <w:rFonts w:ascii="Arial" w:hAnsi="Arial" w:cs="Arial"/>
          <w:sz w:val="20"/>
          <w:szCs w:val="20"/>
        </w:rPr>
        <w:t xml:space="preserve"> </w:t>
      </w:r>
      <w:r w:rsidR="00661525">
        <w:rPr>
          <w:rFonts w:ascii="Arial" w:hAnsi="Arial" w:cs="Arial"/>
          <w:sz w:val="20"/>
          <w:szCs w:val="20"/>
        </w:rPr>
        <w:t>will</w:t>
      </w:r>
      <w:r w:rsidRPr="003F773F">
        <w:rPr>
          <w:rFonts w:ascii="Arial" w:hAnsi="Arial" w:cs="Arial"/>
          <w:sz w:val="20"/>
          <w:szCs w:val="20"/>
        </w:rPr>
        <w:t xml:space="preserve"> entail substantial excavations into the superficial sediment cover as well as locally into the underlying bedrock.</w:t>
      </w:r>
      <w:r w:rsidR="00FD67F1">
        <w:rPr>
          <w:rFonts w:ascii="Arial" w:hAnsi="Arial" w:cs="Arial"/>
          <w:sz w:val="20"/>
          <w:szCs w:val="20"/>
        </w:rPr>
        <w:t xml:space="preserve"> These excavations may </w:t>
      </w:r>
      <w:proofErr w:type="gramStart"/>
      <w:r w:rsidR="00FD67F1">
        <w:rPr>
          <w:rFonts w:ascii="Arial" w:hAnsi="Arial" w:cs="Arial"/>
          <w:sz w:val="20"/>
          <w:szCs w:val="20"/>
        </w:rPr>
        <w:t>disturb,</w:t>
      </w:r>
      <w:proofErr w:type="gramEnd"/>
      <w:r w:rsidR="00FD67F1">
        <w:rPr>
          <w:rFonts w:ascii="Arial" w:hAnsi="Arial" w:cs="Arial"/>
          <w:sz w:val="20"/>
          <w:szCs w:val="20"/>
        </w:rPr>
        <w:t xml:space="preserve"> damage or destroy scientifically valuable fossil heritage exposed at the surface or buried below ground. Other infrastructure components (</w:t>
      </w:r>
      <w:r w:rsidR="00FD67F1" w:rsidRPr="001C77D1">
        <w:rPr>
          <w:rFonts w:ascii="Arial" w:hAnsi="Arial" w:cs="Arial"/>
          <w:i/>
          <w:sz w:val="20"/>
          <w:szCs w:val="20"/>
        </w:rPr>
        <w:t>e.g.</w:t>
      </w:r>
      <w:r w:rsidR="00FD67F1">
        <w:rPr>
          <w:rFonts w:ascii="Arial" w:hAnsi="Arial" w:cs="Arial"/>
          <w:sz w:val="20"/>
          <w:szCs w:val="20"/>
        </w:rPr>
        <w:t xml:space="preserve"> laydown areas) may </w:t>
      </w:r>
      <w:r w:rsidR="001C77D1">
        <w:rPr>
          <w:rFonts w:ascii="Arial" w:hAnsi="Arial" w:cs="Arial"/>
          <w:sz w:val="20"/>
          <w:szCs w:val="20"/>
        </w:rPr>
        <w:t>seal-in buried fossil heritage.</w:t>
      </w:r>
      <w:r w:rsidRPr="003F773F">
        <w:rPr>
          <w:rFonts w:ascii="Arial" w:hAnsi="Arial" w:cs="Arial"/>
          <w:sz w:val="20"/>
          <w:szCs w:val="20"/>
        </w:rPr>
        <w:t xml:space="preserve">  </w:t>
      </w:r>
      <w:r w:rsidR="00E60E3F">
        <w:rPr>
          <w:rFonts w:ascii="Arial" w:hAnsi="Arial" w:cs="Arial"/>
          <w:sz w:val="20"/>
          <w:szCs w:val="20"/>
        </w:rPr>
        <w:t xml:space="preserve">However, </w:t>
      </w:r>
      <w:r w:rsidR="00661525">
        <w:rPr>
          <w:rFonts w:ascii="Arial" w:hAnsi="Arial" w:cs="Arial"/>
          <w:sz w:val="20"/>
          <w:szCs w:val="20"/>
        </w:rPr>
        <w:t xml:space="preserve">in the case of the loop extensions at least, </w:t>
      </w:r>
      <w:r w:rsidR="00E60E3F">
        <w:rPr>
          <w:rFonts w:ascii="Arial" w:hAnsi="Arial" w:cs="Arial"/>
          <w:sz w:val="20"/>
          <w:szCs w:val="20"/>
        </w:rPr>
        <w:t>most of the direct impacts will occur within the existing railway reserve</w:t>
      </w:r>
      <w:r w:rsidR="008D4A6D">
        <w:rPr>
          <w:rFonts w:ascii="Arial" w:hAnsi="Arial" w:cs="Arial"/>
          <w:sz w:val="20"/>
          <w:szCs w:val="20"/>
        </w:rPr>
        <w:t>,</w:t>
      </w:r>
      <w:r w:rsidR="00E60E3F">
        <w:rPr>
          <w:rFonts w:ascii="Arial" w:hAnsi="Arial" w:cs="Arial"/>
          <w:sz w:val="20"/>
          <w:szCs w:val="20"/>
        </w:rPr>
        <w:t xml:space="preserve"> which is already highly disturbed</w:t>
      </w:r>
      <w:r w:rsidR="00F1724C">
        <w:rPr>
          <w:rFonts w:ascii="Arial" w:hAnsi="Arial" w:cs="Arial"/>
          <w:sz w:val="20"/>
          <w:szCs w:val="20"/>
        </w:rPr>
        <w:t>.</w:t>
      </w:r>
      <w:r w:rsidR="001C77D1">
        <w:rPr>
          <w:rFonts w:ascii="Arial" w:hAnsi="Arial" w:cs="Arial"/>
          <w:sz w:val="20"/>
          <w:szCs w:val="20"/>
        </w:rPr>
        <w:t xml:space="preserve"> T</w:t>
      </w:r>
      <w:r w:rsidR="001C77D1" w:rsidRPr="001C77D1">
        <w:rPr>
          <w:rFonts w:ascii="Arial" w:hAnsi="Arial" w:cs="Arial"/>
          <w:sz w:val="20"/>
          <w:szCs w:val="20"/>
        </w:rPr>
        <w:t xml:space="preserve">he operational and decommissioning phases of the </w:t>
      </w:r>
      <w:r w:rsidR="001C77D1">
        <w:rPr>
          <w:rFonts w:ascii="Arial" w:hAnsi="Arial" w:cs="Arial"/>
          <w:sz w:val="20"/>
          <w:szCs w:val="20"/>
        </w:rPr>
        <w:t>16</w:t>
      </w:r>
      <w:r w:rsidR="00A121D8">
        <w:rPr>
          <w:rFonts w:ascii="Arial" w:hAnsi="Arial" w:cs="Arial"/>
          <w:sz w:val="20"/>
          <w:szCs w:val="20"/>
        </w:rPr>
        <w:t xml:space="preserve"> </w:t>
      </w:r>
      <w:r w:rsidR="001C77D1">
        <w:rPr>
          <w:rFonts w:ascii="Arial" w:hAnsi="Arial" w:cs="Arial"/>
          <w:sz w:val="20"/>
          <w:szCs w:val="20"/>
        </w:rPr>
        <w:t>Mtpa railway line are unlikely to involve significant</w:t>
      </w:r>
      <w:r w:rsidR="001C77D1" w:rsidRPr="001C77D1">
        <w:rPr>
          <w:rFonts w:ascii="Arial" w:hAnsi="Arial" w:cs="Arial"/>
          <w:sz w:val="20"/>
          <w:szCs w:val="20"/>
        </w:rPr>
        <w:t xml:space="preserve"> adverse impacts on pa</w:t>
      </w:r>
      <w:r w:rsidR="001C77D1">
        <w:rPr>
          <w:rFonts w:ascii="Arial" w:hAnsi="Arial" w:cs="Arial"/>
          <w:sz w:val="20"/>
          <w:szCs w:val="20"/>
        </w:rPr>
        <w:t>laeontological heritage</w:t>
      </w:r>
      <w:r w:rsidR="001C77D1" w:rsidRPr="001C77D1">
        <w:rPr>
          <w:rFonts w:ascii="Arial" w:hAnsi="Arial" w:cs="Arial"/>
          <w:sz w:val="20"/>
          <w:szCs w:val="20"/>
        </w:rPr>
        <w:t>.</w:t>
      </w:r>
    </w:p>
    <w:p w:rsidR="00F73781" w:rsidRDefault="00F73781" w:rsidP="003F773F">
      <w:pPr>
        <w:jc w:val="both"/>
        <w:rPr>
          <w:rFonts w:ascii="Arial" w:hAnsi="Arial" w:cs="Arial"/>
          <w:sz w:val="20"/>
          <w:szCs w:val="20"/>
        </w:rPr>
      </w:pPr>
      <w:r>
        <w:rPr>
          <w:rFonts w:ascii="Arial" w:hAnsi="Arial" w:cs="Arial"/>
          <w:sz w:val="20"/>
          <w:szCs w:val="20"/>
        </w:rPr>
        <w:t xml:space="preserve">The proposed </w:t>
      </w:r>
      <w:r w:rsidRPr="009C2A0C">
        <w:rPr>
          <w:rFonts w:ascii="Arial" w:hAnsi="Arial" w:cs="Arial"/>
          <w:b/>
          <w:sz w:val="20"/>
          <w:szCs w:val="20"/>
        </w:rPr>
        <w:t>railway loop extensions</w:t>
      </w:r>
      <w:r>
        <w:rPr>
          <w:rFonts w:ascii="Arial" w:hAnsi="Arial" w:cs="Arial"/>
          <w:sz w:val="20"/>
          <w:szCs w:val="20"/>
        </w:rPr>
        <w:t xml:space="preserve"> at Drennan and Thorngrove are underlain by Late Permian sediments of the Balfour Formation </w:t>
      </w:r>
      <w:r w:rsidR="00FB3D51">
        <w:rPr>
          <w:rFonts w:ascii="Arial" w:hAnsi="Arial" w:cs="Arial"/>
          <w:sz w:val="20"/>
          <w:szCs w:val="20"/>
        </w:rPr>
        <w:t>(Lower Be</w:t>
      </w:r>
      <w:r w:rsidR="00751E08">
        <w:rPr>
          <w:rFonts w:ascii="Arial" w:hAnsi="Arial" w:cs="Arial"/>
          <w:sz w:val="20"/>
          <w:szCs w:val="20"/>
        </w:rPr>
        <w:t>a</w:t>
      </w:r>
      <w:r w:rsidR="00FB3D51">
        <w:rPr>
          <w:rFonts w:ascii="Arial" w:hAnsi="Arial" w:cs="Arial"/>
          <w:sz w:val="20"/>
          <w:szCs w:val="20"/>
        </w:rPr>
        <w:t xml:space="preserve">ufort Group) </w:t>
      </w:r>
      <w:r>
        <w:rPr>
          <w:rFonts w:ascii="Arial" w:hAnsi="Arial" w:cs="Arial"/>
          <w:sz w:val="20"/>
          <w:szCs w:val="20"/>
        </w:rPr>
        <w:t xml:space="preserve">that are known for their </w:t>
      </w:r>
      <w:r w:rsidR="00FB3D51">
        <w:rPr>
          <w:rFonts w:ascii="Arial" w:hAnsi="Arial" w:cs="Arial"/>
          <w:sz w:val="20"/>
          <w:szCs w:val="20"/>
        </w:rPr>
        <w:t>fossil remains of therapsids (mammal-like reptiles) and other terrestrial vertebrates as well as plants and trace fossils. The Beaufort sediments at both localities have been baked by nearby intrusions of the Early Jurassic Karoo Dolerite Suite and are in part mantled with alluvial sediments of the Great Fish River that are of low palaeontological sensitivity.</w:t>
      </w:r>
      <w:r w:rsidR="00C66C32">
        <w:rPr>
          <w:rFonts w:ascii="Arial" w:hAnsi="Arial" w:cs="Arial"/>
          <w:sz w:val="20"/>
          <w:szCs w:val="20"/>
        </w:rPr>
        <w:t xml:space="preserve"> No significant fossil remains were recorded at either study site.</w:t>
      </w:r>
    </w:p>
    <w:p w:rsidR="00F1724C" w:rsidRDefault="00751E08" w:rsidP="003F773F">
      <w:pPr>
        <w:jc w:val="both"/>
        <w:rPr>
          <w:rFonts w:ascii="Arial" w:hAnsi="Arial" w:cs="Arial"/>
          <w:sz w:val="20"/>
          <w:szCs w:val="20"/>
        </w:rPr>
      </w:pPr>
      <w:r>
        <w:rPr>
          <w:rFonts w:ascii="Arial" w:hAnsi="Arial" w:cs="Arial"/>
          <w:sz w:val="20"/>
          <w:szCs w:val="20"/>
        </w:rPr>
        <w:t xml:space="preserve">The </w:t>
      </w:r>
      <w:r w:rsidR="00C66C32">
        <w:rPr>
          <w:rFonts w:ascii="Arial" w:hAnsi="Arial" w:cs="Arial"/>
          <w:sz w:val="20"/>
          <w:szCs w:val="20"/>
        </w:rPr>
        <w:t xml:space="preserve">proposed </w:t>
      </w:r>
      <w:r w:rsidRPr="00873A92">
        <w:rPr>
          <w:rFonts w:ascii="Arial" w:hAnsi="Arial" w:cs="Arial"/>
          <w:sz w:val="20"/>
          <w:szCs w:val="20"/>
        </w:rPr>
        <w:t xml:space="preserve">railway loop </w:t>
      </w:r>
      <w:r w:rsidR="00C66C32" w:rsidRPr="00873A92">
        <w:rPr>
          <w:rFonts w:ascii="Arial" w:hAnsi="Arial" w:cs="Arial"/>
          <w:sz w:val="20"/>
          <w:szCs w:val="20"/>
        </w:rPr>
        <w:t>extension</w:t>
      </w:r>
      <w:r w:rsidR="00C66C32">
        <w:rPr>
          <w:rFonts w:ascii="Arial" w:hAnsi="Arial" w:cs="Arial"/>
          <w:sz w:val="20"/>
          <w:szCs w:val="20"/>
        </w:rPr>
        <w:t xml:space="preserve"> </w:t>
      </w:r>
      <w:r>
        <w:rPr>
          <w:rFonts w:ascii="Arial" w:hAnsi="Arial" w:cs="Arial"/>
          <w:sz w:val="20"/>
          <w:szCs w:val="20"/>
        </w:rPr>
        <w:t xml:space="preserve">between Cookhouse and Golden Valley is largely underlain by </w:t>
      </w:r>
      <w:r w:rsidR="00C66C32">
        <w:rPr>
          <w:rFonts w:ascii="Arial" w:hAnsi="Arial" w:cs="Arial"/>
          <w:sz w:val="20"/>
          <w:szCs w:val="20"/>
        </w:rPr>
        <w:t xml:space="preserve">thick </w:t>
      </w:r>
      <w:r>
        <w:rPr>
          <w:rFonts w:ascii="Arial" w:hAnsi="Arial" w:cs="Arial"/>
          <w:sz w:val="20"/>
          <w:szCs w:val="20"/>
        </w:rPr>
        <w:t>alluvi</w:t>
      </w:r>
      <w:r w:rsidR="00C66C32">
        <w:rPr>
          <w:rFonts w:ascii="Arial" w:hAnsi="Arial" w:cs="Arial"/>
          <w:sz w:val="20"/>
          <w:szCs w:val="20"/>
        </w:rPr>
        <w:t>al deposits</w:t>
      </w:r>
      <w:r>
        <w:rPr>
          <w:rFonts w:ascii="Arial" w:hAnsi="Arial" w:cs="Arial"/>
          <w:sz w:val="20"/>
          <w:szCs w:val="20"/>
        </w:rPr>
        <w:t xml:space="preserve"> </w:t>
      </w:r>
      <w:r w:rsidR="00C66C32">
        <w:rPr>
          <w:rFonts w:ascii="Arial" w:hAnsi="Arial" w:cs="Arial"/>
          <w:sz w:val="20"/>
          <w:szCs w:val="20"/>
        </w:rPr>
        <w:t xml:space="preserve">mantling bedrocks of </w:t>
      </w:r>
      <w:r>
        <w:rPr>
          <w:rFonts w:ascii="Arial" w:hAnsi="Arial" w:cs="Arial"/>
          <w:sz w:val="20"/>
          <w:szCs w:val="20"/>
        </w:rPr>
        <w:t xml:space="preserve">the Late Permian Middleton Formation </w:t>
      </w:r>
      <w:r w:rsidRPr="00751E08">
        <w:rPr>
          <w:rFonts w:ascii="Arial" w:hAnsi="Arial" w:cs="Arial"/>
          <w:sz w:val="20"/>
          <w:szCs w:val="20"/>
        </w:rPr>
        <w:t>(Lower Beaufort Group)</w:t>
      </w:r>
      <w:r>
        <w:rPr>
          <w:rFonts w:ascii="Arial" w:hAnsi="Arial" w:cs="Arial"/>
          <w:sz w:val="20"/>
          <w:szCs w:val="20"/>
        </w:rPr>
        <w:t>. Comparatively few, but scientifically important, vertebrate remains (</w:t>
      </w:r>
      <w:r w:rsidRPr="00751E08">
        <w:rPr>
          <w:rFonts w:ascii="Arial" w:hAnsi="Arial" w:cs="Arial"/>
          <w:i/>
          <w:sz w:val="20"/>
          <w:szCs w:val="20"/>
        </w:rPr>
        <w:t>e.g.</w:t>
      </w:r>
      <w:r>
        <w:rPr>
          <w:rFonts w:ascii="Arial" w:hAnsi="Arial" w:cs="Arial"/>
          <w:sz w:val="20"/>
          <w:szCs w:val="20"/>
        </w:rPr>
        <w:t xml:space="preserve"> various dicynodonts) have been recorded from the Lower Beaufort rocks in the Cookhouse area during recent palaeontological impact assessments</w:t>
      </w:r>
      <w:r w:rsidR="00C66C32">
        <w:rPr>
          <w:rFonts w:ascii="Arial" w:hAnsi="Arial" w:cs="Arial"/>
          <w:sz w:val="20"/>
          <w:szCs w:val="20"/>
        </w:rPr>
        <w:t xml:space="preserve"> but no further fossils were observed during the present field assessment</w:t>
      </w:r>
      <w:r>
        <w:rPr>
          <w:rFonts w:ascii="Arial" w:hAnsi="Arial" w:cs="Arial"/>
          <w:sz w:val="20"/>
          <w:szCs w:val="20"/>
        </w:rPr>
        <w:t>.</w:t>
      </w:r>
      <w:r w:rsidR="00D825CC">
        <w:rPr>
          <w:rFonts w:ascii="Arial" w:hAnsi="Arial" w:cs="Arial"/>
          <w:sz w:val="20"/>
          <w:szCs w:val="20"/>
        </w:rPr>
        <w:t xml:space="preserve"> A wide range</w:t>
      </w:r>
      <w:r w:rsidR="007E2EEC">
        <w:rPr>
          <w:rFonts w:ascii="Arial" w:hAnsi="Arial" w:cs="Arial"/>
          <w:sz w:val="20"/>
          <w:szCs w:val="20"/>
        </w:rPr>
        <w:t xml:space="preserve"> of vertebrate remains, invertebrates, trace fossils, plant fossils and microfossils have been recorded from </w:t>
      </w:r>
      <w:r w:rsidR="00D825CC">
        <w:rPr>
          <w:rFonts w:ascii="Arial" w:hAnsi="Arial" w:cs="Arial"/>
          <w:sz w:val="20"/>
          <w:szCs w:val="20"/>
        </w:rPr>
        <w:t xml:space="preserve">Late Caenozoic alluvial </w:t>
      </w:r>
      <w:r w:rsidR="007E2EEC">
        <w:rPr>
          <w:rFonts w:ascii="Arial" w:hAnsi="Arial" w:cs="Arial"/>
          <w:sz w:val="20"/>
          <w:szCs w:val="20"/>
        </w:rPr>
        <w:t>sediments</w:t>
      </w:r>
      <w:r w:rsidR="002A5A8B">
        <w:rPr>
          <w:rFonts w:ascii="Arial" w:hAnsi="Arial" w:cs="Arial"/>
          <w:sz w:val="20"/>
          <w:szCs w:val="20"/>
        </w:rPr>
        <w:t xml:space="preserve"> in the Great Karoo region</w:t>
      </w:r>
      <w:r w:rsidR="007E2EEC">
        <w:rPr>
          <w:rFonts w:ascii="Arial" w:hAnsi="Arial" w:cs="Arial"/>
          <w:sz w:val="20"/>
          <w:szCs w:val="20"/>
        </w:rPr>
        <w:t xml:space="preserve">, </w:t>
      </w:r>
      <w:r w:rsidR="00D825CC">
        <w:rPr>
          <w:rFonts w:ascii="Arial" w:hAnsi="Arial" w:cs="Arial"/>
          <w:sz w:val="20"/>
          <w:szCs w:val="20"/>
        </w:rPr>
        <w:t xml:space="preserve">but </w:t>
      </w:r>
      <w:r w:rsidR="007E2EEC">
        <w:rPr>
          <w:rFonts w:ascii="Arial" w:hAnsi="Arial" w:cs="Arial"/>
          <w:sz w:val="20"/>
          <w:szCs w:val="20"/>
        </w:rPr>
        <w:t xml:space="preserve">in general they are of low palaeontological sensitivity and </w:t>
      </w:r>
      <w:r w:rsidR="00A121D8">
        <w:rPr>
          <w:rFonts w:ascii="Arial" w:hAnsi="Arial" w:cs="Arial"/>
          <w:sz w:val="20"/>
          <w:szCs w:val="20"/>
        </w:rPr>
        <w:t>of considerable lateral extent s</w:t>
      </w:r>
      <w:r w:rsidR="007E2EEC">
        <w:rPr>
          <w:rFonts w:ascii="Arial" w:hAnsi="Arial" w:cs="Arial"/>
          <w:sz w:val="20"/>
          <w:szCs w:val="20"/>
        </w:rPr>
        <w:t>o impacts on fossil heritage here are likely to be of low significance.</w:t>
      </w:r>
    </w:p>
    <w:p w:rsidR="002462A4" w:rsidRPr="002462A4" w:rsidRDefault="002462A4" w:rsidP="002462A4">
      <w:pPr>
        <w:jc w:val="both"/>
        <w:rPr>
          <w:rFonts w:ascii="Arial" w:hAnsi="Arial" w:cs="Arial"/>
          <w:sz w:val="20"/>
          <w:szCs w:val="20"/>
        </w:rPr>
      </w:pPr>
      <w:r w:rsidRPr="002462A4">
        <w:rPr>
          <w:rFonts w:ascii="Arial" w:hAnsi="Arial" w:cs="Arial"/>
          <w:sz w:val="20"/>
          <w:szCs w:val="20"/>
        </w:rPr>
        <w:t>The proposed railway loop</w:t>
      </w:r>
      <w:r w:rsidR="005B2948">
        <w:rPr>
          <w:rFonts w:ascii="Arial" w:hAnsi="Arial" w:cs="Arial"/>
          <w:sz w:val="20"/>
          <w:szCs w:val="20"/>
        </w:rPr>
        <w:t xml:space="preserve"> extension</w:t>
      </w:r>
      <w:r w:rsidRPr="002462A4">
        <w:rPr>
          <w:rFonts w:ascii="Arial" w:hAnsi="Arial" w:cs="Arial"/>
          <w:sz w:val="20"/>
          <w:szCs w:val="20"/>
        </w:rPr>
        <w:t xml:space="preserve"> at Sheldon, just south of the Great Fish River, is underlain by Middle Permian continental sediments of the Koonap Formation (Lower Beaufort Group). These rocks have yielded scientifically important vertebrates (</w:t>
      </w:r>
      <w:r w:rsidRPr="002462A4">
        <w:rPr>
          <w:rFonts w:ascii="Arial" w:hAnsi="Arial" w:cs="Arial"/>
          <w:i/>
          <w:sz w:val="20"/>
          <w:szCs w:val="20"/>
        </w:rPr>
        <w:t>e.g.</w:t>
      </w:r>
      <w:r w:rsidRPr="002462A4">
        <w:rPr>
          <w:rFonts w:ascii="Arial" w:hAnsi="Arial" w:cs="Arial"/>
          <w:sz w:val="20"/>
          <w:szCs w:val="20"/>
        </w:rPr>
        <w:t xml:space="preserve"> dinocephalians, therocephalians) to the west and east of the study area but these fossils are generally very sparse and bedrock exposure levels are low. </w:t>
      </w:r>
      <w:r w:rsidR="00711B11">
        <w:rPr>
          <w:rFonts w:ascii="Arial" w:hAnsi="Arial" w:cs="Arial"/>
          <w:sz w:val="20"/>
          <w:szCs w:val="20"/>
        </w:rPr>
        <w:t xml:space="preserve">No vertebrae remains were recorded during the present field assessment. </w:t>
      </w:r>
      <w:r w:rsidRPr="002462A4">
        <w:rPr>
          <w:rFonts w:ascii="Arial" w:hAnsi="Arial" w:cs="Arial"/>
          <w:sz w:val="20"/>
          <w:szCs w:val="20"/>
        </w:rPr>
        <w:t xml:space="preserve">Fossil invertebrate burrows are recorded from </w:t>
      </w:r>
      <w:r w:rsidR="00DB3781">
        <w:rPr>
          <w:rFonts w:ascii="Arial" w:hAnsi="Arial" w:cs="Arial"/>
          <w:sz w:val="20"/>
          <w:szCs w:val="20"/>
        </w:rPr>
        <w:t>the Koonap</w:t>
      </w:r>
      <w:r w:rsidR="00711B11">
        <w:rPr>
          <w:rFonts w:ascii="Arial" w:hAnsi="Arial" w:cs="Arial"/>
          <w:sz w:val="20"/>
          <w:szCs w:val="20"/>
        </w:rPr>
        <w:t xml:space="preserve"> Formation at </w:t>
      </w:r>
      <w:r w:rsidRPr="002462A4">
        <w:rPr>
          <w:rFonts w:ascii="Arial" w:hAnsi="Arial" w:cs="Arial"/>
          <w:sz w:val="20"/>
          <w:szCs w:val="20"/>
        </w:rPr>
        <w:t>Sheldon Bridge</w:t>
      </w:r>
      <w:r w:rsidR="00711B11">
        <w:rPr>
          <w:rFonts w:ascii="Arial" w:hAnsi="Arial" w:cs="Arial"/>
          <w:sz w:val="20"/>
          <w:szCs w:val="20"/>
        </w:rPr>
        <w:t>, a few kilometres to the east</w:t>
      </w:r>
      <w:r w:rsidRPr="002462A4">
        <w:rPr>
          <w:rFonts w:ascii="Arial" w:hAnsi="Arial" w:cs="Arial"/>
          <w:sz w:val="20"/>
          <w:szCs w:val="20"/>
        </w:rPr>
        <w:t xml:space="preserve">. The overlying superficial sediments (fluvial gravels, calcretes, </w:t>
      </w:r>
      <w:proofErr w:type="gramStart"/>
      <w:r w:rsidRPr="002462A4">
        <w:rPr>
          <w:rFonts w:ascii="Arial" w:hAnsi="Arial" w:cs="Arial"/>
          <w:sz w:val="20"/>
          <w:szCs w:val="20"/>
        </w:rPr>
        <w:t>soils</w:t>
      </w:r>
      <w:proofErr w:type="gramEnd"/>
      <w:r w:rsidRPr="002462A4">
        <w:rPr>
          <w:rFonts w:ascii="Arial" w:hAnsi="Arial" w:cs="Arial"/>
          <w:sz w:val="20"/>
          <w:szCs w:val="20"/>
        </w:rPr>
        <w:t>) are of low palaeontological sensitivity.</w:t>
      </w:r>
    </w:p>
    <w:p w:rsidR="009C1EAA" w:rsidRPr="009C1EAA" w:rsidRDefault="009C1EAA" w:rsidP="009C1EAA">
      <w:pPr>
        <w:jc w:val="both"/>
        <w:rPr>
          <w:rFonts w:ascii="Arial" w:hAnsi="Arial" w:cs="Arial"/>
          <w:sz w:val="20"/>
          <w:szCs w:val="20"/>
        </w:rPr>
      </w:pPr>
      <w:r w:rsidRPr="009C1EAA">
        <w:rPr>
          <w:rFonts w:ascii="Arial" w:hAnsi="Arial" w:cs="Arial"/>
          <w:sz w:val="20"/>
          <w:szCs w:val="20"/>
        </w:rPr>
        <w:t>It is concluded that the impact significance of the four proposed railway loop extensions with respect to palaeontological heritage is LOW</w:t>
      </w:r>
      <w:r>
        <w:rPr>
          <w:rFonts w:ascii="Arial" w:hAnsi="Arial" w:cs="Arial"/>
          <w:sz w:val="20"/>
          <w:szCs w:val="20"/>
        </w:rPr>
        <w:t xml:space="preserve"> and, pending the discovery of significant new fossil remains during development, no further specialist palaeontological studies for these developments are recommended here</w:t>
      </w:r>
      <w:r w:rsidRPr="009C1EAA">
        <w:rPr>
          <w:rFonts w:ascii="Arial" w:hAnsi="Arial" w:cs="Arial"/>
          <w:sz w:val="20"/>
          <w:szCs w:val="20"/>
        </w:rPr>
        <w:t xml:space="preserve">. </w:t>
      </w:r>
    </w:p>
    <w:p w:rsidR="009C1EAA" w:rsidRPr="009C1EAA" w:rsidRDefault="009C1EAA" w:rsidP="009C1EAA">
      <w:pPr>
        <w:jc w:val="both"/>
        <w:rPr>
          <w:rFonts w:ascii="Arial" w:hAnsi="Arial" w:cs="Arial"/>
          <w:sz w:val="20"/>
          <w:szCs w:val="20"/>
        </w:rPr>
      </w:pPr>
      <w:r w:rsidRPr="009C1EAA">
        <w:rPr>
          <w:rFonts w:ascii="Arial" w:hAnsi="Arial" w:cs="Arial"/>
          <w:sz w:val="20"/>
          <w:szCs w:val="20"/>
        </w:rPr>
        <w:t xml:space="preserve">The eleven proposed </w:t>
      </w:r>
      <w:r w:rsidRPr="009C1EAA">
        <w:rPr>
          <w:rFonts w:ascii="Arial" w:hAnsi="Arial" w:cs="Arial"/>
          <w:b/>
          <w:sz w:val="20"/>
          <w:szCs w:val="20"/>
        </w:rPr>
        <w:t>borrow pit sites</w:t>
      </w:r>
      <w:r w:rsidRPr="009C1EAA">
        <w:rPr>
          <w:rFonts w:ascii="Arial" w:hAnsi="Arial" w:cs="Arial"/>
          <w:sz w:val="20"/>
          <w:szCs w:val="20"/>
        </w:rPr>
        <w:t xml:space="preserve"> are all associated with existing borrow pit excavations with moderate to good exposure of fresh bedrocks. With the exception of the two Coega pits, both excavated into Late Tertiary marine limestones of the Alexandria Formation (Algoa Group), and the Ripon-Kommadagga pit, excavated into Permo-Carboniferous glacial tillites of the Dwyka Group and overlying High Level Gravels, all the pits would exploit potentially fossiliferous fluvial sediments of the Lower Beaufort Group (Adelaide Subgroup). However, significant fossil remains were not observed at the great majority of the pit sites during field assessment and, with the single exception of the Linde site near Hanover, their palaeontological sensitivity is accordingly rated as LOW.  </w:t>
      </w:r>
    </w:p>
    <w:p w:rsidR="009C1EAA" w:rsidRPr="009C1EAA" w:rsidRDefault="009C1EAA" w:rsidP="009C1EAA">
      <w:pPr>
        <w:jc w:val="both"/>
        <w:rPr>
          <w:rFonts w:ascii="Arial" w:hAnsi="Arial" w:cs="Arial"/>
          <w:sz w:val="20"/>
          <w:szCs w:val="20"/>
        </w:rPr>
      </w:pPr>
      <w:r w:rsidRPr="009C1EAA">
        <w:rPr>
          <w:rFonts w:ascii="Arial" w:hAnsi="Arial" w:cs="Arial"/>
          <w:sz w:val="20"/>
          <w:szCs w:val="20"/>
        </w:rPr>
        <w:t xml:space="preserve">Several fossil vertebrate remains, including isolated to semi-articulated postcranial bones, at least one therapsid (dicynodont) skull as well as possible fossil droppings (coprolites), were recorded within the </w:t>
      </w:r>
      <w:r w:rsidRPr="009C1EAA">
        <w:rPr>
          <w:rFonts w:ascii="Arial" w:hAnsi="Arial" w:cs="Arial"/>
          <w:sz w:val="20"/>
          <w:szCs w:val="20"/>
        </w:rPr>
        <w:lastRenderedPageBreak/>
        <w:t>Adelaide Subgroup bedrocks at the Linde pit site near Hanover.  The palaeontological sensitivity of the bedrocks here is rated as HIGH.  Further excavation is likely to disturb and expose further buried fossil remains. It is therefore recommended that, should the Linde pit development go ahead, a qualified palaeontologist be commissioned by the developer to record and judiciously sample any newly- or already-exposed fossil material within the development footprint once the pit has been opened up for exploitation.</w:t>
      </w:r>
    </w:p>
    <w:p w:rsidR="009C1EAA" w:rsidRPr="009C1EAA" w:rsidRDefault="009C1EAA" w:rsidP="009C1EAA">
      <w:pPr>
        <w:jc w:val="both"/>
        <w:rPr>
          <w:rFonts w:ascii="Arial" w:hAnsi="Arial" w:cs="Arial"/>
          <w:sz w:val="20"/>
          <w:szCs w:val="20"/>
        </w:rPr>
      </w:pPr>
      <w:r w:rsidRPr="009C1EAA">
        <w:rPr>
          <w:rFonts w:ascii="Arial" w:hAnsi="Arial" w:cs="Arial"/>
          <w:sz w:val="20"/>
          <w:szCs w:val="20"/>
        </w:rPr>
        <w:t xml:space="preserve">Due to the low palaeontological sensitivity of the bedrocks and superficial sediments along the Coega to De Aar sector of the manganese ore export railway line at the four proposed railway loop extension sites and at ten of the eleven proposed borrow pit sites (the exception being Linde borrow pit), the proposed developments are rated as of LOW palaeontological heritage significance. It is concluded that they are unlikely to constitute a significant threat to fossil heritage within the study area. There are therefore no objections on palaeontological heritage grounds to the proposed developments and no further specialist studies are recommended here, with the exception of Linde </w:t>
      </w:r>
      <w:r w:rsidR="00A97A6B">
        <w:rPr>
          <w:rFonts w:ascii="Arial" w:hAnsi="Arial" w:cs="Arial"/>
          <w:sz w:val="20"/>
          <w:szCs w:val="20"/>
        </w:rPr>
        <w:t xml:space="preserve">borrow </w:t>
      </w:r>
      <w:r w:rsidRPr="009C1EAA">
        <w:rPr>
          <w:rFonts w:ascii="Arial" w:hAnsi="Arial" w:cs="Arial"/>
          <w:sz w:val="20"/>
          <w:szCs w:val="20"/>
        </w:rPr>
        <w:t>pit site as outlined above, pending the discovery of significant new fossils during the construction phase.</w:t>
      </w:r>
    </w:p>
    <w:p w:rsidR="009C1EAA" w:rsidRPr="009C1EAA" w:rsidRDefault="009C1EAA" w:rsidP="009C1EAA">
      <w:pPr>
        <w:jc w:val="both"/>
        <w:rPr>
          <w:rFonts w:ascii="Arial" w:hAnsi="Arial" w:cs="Arial"/>
          <w:bCs/>
          <w:sz w:val="20"/>
          <w:szCs w:val="20"/>
          <w:lang w:val="en-GB"/>
        </w:rPr>
      </w:pPr>
      <w:r w:rsidRPr="009C1EAA">
        <w:rPr>
          <w:rFonts w:ascii="Arial" w:hAnsi="Arial" w:cs="Arial"/>
          <w:bCs/>
          <w:sz w:val="20"/>
          <w:szCs w:val="20"/>
          <w:lang w:val="en-GB"/>
        </w:rPr>
        <w:t>It is recommended that:</w:t>
      </w:r>
    </w:p>
    <w:p w:rsidR="009C1EAA" w:rsidRPr="009C1EAA" w:rsidRDefault="009C1EAA" w:rsidP="009C1EAA">
      <w:pPr>
        <w:numPr>
          <w:ilvl w:val="0"/>
          <w:numId w:val="10"/>
        </w:numPr>
        <w:jc w:val="both"/>
        <w:rPr>
          <w:rFonts w:ascii="Arial" w:hAnsi="Arial" w:cs="Arial"/>
          <w:bCs/>
          <w:sz w:val="20"/>
          <w:szCs w:val="20"/>
        </w:rPr>
      </w:pPr>
      <w:r w:rsidRPr="009C1EAA">
        <w:rPr>
          <w:rFonts w:ascii="Arial" w:hAnsi="Arial" w:cs="Arial"/>
          <w:bCs/>
          <w:sz w:val="20"/>
          <w:szCs w:val="20"/>
        </w:rPr>
        <w:t>The Environmental Control Officer (ECO) responsible for the railway developments should be aware of the possibility of important fossils (</w:t>
      </w:r>
      <w:r w:rsidRPr="009C1EAA">
        <w:rPr>
          <w:rFonts w:ascii="Arial" w:hAnsi="Arial" w:cs="Arial"/>
          <w:bCs/>
          <w:i/>
          <w:sz w:val="20"/>
          <w:szCs w:val="20"/>
        </w:rPr>
        <w:t>e.g.</w:t>
      </w:r>
      <w:r w:rsidRPr="009C1EAA">
        <w:rPr>
          <w:rFonts w:ascii="Arial" w:hAnsi="Arial" w:cs="Arial"/>
          <w:bCs/>
          <w:sz w:val="20"/>
          <w:szCs w:val="20"/>
        </w:rPr>
        <w:t xml:space="preserve"> Karoo “reptile” remains, fossil plants, mammalian bones, teeth) being present or unearthed on site and should regularly monitor all substantial excavations into superficial sediments as well as fresh (</w:t>
      </w:r>
      <w:r w:rsidRPr="009C1EAA">
        <w:rPr>
          <w:rFonts w:ascii="Arial" w:hAnsi="Arial" w:cs="Arial"/>
          <w:bCs/>
          <w:i/>
          <w:sz w:val="20"/>
          <w:szCs w:val="20"/>
        </w:rPr>
        <w:t>i.e.</w:t>
      </w:r>
      <w:r w:rsidRPr="009C1EAA">
        <w:rPr>
          <w:rFonts w:ascii="Arial" w:hAnsi="Arial" w:cs="Arial"/>
          <w:bCs/>
          <w:sz w:val="20"/>
          <w:szCs w:val="20"/>
        </w:rPr>
        <w:t xml:space="preserve"> unweathered) sedimentary bedrock for fossil remains;</w:t>
      </w:r>
    </w:p>
    <w:p w:rsidR="009C1EAA" w:rsidRPr="009C1EAA" w:rsidRDefault="009C1EAA" w:rsidP="009C1EAA">
      <w:pPr>
        <w:numPr>
          <w:ilvl w:val="0"/>
          <w:numId w:val="10"/>
        </w:numPr>
        <w:jc w:val="both"/>
        <w:rPr>
          <w:rFonts w:ascii="Arial" w:hAnsi="Arial" w:cs="Arial"/>
          <w:bCs/>
          <w:sz w:val="20"/>
          <w:szCs w:val="20"/>
        </w:rPr>
      </w:pPr>
      <w:r w:rsidRPr="009C1EAA">
        <w:rPr>
          <w:rFonts w:ascii="Arial" w:hAnsi="Arial" w:cs="Arial"/>
          <w:bCs/>
          <w:sz w:val="20"/>
          <w:szCs w:val="20"/>
        </w:rPr>
        <w:t>In the case of any significant fossil finds (</w:t>
      </w:r>
      <w:r w:rsidRPr="009C1EAA">
        <w:rPr>
          <w:rFonts w:ascii="Arial" w:hAnsi="Arial" w:cs="Arial"/>
          <w:bCs/>
          <w:i/>
          <w:sz w:val="20"/>
          <w:szCs w:val="20"/>
        </w:rPr>
        <w:t>e.g.</w:t>
      </w:r>
      <w:r w:rsidRPr="009C1EAA">
        <w:rPr>
          <w:rFonts w:ascii="Arial" w:hAnsi="Arial" w:cs="Arial"/>
          <w:bCs/>
          <w:sz w:val="20"/>
          <w:szCs w:val="20"/>
        </w:rPr>
        <w:t xml:space="preserve"> vertebrate teeth, bones, burrows, petrified wood) made during construction, these should be safeguarded - preferably </w:t>
      </w:r>
      <w:r w:rsidRPr="009C1EAA">
        <w:rPr>
          <w:rFonts w:ascii="Arial" w:hAnsi="Arial" w:cs="Arial"/>
          <w:bCs/>
          <w:i/>
          <w:sz w:val="20"/>
          <w:szCs w:val="20"/>
        </w:rPr>
        <w:t>in situ</w:t>
      </w:r>
      <w:r w:rsidRPr="009C1EAA">
        <w:rPr>
          <w:rFonts w:ascii="Arial" w:hAnsi="Arial" w:cs="Arial"/>
          <w:bCs/>
          <w:sz w:val="20"/>
          <w:szCs w:val="20"/>
        </w:rPr>
        <w:t xml:space="preserve"> - and reported by the ECO as soon as possible to the relevant heritage management authority (South African Heritage Resources Agency. Contact details: SAHRA, 111 Harrington Street, Cape Town. PO Box 4637, Cape Town 8000</w:t>
      </w:r>
      <w:proofErr w:type="gramStart"/>
      <w:r w:rsidRPr="009C1EAA">
        <w:rPr>
          <w:rFonts w:ascii="Arial" w:hAnsi="Arial" w:cs="Arial"/>
          <w:bCs/>
          <w:sz w:val="20"/>
          <w:szCs w:val="20"/>
        </w:rPr>
        <w:t>,South</w:t>
      </w:r>
      <w:proofErr w:type="gramEnd"/>
      <w:r w:rsidRPr="009C1EAA">
        <w:rPr>
          <w:rFonts w:ascii="Arial" w:hAnsi="Arial" w:cs="Arial"/>
          <w:bCs/>
          <w:sz w:val="20"/>
          <w:szCs w:val="20"/>
        </w:rPr>
        <w:t xml:space="preserve"> Africa. </w:t>
      </w:r>
      <w:proofErr w:type="gramStart"/>
      <w:r w:rsidRPr="009C1EAA">
        <w:rPr>
          <w:rFonts w:ascii="Arial" w:hAnsi="Arial" w:cs="Arial"/>
          <w:bCs/>
          <w:sz w:val="20"/>
          <w:szCs w:val="20"/>
        </w:rPr>
        <w:t>Phone :</w:t>
      </w:r>
      <w:proofErr w:type="gramEnd"/>
      <w:r w:rsidRPr="009C1EAA">
        <w:rPr>
          <w:rFonts w:ascii="Arial" w:hAnsi="Arial" w:cs="Arial"/>
          <w:bCs/>
          <w:sz w:val="20"/>
          <w:szCs w:val="20"/>
        </w:rPr>
        <w:t xml:space="preserve"> +27 (0)21 462 4502. </w:t>
      </w:r>
      <w:proofErr w:type="gramStart"/>
      <w:r w:rsidRPr="009C1EAA">
        <w:rPr>
          <w:rFonts w:ascii="Arial" w:hAnsi="Arial" w:cs="Arial"/>
          <w:bCs/>
          <w:sz w:val="20"/>
          <w:szCs w:val="20"/>
        </w:rPr>
        <w:t>Fax :</w:t>
      </w:r>
      <w:proofErr w:type="gramEnd"/>
      <w:r w:rsidRPr="009C1EAA">
        <w:rPr>
          <w:rFonts w:ascii="Arial" w:hAnsi="Arial" w:cs="Arial"/>
          <w:bCs/>
          <w:sz w:val="20"/>
          <w:szCs w:val="20"/>
        </w:rPr>
        <w:t xml:space="preserve"> +27 (0)21 462 4509. Web : www.sahra.org.za) so that appropriate mitigation (</w:t>
      </w:r>
      <w:r w:rsidRPr="009C1EAA">
        <w:rPr>
          <w:rFonts w:ascii="Arial" w:hAnsi="Arial" w:cs="Arial"/>
          <w:bCs/>
          <w:i/>
          <w:sz w:val="20"/>
          <w:szCs w:val="20"/>
        </w:rPr>
        <w:t>i.e.</w:t>
      </w:r>
      <w:r w:rsidRPr="009C1EAA">
        <w:rPr>
          <w:rFonts w:ascii="Arial" w:hAnsi="Arial" w:cs="Arial"/>
          <w:bCs/>
          <w:sz w:val="20"/>
          <w:szCs w:val="20"/>
        </w:rPr>
        <w:t xml:space="preserve"> recording, sampling or collection) by a palaeontological specialist can be considered and implemented, at the developer’s expense; and</w:t>
      </w:r>
    </w:p>
    <w:p w:rsidR="009C1EAA" w:rsidRPr="009C1EAA" w:rsidRDefault="009C1EAA" w:rsidP="009C1EAA">
      <w:pPr>
        <w:numPr>
          <w:ilvl w:val="0"/>
          <w:numId w:val="10"/>
        </w:numPr>
        <w:jc w:val="both"/>
        <w:rPr>
          <w:rFonts w:ascii="Arial" w:hAnsi="Arial" w:cs="Arial"/>
          <w:bCs/>
          <w:sz w:val="20"/>
          <w:szCs w:val="20"/>
        </w:rPr>
      </w:pPr>
      <w:r w:rsidRPr="009C1EAA">
        <w:rPr>
          <w:rFonts w:ascii="Arial" w:hAnsi="Arial" w:cs="Arial"/>
          <w:bCs/>
          <w:sz w:val="20"/>
          <w:szCs w:val="20"/>
        </w:rPr>
        <w:t>These recommendations should be incorporated into the Environmental Management Plan (EMP) for the 16 Mtpa manganese ore export railway line project.</w:t>
      </w:r>
    </w:p>
    <w:p w:rsidR="009C1EAA" w:rsidRPr="009C1EAA" w:rsidRDefault="009C1EAA" w:rsidP="009C1EAA">
      <w:pPr>
        <w:jc w:val="both"/>
        <w:rPr>
          <w:rFonts w:ascii="Arial" w:hAnsi="Arial" w:cs="Arial"/>
          <w:bCs/>
          <w:sz w:val="20"/>
          <w:szCs w:val="20"/>
        </w:rPr>
      </w:pPr>
      <w:r w:rsidRPr="009C1EAA">
        <w:rPr>
          <w:rFonts w:ascii="Arial" w:hAnsi="Arial" w:cs="Arial"/>
          <w:bCs/>
          <w:sz w:val="20"/>
          <w:szCs w:val="20"/>
        </w:rPr>
        <w:t>The palaeontologist concerned with mitigation work will need a valid collection permit from SAHRA.  All work would have to conform to international best practice for palaeontological fieldwork and the study (</w:t>
      </w:r>
      <w:r w:rsidRPr="009C1EAA">
        <w:rPr>
          <w:rFonts w:ascii="Arial" w:hAnsi="Arial" w:cs="Arial"/>
          <w:bCs/>
          <w:i/>
          <w:sz w:val="20"/>
          <w:szCs w:val="20"/>
        </w:rPr>
        <w:t>e.g.</w:t>
      </w:r>
      <w:r w:rsidRPr="009C1EAA">
        <w:rPr>
          <w:rFonts w:ascii="Arial" w:hAnsi="Arial" w:cs="Arial"/>
          <w:bCs/>
          <w:sz w:val="20"/>
          <w:szCs w:val="20"/>
        </w:rPr>
        <w:t xml:space="preserve"> data recording fossil collection and curation, final report) should adhere to the minimum standards for Phase 2 palaeontological studies recently published by SAHRA (2013).</w:t>
      </w:r>
    </w:p>
    <w:p w:rsidR="003F773F" w:rsidRDefault="003F773F" w:rsidP="00AD14B9">
      <w:pPr>
        <w:jc w:val="both"/>
        <w:rPr>
          <w:rFonts w:ascii="Arial" w:hAnsi="Arial" w:cs="Arial"/>
          <w:sz w:val="20"/>
          <w:szCs w:val="20"/>
          <w:lang w:val="en-GB"/>
        </w:rPr>
      </w:pPr>
    </w:p>
    <w:p w:rsidR="00EC2689" w:rsidRDefault="00EC2689" w:rsidP="003F773F">
      <w:pPr>
        <w:jc w:val="both"/>
        <w:rPr>
          <w:rFonts w:ascii="Arial" w:hAnsi="Arial" w:cs="Arial"/>
          <w:b/>
        </w:rPr>
      </w:pPr>
    </w:p>
    <w:p w:rsidR="003F773F" w:rsidRPr="00A121D8" w:rsidRDefault="003F773F" w:rsidP="003F773F">
      <w:pPr>
        <w:jc w:val="both"/>
        <w:rPr>
          <w:rFonts w:ascii="Arial" w:hAnsi="Arial" w:cs="Arial"/>
          <w:b/>
        </w:rPr>
      </w:pPr>
      <w:r w:rsidRPr="00A121D8">
        <w:rPr>
          <w:rFonts w:ascii="Arial" w:hAnsi="Arial" w:cs="Arial"/>
          <w:b/>
        </w:rPr>
        <w:t>6.</w:t>
      </w:r>
      <w:r w:rsidRPr="00A121D8">
        <w:rPr>
          <w:rFonts w:ascii="Arial" w:hAnsi="Arial" w:cs="Arial"/>
          <w:b/>
        </w:rPr>
        <w:tab/>
        <w:t>ACKNOWLEDGEMENTS</w:t>
      </w:r>
    </w:p>
    <w:p w:rsidR="0032078A" w:rsidRPr="00D656BD" w:rsidRDefault="00D13F17" w:rsidP="00D656BD">
      <w:pPr>
        <w:jc w:val="both"/>
        <w:rPr>
          <w:rFonts w:ascii="Arial" w:hAnsi="Arial" w:cs="Arial"/>
          <w:sz w:val="20"/>
          <w:szCs w:val="20"/>
          <w:lang w:val="en-US"/>
        </w:rPr>
      </w:pPr>
      <w:r>
        <w:rPr>
          <w:rFonts w:ascii="Arial" w:hAnsi="Arial" w:cs="Arial"/>
          <w:sz w:val="20"/>
          <w:szCs w:val="20"/>
          <w:lang w:val="en-US"/>
        </w:rPr>
        <w:t xml:space="preserve">Mr Junaid Moosajee of ERM, Cape Town, is thanked for commissioning this study and providing the relevant background information.  I am also grateful to Ms Elize Becker, Environmental Services Group, HATCH, Johannesburg </w:t>
      </w:r>
      <w:r w:rsidR="00D656BD">
        <w:rPr>
          <w:rFonts w:ascii="Arial" w:hAnsi="Arial" w:cs="Arial"/>
          <w:sz w:val="20"/>
          <w:szCs w:val="20"/>
          <w:lang w:val="en-US"/>
        </w:rPr>
        <w:t xml:space="preserve">and </w:t>
      </w:r>
      <w:r w:rsidR="00873A92">
        <w:rPr>
          <w:rFonts w:ascii="Arial" w:hAnsi="Arial" w:cs="Arial"/>
          <w:sz w:val="20"/>
          <w:szCs w:val="20"/>
          <w:lang w:val="en-US"/>
        </w:rPr>
        <w:t xml:space="preserve">Ms </w:t>
      </w:r>
      <w:r w:rsidR="00D656BD" w:rsidRPr="00D656BD">
        <w:rPr>
          <w:rFonts w:ascii="Arial" w:hAnsi="Arial" w:cs="Arial"/>
          <w:sz w:val="20"/>
          <w:szCs w:val="20"/>
          <w:lang w:val="en-US"/>
        </w:rPr>
        <w:t>Tania Swanepoel</w:t>
      </w:r>
      <w:r w:rsidR="00D656BD">
        <w:rPr>
          <w:rFonts w:ascii="Arial" w:hAnsi="Arial" w:cs="Arial"/>
          <w:sz w:val="20"/>
          <w:szCs w:val="20"/>
          <w:lang w:val="en-US"/>
        </w:rPr>
        <w:t xml:space="preserve">, </w:t>
      </w:r>
      <w:r w:rsidR="00D656BD" w:rsidRPr="00D656BD">
        <w:rPr>
          <w:rFonts w:ascii="Arial" w:hAnsi="Arial" w:cs="Arial"/>
          <w:sz w:val="20"/>
          <w:szCs w:val="20"/>
          <w:lang w:val="en-US"/>
        </w:rPr>
        <w:t>Principal Consultant</w:t>
      </w:r>
      <w:r w:rsidR="00D656BD">
        <w:rPr>
          <w:rFonts w:ascii="Arial" w:hAnsi="Arial" w:cs="Arial"/>
          <w:sz w:val="20"/>
          <w:szCs w:val="20"/>
        </w:rPr>
        <w:t xml:space="preserve"> at ERM, </w:t>
      </w:r>
      <w:r>
        <w:rPr>
          <w:rFonts w:ascii="Arial" w:hAnsi="Arial" w:cs="Arial"/>
          <w:sz w:val="20"/>
          <w:szCs w:val="20"/>
          <w:lang w:val="en-US"/>
        </w:rPr>
        <w:t>for extensive discussions concerning heritage related issues relating to the Transnet 16 Mtpa project.</w:t>
      </w:r>
      <w:r w:rsidR="00D656BD">
        <w:rPr>
          <w:rFonts w:ascii="Arial" w:hAnsi="Arial" w:cs="Arial"/>
          <w:sz w:val="20"/>
          <w:szCs w:val="20"/>
          <w:lang w:val="en-US"/>
        </w:rPr>
        <w:t xml:space="preserve">  Field assistance and companionship from Ms Aabida Davis of ERM and Mr Russel Thompson of Transnet, Port Elizabeth, are also much appreciated.</w:t>
      </w:r>
    </w:p>
    <w:p w:rsidR="00107225" w:rsidRDefault="00107225" w:rsidP="004D499D">
      <w:pPr>
        <w:jc w:val="both"/>
        <w:rPr>
          <w:rFonts w:ascii="Arial" w:hAnsi="Arial" w:cs="Arial"/>
          <w:sz w:val="20"/>
          <w:szCs w:val="20"/>
          <w:lang w:val="en-GB"/>
        </w:rPr>
      </w:pPr>
    </w:p>
    <w:p w:rsidR="004D499D" w:rsidRPr="00A121D8" w:rsidRDefault="00135187" w:rsidP="004D499D">
      <w:pPr>
        <w:jc w:val="both"/>
        <w:rPr>
          <w:rFonts w:ascii="Arial" w:hAnsi="Arial" w:cs="Arial"/>
          <w:lang w:val="en-GB"/>
        </w:rPr>
      </w:pPr>
      <w:r w:rsidRPr="00A121D8">
        <w:rPr>
          <w:rFonts w:ascii="Arial" w:hAnsi="Arial" w:cs="Arial"/>
          <w:b/>
          <w:lang w:val="en-GB"/>
        </w:rPr>
        <w:lastRenderedPageBreak/>
        <w:t>7.</w:t>
      </w:r>
      <w:r w:rsidRPr="00A121D8">
        <w:rPr>
          <w:rFonts w:ascii="Arial" w:hAnsi="Arial" w:cs="Arial"/>
          <w:b/>
          <w:lang w:val="en-GB"/>
        </w:rPr>
        <w:tab/>
        <w:t>REFERENCES</w:t>
      </w:r>
    </w:p>
    <w:p w:rsidR="00354FE0" w:rsidRDefault="00354FE0" w:rsidP="00A9497F">
      <w:pPr>
        <w:spacing w:after="0" w:line="240" w:lineRule="auto"/>
        <w:jc w:val="both"/>
        <w:rPr>
          <w:rFonts w:ascii="Arial" w:eastAsia="Times New Roman" w:hAnsi="Arial" w:cs="Arial"/>
          <w:bCs/>
          <w:sz w:val="20"/>
          <w:szCs w:val="20"/>
          <w:lang w:val="en-GB" w:eastAsia="en-US"/>
        </w:rPr>
      </w:pPr>
    </w:p>
    <w:p w:rsidR="00A9497F" w:rsidRPr="00A9497F" w:rsidRDefault="00AF7126" w:rsidP="00A9497F">
      <w:pPr>
        <w:spacing w:after="0" w:line="240" w:lineRule="auto"/>
        <w:jc w:val="both"/>
        <w:rPr>
          <w:rFonts w:ascii="Arial" w:eastAsia="Times New Roman" w:hAnsi="Arial" w:cs="Arial"/>
          <w:bCs/>
          <w:sz w:val="20"/>
          <w:szCs w:val="20"/>
          <w:lang w:val="en-GB" w:eastAsia="en-US"/>
        </w:rPr>
      </w:pPr>
      <w:proofErr w:type="gramStart"/>
      <w:r>
        <w:rPr>
          <w:rFonts w:ascii="Arial" w:eastAsia="Times New Roman" w:hAnsi="Arial" w:cs="Arial"/>
          <w:bCs/>
          <w:sz w:val="20"/>
          <w:szCs w:val="20"/>
          <w:lang w:val="en-GB" w:eastAsia="en-US"/>
        </w:rPr>
        <w:t>ALMOND, J.E.</w:t>
      </w:r>
      <w:proofErr w:type="gramEnd"/>
      <w:r>
        <w:rPr>
          <w:rFonts w:ascii="Arial" w:eastAsia="Times New Roman" w:hAnsi="Arial" w:cs="Arial"/>
          <w:bCs/>
          <w:sz w:val="20"/>
          <w:szCs w:val="20"/>
          <w:lang w:val="en-GB" w:eastAsia="en-US"/>
        </w:rPr>
        <w:t xml:space="preserve">  </w:t>
      </w:r>
      <w:proofErr w:type="gramStart"/>
      <w:r>
        <w:rPr>
          <w:rFonts w:ascii="Arial" w:eastAsia="Times New Roman" w:hAnsi="Arial" w:cs="Arial"/>
          <w:bCs/>
          <w:sz w:val="20"/>
          <w:szCs w:val="20"/>
          <w:lang w:val="en-GB" w:eastAsia="en-US"/>
        </w:rPr>
        <w:t xml:space="preserve">2008a. </w:t>
      </w:r>
      <w:r w:rsidR="00A9497F" w:rsidRPr="00A9497F">
        <w:rPr>
          <w:rFonts w:ascii="Arial" w:eastAsia="Times New Roman" w:hAnsi="Arial" w:cs="Arial"/>
          <w:bCs/>
          <w:sz w:val="20"/>
          <w:szCs w:val="20"/>
          <w:lang w:val="en-GB" w:eastAsia="en-US"/>
        </w:rPr>
        <w:t>Fossil record of the Loeriesfontein sheet area.</w:t>
      </w:r>
      <w:proofErr w:type="gramEnd"/>
      <w:r w:rsidR="00A9497F" w:rsidRPr="00A9497F">
        <w:rPr>
          <w:rFonts w:ascii="Arial" w:eastAsia="Times New Roman" w:hAnsi="Arial" w:cs="Arial"/>
          <w:bCs/>
          <w:sz w:val="20"/>
          <w:szCs w:val="20"/>
          <w:lang w:val="en-GB" w:eastAsia="en-US"/>
        </w:rPr>
        <w:t xml:space="preserve">  </w:t>
      </w:r>
      <w:proofErr w:type="gramStart"/>
      <w:r w:rsidR="00A9497F" w:rsidRPr="00A9497F">
        <w:rPr>
          <w:rFonts w:ascii="Arial" w:eastAsia="Times New Roman" w:hAnsi="Arial" w:cs="Arial"/>
          <w:bCs/>
          <w:sz w:val="20"/>
          <w:szCs w:val="20"/>
          <w:lang w:val="en-GB" w:eastAsia="en-US"/>
        </w:rPr>
        <w:t>Unpublished report for the Council for Geoscience, Pretoria, 32pp.</w:t>
      </w:r>
      <w:proofErr w:type="gramEnd"/>
    </w:p>
    <w:p w:rsidR="00A9497F" w:rsidRPr="00A9497F" w:rsidRDefault="00A9497F" w:rsidP="00A9497F">
      <w:pPr>
        <w:spacing w:after="0" w:line="240" w:lineRule="auto"/>
        <w:jc w:val="both"/>
        <w:rPr>
          <w:rFonts w:ascii="Arial" w:eastAsia="Times New Roman" w:hAnsi="Arial" w:cs="Arial"/>
          <w:bCs/>
          <w:sz w:val="20"/>
          <w:szCs w:val="20"/>
          <w:lang w:val="en-GB" w:eastAsia="en-US"/>
        </w:rPr>
      </w:pPr>
    </w:p>
    <w:p w:rsidR="00A9497F" w:rsidRPr="00A9497F" w:rsidRDefault="00AF7126" w:rsidP="00A9497F">
      <w:pPr>
        <w:spacing w:after="0" w:line="240" w:lineRule="auto"/>
        <w:jc w:val="both"/>
        <w:rPr>
          <w:rFonts w:ascii="Arial" w:eastAsia="Times New Roman" w:hAnsi="Arial" w:cs="Arial"/>
          <w:bCs/>
          <w:sz w:val="20"/>
          <w:szCs w:val="20"/>
          <w:lang w:val="en-GB" w:eastAsia="en-US"/>
        </w:rPr>
      </w:pPr>
      <w:proofErr w:type="gramStart"/>
      <w:r>
        <w:rPr>
          <w:rFonts w:ascii="Arial" w:eastAsia="Times New Roman" w:hAnsi="Arial" w:cs="Arial"/>
          <w:bCs/>
          <w:sz w:val="20"/>
          <w:szCs w:val="20"/>
          <w:lang w:val="en-GB" w:eastAsia="en-US"/>
        </w:rPr>
        <w:t>ALMOND, J.E.</w:t>
      </w:r>
      <w:proofErr w:type="gramEnd"/>
      <w:r>
        <w:rPr>
          <w:rFonts w:ascii="Arial" w:eastAsia="Times New Roman" w:hAnsi="Arial" w:cs="Arial"/>
          <w:bCs/>
          <w:sz w:val="20"/>
          <w:szCs w:val="20"/>
          <w:lang w:val="en-GB" w:eastAsia="en-US"/>
        </w:rPr>
        <w:t xml:space="preserve">  </w:t>
      </w:r>
      <w:proofErr w:type="gramStart"/>
      <w:r>
        <w:rPr>
          <w:rFonts w:ascii="Arial" w:eastAsia="Times New Roman" w:hAnsi="Arial" w:cs="Arial"/>
          <w:bCs/>
          <w:sz w:val="20"/>
          <w:szCs w:val="20"/>
          <w:lang w:val="en-GB" w:eastAsia="en-US"/>
        </w:rPr>
        <w:t xml:space="preserve">2008b. </w:t>
      </w:r>
      <w:r w:rsidR="00A9497F" w:rsidRPr="00A9497F">
        <w:rPr>
          <w:rFonts w:ascii="Arial" w:eastAsia="Times New Roman" w:hAnsi="Arial" w:cs="Arial"/>
          <w:bCs/>
          <w:sz w:val="20"/>
          <w:szCs w:val="20"/>
          <w:lang w:val="en-GB" w:eastAsia="en-US"/>
        </w:rPr>
        <w:t>Palaeozoic fossil record of the Clanwilliam sheet area.</w:t>
      </w:r>
      <w:proofErr w:type="gramEnd"/>
      <w:r w:rsidR="00A9497F" w:rsidRPr="00A9497F">
        <w:rPr>
          <w:rFonts w:ascii="Arial" w:eastAsia="Times New Roman" w:hAnsi="Arial" w:cs="Arial"/>
          <w:bCs/>
          <w:sz w:val="20"/>
          <w:szCs w:val="20"/>
          <w:lang w:val="en-GB" w:eastAsia="en-US"/>
        </w:rPr>
        <w:t xml:space="preserve">  </w:t>
      </w:r>
      <w:proofErr w:type="gramStart"/>
      <w:r w:rsidR="00A9497F" w:rsidRPr="00A9497F">
        <w:rPr>
          <w:rFonts w:ascii="Arial" w:eastAsia="Times New Roman" w:hAnsi="Arial" w:cs="Arial"/>
          <w:bCs/>
          <w:sz w:val="20"/>
          <w:szCs w:val="20"/>
          <w:lang w:val="en-GB" w:eastAsia="en-US"/>
        </w:rPr>
        <w:t>Unpublished report for the Council for Geoscience, Pretoria, 49pp.</w:t>
      </w:r>
      <w:proofErr w:type="gramEnd"/>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Pr="00A9497F" w:rsidRDefault="00A9497F" w:rsidP="00A9497F">
      <w:pPr>
        <w:spacing w:after="0" w:line="240" w:lineRule="auto"/>
        <w:jc w:val="both"/>
        <w:rPr>
          <w:rFonts w:ascii="Arial" w:eastAsia="Times New Roman" w:hAnsi="Arial" w:cs="Arial"/>
          <w:sz w:val="20"/>
          <w:szCs w:val="20"/>
          <w:lang w:eastAsia="en-US"/>
        </w:rPr>
      </w:pPr>
      <w:proofErr w:type="gramStart"/>
      <w:r w:rsidRPr="00A9497F">
        <w:rPr>
          <w:rFonts w:ascii="Arial" w:eastAsia="Times New Roman" w:hAnsi="Arial" w:cs="Arial"/>
          <w:sz w:val="20"/>
          <w:szCs w:val="20"/>
          <w:lang w:eastAsia="en-US"/>
        </w:rPr>
        <w:t>ALMOND, J.E.</w:t>
      </w:r>
      <w:proofErr w:type="gramEnd"/>
      <w:r w:rsidRPr="00A9497F">
        <w:rPr>
          <w:rFonts w:ascii="Arial" w:eastAsia="Times New Roman" w:hAnsi="Arial" w:cs="Arial"/>
          <w:sz w:val="20"/>
          <w:szCs w:val="20"/>
          <w:lang w:eastAsia="en-US"/>
        </w:rPr>
        <w:t xml:space="preserve">  2009.  Proposed wind energy facility near Cookhouse, </w:t>
      </w:r>
      <w:smartTag w:uri="urn:schemas-microsoft-com:office:smarttags" w:element="place">
        <w:smartTag w:uri="urn:schemas-microsoft-com:office:smarttags" w:element="City">
          <w:r w:rsidRPr="00A9497F">
            <w:rPr>
              <w:rFonts w:ascii="Arial" w:eastAsia="Times New Roman" w:hAnsi="Arial" w:cs="Arial"/>
              <w:sz w:val="20"/>
              <w:szCs w:val="20"/>
              <w:lang w:eastAsia="en-US"/>
            </w:rPr>
            <w:t>Western District Municipality</w:t>
          </w:r>
        </w:smartTag>
        <w:r w:rsidRPr="00A9497F">
          <w:rPr>
            <w:rFonts w:ascii="Arial" w:eastAsia="Times New Roman" w:hAnsi="Arial" w:cs="Arial"/>
            <w:sz w:val="20"/>
            <w:szCs w:val="20"/>
            <w:lang w:eastAsia="en-US"/>
          </w:rPr>
          <w:t xml:space="preserve">, </w:t>
        </w:r>
        <w:smartTag w:uri="urn:schemas-microsoft-com:office:smarttags" w:element="State">
          <w:r w:rsidRPr="00A9497F">
            <w:rPr>
              <w:rFonts w:ascii="Arial" w:eastAsia="Times New Roman" w:hAnsi="Arial" w:cs="Arial"/>
              <w:sz w:val="20"/>
              <w:szCs w:val="20"/>
              <w:lang w:eastAsia="en-US"/>
            </w:rPr>
            <w:t>Eastern Cape</w:t>
          </w:r>
        </w:smartTag>
      </w:smartTag>
      <w:r w:rsidRPr="00A9497F">
        <w:rPr>
          <w:rFonts w:ascii="Arial" w:eastAsia="Times New Roman" w:hAnsi="Arial" w:cs="Arial"/>
          <w:sz w:val="20"/>
          <w:szCs w:val="20"/>
          <w:lang w:eastAsia="en-US"/>
        </w:rPr>
        <w:t xml:space="preserve"> Province. Unpublished impact report prepared for Savannah Environmental (Pty) Ltd by Natura Viva cc, </w:t>
      </w:r>
      <w:smartTag w:uri="urn:schemas-microsoft-com:office:smarttags" w:element="place">
        <w:smartTag w:uri="urn:schemas-microsoft-com:office:smarttags" w:element="City">
          <w:r w:rsidRPr="00A9497F">
            <w:rPr>
              <w:rFonts w:ascii="Arial" w:eastAsia="Times New Roman" w:hAnsi="Arial" w:cs="Arial"/>
              <w:sz w:val="20"/>
              <w:szCs w:val="20"/>
              <w:lang w:eastAsia="en-US"/>
            </w:rPr>
            <w:t>Cape Town</w:t>
          </w:r>
        </w:smartTag>
      </w:smartTag>
      <w:r w:rsidRPr="00A9497F">
        <w:rPr>
          <w:rFonts w:ascii="Arial" w:eastAsia="Times New Roman" w:hAnsi="Arial" w:cs="Arial"/>
          <w:sz w:val="20"/>
          <w:szCs w:val="20"/>
          <w:lang w:eastAsia="en-US"/>
        </w:rPr>
        <w:t>, 12pp.</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Pr="00A9497F" w:rsidRDefault="00AF7126" w:rsidP="00A9497F">
      <w:pPr>
        <w:spacing w:after="0" w:line="240" w:lineRule="auto"/>
        <w:jc w:val="both"/>
        <w:rPr>
          <w:rFonts w:ascii="Arial" w:eastAsia="Times New Roman" w:hAnsi="Arial" w:cs="Arial"/>
          <w:sz w:val="20"/>
          <w:szCs w:val="20"/>
          <w:lang w:val="en-GB" w:eastAsia="en-US"/>
        </w:rPr>
      </w:pPr>
      <w:proofErr w:type="gramStart"/>
      <w:r>
        <w:rPr>
          <w:rFonts w:ascii="Arial" w:eastAsia="Times New Roman" w:hAnsi="Arial" w:cs="Arial"/>
          <w:sz w:val="20"/>
          <w:szCs w:val="20"/>
          <w:lang w:val="en-GB" w:eastAsia="en-US"/>
        </w:rPr>
        <w:t>ALMOND, J.E. 2010a.</w:t>
      </w:r>
      <w:proofErr w:type="gramEnd"/>
      <w:r>
        <w:rPr>
          <w:rFonts w:ascii="Arial" w:eastAsia="Times New Roman" w:hAnsi="Arial" w:cs="Arial"/>
          <w:sz w:val="20"/>
          <w:szCs w:val="20"/>
          <w:lang w:val="en-GB" w:eastAsia="en-US"/>
        </w:rPr>
        <w:t xml:space="preserve"> </w:t>
      </w:r>
      <w:r w:rsidR="00A9497F" w:rsidRPr="00A9497F">
        <w:rPr>
          <w:rFonts w:ascii="Arial" w:eastAsia="Times New Roman" w:hAnsi="Arial" w:cs="Arial"/>
          <w:sz w:val="20"/>
          <w:szCs w:val="20"/>
          <w:lang w:val="en-GB" w:eastAsia="en-US"/>
        </w:rPr>
        <w:t xml:space="preserve">Eskom Gamma-Omega 765kV transmission line: Phase 2 palaeontological impact assessment.  </w:t>
      </w:r>
      <w:proofErr w:type="gramStart"/>
      <w:r w:rsidR="00A9497F" w:rsidRPr="00A9497F">
        <w:rPr>
          <w:rFonts w:ascii="Arial" w:eastAsia="Times New Roman" w:hAnsi="Arial" w:cs="Arial"/>
          <w:sz w:val="20"/>
          <w:szCs w:val="20"/>
          <w:lang w:val="en-GB" w:eastAsia="en-US"/>
        </w:rPr>
        <w:t>Sector 1, Tanqua Karoo to Omega Substation (Western and Northern Cape Provinces), 95 pp + appendix.</w:t>
      </w:r>
      <w:proofErr w:type="gramEnd"/>
      <w:r w:rsidR="00A9497F" w:rsidRPr="00A9497F">
        <w:rPr>
          <w:rFonts w:ascii="Arial" w:eastAsia="Times New Roman" w:hAnsi="Arial" w:cs="Arial"/>
          <w:sz w:val="20"/>
          <w:szCs w:val="20"/>
          <w:lang w:val="en-GB" w:eastAsia="en-US"/>
        </w:rPr>
        <w:t xml:space="preserve"> Natura Viva cc, </w:t>
      </w:r>
      <w:smartTag w:uri="urn:schemas-microsoft-com:office:smarttags" w:element="place">
        <w:smartTag w:uri="urn:schemas-microsoft-com:office:smarttags" w:element="City">
          <w:r w:rsidR="00A9497F" w:rsidRPr="00A9497F">
            <w:rPr>
              <w:rFonts w:ascii="Arial" w:eastAsia="Times New Roman" w:hAnsi="Arial" w:cs="Arial"/>
              <w:sz w:val="20"/>
              <w:szCs w:val="20"/>
              <w:lang w:val="en-GB" w:eastAsia="en-US"/>
            </w:rPr>
            <w:t>Cape Town</w:t>
          </w:r>
        </w:smartTag>
      </w:smartTag>
      <w:r w:rsidR="00A9497F" w:rsidRPr="00A9497F">
        <w:rPr>
          <w:rFonts w:ascii="Arial" w:eastAsia="Times New Roman" w:hAnsi="Arial" w:cs="Arial"/>
          <w:sz w:val="20"/>
          <w:szCs w:val="20"/>
          <w:lang w:val="en-GB" w:eastAsia="en-US"/>
        </w:rPr>
        <w:t>.</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Default="00AF7126" w:rsidP="00A9497F">
      <w:pPr>
        <w:spacing w:after="0" w:line="240" w:lineRule="auto"/>
        <w:jc w:val="both"/>
        <w:rPr>
          <w:rFonts w:ascii="Arial" w:eastAsia="Times New Roman" w:hAnsi="Arial" w:cs="Arial"/>
          <w:sz w:val="20"/>
          <w:szCs w:val="20"/>
          <w:lang w:eastAsia="en-US"/>
        </w:rPr>
      </w:pPr>
      <w:proofErr w:type="gramStart"/>
      <w:r>
        <w:rPr>
          <w:rFonts w:ascii="Arial" w:eastAsia="Times New Roman" w:hAnsi="Arial" w:cs="Arial"/>
          <w:sz w:val="20"/>
          <w:szCs w:val="20"/>
          <w:lang w:eastAsia="en-US"/>
        </w:rPr>
        <w:t>ALMOND, J.E.</w:t>
      </w:r>
      <w:proofErr w:type="gramEnd"/>
      <w:r>
        <w:rPr>
          <w:rFonts w:ascii="Arial" w:eastAsia="Times New Roman" w:hAnsi="Arial" w:cs="Arial"/>
          <w:sz w:val="20"/>
          <w:szCs w:val="20"/>
          <w:lang w:eastAsia="en-US"/>
        </w:rPr>
        <w:t xml:space="preserve">  2010b. </w:t>
      </w:r>
      <w:r w:rsidR="00A9497F" w:rsidRPr="00A9497F">
        <w:rPr>
          <w:rFonts w:ascii="Arial" w:eastAsia="Times New Roman" w:hAnsi="Arial" w:cs="Arial"/>
          <w:sz w:val="20"/>
          <w:szCs w:val="20"/>
          <w:lang w:eastAsia="en-US"/>
        </w:rPr>
        <w:t xml:space="preserve">Palaeontological impact assessment: Cookhouse wind energy project, </w:t>
      </w:r>
      <w:smartTag w:uri="urn:schemas-microsoft-com:office:smarttags" w:element="City">
        <w:r w:rsidR="00A9497F" w:rsidRPr="00A9497F">
          <w:rPr>
            <w:rFonts w:ascii="Arial" w:eastAsia="Times New Roman" w:hAnsi="Arial" w:cs="Arial"/>
            <w:sz w:val="20"/>
            <w:szCs w:val="20"/>
            <w:lang w:eastAsia="en-US"/>
          </w:rPr>
          <w:t>Blue Crane Route Local Municipality</w:t>
        </w:r>
      </w:smartTag>
      <w:r w:rsidR="00A9497F" w:rsidRPr="00A9497F">
        <w:rPr>
          <w:rFonts w:ascii="Arial" w:eastAsia="Times New Roman" w:hAnsi="Arial" w:cs="Arial"/>
          <w:sz w:val="20"/>
          <w:szCs w:val="20"/>
          <w:lang w:eastAsia="en-US"/>
        </w:rPr>
        <w:t xml:space="preserve">, </w:t>
      </w:r>
      <w:smartTag w:uri="urn:schemas-microsoft-com:office:smarttags" w:element="State">
        <w:r w:rsidR="00A9497F" w:rsidRPr="00A9497F">
          <w:rPr>
            <w:rFonts w:ascii="Arial" w:eastAsia="Times New Roman" w:hAnsi="Arial" w:cs="Arial"/>
            <w:sz w:val="20"/>
            <w:szCs w:val="20"/>
            <w:lang w:eastAsia="en-US"/>
          </w:rPr>
          <w:t>Eastern Cape</w:t>
        </w:r>
      </w:smartTag>
      <w:r w:rsidR="00A9497F" w:rsidRPr="00A9497F">
        <w:rPr>
          <w:rFonts w:ascii="Arial" w:eastAsia="Times New Roman" w:hAnsi="Arial" w:cs="Arial"/>
          <w:sz w:val="20"/>
          <w:szCs w:val="20"/>
          <w:lang w:eastAsia="en-US"/>
        </w:rPr>
        <w:t xml:space="preserve"> Province of </w:t>
      </w:r>
      <w:smartTag w:uri="urn:schemas-microsoft-com:office:smarttags" w:element="country-region">
        <w:smartTag w:uri="urn:schemas-microsoft-com:office:smarttags" w:element="place">
          <w:r w:rsidR="00A9497F" w:rsidRPr="00A9497F">
            <w:rPr>
              <w:rFonts w:ascii="Arial" w:eastAsia="Times New Roman" w:hAnsi="Arial" w:cs="Arial"/>
              <w:sz w:val="20"/>
              <w:szCs w:val="20"/>
              <w:lang w:eastAsia="en-US"/>
            </w:rPr>
            <w:t>South Africa</w:t>
          </w:r>
        </w:smartTag>
      </w:smartTag>
      <w:r w:rsidR="00A9497F" w:rsidRPr="00A9497F">
        <w:rPr>
          <w:rFonts w:ascii="Arial" w:eastAsia="Times New Roman" w:hAnsi="Arial" w:cs="Arial"/>
          <w:sz w:val="20"/>
          <w:szCs w:val="20"/>
          <w:lang w:eastAsia="en-US"/>
        </w:rPr>
        <w:t>.  Unpublished impact report prepared for Coastal &amp; Environmental Serv</w:t>
      </w:r>
      <w:r>
        <w:rPr>
          <w:rFonts w:ascii="Arial" w:eastAsia="Times New Roman" w:hAnsi="Arial" w:cs="Arial"/>
          <w:sz w:val="20"/>
          <w:szCs w:val="20"/>
          <w:lang w:eastAsia="en-US"/>
        </w:rPr>
        <w:t>ices, Grahamstown, 45 pp. Natura Viva cc, Cape Town</w:t>
      </w:r>
      <w:r w:rsidR="00A9497F" w:rsidRPr="00A9497F">
        <w:rPr>
          <w:rFonts w:ascii="Arial" w:eastAsia="Times New Roman" w:hAnsi="Arial" w:cs="Arial"/>
          <w:sz w:val="20"/>
          <w:szCs w:val="20"/>
          <w:lang w:eastAsia="en-US"/>
        </w:rPr>
        <w:t>.</w:t>
      </w:r>
    </w:p>
    <w:p w:rsidR="00365E2A" w:rsidRDefault="00365E2A" w:rsidP="00A9497F">
      <w:pPr>
        <w:spacing w:after="0" w:line="240" w:lineRule="auto"/>
        <w:jc w:val="both"/>
        <w:rPr>
          <w:rFonts w:ascii="Arial" w:eastAsia="Times New Roman" w:hAnsi="Arial" w:cs="Arial"/>
          <w:sz w:val="20"/>
          <w:szCs w:val="20"/>
          <w:lang w:eastAsia="en-US"/>
        </w:rPr>
      </w:pPr>
    </w:p>
    <w:p w:rsidR="00365E2A" w:rsidRDefault="00365E2A" w:rsidP="00A9497F">
      <w:pPr>
        <w:spacing w:after="0" w:line="240" w:lineRule="auto"/>
        <w:jc w:val="both"/>
        <w:rPr>
          <w:rFonts w:ascii="Arial" w:eastAsia="Times New Roman" w:hAnsi="Arial" w:cs="Arial"/>
          <w:sz w:val="20"/>
          <w:szCs w:val="20"/>
          <w:lang w:eastAsia="en-US"/>
        </w:rPr>
      </w:pPr>
      <w:proofErr w:type="gramStart"/>
      <w:r>
        <w:rPr>
          <w:rFonts w:ascii="Arial" w:eastAsia="Times New Roman" w:hAnsi="Arial" w:cs="Arial"/>
          <w:sz w:val="20"/>
          <w:szCs w:val="20"/>
          <w:lang w:eastAsia="en-US"/>
        </w:rPr>
        <w:t>ALMOND, J.E. 2010c.</w:t>
      </w:r>
      <w:proofErr w:type="gramEnd"/>
      <w:r>
        <w:rPr>
          <w:rFonts w:ascii="Arial" w:eastAsia="Times New Roman" w:hAnsi="Arial" w:cs="Arial"/>
          <w:sz w:val="20"/>
          <w:szCs w:val="20"/>
          <w:lang w:eastAsia="en-US"/>
        </w:rPr>
        <w:t xml:space="preserve"> Palaeontological heritage assessment of the Coega IDZ, Eastern Cape Province, 112 pp. Natura Viva cc, Cape Town.</w:t>
      </w:r>
    </w:p>
    <w:p w:rsidR="00AF7126" w:rsidRDefault="00AF7126" w:rsidP="00A9497F">
      <w:pPr>
        <w:spacing w:after="0" w:line="240" w:lineRule="auto"/>
        <w:jc w:val="both"/>
        <w:rPr>
          <w:rFonts w:ascii="Arial" w:eastAsia="Times New Roman" w:hAnsi="Arial" w:cs="Arial"/>
          <w:sz w:val="20"/>
          <w:szCs w:val="20"/>
          <w:lang w:eastAsia="en-US"/>
        </w:rPr>
      </w:pPr>
    </w:p>
    <w:p w:rsidR="00C82C4C" w:rsidRDefault="00AF7126" w:rsidP="007B5524">
      <w:pPr>
        <w:spacing w:after="0" w:line="240" w:lineRule="auto"/>
        <w:jc w:val="both"/>
        <w:rPr>
          <w:rFonts w:ascii="Arial" w:eastAsia="Times New Roman" w:hAnsi="Arial" w:cs="Arial"/>
          <w:sz w:val="20"/>
          <w:szCs w:val="20"/>
          <w:lang w:val="en-GB" w:eastAsia="en-US"/>
        </w:rPr>
      </w:pPr>
      <w:proofErr w:type="gramStart"/>
      <w:r>
        <w:rPr>
          <w:rFonts w:ascii="Arial" w:eastAsia="Times New Roman" w:hAnsi="Arial" w:cs="Arial"/>
          <w:sz w:val="20"/>
          <w:szCs w:val="20"/>
          <w:lang w:eastAsia="en-US"/>
        </w:rPr>
        <w:t>ALMOND, J.E. 2011.</w:t>
      </w:r>
      <w:proofErr w:type="gramEnd"/>
      <w:r>
        <w:rPr>
          <w:rFonts w:ascii="Arial" w:eastAsia="Times New Roman" w:hAnsi="Arial" w:cs="Arial"/>
          <w:sz w:val="20"/>
          <w:szCs w:val="20"/>
          <w:lang w:eastAsia="en-US"/>
        </w:rPr>
        <w:t xml:space="preserve"> </w:t>
      </w:r>
      <w:proofErr w:type="gramStart"/>
      <w:r w:rsidRPr="00AF7126">
        <w:rPr>
          <w:rFonts w:ascii="Arial" w:eastAsia="Times New Roman" w:hAnsi="Arial" w:cs="Arial"/>
          <w:sz w:val="20"/>
          <w:szCs w:val="20"/>
          <w:lang w:val="en-GB" w:eastAsia="en-US"/>
        </w:rPr>
        <w:t>Proposed</w:t>
      </w:r>
      <w:r w:rsidRPr="00AF7126">
        <w:rPr>
          <w:rFonts w:ascii="Arial" w:eastAsia="Times New Roman" w:hAnsi="Arial" w:cs="Arial"/>
          <w:iCs/>
          <w:sz w:val="20"/>
          <w:szCs w:val="20"/>
          <w:lang w:val="en-GB" w:eastAsia="en-US"/>
        </w:rPr>
        <w:t xml:space="preserve"> Middleton Wind Energy Project, Blue Crane Route Local Municipality</w:t>
      </w:r>
      <w:r>
        <w:rPr>
          <w:rFonts w:ascii="Arial" w:eastAsia="Times New Roman" w:hAnsi="Arial" w:cs="Arial"/>
          <w:sz w:val="20"/>
          <w:szCs w:val="20"/>
          <w:lang w:val="en-GB" w:eastAsia="en-US"/>
        </w:rPr>
        <w:t>.</w:t>
      </w:r>
      <w:proofErr w:type="gramEnd"/>
      <w:r w:rsidRPr="00AF7126">
        <w:rPr>
          <w:rFonts w:ascii="Arial" w:eastAsia="Times New Roman" w:hAnsi="Arial" w:cs="Arial"/>
          <w:sz w:val="20"/>
          <w:szCs w:val="20"/>
          <w:lang w:val="en-GB" w:eastAsia="en-US"/>
        </w:rPr>
        <w:t xml:space="preserve"> </w:t>
      </w:r>
      <w:proofErr w:type="gramStart"/>
      <w:r w:rsidRPr="00AF7126">
        <w:rPr>
          <w:rFonts w:ascii="Arial" w:eastAsia="Times New Roman" w:hAnsi="Arial" w:cs="Arial"/>
          <w:sz w:val="20"/>
          <w:szCs w:val="20"/>
          <w:lang w:val="en-GB" w:eastAsia="en-US"/>
        </w:rPr>
        <w:t>Palaeontological Impact Assessment,</w:t>
      </w:r>
      <w:r>
        <w:rPr>
          <w:rFonts w:ascii="Arial" w:eastAsia="Times New Roman" w:hAnsi="Arial" w:cs="Arial"/>
          <w:sz w:val="20"/>
          <w:szCs w:val="20"/>
          <w:lang w:val="en-GB" w:eastAsia="en-US"/>
        </w:rPr>
        <w:t xml:space="preserve"> </w:t>
      </w:r>
      <w:r w:rsidR="00F4356A">
        <w:rPr>
          <w:rFonts w:ascii="Arial" w:eastAsia="Times New Roman" w:hAnsi="Arial" w:cs="Arial"/>
          <w:sz w:val="20"/>
          <w:szCs w:val="20"/>
          <w:lang w:val="en-GB" w:eastAsia="en-US"/>
        </w:rPr>
        <w:t xml:space="preserve">48 pp. </w:t>
      </w:r>
      <w:r w:rsidRPr="00AF7126">
        <w:rPr>
          <w:rFonts w:ascii="Arial" w:eastAsia="Times New Roman" w:hAnsi="Arial" w:cs="Arial"/>
          <w:sz w:val="20"/>
          <w:szCs w:val="20"/>
          <w:lang w:val="en-GB" w:eastAsia="en-US"/>
        </w:rPr>
        <w:t>Natura Viva cc</w:t>
      </w:r>
      <w:r>
        <w:rPr>
          <w:rFonts w:ascii="Arial" w:eastAsia="Times New Roman" w:hAnsi="Arial" w:cs="Arial"/>
          <w:sz w:val="20"/>
          <w:szCs w:val="20"/>
          <w:lang w:val="en-GB" w:eastAsia="en-US"/>
        </w:rPr>
        <w:t>, Cape Town</w:t>
      </w:r>
      <w:r w:rsidRPr="00AF7126">
        <w:rPr>
          <w:rFonts w:ascii="Arial" w:eastAsia="Times New Roman" w:hAnsi="Arial" w:cs="Arial"/>
          <w:sz w:val="20"/>
          <w:szCs w:val="20"/>
          <w:lang w:val="en-GB" w:eastAsia="en-US"/>
        </w:rPr>
        <w:t>.</w:t>
      </w:r>
      <w:proofErr w:type="gramEnd"/>
    </w:p>
    <w:p w:rsidR="00643270" w:rsidRDefault="00643270" w:rsidP="007B5524">
      <w:pPr>
        <w:spacing w:after="0" w:line="240" w:lineRule="auto"/>
        <w:jc w:val="both"/>
        <w:rPr>
          <w:rFonts w:ascii="Arial" w:eastAsia="Times New Roman" w:hAnsi="Arial" w:cs="Arial"/>
          <w:sz w:val="20"/>
          <w:szCs w:val="20"/>
          <w:lang w:val="en-GB" w:eastAsia="en-US"/>
        </w:rPr>
      </w:pPr>
    </w:p>
    <w:p w:rsidR="00643270" w:rsidRPr="009C2A0C" w:rsidRDefault="00643270" w:rsidP="00643270">
      <w:pPr>
        <w:spacing w:line="240" w:lineRule="auto"/>
        <w:rPr>
          <w:rFonts w:ascii="Arial" w:eastAsia="Times New Roman" w:hAnsi="Arial" w:cs="Arial"/>
          <w:bCs/>
          <w:sz w:val="20"/>
          <w:szCs w:val="20"/>
          <w:lang w:val="en-GB" w:eastAsia="en-US"/>
        </w:rPr>
      </w:pPr>
      <w:proofErr w:type="gramStart"/>
      <w:r>
        <w:rPr>
          <w:rFonts w:ascii="Arial" w:eastAsia="Times New Roman" w:hAnsi="Arial" w:cs="Arial"/>
          <w:sz w:val="20"/>
          <w:szCs w:val="20"/>
          <w:lang w:val="en-GB" w:eastAsia="en-US"/>
        </w:rPr>
        <w:t>ALMOND, J.E. 2012.</w:t>
      </w:r>
      <w:proofErr w:type="gramEnd"/>
      <w:r>
        <w:rPr>
          <w:rFonts w:ascii="Arial" w:eastAsia="Times New Roman" w:hAnsi="Arial" w:cs="Arial"/>
          <w:sz w:val="20"/>
          <w:szCs w:val="20"/>
          <w:lang w:val="en-GB" w:eastAsia="en-US"/>
        </w:rPr>
        <w:t xml:space="preserve"> </w:t>
      </w:r>
      <w:proofErr w:type="gramStart"/>
      <w:r w:rsidRPr="00643270">
        <w:rPr>
          <w:rFonts w:ascii="Arial" w:eastAsia="Times New Roman" w:hAnsi="Arial" w:cs="Arial"/>
          <w:sz w:val="20"/>
          <w:szCs w:val="20"/>
          <w:lang w:val="en-GB" w:eastAsia="en-US"/>
        </w:rPr>
        <w:t>Proposed Dobbin Solar Farm on Portion 1 of Farm Het Fortuin No. 66 near Cradock, Eastern Cape Province</w:t>
      </w:r>
      <w:r>
        <w:rPr>
          <w:rFonts w:ascii="Arial" w:eastAsia="Times New Roman" w:hAnsi="Arial" w:cs="Arial"/>
          <w:sz w:val="20"/>
          <w:szCs w:val="20"/>
          <w:lang w:val="en-GB" w:eastAsia="en-US"/>
        </w:rPr>
        <w:t>.</w:t>
      </w:r>
      <w:proofErr w:type="gramEnd"/>
      <w:r>
        <w:rPr>
          <w:rFonts w:ascii="Arial" w:eastAsia="Times New Roman" w:hAnsi="Arial" w:cs="Arial"/>
          <w:sz w:val="20"/>
          <w:szCs w:val="20"/>
          <w:lang w:val="en-GB" w:eastAsia="en-US"/>
        </w:rPr>
        <w:t xml:space="preserve"> </w:t>
      </w:r>
      <w:r>
        <w:rPr>
          <w:rFonts w:ascii="Arial" w:eastAsia="Times New Roman" w:hAnsi="Arial" w:cs="Arial"/>
          <w:bCs/>
          <w:sz w:val="20"/>
          <w:szCs w:val="20"/>
          <w:lang w:val="en-GB" w:eastAsia="en-US"/>
        </w:rPr>
        <w:t xml:space="preserve"> P</w:t>
      </w:r>
      <w:r w:rsidRPr="00643270">
        <w:rPr>
          <w:rFonts w:ascii="Arial" w:eastAsia="Times New Roman" w:hAnsi="Arial" w:cs="Arial"/>
          <w:bCs/>
          <w:sz w:val="20"/>
          <w:szCs w:val="20"/>
          <w:lang w:val="en-GB" w:eastAsia="en-US"/>
        </w:rPr>
        <w:t>alaeontological assessment: combined desktop &amp; field-based assessment</w:t>
      </w:r>
      <w:r>
        <w:rPr>
          <w:rFonts w:ascii="Arial" w:eastAsia="Times New Roman" w:hAnsi="Arial" w:cs="Arial"/>
          <w:bCs/>
          <w:sz w:val="20"/>
          <w:szCs w:val="20"/>
          <w:lang w:val="en-GB" w:eastAsia="en-US"/>
        </w:rPr>
        <w:t>, 22 pp. Natura Viva cc, Cape Town.</w:t>
      </w:r>
    </w:p>
    <w:p w:rsidR="007B5524" w:rsidRDefault="007B5524" w:rsidP="007B5524">
      <w:pPr>
        <w:spacing w:after="0" w:line="240" w:lineRule="auto"/>
        <w:jc w:val="both"/>
        <w:rPr>
          <w:rFonts w:ascii="Arial" w:eastAsia="Times New Roman" w:hAnsi="Arial" w:cs="Arial"/>
          <w:sz w:val="20"/>
          <w:szCs w:val="20"/>
          <w:lang w:eastAsia="en-US"/>
        </w:rPr>
      </w:pPr>
      <w:proofErr w:type="gramStart"/>
      <w:r w:rsidRPr="00C82C4C">
        <w:rPr>
          <w:rFonts w:ascii="Arial" w:eastAsia="Times New Roman" w:hAnsi="Arial" w:cs="Arial"/>
          <w:sz w:val="20"/>
          <w:szCs w:val="20"/>
          <w:lang w:val="en-GB" w:eastAsia="en-US"/>
        </w:rPr>
        <w:t>ALMOND, J.E. 2013.</w:t>
      </w:r>
      <w:proofErr w:type="gramEnd"/>
      <w:r w:rsidRPr="00C82C4C">
        <w:rPr>
          <w:rFonts w:ascii="Arial" w:eastAsia="Times New Roman" w:hAnsi="Arial" w:cs="Arial"/>
          <w:sz w:val="20"/>
          <w:szCs w:val="20"/>
          <w:lang w:val="en-GB" w:eastAsia="en-US"/>
        </w:rPr>
        <w:t xml:space="preserve">  </w:t>
      </w:r>
      <w:proofErr w:type="gramStart"/>
      <w:r w:rsidRPr="00C82C4C">
        <w:rPr>
          <w:rFonts w:ascii="Arial" w:eastAsia="Times New Roman" w:hAnsi="Arial" w:cs="Arial"/>
          <w:sz w:val="20"/>
          <w:szCs w:val="20"/>
          <w:lang w:eastAsia="en-US"/>
        </w:rPr>
        <w:t>Proposed Spitskop Wind Energy Facility, Somerset East and Albany Magisterial Districts, Eastern Cape Province.</w:t>
      </w:r>
      <w:proofErr w:type="gramEnd"/>
      <w:r w:rsidRPr="00C82C4C">
        <w:rPr>
          <w:rFonts w:ascii="Arial" w:eastAsia="Times New Roman" w:hAnsi="Arial" w:cs="Arial"/>
          <w:sz w:val="20"/>
          <w:szCs w:val="20"/>
          <w:lang w:eastAsia="en-US"/>
        </w:rPr>
        <w:t xml:space="preserve">   </w:t>
      </w:r>
      <w:r w:rsidR="00C82C4C" w:rsidRPr="00C82C4C">
        <w:rPr>
          <w:rFonts w:ascii="Arial" w:eastAsia="Times New Roman" w:hAnsi="Arial" w:cs="Arial"/>
          <w:bCs/>
          <w:sz w:val="20"/>
          <w:szCs w:val="20"/>
          <w:lang w:val="en-GB" w:eastAsia="en-US"/>
        </w:rPr>
        <w:t xml:space="preserve">Palaeontological specialist study: combined desktop &amp; field-based assessment, </w:t>
      </w:r>
      <w:r w:rsidRPr="00C82C4C">
        <w:rPr>
          <w:rFonts w:ascii="Arial" w:eastAsia="Times New Roman" w:hAnsi="Arial" w:cs="Arial"/>
          <w:sz w:val="20"/>
          <w:szCs w:val="20"/>
          <w:lang w:eastAsia="en-US"/>
        </w:rPr>
        <w:t>81 pp. Natura Viva cc, Cape Town.</w:t>
      </w:r>
    </w:p>
    <w:p w:rsidR="00F06E64" w:rsidRDefault="00F06E64" w:rsidP="007B5524">
      <w:pPr>
        <w:spacing w:after="0" w:line="240" w:lineRule="auto"/>
        <w:jc w:val="both"/>
        <w:rPr>
          <w:rFonts w:ascii="Arial" w:eastAsia="Times New Roman" w:hAnsi="Arial" w:cs="Arial"/>
          <w:sz w:val="20"/>
          <w:szCs w:val="20"/>
          <w:lang w:eastAsia="en-US"/>
        </w:rPr>
      </w:pPr>
    </w:p>
    <w:p w:rsidR="00F06E64" w:rsidRPr="00F06E64" w:rsidRDefault="00F06E64" w:rsidP="00F06E64">
      <w:pPr>
        <w:spacing w:after="0" w:line="240" w:lineRule="auto"/>
        <w:jc w:val="both"/>
        <w:rPr>
          <w:rFonts w:ascii="Arial" w:eastAsia="Times New Roman" w:hAnsi="Arial" w:cs="Arial"/>
          <w:sz w:val="20"/>
          <w:szCs w:val="20"/>
          <w:lang w:val="en-GB" w:eastAsia="en-US"/>
        </w:rPr>
      </w:pPr>
      <w:proofErr w:type="gramStart"/>
      <w:r w:rsidRPr="00F06E64">
        <w:rPr>
          <w:rFonts w:ascii="Arial" w:eastAsia="Times New Roman" w:hAnsi="Arial" w:cs="Arial"/>
          <w:sz w:val="20"/>
          <w:szCs w:val="20"/>
          <w:lang w:val="en-GB" w:eastAsia="en-US"/>
        </w:rPr>
        <w:t>ALMOND, J.E. &amp; PETHER, J.</w:t>
      </w:r>
      <w:proofErr w:type="gramEnd"/>
      <w:r w:rsidRPr="00F06E64">
        <w:rPr>
          <w:rFonts w:ascii="Arial" w:eastAsia="Times New Roman" w:hAnsi="Arial" w:cs="Arial"/>
          <w:sz w:val="20"/>
          <w:szCs w:val="20"/>
          <w:lang w:val="en-GB" w:eastAsia="en-US"/>
        </w:rPr>
        <w:t xml:space="preserve">  2008.  Palaeontological heritage of the Northern Cape.  </w:t>
      </w:r>
      <w:proofErr w:type="gramStart"/>
      <w:r w:rsidRPr="00F06E64">
        <w:rPr>
          <w:rFonts w:ascii="Arial" w:eastAsia="Times New Roman" w:hAnsi="Arial" w:cs="Arial"/>
          <w:sz w:val="20"/>
          <w:szCs w:val="20"/>
          <w:lang w:val="en-GB" w:eastAsia="en-US"/>
        </w:rPr>
        <w:t>Interim SAHRA technical report, 124 pp.</w:t>
      </w:r>
      <w:proofErr w:type="gramEnd"/>
      <w:r w:rsidRPr="00F06E64">
        <w:rPr>
          <w:rFonts w:ascii="Arial" w:eastAsia="Times New Roman" w:hAnsi="Arial" w:cs="Arial"/>
          <w:sz w:val="20"/>
          <w:szCs w:val="20"/>
          <w:lang w:val="en-GB" w:eastAsia="en-US"/>
        </w:rPr>
        <w:t xml:space="preserve">  </w:t>
      </w:r>
      <w:proofErr w:type="gramStart"/>
      <w:r w:rsidRPr="00F06E64">
        <w:rPr>
          <w:rFonts w:ascii="Arial" w:eastAsia="Times New Roman" w:hAnsi="Arial" w:cs="Arial"/>
          <w:sz w:val="20"/>
          <w:szCs w:val="20"/>
          <w:lang w:val="en-GB" w:eastAsia="en-US"/>
        </w:rPr>
        <w:t>Natura Viva cc., Cape Town.</w:t>
      </w:r>
      <w:proofErr w:type="gramEnd"/>
    </w:p>
    <w:p w:rsidR="00F06E64" w:rsidRPr="00C82C4C" w:rsidRDefault="00F06E64" w:rsidP="007B5524">
      <w:pPr>
        <w:spacing w:after="0" w:line="240" w:lineRule="auto"/>
        <w:jc w:val="both"/>
        <w:rPr>
          <w:rFonts w:ascii="Arial" w:eastAsia="Times New Roman" w:hAnsi="Arial" w:cs="Arial"/>
          <w:sz w:val="20"/>
          <w:szCs w:val="20"/>
          <w:lang w:val="en-GB" w:eastAsia="en-US"/>
        </w:rPr>
      </w:pPr>
    </w:p>
    <w:p w:rsidR="00A9497F" w:rsidRPr="00A9497F" w:rsidRDefault="00A9497F" w:rsidP="00A9497F">
      <w:pPr>
        <w:spacing w:after="0" w:line="240" w:lineRule="auto"/>
        <w:jc w:val="both"/>
        <w:rPr>
          <w:rFonts w:ascii="Arial" w:eastAsia="Times New Roman" w:hAnsi="Arial" w:cs="Arial"/>
          <w:sz w:val="20"/>
          <w:szCs w:val="20"/>
          <w:lang w:eastAsia="en-US"/>
        </w:rPr>
      </w:pPr>
      <w:proofErr w:type="gramStart"/>
      <w:r w:rsidRPr="00A9497F">
        <w:rPr>
          <w:rFonts w:ascii="Arial" w:eastAsia="Times New Roman" w:hAnsi="Arial" w:cs="Arial"/>
          <w:sz w:val="20"/>
          <w:szCs w:val="20"/>
          <w:lang w:eastAsia="en-US"/>
        </w:rPr>
        <w:t>ALMOND, J.E., DE KLERK, W.J. &amp; GESS, R.</w:t>
      </w:r>
      <w:proofErr w:type="gramEnd"/>
      <w:r w:rsidRPr="00A9497F">
        <w:rPr>
          <w:rFonts w:ascii="Arial" w:eastAsia="Times New Roman" w:hAnsi="Arial" w:cs="Arial"/>
          <w:sz w:val="20"/>
          <w:szCs w:val="20"/>
          <w:lang w:eastAsia="en-US"/>
        </w:rPr>
        <w:t xml:space="preserve">  2008.  Palaeontological heritage of the </w:t>
      </w:r>
      <w:smartTag w:uri="urn:schemas-microsoft-com:office:smarttags" w:element="place">
        <w:smartTag w:uri="urn:schemas-microsoft-com:office:smarttags" w:element="State">
          <w:r w:rsidRPr="00A9497F">
            <w:rPr>
              <w:rFonts w:ascii="Arial" w:eastAsia="Times New Roman" w:hAnsi="Arial" w:cs="Arial"/>
              <w:sz w:val="20"/>
              <w:szCs w:val="20"/>
              <w:lang w:eastAsia="en-US"/>
            </w:rPr>
            <w:t>Eastern Cape</w:t>
          </w:r>
        </w:smartTag>
      </w:smartTag>
      <w:r w:rsidRPr="00A9497F">
        <w:rPr>
          <w:rFonts w:ascii="Arial" w:eastAsia="Times New Roman" w:hAnsi="Arial" w:cs="Arial"/>
          <w:sz w:val="20"/>
          <w:szCs w:val="20"/>
          <w:lang w:eastAsia="en-US"/>
        </w:rPr>
        <w:t xml:space="preserve">.  Draft report for SAHRA, 20 pp.  </w:t>
      </w:r>
      <w:r w:rsidRPr="00A9497F">
        <w:rPr>
          <w:rFonts w:ascii="Arial" w:eastAsia="Times New Roman" w:hAnsi="Arial" w:cs="Arial"/>
          <w:i/>
          <w:iCs/>
          <w:sz w:val="20"/>
          <w:szCs w:val="20"/>
          <w:lang w:eastAsia="en-US"/>
        </w:rPr>
        <w:t>Natura Viva</w:t>
      </w:r>
      <w:r w:rsidRPr="00A9497F">
        <w:rPr>
          <w:rFonts w:ascii="Arial" w:eastAsia="Times New Roman" w:hAnsi="Arial" w:cs="Arial"/>
          <w:sz w:val="20"/>
          <w:szCs w:val="20"/>
          <w:lang w:eastAsia="en-US"/>
        </w:rPr>
        <w:t xml:space="preserve"> cc, </w:t>
      </w:r>
      <w:smartTag w:uri="urn:schemas-microsoft-com:office:smarttags" w:element="place">
        <w:smartTag w:uri="urn:schemas-microsoft-com:office:smarttags" w:element="City">
          <w:r w:rsidRPr="00A9497F">
            <w:rPr>
              <w:rFonts w:ascii="Arial" w:eastAsia="Times New Roman" w:hAnsi="Arial" w:cs="Arial"/>
              <w:sz w:val="20"/>
              <w:szCs w:val="20"/>
              <w:lang w:eastAsia="en-US"/>
            </w:rPr>
            <w:t>Cape Town</w:t>
          </w:r>
        </w:smartTag>
      </w:smartTag>
      <w:r w:rsidRPr="00A9497F">
        <w:rPr>
          <w:rFonts w:ascii="Arial" w:eastAsia="Times New Roman" w:hAnsi="Arial" w:cs="Arial"/>
          <w:sz w:val="20"/>
          <w:szCs w:val="20"/>
          <w:lang w:eastAsia="en-US"/>
        </w:rPr>
        <w:t>.</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Pr="00A9497F" w:rsidRDefault="00A9497F" w:rsidP="00A9497F">
      <w:pPr>
        <w:spacing w:after="0" w:line="240" w:lineRule="auto"/>
        <w:jc w:val="both"/>
        <w:rPr>
          <w:rFonts w:ascii="Arial" w:eastAsia="Times New Roman" w:hAnsi="Arial" w:cs="Arial"/>
          <w:bCs/>
          <w:sz w:val="20"/>
          <w:szCs w:val="20"/>
          <w:lang w:val="en-GB" w:eastAsia="en-US"/>
        </w:rPr>
      </w:pPr>
      <w:smartTag w:uri="urn:schemas-microsoft-com:office:smarttags" w:element="place">
        <w:smartTag w:uri="urn:schemas-microsoft-com:office:smarttags" w:element="City">
          <w:r w:rsidRPr="00A9497F">
            <w:rPr>
              <w:rFonts w:ascii="Arial" w:eastAsia="Times New Roman" w:hAnsi="Arial" w:cs="Arial"/>
              <w:bCs/>
              <w:sz w:val="20"/>
              <w:szCs w:val="20"/>
              <w:lang w:val="en-GB" w:eastAsia="en-US"/>
            </w:rPr>
            <w:t>ANDERSON</w:t>
          </w:r>
        </w:smartTag>
      </w:smartTag>
      <w:r w:rsidRPr="00A9497F">
        <w:rPr>
          <w:rFonts w:ascii="Arial" w:eastAsia="Times New Roman" w:hAnsi="Arial" w:cs="Arial"/>
          <w:bCs/>
          <w:sz w:val="20"/>
          <w:szCs w:val="20"/>
          <w:lang w:val="en-GB" w:eastAsia="en-US"/>
        </w:rPr>
        <w:t xml:space="preserve">, A.M.  1974.  Arthropod trackways and other trace fossils from the Early Permian lower Karoo Beds of South Africa.  </w:t>
      </w:r>
      <w:proofErr w:type="gramStart"/>
      <w:r w:rsidRPr="00A9497F">
        <w:rPr>
          <w:rFonts w:ascii="Arial" w:eastAsia="Times New Roman" w:hAnsi="Arial" w:cs="Arial"/>
          <w:bCs/>
          <w:sz w:val="20"/>
          <w:szCs w:val="20"/>
          <w:lang w:val="en-GB" w:eastAsia="en-US"/>
        </w:rPr>
        <w:t>Unpublished PhD thesis, University of Witwatersrand, Johannesburg, 172 pp.</w:t>
      </w:r>
      <w:proofErr w:type="gramEnd"/>
    </w:p>
    <w:p w:rsidR="00A9497F" w:rsidRPr="00A9497F" w:rsidRDefault="00A9497F" w:rsidP="00A9497F">
      <w:pPr>
        <w:spacing w:after="0" w:line="240" w:lineRule="auto"/>
        <w:jc w:val="both"/>
        <w:rPr>
          <w:rFonts w:ascii="Arial" w:eastAsia="Times New Roman" w:hAnsi="Arial" w:cs="Arial"/>
          <w:bCs/>
          <w:sz w:val="20"/>
          <w:szCs w:val="20"/>
          <w:lang w:val="en-GB" w:eastAsia="en-US"/>
        </w:rPr>
      </w:pPr>
    </w:p>
    <w:p w:rsidR="00A9497F" w:rsidRPr="00A9497F" w:rsidRDefault="00A9497F" w:rsidP="00A9497F">
      <w:pPr>
        <w:spacing w:after="0" w:line="240" w:lineRule="auto"/>
        <w:jc w:val="both"/>
        <w:rPr>
          <w:rFonts w:ascii="Arial" w:eastAsia="Times New Roman" w:hAnsi="Arial" w:cs="Arial"/>
          <w:bCs/>
          <w:sz w:val="20"/>
          <w:szCs w:val="20"/>
          <w:lang w:val="en-GB" w:eastAsia="en-US"/>
        </w:rPr>
      </w:pPr>
      <w:smartTag w:uri="urn:schemas-microsoft-com:office:smarttags" w:element="City">
        <w:smartTag w:uri="urn:schemas-microsoft-com:office:smarttags" w:element="place">
          <w:r w:rsidRPr="00A9497F">
            <w:rPr>
              <w:rFonts w:ascii="Arial" w:eastAsia="Times New Roman" w:hAnsi="Arial" w:cs="Arial"/>
              <w:bCs/>
              <w:sz w:val="20"/>
              <w:szCs w:val="20"/>
              <w:lang w:val="en-GB" w:eastAsia="en-US"/>
            </w:rPr>
            <w:t>ANDERSON</w:t>
          </w:r>
        </w:smartTag>
      </w:smartTag>
      <w:r w:rsidRPr="00A9497F">
        <w:rPr>
          <w:rFonts w:ascii="Arial" w:eastAsia="Times New Roman" w:hAnsi="Arial" w:cs="Arial"/>
          <w:bCs/>
          <w:sz w:val="20"/>
          <w:szCs w:val="20"/>
          <w:lang w:val="en-GB" w:eastAsia="en-US"/>
        </w:rPr>
        <w:t xml:space="preserve">, A.M.  1975.  Turbidites and arthropod trackways in the Dwyka glacial deposits (Early Permian) of southern </w:t>
      </w:r>
      <w:smartTag w:uri="urn:schemas-microsoft-com:office:smarttags" w:element="place">
        <w:r w:rsidRPr="00A9497F">
          <w:rPr>
            <w:rFonts w:ascii="Arial" w:eastAsia="Times New Roman" w:hAnsi="Arial" w:cs="Arial"/>
            <w:bCs/>
            <w:sz w:val="20"/>
            <w:szCs w:val="20"/>
            <w:lang w:val="en-GB" w:eastAsia="en-US"/>
          </w:rPr>
          <w:t>Africa</w:t>
        </w:r>
      </w:smartTag>
      <w:r w:rsidRPr="00A9497F">
        <w:rPr>
          <w:rFonts w:ascii="Arial" w:eastAsia="Times New Roman" w:hAnsi="Arial" w:cs="Arial"/>
          <w:bCs/>
          <w:sz w:val="20"/>
          <w:szCs w:val="20"/>
          <w:lang w:val="en-GB" w:eastAsia="en-US"/>
        </w:rPr>
        <w:t xml:space="preserve">.  Transactions of the Geological Society of </w:t>
      </w:r>
      <w:smartTag w:uri="urn:schemas-microsoft-com:office:smarttags" w:element="place">
        <w:smartTag w:uri="urn:schemas-microsoft-com:office:smarttags" w:element="country-region">
          <w:r w:rsidRPr="00A9497F">
            <w:rPr>
              <w:rFonts w:ascii="Arial" w:eastAsia="Times New Roman" w:hAnsi="Arial" w:cs="Arial"/>
              <w:bCs/>
              <w:sz w:val="20"/>
              <w:szCs w:val="20"/>
              <w:lang w:val="en-GB" w:eastAsia="en-US"/>
            </w:rPr>
            <w:t>South Africa</w:t>
          </w:r>
        </w:smartTag>
      </w:smartTag>
      <w:r w:rsidRPr="00A9497F">
        <w:rPr>
          <w:rFonts w:ascii="Arial" w:eastAsia="Times New Roman" w:hAnsi="Arial" w:cs="Arial"/>
          <w:bCs/>
          <w:sz w:val="20"/>
          <w:szCs w:val="20"/>
          <w:lang w:val="en-GB" w:eastAsia="en-US"/>
        </w:rPr>
        <w:t xml:space="preserve"> 78: 265-273.</w:t>
      </w:r>
    </w:p>
    <w:p w:rsidR="00A9497F" w:rsidRPr="00A9497F" w:rsidRDefault="00A9497F" w:rsidP="00A9497F">
      <w:pPr>
        <w:spacing w:after="0" w:line="240" w:lineRule="auto"/>
        <w:jc w:val="both"/>
        <w:rPr>
          <w:rFonts w:ascii="Arial" w:eastAsia="Times New Roman" w:hAnsi="Arial" w:cs="Arial"/>
          <w:bCs/>
          <w:sz w:val="20"/>
          <w:szCs w:val="20"/>
          <w:lang w:val="en-GB" w:eastAsia="en-US"/>
        </w:rPr>
      </w:pPr>
    </w:p>
    <w:p w:rsidR="00A9497F" w:rsidRPr="00A9497F" w:rsidRDefault="00A9497F" w:rsidP="00A9497F">
      <w:pPr>
        <w:spacing w:after="0" w:line="240" w:lineRule="auto"/>
        <w:jc w:val="both"/>
        <w:rPr>
          <w:rFonts w:ascii="Arial" w:eastAsia="Times New Roman" w:hAnsi="Arial" w:cs="Arial"/>
          <w:bCs/>
          <w:sz w:val="20"/>
          <w:szCs w:val="20"/>
          <w:lang w:val="en-GB" w:eastAsia="en-US"/>
        </w:rPr>
      </w:pPr>
      <w:smartTag w:uri="urn:schemas-microsoft-com:office:smarttags" w:element="place">
        <w:smartTag w:uri="urn:schemas-microsoft-com:office:smarttags" w:element="City">
          <w:r w:rsidRPr="00A9497F">
            <w:rPr>
              <w:rFonts w:ascii="Arial" w:eastAsia="Times New Roman" w:hAnsi="Arial" w:cs="Arial"/>
              <w:bCs/>
              <w:sz w:val="20"/>
              <w:szCs w:val="20"/>
              <w:lang w:val="en-GB" w:eastAsia="en-US"/>
            </w:rPr>
            <w:t>ANDERSON</w:t>
          </w:r>
        </w:smartTag>
      </w:smartTag>
      <w:r w:rsidRPr="00A9497F">
        <w:rPr>
          <w:rFonts w:ascii="Arial" w:eastAsia="Times New Roman" w:hAnsi="Arial" w:cs="Arial"/>
          <w:bCs/>
          <w:sz w:val="20"/>
          <w:szCs w:val="20"/>
          <w:lang w:val="en-GB" w:eastAsia="en-US"/>
        </w:rPr>
        <w:t>, A.M.  1976.  Fish trails from the Early Permian of South Africa.  Palaeontology 19: 397-409, pl. 54.</w:t>
      </w:r>
    </w:p>
    <w:p w:rsidR="00A9497F" w:rsidRPr="00A9497F" w:rsidRDefault="00A9497F" w:rsidP="00A9497F">
      <w:pPr>
        <w:spacing w:after="0" w:line="240" w:lineRule="auto"/>
        <w:jc w:val="both"/>
        <w:rPr>
          <w:rFonts w:ascii="Arial" w:eastAsia="Times New Roman" w:hAnsi="Arial" w:cs="Arial"/>
          <w:bCs/>
          <w:sz w:val="20"/>
          <w:szCs w:val="20"/>
          <w:lang w:val="en-GB" w:eastAsia="en-US"/>
        </w:rPr>
      </w:pPr>
    </w:p>
    <w:p w:rsidR="00A9497F" w:rsidRDefault="00A9497F" w:rsidP="00A9497F">
      <w:pPr>
        <w:spacing w:after="0" w:line="240" w:lineRule="auto"/>
        <w:jc w:val="both"/>
        <w:rPr>
          <w:rFonts w:ascii="Arial" w:eastAsia="Times New Roman" w:hAnsi="Arial" w:cs="Arial"/>
          <w:bCs/>
          <w:sz w:val="20"/>
          <w:szCs w:val="20"/>
          <w:lang w:val="en-GB" w:eastAsia="en-US"/>
        </w:rPr>
      </w:pPr>
      <w:smartTag w:uri="urn:schemas-microsoft-com:office:smarttags" w:element="place">
        <w:smartTag w:uri="urn:schemas-microsoft-com:office:smarttags" w:element="City">
          <w:r w:rsidRPr="00A9497F">
            <w:rPr>
              <w:rFonts w:ascii="Arial" w:eastAsia="Times New Roman" w:hAnsi="Arial" w:cs="Arial"/>
              <w:bCs/>
              <w:sz w:val="20"/>
              <w:szCs w:val="20"/>
              <w:lang w:val="en-GB" w:eastAsia="en-US"/>
            </w:rPr>
            <w:t>ANDERSON</w:t>
          </w:r>
        </w:smartTag>
      </w:smartTag>
      <w:r w:rsidRPr="00A9497F">
        <w:rPr>
          <w:rFonts w:ascii="Arial" w:eastAsia="Times New Roman" w:hAnsi="Arial" w:cs="Arial"/>
          <w:bCs/>
          <w:sz w:val="20"/>
          <w:szCs w:val="20"/>
          <w:lang w:val="en-GB" w:eastAsia="en-US"/>
        </w:rPr>
        <w:t xml:space="preserve">, A.M.  1981.  The </w:t>
      </w:r>
      <w:r w:rsidRPr="00A9497F">
        <w:rPr>
          <w:rFonts w:ascii="Arial" w:eastAsia="Times New Roman" w:hAnsi="Arial" w:cs="Arial"/>
          <w:bCs/>
          <w:i/>
          <w:iCs/>
          <w:sz w:val="20"/>
          <w:szCs w:val="20"/>
          <w:lang w:val="en-GB" w:eastAsia="en-US"/>
        </w:rPr>
        <w:t>Umfolozia</w:t>
      </w:r>
      <w:r w:rsidRPr="00A9497F">
        <w:rPr>
          <w:rFonts w:ascii="Arial" w:eastAsia="Times New Roman" w:hAnsi="Arial" w:cs="Arial"/>
          <w:bCs/>
          <w:sz w:val="20"/>
          <w:szCs w:val="20"/>
          <w:lang w:val="en-GB" w:eastAsia="en-US"/>
        </w:rPr>
        <w:t xml:space="preserve"> arthropod trackways in the Permian Dwyka and Ecca Groups of South Africa.  Journal of Paleontology 55: 84-108, pls. 1-4.</w:t>
      </w:r>
    </w:p>
    <w:p w:rsidR="00B21340" w:rsidRDefault="00B21340" w:rsidP="00A9497F">
      <w:pPr>
        <w:spacing w:after="0" w:line="240" w:lineRule="auto"/>
        <w:jc w:val="both"/>
        <w:rPr>
          <w:rFonts w:ascii="Arial" w:eastAsia="Times New Roman" w:hAnsi="Arial" w:cs="Arial"/>
          <w:bCs/>
          <w:sz w:val="20"/>
          <w:szCs w:val="20"/>
          <w:lang w:val="en-GB" w:eastAsia="en-US"/>
        </w:rPr>
      </w:pPr>
    </w:p>
    <w:p w:rsidR="00B21340" w:rsidRPr="00B21340" w:rsidRDefault="00B21340" w:rsidP="00B21340">
      <w:pPr>
        <w:spacing w:after="0" w:line="240" w:lineRule="auto"/>
        <w:jc w:val="both"/>
        <w:rPr>
          <w:rFonts w:ascii="Arial" w:eastAsia="Times New Roman" w:hAnsi="Arial" w:cs="Arial"/>
          <w:bCs/>
          <w:sz w:val="20"/>
          <w:szCs w:val="20"/>
          <w:lang w:val="en-GB" w:eastAsia="en-US"/>
        </w:rPr>
      </w:pPr>
      <w:proofErr w:type="gramStart"/>
      <w:r w:rsidRPr="00B21340">
        <w:rPr>
          <w:rFonts w:ascii="Arial" w:eastAsia="Times New Roman" w:hAnsi="Arial" w:cs="Arial"/>
          <w:bCs/>
          <w:sz w:val="20"/>
          <w:szCs w:val="20"/>
          <w:lang w:val="en-GB" w:eastAsia="en-US"/>
        </w:rPr>
        <w:t>ANDERSON, A.M. &amp; M</w:t>
      </w:r>
      <w:smartTag w:uri="urn:schemas-microsoft-com:office:smarttags" w:element="stockticker">
        <w:r w:rsidRPr="00B21340">
          <w:rPr>
            <w:rFonts w:ascii="Arial" w:eastAsia="Times New Roman" w:hAnsi="Arial" w:cs="Arial"/>
            <w:bCs/>
            <w:sz w:val="20"/>
            <w:szCs w:val="20"/>
            <w:lang w:val="en-GB" w:eastAsia="en-US"/>
          </w:rPr>
          <w:t>CLAC</w:t>
        </w:r>
      </w:smartTag>
      <w:r w:rsidRPr="00B21340">
        <w:rPr>
          <w:rFonts w:ascii="Arial" w:eastAsia="Times New Roman" w:hAnsi="Arial" w:cs="Arial"/>
          <w:bCs/>
          <w:sz w:val="20"/>
          <w:szCs w:val="20"/>
          <w:lang w:val="en-GB" w:eastAsia="en-US"/>
        </w:rPr>
        <w:t>HLAN, I.R.</w:t>
      </w:r>
      <w:proofErr w:type="gramEnd"/>
      <w:r w:rsidRPr="00B21340">
        <w:rPr>
          <w:rFonts w:ascii="Arial" w:eastAsia="Times New Roman" w:hAnsi="Arial" w:cs="Arial"/>
          <w:bCs/>
          <w:sz w:val="20"/>
          <w:szCs w:val="20"/>
          <w:lang w:val="en-GB" w:eastAsia="en-US"/>
        </w:rPr>
        <w:t xml:space="preserve">  1976.   The plant record in the Dwyka and Ecca Series (Permian) of the south-western half of the Great Karoo Basin, South Africa.  Palaeontologia africana 19: 31-42.</w:t>
      </w:r>
    </w:p>
    <w:p w:rsidR="00B21340" w:rsidRPr="00A9497F" w:rsidRDefault="00B21340" w:rsidP="00A9497F">
      <w:pPr>
        <w:spacing w:after="0" w:line="240" w:lineRule="auto"/>
        <w:jc w:val="both"/>
        <w:rPr>
          <w:rFonts w:ascii="Arial" w:eastAsia="Times New Roman" w:hAnsi="Arial" w:cs="Arial"/>
          <w:bCs/>
          <w:sz w:val="20"/>
          <w:szCs w:val="20"/>
          <w:lang w:val="en-GB" w:eastAsia="en-US"/>
        </w:rPr>
      </w:pPr>
    </w:p>
    <w:p w:rsidR="00A9497F" w:rsidRPr="00A9497F" w:rsidRDefault="00A9497F" w:rsidP="00A9497F">
      <w:pPr>
        <w:spacing w:after="0" w:line="240" w:lineRule="auto"/>
        <w:jc w:val="both"/>
        <w:rPr>
          <w:rFonts w:ascii="Arial" w:eastAsia="Times New Roman" w:hAnsi="Arial" w:cs="Arial"/>
          <w:sz w:val="20"/>
          <w:szCs w:val="20"/>
          <w:lang w:eastAsia="en-US"/>
        </w:rPr>
      </w:pPr>
      <w:proofErr w:type="gramStart"/>
      <w:r w:rsidRPr="00A9497F">
        <w:rPr>
          <w:rFonts w:ascii="Arial" w:eastAsia="Times New Roman" w:hAnsi="Arial" w:cs="Arial"/>
          <w:sz w:val="20"/>
          <w:szCs w:val="20"/>
          <w:lang w:eastAsia="en-US"/>
        </w:rPr>
        <w:lastRenderedPageBreak/>
        <w:t>ANDERSON, J.M. &amp; A</w:t>
      </w:r>
      <w:smartTag w:uri="urn:schemas-microsoft-com:office:smarttags" w:element="stockticker">
        <w:r w:rsidRPr="00A9497F">
          <w:rPr>
            <w:rFonts w:ascii="Arial" w:eastAsia="Times New Roman" w:hAnsi="Arial" w:cs="Arial"/>
            <w:sz w:val="20"/>
            <w:szCs w:val="20"/>
            <w:lang w:eastAsia="en-US"/>
          </w:rPr>
          <w:t>NDE</w:t>
        </w:r>
      </w:smartTag>
      <w:r w:rsidRPr="00A9497F">
        <w:rPr>
          <w:rFonts w:ascii="Arial" w:eastAsia="Times New Roman" w:hAnsi="Arial" w:cs="Arial"/>
          <w:sz w:val="20"/>
          <w:szCs w:val="20"/>
          <w:lang w:eastAsia="en-US"/>
        </w:rPr>
        <w:t>RSON, H.M. 1985.</w:t>
      </w:r>
      <w:proofErr w:type="gramEnd"/>
      <w:r w:rsidRPr="00A9497F">
        <w:rPr>
          <w:rFonts w:ascii="Arial" w:eastAsia="Times New Roman" w:hAnsi="Arial" w:cs="Arial"/>
          <w:sz w:val="20"/>
          <w:szCs w:val="20"/>
          <w:lang w:eastAsia="en-US"/>
        </w:rPr>
        <w:t xml:space="preserve">  </w:t>
      </w:r>
      <w:proofErr w:type="gramStart"/>
      <w:r w:rsidRPr="00A9497F">
        <w:rPr>
          <w:rFonts w:ascii="Arial" w:eastAsia="Times New Roman" w:hAnsi="Arial" w:cs="Arial"/>
          <w:sz w:val="20"/>
          <w:szCs w:val="20"/>
          <w:lang w:eastAsia="en-US"/>
        </w:rPr>
        <w:t>Palaeoflora of southern Africa.</w:t>
      </w:r>
      <w:proofErr w:type="gramEnd"/>
      <w:r w:rsidRPr="00A9497F">
        <w:rPr>
          <w:rFonts w:ascii="Arial" w:eastAsia="Times New Roman" w:hAnsi="Arial" w:cs="Arial"/>
          <w:sz w:val="20"/>
          <w:szCs w:val="20"/>
          <w:lang w:eastAsia="en-US"/>
        </w:rPr>
        <w:t xml:space="preserve">  Prodromus of South African megafloras, Devonian to Lower Cretaceous, 423 pp. Botanical Research Institute, Pretoria &amp; Balkema, Rotterdam.  </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Pr="00A9497F" w:rsidRDefault="00A9497F" w:rsidP="00A9497F">
      <w:pPr>
        <w:spacing w:after="0" w:line="240" w:lineRule="auto"/>
        <w:jc w:val="both"/>
        <w:rPr>
          <w:rFonts w:ascii="Arial" w:eastAsia="Times New Roman" w:hAnsi="Arial" w:cs="Arial"/>
          <w:bCs/>
          <w:sz w:val="20"/>
          <w:szCs w:val="20"/>
          <w:lang w:val="en-GB" w:eastAsia="en-US"/>
        </w:rPr>
      </w:pPr>
      <w:r w:rsidRPr="00A9497F">
        <w:rPr>
          <w:rFonts w:ascii="Arial" w:eastAsia="Times New Roman" w:hAnsi="Arial" w:cs="Arial"/>
          <w:bCs/>
          <w:sz w:val="20"/>
          <w:szCs w:val="20"/>
          <w:lang w:val="en-GB" w:eastAsia="en-US"/>
        </w:rPr>
        <w:t xml:space="preserve">BAMFORD, M. 1999.  </w:t>
      </w:r>
      <w:proofErr w:type="gramStart"/>
      <w:r w:rsidRPr="00A9497F">
        <w:rPr>
          <w:rFonts w:ascii="Arial" w:eastAsia="Times New Roman" w:hAnsi="Arial" w:cs="Arial"/>
          <w:bCs/>
          <w:sz w:val="20"/>
          <w:szCs w:val="20"/>
          <w:lang w:val="en-GB" w:eastAsia="en-US"/>
        </w:rPr>
        <w:t>Permo-Triassic fossil woods from the South African Karoo Basin.</w:t>
      </w:r>
      <w:proofErr w:type="gramEnd"/>
      <w:r w:rsidRPr="00A9497F">
        <w:rPr>
          <w:rFonts w:ascii="Arial" w:eastAsia="Times New Roman" w:hAnsi="Arial" w:cs="Arial"/>
          <w:bCs/>
          <w:sz w:val="20"/>
          <w:szCs w:val="20"/>
          <w:lang w:val="en-GB" w:eastAsia="en-US"/>
        </w:rPr>
        <w:t xml:space="preserve">  </w:t>
      </w:r>
      <w:proofErr w:type="gramStart"/>
      <w:r w:rsidRPr="00A9497F">
        <w:rPr>
          <w:rFonts w:ascii="Arial" w:eastAsia="Times New Roman" w:hAnsi="Arial" w:cs="Arial"/>
          <w:bCs/>
          <w:sz w:val="20"/>
          <w:szCs w:val="20"/>
          <w:lang w:val="en-GB" w:eastAsia="en-US"/>
        </w:rPr>
        <w:t>Palaeontologia africana 35, 25-40.</w:t>
      </w:r>
      <w:proofErr w:type="gramEnd"/>
    </w:p>
    <w:p w:rsidR="00A9497F" w:rsidRPr="00A9497F" w:rsidRDefault="00A9497F" w:rsidP="00A9497F">
      <w:pPr>
        <w:spacing w:after="0" w:line="240" w:lineRule="auto"/>
        <w:jc w:val="both"/>
        <w:rPr>
          <w:rFonts w:ascii="Arial" w:eastAsia="Times New Roman" w:hAnsi="Arial" w:cs="Arial"/>
          <w:bCs/>
          <w:sz w:val="20"/>
          <w:szCs w:val="20"/>
          <w:lang w:val="en-GB" w:eastAsia="en-US"/>
        </w:rPr>
      </w:pPr>
    </w:p>
    <w:p w:rsidR="00A9497F" w:rsidRDefault="00A9497F" w:rsidP="00A9497F">
      <w:pPr>
        <w:spacing w:after="0" w:line="240" w:lineRule="auto"/>
        <w:jc w:val="both"/>
        <w:rPr>
          <w:rFonts w:ascii="Arial" w:eastAsia="Times New Roman" w:hAnsi="Arial" w:cs="Arial"/>
          <w:bCs/>
          <w:sz w:val="20"/>
          <w:szCs w:val="20"/>
          <w:lang w:val="en-GB" w:eastAsia="en-US"/>
        </w:rPr>
      </w:pPr>
      <w:r w:rsidRPr="00A9497F">
        <w:rPr>
          <w:rFonts w:ascii="Arial" w:eastAsia="Times New Roman" w:hAnsi="Arial" w:cs="Arial"/>
          <w:bCs/>
          <w:sz w:val="20"/>
          <w:szCs w:val="20"/>
          <w:lang w:val="en-GB" w:eastAsia="en-US"/>
        </w:rPr>
        <w:t xml:space="preserve">BAMFORD, M.K.  2004. Diversity of woody vegetation of Gondwanan southern </w:t>
      </w:r>
      <w:smartTag w:uri="urn:schemas-microsoft-com:office:smarttags" w:element="place">
        <w:r w:rsidRPr="00A9497F">
          <w:rPr>
            <w:rFonts w:ascii="Arial" w:eastAsia="Times New Roman" w:hAnsi="Arial" w:cs="Arial"/>
            <w:bCs/>
            <w:sz w:val="20"/>
            <w:szCs w:val="20"/>
            <w:lang w:val="en-GB" w:eastAsia="en-US"/>
          </w:rPr>
          <w:t>Africa</w:t>
        </w:r>
      </w:smartTag>
      <w:r w:rsidRPr="00A9497F">
        <w:rPr>
          <w:rFonts w:ascii="Arial" w:eastAsia="Times New Roman" w:hAnsi="Arial" w:cs="Arial"/>
          <w:bCs/>
          <w:sz w:val="20"/>
          <w:szCs w:val="20"/>
          <w:lang w:val="en-GB" w:eastAsia="en-US"/>
        </w:rPr>
        <w:t>.  Gondwana Research 7, 153-164.</w:t>
      </w:r>
    </w:p>
    <w:p w:rsidR="0096005E" w:rsidRDefault="0096005E" w:rsidP="00A9497F">
      <w:pPr>
        <w:spacing w:after="0" w:line="240" w:lineRule="auto"/>
        <w:jc w:val="both"/>
        <w:rPr>
          <w:rFonts w:ascii="Arial" w:eastAsia="Times New Roman" w:hAnsi="Arial" w:cs="Arial"/>
          <w:bCs/>
          <w:sz w:val="20"/>
          <w:szCs w:val="20"/>
          <w:lang w:val="en-GB" w:eastAsia="en-US"/>
        </w:rPr>
      </w:pPr>
    </w:p>
    <w:p w:rsidR="0096005E" w:rsidRPr="0096005E" w:rsidRDefault="0096005E" w:rsidP="0096005E">
      <w:pPr>
        <w:spacing w:after="0" w:line="240" w:lineRule="auto"/>
        <w:jc w:val="both"/>
        <w:rPr>
          <w:rFonts w:ascii="Arial" w:eastAsia="Times New Roman" w:hAnsi="Arial" w:cs="Arial"/>
          <w:bCs/>
          <w:sz w:val="20"/>
          <w:szCs w:val="20"/>
          <w:lang w:val="en-GB" w:eastAsia="en-US"/>
        </w:rPr>
      </w:pPr>
      <w:r w:rsidRPr="0096005E">
        <w:rPr>
          <w:rFonts w:ascii="Arial" w:eastAsia="Times New Roman" w:hAnsi="Arial" w:cs="Arial"/>
          <w:bCs/>
          <w:sz w:val="20"/>
          <w:szCs w:val="20"/>
          <w:lang w:val="en-GB" w:eastAsia="en-US"/>
        </w:rPr>
        <w:t>BARNARD, K.H.  1962.  Revised list of South African Late Tertiary and Pleistocene marine molluscs.  Transactions of the Royal Society of South Africa 36, 179-196.</w:t>
      </w:r>
    </w:p>
    <w:p w:rsidR="0096005E" w:rsidRPr="00A9497F" w:rsidRDefault="0096005E" w:rsidP="00A9497F">
      <w:pPr>
        <w:spacing w:after="0" w:line="240" w:lineRule="auto"/>
        <w:jc w:val="both"/>
        <w:rPr>
          <w:rFonts w:ascii="Arial" w:eastAsia="Times New Roman" w:hAnsi="Arial" w:cs="Arial"/>
          <w:bCs/>
          <w:sz w:val="20"/>
          <w:szCs w:val="20"/>
          <w:lang w:val="en-GB" w:eastAsia="en-US"/>
        </w:rPr>
      </w:pPr>
    </w:p>
    <w:p w:rsidR="00A9497F" w:rsidRPr="00A9497F" w:rsidRDefault="00A9497F" w:rsidP="00A9497F">
      <w:pPr>
        <w:spacing w:after="0" w:line="240" w:lineRule="auto"/>
        <w:jc w:val="both"/>
        <w:rPr>
          <w:rFonts w:ascii="Arial" w:eastAsia="Times New Roman" w:hAnsi="Arial" w:cs="Arial"/>
          <w:sz w:val="20"/>
          <w:szCs w:val="20"/>
          <w:lang w:eastAsia="en-US"/>
        </w:rPr>
      </w:pPr>
      <w:r w:rsidRPr="00A9497F">
        <w:rPr>
          <w:rFonts w:ascii="Arial" w:eastAsia="Times New Roman" w:hAnsi="Arial" w:cs="Arial"/>
          <w:sz w:val="20"/>
          <w:szCs w:val="20"/>
          <w:lang w:eastAsia="en-US"/>
        </w:rPr>
        <w:t xml:space="preserve">BENTON, M.J.  2003.  When life nearly died.  </w:t>
      </w:r>
      <w:proofErr w:type="gramStart"/>
      <w:r w:rsidRPr="00A9497F">
        <w:rPr>
          <w:rFonts w:ascii="Arial" w:eastAsia="Times New Roman" w:hAnsi="Arial" w:cs="Arial"/>
          <w:sz w:val="20"/>
          <w:szCs w:val="20"/>
          <w:lang w:eastAsia="en-US"/>
        </w:rPr>
        <w:t>The greatest mass extinction of all time, 336 pp.</w:t>
      </w:r>
      <w:proofErr w:type="gramEnd"/>
      <w:r w:rsidRPr="00A9497F">
        <w:rPr>
          <w:rFonts w:ascii="Arial" w:eastAsia="Times New Roman" w:hAnsi="Arial" w:cs="Arial"/>
          <w:sz w:val="20"/>
          <w:szCs w:val="20"/>
          <w:lang w:eastAsia="en-US"/>
        </w:rPr>
        <w:t xml:space="preserve">  Thames &amp; Hudson Ltd., </w:t>
      </w:r>
      <w:smartTag w:uri="urn:schemas-microsoft-com:office:smarttags" w:element="place">
        <w:smartTag w:uri="urn:schemas-microsoft-com:office:smarttags" w:element="City">
          <w:r w:rsidRPr="00A9497F">
            <w:rPr>
              <w:rFonts w:ascii="Arial" w:eastAsia="Times New Roman" w:hAnsi="Arial" w:cs="Arial"/>
              <w:sz w:val="20"/>
              <w:szCs w:val="20"/>
              <w:lang w:eastAsia="en-US"/>
            </w:rPr>
            <w:t>London</w:t>
          </w:r>
        </w:smartTag>
      </w:smartTag>
      <w:r w:rsidRPr="00A9497F">
        <w:rPr>
          <w:rFonts w:ascii="Arial" w:eastAsia="Times New Roman" w:hAnsi="Arial" w:cs="Arial"/>
          <w:sz w:val="20"/>
          <w:szCs w:val="20"/>
          <w:lang w:eastAsia="en-US"/>
        </w:rPr>
        <w:t>.</w:t>
      </w:r>
    </w:p>
    <w:p w:rsidR="00A9497F" w:rsidRPr="00A9497F" w:rsidRDefault="00A9497F" w:rsidP="00A9497F">
      <w:pPr>
        <w:spacing w:after="0" w:line="240" w:lineRule="auto"/>
        <w:jc w:val="both"/>
        <w:rPr>
          <w:rFonts w:ascii="Arial" w:eastAsia="Times New Roman" w:hAnsi="Arial" w:cs="Arial"/>
          <w:sz w:val="20"/>
          <w:szCs w:val="20"/>
          <w:lang w:eastAsia="en-US"/>
        </w:rPr>
      </w:pPr>
    </w:p>
    <w:p w:rsidR="006E6F12" w:rsidRPr="006E6F12" w:rsidRDefault="006E6F12" w:rsidP="006E6F12">
      <w:pPr>
        <w:spacing w:after="0" w:line="240" w:lineRule="auto"/>
        <w:jc w:val="both"/>
        <w:rPr>
          <w:rFonts w:ascii="Arial" w:eastAsia="Times New Roman" w:hAnsi="Arial" w:cs="Arial"/>
          <w:sz w:val="20"/>
          <w:szCs w:val="20"/>
          <w:lang w:val="en-GB" w:eastAsia="en-US"/>
        </w:rPr>
      </w:pPr>
      <w:proofErr w:type="gramStart"/>
      <w:r>
        <w:rPr>
          <w:rFonts w:ascii="Arial" w:eastAsia="Times New Roman" w:hAnsi="Arial" w:cs="Arial"/>
          <w:sz w:val="20"/>
          <w:szCs w:val="20"/>
          <w:lang w:eastAsia="en-US"/>
        </w:rPr>
        <w:t>BRINK, J.S. &amp; ROSSOUW, L. 2000.</w:t>
      </w:r>
      <w:proofErr w:type="gramEnd"/>
      <w:r>
        <w:rPr>
          <w:rFonts w:ascii="Arial" w:eastAsia="Times New Roman" w:hAnsi="Arial" w:cs="Arial"/>
          <w:sz w:val="20"/>
          <w:szCs w:val="20"/>
          <w:lang w:eastAsia="en-US"/>
        </w:rPr>
        <w:t xml:space="preserve">  </w:t>
      </w:r>
      <w:proofErr w:type="gramStart"/>
      <w:r>
        <w:rPr>
          <w:rFonts w:ascii="Arial" w:eastAsia="Times New Roman" w:hAnsi="Arial" w:cs="Arial"/>
          <w:sz w:val="20"/>
          <w:szCs w:val="20"/>
          <w:lang w:eastAsia="en-US"/>
        </w:rPr>
        <w:t>New trial excavations at the Cornelia-Uitzoek type locality.</w:t>
      </w:r>
      <w:proofErr w:type="gramEnd"/>
      <w:r>
        <w:rPr>
          <w:rFonts w:ascii="Arial" w:eastAsia="Times New Roman" w:hAnsi="Arial" w:cs="Arial"/>
          <w:sz w:val="20"/>
          <w:szCs w:val="20"/>
          <w:lang w:eastAsia="en-US"/>
        </w:rPr>
        <w:t xml:space="preserve">  </w:t>
      </w:r>
      <w:r w:rsidRPr="006E6F12">
        <w:rPr>
          <w:rFonts w:ascii="Arial" w:eastAsia="Times New Roman" w:hAnsi="Arial" w:cs="Arial"/>
          <w:sz w:val="20"/>
          <w:szCs w:val="20"/>
          <w:lang w:val="en-GB" w:eastAsia="en-US"/>
        </w:rPr>
        <w:t xml:space="preserve">Navorsinge </w:t>
      </w:r>
      <w:proofErr w:type="gramStart"/>
      <w:r w:rsidRPr="006E6F12">
        <w:rPr>
          <w:rFonts w:ascii="Arial" w:eastAsia="Times New Roman" w:hAnsi="Arial" w:cs="Arial"/>
          <w:sz w:val="20"/>
          <w:szCs w:val="20"/>
          <w:lang w:val="en-GB" w:eastAsia="en-US"/>
        </w:rPr>
        <w:t>van die</w:t>
      </w:r>
      <w:proofErr w:type="gramEnd"/>
      <w:r w:rsidRPr="006E6F12">
        <w:rPr>
          <w:rFonts w:ascii="Arial" w:eastAsia="Times New Roman" w:hAnsi="Arial" w:cs="Arial"/>
          <w:sz w:val="20"/>
          <w:szCs w:val="20"/>
          <w:lang w:val="en-GB" w:eastAsia="en-US"/>
        </w:rPr>
        <w:t xml:space="preserve"> Nasionale Museum Bloemfontein</w:t>
      </w:r>
      <w:r>
        <w:rPr>
          <w:rFonts w:ascii="Arial" w:eastAsia="Times New Roman" w:hAnsi="Arial" w:cs="Arial"/>
          <w:sz w:val="20"/>
          <w:szCs w:val="20"/>
          <w:lang w:val="en-GB" w:eastAsia="en-US"/>
        </w:rPr>
        <w:t xml:space="preserve"> 16, 141-156</w:t>
      </w:r>
      <w:r w:rsidRPr="006E6F12">
        <w:rPr>
          <w:rFonts w:ascii="Arial" w:eastAsia="Times New Roman" w:hAnsi="Arial" w:cs="Arial"/>
          <w:sz w:val="20"/>
          <w:szCs w:val="20"/>
          <w:lang w:val="en-GB" w:eastAsia="en-US"/>
        </w:rPr>
        <w:t>.</w:t>
      </w:r>
    </w:p>
    <w:p w:rsidR="006E6F12" w:rsidRPr="00A9497F" w:rsidRDefault="006E6F12" w:rsidP="00A9497F">
      <w:pPr>
        <w:spacing w:after="0" w:line="240" w:lineRule="auto"/>
        <w:jc w:val="both"/>
        <w:rPr>
          <w:rFonts w:ascii="Arial" w:eastAsia="Times New Roman" w:hAnsi="Arial" w:cs="Arial"/>
          <w:sz w:val="20"/>
          <w:szCs w:val="20"/>
          <w:lang w:eastAsia="en-US"/>
        </w:rPr>
      </w:pPr>
    </w:p>
    <w:p w:rsidR="00A9497F" w:rsidRPr="00A9497F" w:rsidRDefault="00A9497F" w:rsidP="00A9497F">
      <w:pPr>
        <w:spacing w:after="0" w:line="240" w:lineRule="auto"/>
        <w:jc w:val="both"/>
        <w:rPr>
          <w:rFonts w:ascii="Arial" w:eastAsia="Times New Roman" w:hAnsi="Arial" w:cs="Arial"/>
          <w:bCs/>
          <w:sz w:val="20"/>
          <w:szCs w:val="20"/>
          <w:lang w:val="en-GB" w:eastAsia="en-US"/>
        </w:rPr>
      </w:pPr>
      <w:proofErr w:type="gramStart"/>
      <w:r w:rsidRPr="00A9497F">
        <w:rPr>
          <w:rFonts w:ascii="Arial" w:eastAsia="Times New Roman" w:hAnsi="Arial" w:cs="Arial"/>
          <w:bCs/>
          <w:sz w:val="20"/>
          <w:szCs w:val="20"/>
          <w:lang w:val="en-GB" w:eastAsia="en-US"/>
        </w:rPr>
        <w:t>BUATOIS, L. &amp; MANGANO, M.G.</w:t>
      </w:r>
      <w:proofErr w:type="gramEnd"/>
      <w:r w:rsidRPr="00A9497F">
        <w:rPr>
          <w:rFonts w:ascii="Arial" w:eastAsia="Times New Roman" w:hAnsi="Arial" w:cs="Arial"/>
          <w:bCs/>
          <w:sz w:val="20"/>
          <w:szCs w:val="20"/>
          <w:lang w:val="en-GB" w:eastAsia="en-US"/>
        </w:rPr>
        <w:t xml:space="preserve">  1991.  Trace fossils from a Carboniferous turbiditic lake: implications for the recognition of additional nonmarine ichnofacies. Ichnos 2: 237-258.</w:t>
      </w:r>
    </w:p>
    <w:p w:rsidR="00A9497F" w:rsidRPr="00A9497F" w:rsidRDefault="00A9497F" w:rsidP="00A9497F">
      <w:pPr>
        <w:spacing w:after="0" w:line="240" w:lineRule="auto"/>
        <w:jc w:val="both"/>
        <w:rPr>
          <w:rFonts w:ascii="Arial" w:eastAsia="Times New Roman" w:hAnsi="Arial" w:cs="Arial"/>
          <w:bCs/>
          <w:sz w:val="20"/>
          <w:szCs w:val="20"/>
          <w:lang w:val="en-GB" w:eastAsia="en-US"/>
        </w:rPr>
      </w:pPr>
    </w:p>
    <w:p w:rsidR="00A9497F" w:rsidRPr="00A9497F" w:rsidRDefault="00A9497F" w:rsidP="00A9497F">
      <w:pPr>
        <w:spacing w:after="0" w:line="240" w:lineRule="auto"/>
        <w:jc w:val="both"/>
        <w:rPr>
          <w:rFonts w:ascii="Arial" w:eastAsia="Times New Roman" w:hAnsi="Arial" w:cs="Arial"/>
          <w:bCs/>
          <w:sz w:val="20"/>
          <w:szCs w:val="20"/>
          <w:lang w:val="en-GB" w:eastAsia="en-US"/>
        </w:rPr>
      </w:pPr>
      <w:bookmarkStart w:id="0" w:name="_GoBack"/>
      <w:r w:rsidRPr="0002497F">
        <w:rPr>
          <w:rFonts w:ascii="Arial" w:eastAsia="Times New Roman" w:hAnsi="Arial" w:cs="Arial"/>
          <w:bCs/>
          <w:sz w:val="20"/>
          <w:szCs w:val="20"/>
          <w:lang w:val="es-ES_tradnl" w:eastAsia="en-US"/>
        </w:rPr>
        <w:t xml:space="preserve">BUATOIS, L. &amp; MANGANO, M.G.  </w:t>
      </w:r>
      <w:bookmarkEnd w:id="0"/>
      <w:r w:rsidRPr="00A9497F">
        <w:rPr>
          <w:rFonts w:ascii="Arial" w:eastAsia="Times New Roman" w:hAnsi="Arial" w:cs="Arial"/>
          <w:bCs/>
          <w:sz w:val="20"/>
          <w:szCs w:val="20"/>
          <w:lang w:val="en-GB" w:eastAsia="en-US"/>
        </w:rPr>
        <w:t xml:space="preserve">1995.  The paleoenvironmental and paleoecological significance of the lacustrine </w:t>
      </w:r>
      <w:r w:rsidRPr="00A9497F">
        <w:rPr>
          <w:rFonts w:ascii="Arial" w:eastAsia="Times New Roman" w:hAnsi="Arial" w:cs="Arial"/>
          <w:bCs/>
          <w:i/>
          <w:iCs/>
          <w:sz w:val="20"/>
          <w:szCs w:val="20"/>
          <w:lang w:val="en-GB" w:eastAsia="en-US"/>
        </w:rPr>
        <w:t>Mermia</w:t>
      </w:r>
      <w:r w:rsidRPr="00A9497F">
        <w:rPr>
          <w:rFonts w:ascii="Arial" w:eastAsia="Times New Roman" w:hAnsi="Arial" w:cs="Arial"/>
          <w:bCs/>
          <w:sz w:val="20"/>
          <w:szCs w:val="20"/>
          <w:lang w:val="en-GB" w:eastAsia="en-US"/>
        </w:rPr>
        <w:t xml:space="preserve"> ichnofacies: </w:t>
      </w:r>
      <w:proofErr w:type="gramStart"/>
      <w:r w:rsidRPr="00A9497F">
        <w:rPr>
          <w:rFonts w:ascii="Arial" w:eastAsia="Times New Roman" w:hAnsi="Arial" w:cs="Arial"/>
          <w:bCs/>
          <w:sz w:val="20"/>
          <w:szCs w:val="20"/>
          <w:lang w:val="en-GB" w:eastAsia="en-US"/>
        </w:rPr>
        <w:t>an archetypal subaqueous nonmarine trace</w:t>
      </w:r>
      <w:proofErr w:type="gramEnd"/>
      <w:r w:rsidRPr="00A9497F">
        <w:rPr>
          <w:rFonts w:ascii="Arial" w:eastAsia="Times New Roman" w:hAnsi="Arial" w:cs="Arial"/>
          <w:bCs/>
          <w:sz w:val="20"/>
          <w:szCs w:val="20"/>
          <w:lang w:val="en-GB" w:eastAsia="en-US"/>
        </w:rPr>
        <w:t xml:space="preserve"> fossil assemblage.  Ichnos 4: 151-161.</w:t>
      </w:r>
    </w:p>
    <w:p w:rsidR="00A9497F" w:rsidRPr="00A9497F" w:rsidRDefault="00A9497F" w:rsidP="00A9497F">
      <w:pPr>
        <w:spacing w:after="0" w:line="240" w:lineRule="auto"/>
        <w:jc w:val="both"/>
        <w:rPr>
          <w:rFonts w:ascii="Arial" w:eastAsia="Times New Roman" w:hAnsi="Arial" w:cs="Arial"/>
          <w:bCs/>
          <w:sz w:val="20"/>
          <w:szCs w:val="20"/>
          <w:lang w:val="en-GB" w:eastAsia="en-US"/>
        </w:rPr>
      </w:pPr>
    </w:p>
    <w:p w:rsidR="00A9497F" w:rsidRPr="00A9497F" w:rsidRDefault="00A9497F" w:rsidP="00A9497F">
      <w:pPr>
        <w:spacing w:after="0" w:line="240" w:lineRule="auto"/>
        <w:jc w:val="both"/>
        <w:rPr>
          <w:rFonts w:ascii="Arial" w:eastAsia="Times New Roman" w:hAnsi="Arial" w:cs="Arial"/>
          <w:bCs/>
          <w:sz w:val="20"/>
          <w:szCs w:val="20"/>
          <w:lang w:val="en-GB" w:eastAsia="en-US"/>
        </w:rPr>
      </w:pPr>
      <w:r w:rsidRPr="0002497F">
        <w:rPr>
          <w:rFonts w:ascii="Arial" w:eastAsia="Times New Roman" w:hAnsi="Arial" w:cs="Arial"/>
          <w:bCs/>
          <w:sz w:val="20"/>
          <w:szCs w:val="20"/>
          <w:lang w:val="es-ES_tradnl" w:eastAsia="en-US"/>
        </w:rPr>
        <w:t xml:space="preserve">BUATOIS, L. &amp; MANGANO, M.G. 2004.  </w:t>
      </w:r>
      <w:r w:rsidRPr="00A9497F">
        <w:rPr>
          <w:rFonts w:ascii="Arial" w:eastAsia="Times New Roman" w:hAnsi="Arial" w:cs="Arial"/>
          <w:bCs/>
          <w:sz w:val="20"/>
          <w:szCs w:val="20"/>
          <w:lang w:val="en-GB" w:eastAsia="en-US"/>
        </w:rPr>
        <w:t xml:space="preserve">Animal-substrate interactions in freshwater environments: applications of ichnology in facies and sequence stratigraphic analysis of fluvio-lacustrine successions.  In: McIlroy, D. (Ed.) The application of ichnology to palaeoenvironmental and stratigraphic analysis.  Geological Society, </w:t>
      </w:r>
      <w:smartTag w:uri="urn:schemas-microsoft-com:office:smarttags" w:element="place">
        <w:smartTag w:uri="urn:schemas-microsoft-com:office:smarttags" w:element="City">
          <w:r w:rsidRPr="00A9497F">
            <w:rPr>
              <w:rFonts w:ascii="Arial" w:eastAsia="Times New Roman" w:hAnsi="Arial" w:cs="Arial"/>
              <w:bCs/>
              <w:sz w:val="20"/>
              <w:szCs w:val="20"/>
              <w:lang w:val="en-GB" w:eastAsia="en-US"/>
            </w:rPr>
            <w:t>London</w:t>
          </w:r>
        </w:smartTag>
      </w:smartTag>
      <w:r w:rsidRPr="00A9497F">
        <w:rPr>
          <w:rFonts w:ascii="Arial" w:eastAsia="Times New Roman" w:hAnsi="Arial" w:cs="Arial"/>
          <w:bCs/>
          <w:sz w:val="20"/>
          <w:szCs w:val="20"/>
          <w:lang w:val="en-GB" w:eastAsia="en-US"/>
        </w:rPr>
        <w:t>, Special Publications 228, pp 311-333.</w:t>
      </w:r>
    </w:p>
    <w:p w:rsidR="00A9497F" w:rsidRPr="00A9497F" w:rsidRDefault="00A9497F" w:rsidP="00A9497F">
      <w:pPr>
        <w:spacing w:after="0" w:line="240" w:lineRule="auto"/>
        <w:jc w:val="both"/>
        <w:rPr>
          <w:rFonts w:ascii="Arial" w:eastAsia="Times New Roman" w:hAnsi="Arial" w:cs="Arial"/>
          <w:bCs/>
          <w:sz w:val="20"/>
          <w:szCs w:val="20"/>
          <w:lang w:val="en-GB" w:eastAsia="en-US"/>
        </w:rPr>
      </w:pPr>
    </w:p>
    <w:p w:rsidR="00A9497F" w:rsidRPr="00A9497F" w:rsidRDefault="00A9497F" w:rsidP="00A9497F">
      <w:pPr>
        <w:spacing w:after="0" w:line="240" w:lineRule="auto"/>
        <w:jc w:val="both"/>
        <w:rPr>
          <w:rFonts w:ascii="Arial" w:eastAsia="Times New Roman" w:hAnsi="Arial" w:cs="Arial"/>
          <w:sz w:val="20"/>
          <w:szCs w:val="20"/>
          <w:lang w:val="en-US" w:eastAsia="en-US"/>
        </w:rPr>
      </w:pPr>
      <w:proofErr w:type="gramStart"/>
      <w:r w:rsidRPr="00A9497F">
        <w:rPr>
          <w:rFonts w:ascii="Arial" w:eastAsia="Times New Roman" w:hAnsi="Arial" w:cs="Arial"/>
          <w:sz w:val="20"/>
          <w:szCs w:val="20"/>
          <w:lang w:val="en-US" w:eastAsia="en-US"/>
        </w:rPr>
        <w:t>BUATOIS, L.A. &amp; MÁNGANO, M.G.</w:t>
      </w:r>
      <w:proofErr w:type="gramEnd"/>
      <w:r w:rsidRPr="00A9497F">
        <w:rPr>
          <w:rFonts w:ascii="Arial" w:eastAsia="Times New Roman" w:hAnsi="Arial" w:cs="Arial"/>
          <w:sz w:val="20"/>
          <w:szCs w:val="20"/>
          <w:lang w:val="en-US" w:eastAsia="en-US"/>
        </w:rPr>
        <w:t xml:space="preserve">  2007.  Invertebrate ichnology of continental freshwater environments. In: Miller, W. III (Ed.) Trace fossils: concepts, problems, prospects, pp. 285-323.  Elsevier, </w:t>
      </w:r>
      <w:smartTag w:uri="urn:schemas-microsoft-com:office:smarttags" w:element="place">
        <w:smartTag w:uri="urn:schemas-microsoft-com:office:smarttags" w:element="City">
          <w:r w:rsidRPr="00A9497F">
            <w:rPr>
              <w:rFonts w:ascii="Arial" w:eastAsia="Times New Roman" w:hAnsi="Arial" w:cs="Arial"/>
              <w:sz w:val="20"/>
              <w:szCs w:val="20"/>
              <w:lang w:val="en-US" w:eastAsia="en-US"/>
            </w:rPr>
            <w:t>Amsterdam</w:t>
          </w:r>
        </w:smartTag>
      </w:smartTag>
      <w:r w:rsidRPr="00A9497F">
        <w:rPr>
          <w:rFonts w:ascii="Arial" w:eastAsia="Times New Roman" w:hAnsi="Arial" w:cs="Arial"/>
          <w:sz w:val="20"/>
          <w:szCs w:val="20"/>
          <w:lang w:val="en-US" w:eastAsia="en-US"/>
        </w:rPr>
        <w:t>.</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Default="00A9497F" w:rsidP="00A9497F">
      <w:pPr>
        <w:spacing w:after="0" w:line="240" w:lineRule="auto"/>
        <w:jc w:val="both"/>
        <w:rPr>
          <w:rFonts w:ascii="Arial" w:eastAsia="Times New Roman" w:hAnsi="Arial" w:cs="Arial"/>
          <w:sz w:val="20"/>
          <w:szCs w:val="20"/>
          <w:lang w:val="en-GB" w:eastAsia="en-US"/>
        </w:rPr>
      </w:pPr>
      <w:proofErr w:type="gramStart"/>
      <w:r w:rsidRPr="00A9497F">
        <w:rPr>
          <w:rFonts w:ascii="Arial" w:eastAsia="Times New Roman" w:hAnsi="Arial" w:cs="Arial"/>
          <w:sz w:val="20"/>
          <w:szCs w:val="20"/>
          <w:lang w:val="en-GB" w:eastAsia="en-US"/>
        </w:rPr>
        <w:t>CATUNEANU, O., WOPFNER, H., ERIKSSON, P.G., CAIRNCROSS, B., RUBIDGE, B.S., SMITH, R.M.H. &amp; HANCOX, P.J.</w:t>
      </w:r>
      <w:proofErr w:type="gramEnd"/>
      <w:r w:rsidRPr="00A9497F">
        <w:rPr>
          <w:rFonts w:ascii="Arial" w:eastAsia="Times New Roman" w:hAnsi="Arial" w:cs="Arial"/>
          <w:sz w:val="20"/>
          <w:szCs w:val="20"/>
          <w:lang w:val="en-GB" w:eastAsia="en-US"/>
        </w:rPr>
        <w:t xml:space="preserve">  2005.  The Karoo basins of south-central </w:t>
      </w:r>
      <w:smartTag w:uri="urn:schemas-microsoft-com:office:smarttags" w:element="place">
        <w:r w:rsidRPr="00A9497F">
          <w:rPr>
            <w:rFonts w:ascii="Arial" w:eastAsia="Times New Roman" w:hAnsi="Arial" w:cs="Arial"/>
            <w:sz w:val="20"/>
            <w:szCs w:val="20"/>
            <w:lang w:val="en-GB" w:eastAsia="en-US"/>
          </w:rPr>
          <w:t>Africa</w:t>
        </w:r>
      </w:smartTag>
      <w:r w:rsidRPr="00A9497F">
        <w:rPr>
          <w:rFonts w:ascii="Arial" w:eastAsia="Times New Roman" w:hAnsi="Arial" w:cs="Arial"/>
          <w:sz w:val="20"/>
          <w:szCs w:val="20"/>
          <w:lang w:val="en-GB" w:eastAsia="en-US"/>
        </w:rPr>
        <w:t>.  Journal of African Earth Sciences 43, 211-253.</w:t>
      </w:r>
    </w:p>
    <w:p w:rsidR="006E6F12" w:rsidRDefault="006E6F12" w:rsidP="00A9497F">
      <w:pPr>
        <w:spacing w:after="0" w:line="240" w:lineRule="auto"/>
        <w:jc w:val="both"/>
        <w:rPr>
          <w:rFonts w:ascii="Arial" w:eastAsia="Times New Roman" w:hAnsi="Arial" w:cs="Arial"/>
          <w:sz w:val="20"/>
          <w:szCs w:val="20"/>
          <w:lang w:val="en-GB" w:eastAsia="en-US"/>
        </w:rPr>
      </w:pPr>
    </w:p>
    <w:p w:rsidR="006E6F12" w:rsidRPr="006E6F12" w:rsidRDefault="006E6F12" w:rsidP="006E6F12">
      <w:pPr>
        <w:spacing w:after="0" w:line="240" w:lineRule="auto"/>
        <w:jc w:val="both"/>
        <w:rPr>
          <w:rFonts w:ascii="Arial" w:eastAsia="Times New Roman" w:hAnsi="Arial" w:cs="Arial"/>
          <w:sz w:val="20"/>
          <w:szCs w:val="20"/>
          <w:lang w:val="en-GB" w:eastAsia="en-US"/>
        </w:rPr>
      </w:pPr>
      <w:r w:rsidRPr="006E6F12">
        <w:rPr>
          <w:rFonts w:ascii="Arial" w:eastAsia="Times New Roman" w:hAnsi="Arial" w:cs="Arial"/>
          <w:sz w:val="20"/>
          <w:szCs w:val="20"/>
          <w:lang w:val="en-GB" w:eastAsia="en-US"/>
        </w:rPr>
        <w:t xml:space="preserve">CHURCHILL, S.E. </w:t>
      </w:r>
      <w:r w:rsidRPr="006E6F12">
        <w:rPr>
          <w:rFonts w:ascii="Arial" w:eastAsia="Times New Roman" w:hAnsi="Arial" w:cs="Arial"/>
          <w:i/>
          <w:iCs/>
          <w:sz w:val="20"/>
          <w:szCs w:val="20"/>
          <w:lang w:val="en-GB" w:eastAsia="en-US"/>
        </w:rPr>
        <w:t>et al.</w:t>
      </w:r>
      <w:r w:rsidRPr="006E6F12">
        <w:rPr>
          <w:rFonts w:ascii="Arial" w:eastAsia="Times New Roman" w:hAnsi="Arial" w:cs="Arial"/>
          <w:sz w:val="20"/>
          <w:szCs w:val="20"/>
          <w:lang w:val="en-GB" w:eastAsia="en-US"/>
        </w:rPr>
        <w:t xml:space="preserve"> 2000.  Erfkroon: a new Florisian fossil locality from fluvial contexts in the western </w:t>
      </w:r>
      <w:smartTag w:uri="urn:schemas-microsoft-com:office:smarttags" w:element="State">
        <w:r w:rsidRPr="006E6F12">
          <w:rPr>
            <w:rFonts w:ascii="Arial" w:eastAsia="Times New Roman" w:hAnsi="Arial" w:cs="Arial"/>
            <w:sz w:val="20"/>
            <w:szCs w:val="20"/>
            <w:lang w:val="en-GB" w:eastAsia="en-US"/>
          </w:rPr>
          <w:t>Free State</w:t>
        </w:r>
      </w:smartTag>
      <w:r w:rsidRPr="006E6F12">
        <w:rPr>
          <w:rFonts w:ascii="Arial" w:eastAsia="Times New Roman" w:hAnsi="Arial" w:cs="Arial"/>
          <w:sz w:val="20"/>
          <w:szCs w:val="20"/>
          <w:lang w:val="en-GB" w:eastAsia="en-US"/>
        </w:rPr>
        <w:t xml:space="preserve">, </w:t>
      </w:r>
      <w:smartTag w:uri="urn:schemas-microsoft-com:office:smarttags" w:element="country-region">
        <w:smartTag w:uri="urn:schemas-microsoft-com:office:smarttags" w:element="place">
          <w:r w:rsidRPr="006E6F12">
            <w:rPr>
              <w:rFonts w:ascii="Arial" w:eastAsia="Times New Roman" w:hAnsi="Arial" w:cs="Arial"/>
              <w:sz w:val="20"/>
              <w:szCs w:val="20"/>
              <w:lang w:val="en-GB" w:eastAsia="en-US"/>
            </w:rPr>
            <w:t>South Africa</w:t>
          </w:r>
        </w:smartTag>
      </w:smartTag>
      <w:r w:rsidRPr="006E6F12">
        <w:rPr>
          <w:rFonts w:ascii="Arial" w:eastAsia="Times New Roman" w:hAnsi="Arial" w:cs="Arial"/>
          <w:sz w:val="20"/>
          <w:szCs w:val="20"/>
          <w:lang w:val="en-GB" w:eastAsia="en-US"/>
        </w:rPr>
        <w:t>.  South African Journal of Science 96: 161-163.</w:t>
      </w:r>
    </w:p>
    <w:p w:rsidR="00A9497F" w:rsidRPr="00A9497F" w:rsidRDefault="00A9497F" w:rsidP="00A9497F">
      <w:pPr>
        <w:spacing w:after="0" w:line="240" w:lineRule="auto"/>
        <w:jc w:val="both"/>
        <w:rPr>
          <w:rFonts w:ascii="Arial" w:eastAsia="Times New Roman" w:hAnsi="Arial" w:cs="Arial"/>
          <w:sz w:val="20"/>
          <w:szCs w:val="20"/>
          <w:lang w:val="en-GB" w:eastAsia="en-US"/>
        </w:rPr>
      </w:pPr>
    </w:p>
    <w:p w:rsidR="00A9497F" w:rsidRPr="00A9497F" w:rsidRDefault="00A9497F" w:rsidP="00A9497F">
      <w:pPr>
        <w:spacing w:after="0" w:line="240" w:lineRule="auto"/>
        <w:jc w:val="both"/>
        <w:rPr>
          <w:rFonts w:ascii="Arial" w:eastAsia="Times New Roman" w:hAnsi="Arial" w:cs="Arial"/>
          <w:sz w:val="20"/>
          <w:szCs w:val="20"/>
          <w:lang w:val="en-US" w:eastAsia="en-US"/>
        </w:rPr>
      </w:pPr>
      <w:proofErr w:type="gramStart"/>
      <w:r w:rsidRPr="00A9497F">
        <w:rPr>
          <w:rFonts w:ascii="Arial" w:eastAsia="Times New Roman" w:hAnsi="Arial" w:cs="Arial"/>
          <w:sz w:val="20"/>
          <w:szCs w:val="20"/>
          <w:lang w:val="en-US" w:eastAsia="en-US"/>
        </w:rPr>
        <w:t>CICHAN, M. A. AND TAYLOR, T.N. 1982.</w:t>
      </w:r>
      <w:proofErr w:type="gramEnd"/>
      <w:r w:rsidRPr="00A9497F">
        <w:rPr>
          <w:rFonts w:ascii="Arial" w:eastAsia="Times New Roman" w:hAnsi="Arial" w:cs="Arial"/>
          <w:sz w:val="20"/>
          <w:szCs w:val="20"/>
          <w:lang w:val="en-US" w:eastAsia="en-US"/>
        </w:rPr>
        <w:t xml:space="preserve"> Wood-borings in </w:t>
      </w:r>
      <w:r w:rsidRPr="00A9497F">
        <w:rPr>
          <w:rFonts w:ascii="Arial" w:eastAsia="Times New Roman" w:hAnsi="Arial" w:cs="Arial"/>
          <w:i/>
          <w:iCs/>
          <w:sz w:val="20"/>
          <w:szCs w:val="20"/>
          <w:lang w:val="en-US" w:eastAsia="en-US"/>
        </w:rPr>
        <w:t>Premnoxylon</w:t>
      </w:r>
      <w:r w:rsidRPr="00A9497F">
        <w:rPr>
          <w:rFonts w:ascii="Arial" w:eastAsia="Times New Roman" w:hAnsi="Arial" w:cs="Arial"/>
          <w:sz w:val="20"/>
          <w:szCs w:val="20"/>
          <w:lang w:val="en-US" w:eastAsia="en-US"/>
        </w:rPr>
        <w:t xml:space="preserve">: Plant-animal interactions in the Carboniferous. Palaeogeography, Palaeoclimatology, Palaeoecology 39, 123–127. </w:t>
      </w:r>
    </w:p>
    <w:p w:rsidR="00A9497F" w:rsidRPr="00A9497F" w:rsidRDefault="00A9497F" w:rsidP="00A9497F">
      <w:pPr>
        <w:spacing w:after="0" w:line="240" w:lineRule="auto"/>
        <w:jc w:val="both"/>
        <w:rPr>
          <w:rFonts w:ascii="Arial" w:eastAsia="Times New Roman" w:hAnsi="Arial" w:cs="Arial"/>
          <w:sz w:val="20"/>
          <w:szCs w:val="20"/>
          <w:lang w:val="en-GB" w:eastAsia="en-US"/>
        </w:rPr>
      </w:pPr>
    </w:p>
    <w:p w:rsidR="00A9497F" w:rsidRDefault="00A9497F" w:rsidP="00A9497F">
      <w:pPr>
        <w:spacing w:after="0" w:line="240" w:lineRule="auto"/>
        <w:jc w:val="both"/>
        <w:rPr>
          <w:rFonts w:ascii="Arial" w:eastAsia="Times New Roman" w:hAnsi="Arial" w:cs="Arial"/>
          <w:sz w:val="20"/>
          <w:szCs w:val="20"/>
          <w:lang w:eastAsia="en-US"/>
        </w:rPr>
      </w:pPr>
      <w:r w:rsidRPr="00A9497F">
        <w:rPr>
          <w:rFonts w:ascii="Arial" w:eastAsia="Times New Roman" w:hAnsi="Arial" w:cs="Arial"/>
          <w:sz w:val="20"/>
          <w:szCs w:val="20"/>
          <w:lang w:eastAsia="en-US"/>
        </w:rPr>
        <w:t>CLUVER, M.A.  1978.  Fossil reptiles of the South African Karoo</w:t>
      </w:r>
      <w:proofErr w:type="gramStart"/>
      <w:r w:rsidRPr="00A9497F">
        <w:rPr>
          <w:rFonts w:ascii="Arial" w:eastAsia="Times New Roman" w:hAnsi="Arial" w:cs="Arial"/>
          <w:sz w:val="20"/>
          <w:szCs w:val="20"/>
          <w:lang w:eastAsia="en-US"/>
        </w:rPr>
        <w:t>,  54pp</w:t>
      </w:r>
      <w:proofErr w:type="gramEnd"/>
      <w:r w:rsidRPr="00A9497F">
        <w:rPr>
          <w:rFonts w:ascii="Arial" w:eastAsia="Times New Roman" w:hAnsi="Arial" w:cs="Arial"/>
          <w:sz w:val="20"/>
          <w:szCs w:val="20"/>
          <w:lang w:eastAsia="en-US"/>
        </w:rPr>
        <w:t xml:space="preserve">. </w:t>
      </w:r>
      <w:smartTag w:uri="urn:schemas-microsoft-com:office:smarttags" w:element="PlaceName">
        <w:r w:rsidRPr="00A9497F">
          <w:rPr>
            <w:rFonts w:ascii="Arial" w:eastAsia="Times New Roman" w:hAnsi="Arial" w:cs="Arial"/>
            <w:sz w:val="20"/>
            <w:szCs w:val="20"/>
            <w:lang w:eastAsia="en-US"/>
          </w:rPr>
          <w:t>South</w:t>
        </w:r>
      </w:smartTag>
      <w:r w:rsidRPr="00A9497F">
        <w:rPr>
          <w:rFonts w:ascii="Arial" w:eastAsia="Times New Roman" w:hAnsi="Arial" w:cs="Arial"/>
          <w:sz w:val="20"/>
          <w:szCs w:val="20"/>
          <w:lang w:eastAsia="en-US"/>
        </w:rPr>
        <w:t xml:space="preserve"> </w:t>
      </w:r>
      <w:smartTag w:uri="urn:schemas-microsoft-com:office:smarttags" w:element="PlaceName">
        <w:r w:rsidRPr="00A9497F">
          <w:rPr>
            <w:rFonts w:ascii="Arial" w:eastAsia="Times New Roman" w:hAnsi="Arial" w:cs="Arial"/>
            <w:sz w:val="20"/>
            <w:szCs w:val="20"/>
            <w:lang w:eastAsia="en-US"/>
          </w:rPr>
          <w:t>African</w:t>
        </w:r>
      </w:smartTag>
      <w:r w:rsidRPr="00A9497F">
        <w:rPr>
          <w:rFonts w:ascii="Arial" w:eastAsia="Times New Roman" w:hAnsi="Arial" w:cs="Arial"/>
          <w:sz w:val="20"/>
          <w:szCs w:val="20"/>
          <w:lang w:eastAsia="en-US"/>
        </w:rPr>
        <w:t xml:space="preserve"> </w:t>
      </w:r>
      <w:smartTag w:uri="urn:schemas-microsoft-com:office:smarttags" w:element="PlaceType">
        <w:r w:rsidRPr="00A9497F">
          <w:rPr>
            <w:rFonts w:ascii="Arial" w:eastAsia="Times New Roman" w:hAnsi="Arial" w:cs="Arial"/>
            <w:sz w:val="20"/>
            <w:szCs w:val="20"/>
            <w:lang w:eastAsia="en-US"/>
          </w:rPr>
          <w:t>Museum</w:t>
        </w:r>
      </w:smartTag>
      <w:r w:rsidRPr="00A9497F">
        <w:rPr>
          <w:rFonts w:ascii="Arial" w:eastAsia="Times New Roman" w:hAnsi="Arial" w:cs="Arial"/>
          <w:sz w:val="20"/>
          <w:szCs w:val="20"/>
          <w:lang w:eastAsia="en-US"/>
        </w:rPr>
        <w:t xml:space="preserve">, </w:t>
      </w:r>
      <w:smartTag w:uri="urn:schemas-microsoft-com:office:smarttags" w:element="place">
        <w:smartTag w:uri="urn:schemas-microsoft-com:office:smarttags" w:element="City">
          <w:r w:rsidRPr="00A9497F">
            <w:rPr>
              <w:rFonts w:ascii="Arial" w:eastAsia="Times New Roman" w:hAnsi="Arial" w:cs="Arial"/>
              <w:sz w:val="20"/>
              <w:szCs w:val="20"/>
              <w:lang w:eastAsia="en-US"/>
            </w:rPr>
            <w:t>Cape Town</w:t>
          </w:r>
        </w:smartTag>
      </w:smartTag>
      <w:r w:rsidRPr="00A9497F">
        <w:rPr>
          <w:rFonts w:ascii="Arial" w:eastAsia="Times New Roman" w:hAnsi="Arial" w:cs="Arial"/>
          <w:sz w:val="20"/>
          <w:szCs w:val="20"/>
          <w:lang w:eastAsia="en-US"/>
        </w:rPr>
        <w:t>.</w:t>
      </w:r>
    </w:p>
    <w:p w:rsidR="003B13A9" w:rsidRDefault="003B13A9" w:rsidP="00A9497F">
      <w:pPr>
        <w:spacing w:after="0" w:line="240" w:lineRule="auto"/>
        <w:jc w:val="both"/>
        <w:rPr>
          <w:rFonts w:ascii="Arial" w:eastAsia="Times New Roman" w:hAnsi="Arial" w:cs="Arial"/>
          <w:sz w:val="20"/>
          <w:szCs w:val="20"/>
          <w:lang w:eastAsia="en-US"/>
        </w:rPr>
      </w:pPr>
    </w:p>
    <w:p w:rsidR="00A9497F" w:rsidRDefault="00A9497F" w:rsidP="00A9497F">
      <w:pPr>
        <w:spacing w:after="0" w:line="240" w:lineRule="auto"/>
        <w:jc w:val="both"/>
        <w:rPr>
          <w:rFonts w:ascii="Arial" w:eastAsia="Times New Roman" w:hAnsi="Arial" w:cs="Arial"/>
          <w:sz w:val="20"/>
          <w:szCs w:val="20"/>
          <w:lang w:eastAsia="en-US"/>
        </w:rPr>
      </w:pPr>
      <w:proofErr w:type="gramStart"/>
      <w:r w:rsidRPr="00A9497F">
        <w:rPr>
          <w:rFonts w:ascii="Arial" w:eastAsia="Times New Roman" w:hAnsi="Arial" w:cs="Arial"/>
          <w:sz w:val="20"/>
          <w:szCs w:val="20"/>
          <w:lang w:eastAsia="en-US"/>
        </w:rPr>
        <w:t xml:space="preserve">COLE, D.I., </w:t>
      </w:r>
      <w:smartTag w:uri="urn:schemas-microsoft-com:office:smarttags" w:element="stockticker">
        <w:r w:rsidRPr="00A9497F">
          <w:rPr>
            <w:rFonts w:ascii="Arial" w:eastAsia="Times New Roman" w:hAnsi="Arial" w:cs="Arial"/>
            <w:sz w:val="20"/>
            <w:szCs w:val="20"/>
            <w:lang w:eastAsia="en-US"/>
          </w:rPr>
          <w:t>NEV</w:t>
        </w:r>
      </w:smartTag>
      <w:r w:rsidRPr="00A9497F">
        <w:rPr>
          <w:rFonts w:ascii="Arial" w:eastAsia="Times New Roman" w:hAnsi="Arial" w:cs="Arial"/>
          <w:sz w:val="20"/>
          <w:szCs w:val="20"/>
          <w:lang w:eastAsia="en-US"/>
        </w:rPr>
        <w:t>ELING, J., HATTINGH, J., CHEVALLIER, L.P., REDDERING, J.S.V. &amp; BENDER, P.A.</w:t>
      </w:r>
      <w:proofErr w:type="gramEnd"/>
      <w:r w:rsidRPr="00A9497F">
        <w:rPr>
          <w:rFonts w:ascii="Arial" w:eastAsia="Times New Roman" w:hAnsi="Arial" w:cs="Arial"/>
          <w:sz w:val="20"/>
          <w:szCs w:val="20"/>
          <w:lang w:eastAsia="en-US"/>
        </w:rPr>
        <w:t xml:space="preserve">  2004.  The geology of the Middelburg area.  Explanation to 1: 250 000 geology Sheet 3124 Middelburg, 44 pp. Council for Geoscience, </w:t>
      </w:r>
      <w:smartTag w:uri="urn:schemas-microsoft-com:office:smarttags" w:element="place">
        <w:smartTag w:uri="urn:schemas-microsoft-com:office:smarttags" w:element="City">
          <w:r w:rsidRPr="00A9497F">
            <w:rPr>
              <w:rFonts w:ascii="Arial" w:eastAsia="Times New Roman" w:hAnsi="Arial" w:cs="Arial"/>
              <w:sz w:val="20"/>
              <w:szCs w:val="20"/>
              <w:lang w:eastAsia="en-US"/>
            </w:rPr>
            <w:t>Pretoria</w:t>
          </w:r>
        </w:smartTag>
      </w:smartTag>
      <w:r w:rsidRPr="00A9497F">
        <w:rPr>
          <w:rFonts w:ascii="Arial" w:eastAsia="Times New Roman" w:hAnsi="Arial" w:cs="Arial"/>
          <w:sz w:val="20"/>
          <w:szCs w:val="20"/>
          <w:lang w:eastAsia="en-US"/>
        </w:rPr>
        <w:t>.</w:t>
      </w:r>
    </w:p>
    <w:p w:rsidR="00A30E76" w:rsidRDefault="00A30E76" w:rsidP="00A9497F">
      <w:pPr>
        <w:spacing w:after="0" w:line="240" w:lineRule="auto"/>
        <w:jc w:val="both"/>
        <w:rPr>
          <w:rFonts w:ascii="Arial" w:eastAsia="Times New Roman" w:hAnsi="Arial" w:cs="Arial"/>
          <w:sz w:val="20"/>
          <w:szCs w:val="20"/>
          <w:lang w:eastAsia="en-US"/>
        </w:rPr>
      </w:pPr>
    </w:p>
    <w:p w:rsidR="00A30E76" w:rsidRDefault="00A30E76" w:rsidP="00A30E76">
      <w:pPr>
        <w:spacing w:after="0" w:line="240" w:lineRule="auto"/>
        <w:jc w:val="both"/>
        <w:rPr>
          <w:rFonts w:ascii="Arial" w:eastAsia="Times New Roman" w:hAnsi="Arial" w:cs="Arial"/>
          <w:sz w:val="20"/>
          <w:szCs w:val="20"/>
          <w:lang w:val="en-US" w:eastAsia="en-US"/>
        </w:rPr>
      </w:pPr>
      <w:proofErr w:type="gramStart"/>
      <w:r w:rsidRPr="00A30E76">
        <w:rPr>
          <w:rFonts w:ascii="Arial" w:eastAsia="Times New Roman" w:hAnsi="Arial" w:cs="Arial"/>
          <w:sz w:val="20"/>
          <w:szCs w:val="20"/>
          <w:lang w:val="en-US" w:eastAsia="en-US"/>
        </w:rPr>
        <w:t>COOPER, M.R. &amp; OOSTHUIZEN, R.</w:t>
      </w:r>
      <w:proofErr w:type="gramEnd"/>
      <w:r w:rsidRPr="00A30E76">
        <w:rPr>
          <w:rFonts w:ascii="Arial" w:eastAsia="Times New Roman" w:hAnsi="Arial" w:cs="Arial"/>
          <w:sz w:val="20"/>
          <w:szCs w:val="20"/>
          <w:lang w:val="en-US" w:eastAsia="en-US"/>
        </w:rPr>
        <w:t xml:space="preserve">  1974.  Archaeocyathid-bearing erratics from Dwyka Subgroup (Permo-Carboniferous) of </w:t>
      </w:r>
      <w:smartTag w:uri="urn:schemas-microsoft-com:office:smarttags" w:element="country-region">
        <w:smartTag w:uri="urn:schemas-microsoft-com:office:smarttags" w:element="place">
          <w:r w:rsidRPr="00A30E76">
            <w:rPr>
              <w:rFonts w:ascii="Arial" w:eastAsia="Times New Roman" w:hAnsi="Arial" w:cs="Arial"/>
              <w:sz w:val="20"/>
              <w:szCs w:val="20"/>
              <w:lang w:val="en-US" w:eastAsia="en-US"/>
            </w:rPr>
            <w:t>South Africa</w:t>
          </w:r>
        </w:smartTag>
      </w:smartTag>
      <w:r w:rsidRPr="00A30E76">
        <w:rPr>
          <w:rFonts w:ascii="Arial" w:eastAsia="Times New Roman" w:hAnsi="Arial" w:cs="Arial"/>
          <w:sz w:val="20"/>
          <w:szCs w:val="20"/>
          <w:lang w:val="en-US" w:eastAsia="en-US"/>
        </w:rPr>
        <w:t>, and their importance to continental drift.  Nature 247, 396-398.</w:t>
      </w:r>
    </w:p>
    <w:p w:rsidR="00BE4499" w:rsidRDefault="00BE4499" w:rsidP="00A30E76">
      <w:pPr>
        <w:spacing w:after="0" w:line="240" w:lineRule="auto"/>
        <w:jc w:val="both"/>
        <w:rPr>
          <w:rFonts w:ascii="Arial" w:eastAsia="Times New Roman" w:hAnsi="Arial" w:cs="Arial"/>
          <w:sz w:val="20"/>
          <w:szCs w:val="20"/>
          <w:lang w:val="en-US" w:eastAsia="en-US"/>
        </w:rPr>
      </w:pPr>
    </w:p>
    <w:p w:rsidR="00BE4499" w:rsidRPr="00A30E76" w:rsidRDefault="00BE4499" w:rsidP="00A30E76">
      <w:pPr>
        <w:spacing w:after="0" w:line="240" w:lineRule="auto"/>
        <w:jc w:val="both"/>
        <w:rPr>
          <w:rFonts w:ascii="Arial" w:eastAsia="Times New Roman" w:hAnsi="Arial" w:cs="Arial"/>
          <w:sz w:val="20"/>
          <w:szCs w:val="20"/>
          <w:lang w:val="en-US" w:eastAsia="en-US"/>
        </w:rPr>
      </w:pPr>
      <w:r>
        <w:rPr>
          <w:rFonts w:ascii="Arial" w:eastAsia="Times New Roman" w:hAnsi="Arial" w:cs="Arial"/>
          <w:sz w:val="20"/>
          <w:szCs w:val="20"/>
          <w:lang w:val="en-US" w:eastAsia="en-US"/>
        </w:rPr>
        <w:t xml:space="preserve">DAY, M., RUBIDGE, B., ALMOND, J. &amp; JIRAH, S. 2013.  Biostratigraphic correlation in the Karoo: the case of the Middle Permian parareptile </w:t>
      </w:r>
      <w:r w:rsidRPr="009C2A0C">
        <w:rPr>
          <w:rFonts w:ascii="Arial" w:eastAsia="Times New Roman" w:hAnsi="Arial" w:cs="Arial"/>
          <w:i/>
          <w:sz w:val="20"/>
          <w:szCs w:val="20"/>
          <w:lang w:val="en-US" w:eastAsia="en-US"/>
        </w:rPr>
        <w:t>Eunotosaurus</w:t>
      </w:r>
      <w:r>
        <w:rPr>
          <w:rFonts w:ascii="Arial" w:eastAsia="Times New Roman" w:hAnsi="Arial" w:cs="Arial"/>
          <w:sz w:val="20"/>
          <w:szCs w:val="20"/>
          <w:lang w:val="en-US" w:eastAsia="en-US"/>
        </w:rPr>
        <w:t xml:space="preserve">. </w:t>
      </w:r>
      <w:r w:rsidR="00173741">
        <w:rPr>
          <w:rFonts w:ascii="Arial" w:eastAsia="Times New Roman" w:hAnsi="Arial" w:cs="Arial"/>
          <w:sz w:val="20"/>
          <w:szCs w:val="20"/>
          <w:lang w:val="en-US" w:eastAsia="en-US"/>
        </w:rPr>
        <w:t>South African Journal of Science 109, 1-4.</w:t>
      </w:r>
    </w:p>
    <w:p w:rsidR="00A30E76" w:rsidRPr="00A9497F" w:rsidRDefault="00A30E76" w:rsidP="00A9497F">
      <w:pPr>
        <w:spacing w:after="0" w:line="240" w:lineRule="auto"/>
        <w:jc w:val="both"/>
        <w:rPr>
          <w:rFonts w:ascii="Arial" w:eastAsia="Times New Roman" w:hAnsi="Arial" w:cs="Arial"/>
          <w:sz w:val="20"/>
          <w:szCs w:val="20"/>
          <w:lang w:eastAsia="en-US"/>
        </w:rPr>
      </w:pPr>
    </w:p>
    <w:p w:rsidR="00A9497F" w:rsidRDefault="00A9497F" w:rsidP="00A9497F">
      <w:pPr>
        <w:spacing w:after="0" w:line="240" w:lineRule="auto"/>
        <w:jc w:val="both"/>
        <w:rPr>
          <w:rFonts w:ascii="Arial" w:eastAsia="Times New Roman" w:hAnsi="Arial" w:cs="Arial"/>
          <w:sz w:val="20"/>
          <w:szCs w:val="20"/>
          <w:lang w:eastAsia="en-US"/>
        </w:rPr>
      </w:pPr>
      <w:proofErr w:type="gramStart"/>
      <w:r w:rsidRPr="00A9497F">
        <w:rPr>
          <w:rFonts w:ascii="Arial" w:eastAsia="Times New Roman" w:hAnsi="Arial" w:cs="Arial"/>
          <w:sz w:val="20"/>
          <w:szCs w:val="20"/>
          <w:lang w:eastAsia="en-US"/>
        </w:rPr>
        <w:lastRenderedPageBreak/>
        <w:t>DE WIT, M.C.J., MARSHALL, T.R. &amp; PARTRIDGE, T.C.</w:t>
      </w:r>
      <w:proofErr w:type="gramEnd"/>
      <w:r w:rsidRPr="00A9497F">
        <w:rPr>
          <w:rFonts w:ascii="Arial" w:eastAsia="Times New Roman" w:hAnsi="Arial" w:cs="Arial"/>
          <w:sz w:val="20"/>
          <w:szCs w:val="20"/>
          <w:lang w:eastAsia="en-US"/>
        </w:rPr>
        <w:t xml:space="preserve">  2000.  Fluvial deposits and drainage evolution.  </w:t>
      </w:r>
      <w:r w:rsidRPr="00A9497F">
        <w:rPr>
          <w:rFonts w:ascii="Arial" w:eastAsia="Times New Roman" w:hAnsi="Arial" w:cs="Arial"/>
          <w:iCs/>
          <w:sz w:val="20"/>
          <w:szCs w:val="20"/>
          <w:lang w:eastAsia="en-US"/>
        </w:rPr>
        <w:t>In:</w:t>
      </w:r>
      <w:r w:rsidRPr="00A9497F">
        <w:rPr>
          <w:rFonts w:ascii="Arial" w:eastAsia="Times New Roman" w:hAnsi="Arial" w:cs="Arial"/>
          <w:sz w:val="20"/>
          <w:szCs w:val="20"/>
          <w:lang w:eastAsia="en-US"/>
        </w:rPr>
        <w:t xml:space="preserve"> Partridge, T.C. &amp; Maud, R.R. (eds.) </w:t>
      </w:r>
      <w:r w:rsidRPr="00A9497F">
        <w:rPr>
          <w:rFonts w:ascii="Arial" w:eastAsia="Times New Roman" w:hAnsi="Arial" w:cs="Arial"/>
          <w:iCs/>
          <w:sz w:val="20"/>
          <w:szCs w:val="20"/>
          <w:lang w:eastAsia="en-US"/>
        </w:rPr>
        <w:t>The Cenozoic of Southern Africa, pp.55-72.</w:t>
      </w:r>
      <w:r w:rsidRPr="00A9497F">
        <w:rPr>
          <w:rFonts w:ascii="Arial" w:eastAsia="Times New Roman" w:hAnsi="Arial" w:cs="Arial"/>
          <w:sz w:val="20"/>
          <w:szCs w:val="20"/>
          <w:lang w:eastAsia="en-US"/>
        </w:rPr>
        <w:t xml:space="preserve">  </w:t>
      </w:r>
      <w:smartTag w:uri="urn:schemas-microsoft-com:office:smarttags" w:element="PlaceName">
        <w:r w:rsidRPr="00A9497F">
          <w:rPr>
            <w:rFonts w:ascii="Arial" w:eastAsia="Times New Roman" w:hAnsi="Arial" w:cs="Arial"/>
            <w:sz w:val="20"/>
            <w:szCs w:val="20"/>
            <w:lang w:eastAsia="en-US"/>
          </w:rPr>
          <w:t>Oxford</w:t>
        </w:r>
      </w:smartTag>
      <w:r w:rsidRPr="00A9497F">
        <w:rPr>
          <w:rFonts w:ascii="Arial" w:eastAsia="Times New Roman" w:hAnsi="Arial" w:cs="Arial"/>
          <w:sz w:val="20"/>
          <w:szCs w:val="20"/>
          <w:lang w:eastAsia="en-US"/>
        </w:rPr>
        <w:t xml:space="preserve"> </w:t>
      </w:r>
      <w:smartTag w:uri="urn:schemas-microsoft-com:office:smarttags" w:element="PlaceType">
        <w:r w:rsidRPr="00A9497F">
          <w:rPr>
            <w:rFonts w:ascii="Arial" w:eastAsia="Times New Roman" w:hAnsi="Arial" w:cs="Arial"/>
            <w:sz w:val="20"/>
            <w:szCs w:val="20"/>
            <w:lang w:eastAsia="en-US"/>
          </w:rPr>
          <w:t>University</w:t>
        </w:r>
      </w:smartTag>
      <w:r w:rsidRPr="00A9497F">
        <w:rPr>
          <w:rFonts w:ascii="Arial" w:eastAsia="Times New Roman" w:hAnsi="Arial" w:cs="Arial"/>
          <w:sz w:val="20"/>
          <w:szCs w:val="20"/>
          <w:lang w:eastAsia="en-US"/>
        </w:rPr>
        <w:t xml:space="preserve"> Press, </w:t>
      </w:r>
      <w:smartTag w:uri="urn:schemas-microsoft-com:office:smarttags" w:element="place">
        <w:smartTag w:uri="urn:schemas-microsoft-com:office:smarttags" w:element="City">
          <w:r w:rsidRPr="00A9497F">
            <w:rPr>
              <w:rFonts w:ascii="Arial" w:eastAsia="Times New Roman" w:hAnsi="Arial" w:cs="Arial"/>
              <w:sz w:val="20"/>
              <w:szCs w:val="20"/>
              <w:lang w:eastAsia="en-US"/>
            </w:rPr>
            <w:t>Oxford</w:t>
          </w:r>
        </w:smartTag>
      </w:smartTag>
      <w:r w:rsidRPr="00A9497F">
        <w:rPr>
          <w:rFonts w:ascii="Arial" w:eastAsia="Times New Roman" w:hAnsi="Arial" w:cs="Arial"/>
          <w:sz w:val="20"/>
          <w:szCs w:val="20"/>
          <w:lang w:eastAsia="en-US"/>
        </w:rPr>
        <w:t>.</w:t>
      </w:r>
    </w:p>
    <w:p w:rsidR="00DC27E6" w:rsidRDefault="00DC27E6" w:rsidP="00A9497F">
      <w:pPr>
        <w:spacing w:after="0" w:line="240" w:lineRule="auto"/>
        <w:jc w:val="both"/>
        <w:rPr>
          <w:rFonts w:ascii="Arial" w:eastAsia="Times New Roman" w:hAnsi="Arial" w:cs="Arial"/>
          <w:sz w:val="20"/>
          <w:szCs w:val="20"/>
          <w:lang w:eastAsia="en-US"/>
        </w:rPr>
      </w:pPr>
    </w:p>
    <w:p w:rsidR="0096005E" w:rsidRPr="0096005E" w:rsidRDefault="0096005E" w:rsidP="0096005E">
      <w:pPr>
        <w:spacing w:after="0" w:line="240" w:lineRule="auto"/>
        <w:jc w:val="both"/>
        <w:rPr>
          <w:rFonts w:ascii="Arial" w:eastAsia="Times New Roman" w:hAnsi="Arial" w:cs="Arial"/>
          <w:sz w:val="20"/>
          <w:szCs w:val="20"/>
          <w:lang w:val="en-GB" w:eastAsia="en-US"/>
        </w:rPr>
      </w:pPr>
      <w:proofErr w:type="gramStart"/>
      <w:r w:rsidRPr="0096005E">
        <w:rPr>
          <w:rFonts w:ascii="Arial" w:eastAsia="Times New Roman" w:hAnsi="Arial" w:cs="Arial"/>
          <w:sz w:val="20"/>
          <w:szCs w:val="20"/>
          <w:lang w:val="en-GB" w:eastAsia="en-US"/>
        </w:rPr>
        <w:t>DINGLE, R.V., SIESSER, W.G. &amp; NEWTON, A.R.</w:t>
      </w:r>
      <w:proofErr w:type="gramEnd"/>
      <w:r w:rsidRPr="0096005E">
        <w:rPr>
          <w:rFonts w:ascii="Arial" w:eastAsia="Times New Roman" w:hAnsi="Arial" w:cs="Arial"/>
          <w:sz w:val="20"/>
          <w:szCs w:val="20"/>
          <w:lang w:val="en-GB" w:eastAsia="en-US"/>
        </w:rPr>
        <w:t xml:space="preserve">  1983.  Mesozoic and Tertiary geology of southern Africa. </w:t>
      </w:r>
      <w:proofErr w:type="gramStart"/>
      <w:r w:rsidRPr="0096005E">
        <w:rPr>
          <w:rFonts w:ascii="Arial" w:eastAsia="Times New Roman" w:hAnsi="Arial" w:cs="Arial"/>
          <w:sz w:val="20"/>
          <w:szCs w:val="20"/>
          <w:lang w:val="en-GB" w:eastAsia="en-US"/>
        </w:rPr>
        <w:t>viii</w:t>
      </w:r>
      <w:proofErr w:type="gramEnd"/>
      <w:r w:rsidRPr="0096005E">
        <w:rPr>
          <w:rFonts w:ascii="Arial" w:eastAsia="Times New Roman" w:hAnsi="Arial" w:cs="Arial"/>
          <w:sz w:val="20"/>
          <w:szCs w:val="20"/>
          <w:lang w:val="en-GB" w:eastAsia="en-US"/>
        </w:rPr>
        <w:t xml:space="preserve"> + 375 pp. Balkema, Rotterdam. </w:t>
      </w:r>
    </w:p>
    <w:p w:rsidR="0096005E" w:rsidRDefault="0096005E" w:rsidP="00A9497F">
      <w:pPr>
        <w:spacing w:after="0" w:line="240" w:lineRule="auto"/>
        <w:jc w:val="both"/>
        <w:rPr>
          <w:rFonts w:ascii="Arial" w:eastAsia="Times New Roman" w:hAnsi="Arial" w:cs="Arial"/>
          <w:sz w:val="20"/>
          <w:szCs w:val="20"/>
          <w:lang w:eastAsia="en-US"/>
        </w:rPr>
      </w:pPr>
    </w:p>
    <w:p w:rsidR="0096005E" w:rsidRPr="0096005E" w:rsidRDefault="0096005E" w:rsidP="0096005E">
      <w:pPr>
        <w:spacing w:after="0" w:line="240" w:lineRule="auto"/>
        <w:jc w:val="both"/>
        <w:rPr>
          <w:rFonts w:ascii="Arial" w:eastAsia="Times New Roman" w:hAnsi="Arial" w:cs="Arial"/>
          <w:sz w:val="20"/>
          <w:szCs w:val="20"/>
          <w:lang w:val="en-GB" w:eastAsia="en-US"/>
        </w:rPr>
      </w:pPr>
      <w:r w:rsidRPr="0096005E">
        <w:rPr>
          <w:rFonts w:ascii="Arial" w:eastAsia="Times New Roman" w:hAnsi="Arial" w:cs="Arial"/>
          <w:sz w:val="20"/>
          <w:szCs w:val="20"/>
          <w:lang w:val="en-GB" w:eastAsia="en-US"/>
        </w:rPr>
        <w:t>DU TOIT, A.L.  1954.  The geology of South Africa (3</w:t>
      </w:r>
      <w:r w:rsidRPr="0096005E">
        <w:rPr>
          <w:rFonts w:ascii="Arial" w:eastAsia="Times New Roman" w:hAnsi="Arial" w:cs="Arial"/>
          <w:sz w:val="20"/>
          <w:szCs w:val="20"/>
          <w:vertAlign w:val="superscript"/>
          <w:lang w:val="en-GB" w:eastAsia="en-US"/>
        </w:rPr>
        <w:t>rd</w:t>
      </w:r>
      <w:r w:rsidRPr="0096005E">
        <w:rPr>
          <w:rFonts w:ascii="Arial" w:eastAsia="Times New Roman" w:hAnsi="Arial" w:cs="Arial"/>
          <w:sz w:val="20"/>
          <w:szCs w:val="20"/>
          <w:lang w:val="en-GB" w:eastAsia="en-US"/>
        </w:rPr>
        <w:t xml:space="preserve"> edition).  611 pp, 41 pls, geological map insert.</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Default="00A9497F" w:rsidP="00A9497F">
      <w:pPr>
        <w:spacing w:after="0" w:line="240" w:lineRule="auto"/>
        <w:jc w:val="both"/>
        <w:rPr>
          <w:rFonts w:ascii="Arial" w:eastAsia="Times New Roman" w:hAnsi="Arial" w:cs="Arial"/>
          <w:sz w:val="20"/>
          <w:szCs w:val="20"/>
          <w:lang w:eastAsia="en-US"/>
        </w:rPr>
      </w:pPr>
      <w:proofErr w:type="gramStart"/>
      <w:r w:rsidRPr="00A9497F">
        <w:rPr>
          <w:rFonts w:ascii="Arial" w:eastAsia="Times New Roman" w:hAnsi="Arial" w:cs="Arial"/>
          <w:sz w:val="20"/>
          <w:szCs w:val="20"/>
          <w:lang w:eastAsia="en-US"/>
        </w:rPr>
        <w:t>DUNCAN &amp; MARSH 2006.</w:t>
      </w:r>
      <w:proofErr w:type="gramEnd"/>
      <w:r w:rsidRPr="00A9497F">
        <w:rPr>
          <w:rFonts w:ascii="Arial" w:eastAsia="Times New Roman" w:hAnsi="Arial" w:cs="Arial"/>
          <w:sz w:val="20"/>
          <w:szCs w:val="20"/>
          <w:lang w:eastAsia="en-US"/>
        </w:rPr>
        <w:t xml:space="preserve">  </w:t>
      </w:r>
      <w:proofErr w:type="gramStart"/>
      <w:r w:rsidRPr="00A9497F">
        <w:rPr>
          <w:rFonts w:ascii="Arial" w:eastAsia="Times New Roman" w:hAnsi="Arial" w:cs="Arial"/>
          <w:sz w:val="20"/>
          <w:szCs w:val="20"/>
          <w:lang w:eastAsia="en-US"/>
        </w:rPr>
        <w:t>The Karoo Igneous Province.</w:t>
      </w:r>
      <w:proofErr w:type="gramEnd"/>
      <w:r w:rsidRPr="00A9497F">
        <w:rPr>
          <w:rFonts w:ascii="Arial" w:eastAsia="Times New Roman" w:hAnsi="Arial" w:cs="Arial"/>
          <w:sz w:val="20"/>
          <w:szCs w:val="20"/>
          <w:lang w:eastAsia="en-US"/>
        </w:rPr>
        <w:t xml:space="preserve"> In: Johnson, M.R., Anhaeusser, C.R. &amp; Thomas, R.J. (Eds.) </w:t>
      </w:r>
      <w:proofErr w:type="gramStart"/>
      <w:r w:rsidRPr="00A9497F">
        <w:rPr>
          <w:rFonts w:ascii="Arial" w:eastAsia="Times New Roman" w:hAnsi="Arial" w:cs="Arial"/>
          <w:sz w:val="20"/>
          <w:szCs w:val="20"/>
          <w:lang w:eastAsia="en-US"/>
        </w:rPr>
        <w:t>The</w:t>
      </w:r>
      <w:proofErr w:type="gramEnd"/>
      <w:r w:rsidRPr="00A9497F">
        <w:rPr>
          <w:rFonts w:ascii="Arial" w:eastAsia="Times New Roman" w:hAnsi="Arial" w:cs="Arial"/>
          <w:sz w:val="20"/>
          <w:szCs w:val="20"/>
          <w:lang w:eastAsia="en-US"/>
        </w:rPr>
        <w:t xml:space="preserve"> geology of </w:t>
      </w:r>
      <w:smartTag w:uri="urn:schemas-microsoft-com:office:smarttags" w:element="place">
        <w:smartTag w:uri="urn:schemas-microsoft-com:office:smarttags" w:element="country-region">
          <w:r w:rsidRPr="00A9497F">
            <w:rPr>
              <w:rFonts w:ascii="Arial" w:eastAsia="Times New Roman" w:hAnsi="Arial" w:cs="Arial"/>
              <w:sz w:val="20"/>
              <w:szCs w:val="20"/>
              <w:lang w:eastAsia="en-US"/>
            </w:rPr>
            <w:t>South Africa</w:t>
          </w:r>
        </w:smartTag>
      </w:smartTag>
      <w:r w:rsidRPr="00A9497F">
        <w:rPr>
          <w:rFonts w:ascii="Arial" w:eastAsia="Times New Roman" w:hAnsi="Arial" w:cs="Arial"/>
          <w:sz w:val="20"/>
          <w:szCs w:val="20"/>
          <w:lang w:eastAsia="en-US"/>
        </w:rPr>
        <w:t xml:space="preserve">, pp. 501-520.  </w:t>
      </w:r>
      <w:proofErr w:type="gramStart"/>
      <w:r w:rsidRPr="00A9497F">
        <w:rPr>
          <w:rFonts w:ascii="Arial" w:eastAsia="Times New Roman" w:hAnsi="Arial" w:cs="Arial"/>
          <w:sz w:val="20"/>
          <w:szCs w:val="20"/>
          <w:lang w:eastAsia="en-US"/>
        </w:rPr>
        <w:t>Geological Society of South Africa, Marshalltown.</w:t>
      </w:r>
      <w:proofErr w:type="gramEnd"/>
    </w:p>
    <w:p w:rsidR="0096005E" w:rsidRDefault="0096005E" w:rsidP="00A9497F">
      <w:pPr>
        <w:spacing w:after="0" w:line="240" w:lineRule="auto"/>
        <w:jc w:val="both"/>
        <w:rPr>
          <w:rFonts w:ascii="Arial" w:eastAsia="Times New Roman" w:hAnsi="Arial" w:cs="Arial"/>
          <w:sz w:val="20"/>
          <w:szCs w:val="20"/>
          <w:lang w:eastAsia="en-US"/>
        </w:rPr>
      </w:pPr>
    </w:p>
    <w:p w:rsidR="0096005E" w:rsidRPr="0096005E" w:rsidRDefault="0096005E" w:rsidP="0096005E">
      <w:pPr>
        <w:spacing w:after="0" w:line="240" w:lineRule="auto"/>
        <w:jc w:val="both"/>
        <w:rPr>
          <w:rFonts w:ascii="Arial" w:eastAsia="Times New Roman" w:hAnsi="Arial" w:cs="Arial"/>
          <w:sz w:val="20"/>
          <w:szCs w:val="20"/>
          <w:lang w:val="en-GB" w:eastAsia="en-US"/>
        </w:rPr>
      </w:pPr>
      <w:proofErr w:type="gramStart"/>
      <w:r w:rsidRPr="0096005E">
        <w:rPr>
          <w:rFonts w:ascii="Arial" w:eastAsia="Times New Roman" w:hAnsi="Arial" w:cs="Arial"/>
          <w:sz w:val="20"/>
          <w:szCs w:val="20"/>
          <w:lang w:val="en-GB" w:eastAsia="en-US"/>
        </w:rPr>
        <w:t>ENGELBRECHT, L.N.J., COERTZE, F.J. &amp; SNYMAN, A.A.</w:t>
      </w:r>
      <w:proofErr w:type="gramEnd"/>
      <w:r w:rsidRPr="0096005E">
        <w:rPr>
          <w:rFonts w:ascii="Arial" w:eastAsia="Times New Roman" w:hAnsi="Arial" w:cs="Arial"/>
          <w:sz w:val="20"/>
          <w:szCs w:val="20"/>
          <w:lang w:val="en-GB" w:eastAsia="en-US"/>
        </w:rPr>
        <w:t xml:space="preserve">  1962.  Die geologie van die gebied tussen Port Elizabeth en Alexandria, Kaapprovinsie.  Explanation to geology sheet 3325 D Port Elizabeth, 3326 C Alexandria and 3425 B, 54pp., 8 pls.  </w:t>
      </w:r>
      <w:proofErr w:type="gramStart"/>
      <w:r w:rsidRPr="0096005E">
        <w:rPr>
          <w:rFonts w:ascii="Arial" w:eastAsia="Times New Roman" w:hAnsi="Arial" w:cs="Arial"/>
          <w:sz w:val="20"/>
          <w:szCs w:val="20"/>
          <w:lang w:val="en-GB" w:eastAsia="en-US"/>
        </w:rPr>
        <w:t>Geological Survey of South Africa / Council for Geosciences, Pretoria.</w:t>
      </w:r>
      <w:proofErr w:type="gramEnd"/>
    </w:p>
    <w:p w:rsidR="00354FE0" w:rsidRDefault="00354FE0" w:rsidP="00A9497F">
      <w:pPr>
        <w:spacing w:after="0" w:line="240" w:lineRule="auto"/>
        <w:jc w:val="both"/>
        <w:rPr>
          <w:rFonts w:ascii="Arial" w:eastAsia="Times New Roman" w:hAnsi="Arial" w:cs="Arial"/>
          <w:sz w:val="20"/>
          <w:szCs w:val="20"/>
          <w:lang w:eastAsia="en-US"/>
        </w:rPr>
      </w:pPr>
    </w:p>
    <w:p w:rsidR="00354FE0" w:rsidRPr="00354FE0" w:rsidRDefault="00354FE0" w:rsidP="00354FE0">
      <w:pPr>
        <w:spacing w:after="0" w:line="240" w:lineRule="auto"/>
        <w:jc w:val="both"/>
        <w:rPr>
          <w:rFonts w:ascii="Arial" w:eastAsia="Times New Roman" w:hAnsi="Arial" w:cs="Arial"/>
          <w:bCs/>
          <w:sz w:val="20"/>
          <w:szCs w:val="20"/>
          <w:lang w:val="en-GB" w:eastAsia="en-US"/>
        </w:rPr>
      </w:pPr>
      <w:r w:rsidRPr="00354FE0">
        <w:rPr>
          <w:rFonts w:ascii="Arial" w:eastAsia="Times New Roman" w:hAnsi="Arial" w:cs="Arial"/>
          <w:bCs/>
          <w:sz w:val="20"/>
          <w:szCs w:val="20"/>
          <w:lang w:val="en-GB" w:eastAsia="en-US"/>
        </w:rPr>
        <w:t xml:space="preserve">EVANS, F.J.E.  2005.  Taxonomy, palaeoecology and palaeobiogeography of some Palaeozoic fish of southern Gondwana.  </w:t>
      </w:r>
      <w:proofErr w:type="gramStart"/>
      <w:r w:rsidRPr="00354FE0">
        <w:rPr>
          <w:rFonts w:ascii="Arial" w:eastAsia="Times New Roman" w:hAnsi="Arial" w:cs="Arial"/>
          <w:bCs/>
          <w:sz w:val="20"/>
          <w:szCs w:val="20"/>
          <w:lang w:val="en-GB" w:eastAsia="en-US"/>
        </w:rPr>
        <w:t>Unpublished PhD thesis, University of Stellenbosch, 628 pp.</w:t>
      </w:r>
      <w:proofErr w:type="gramEnd"/>
    </w:p>
    <w:p w:rsidR="00354FE0" w:rsidRPr="00354FE0" w:rsidRDefault="00354FE0" w:rsidP="00354FE0">
      <w:pPr>
        <w:spacing w:after="0" w:line="240" w:lineRule="auto"/>
        <w:jc w:val="both"/>
        <w:rPr>
          <w:rFonts w:ascii="Arial" w:eastAsia="Times New Roman" w:hAnsi="Arial" w:cs="Arial"/>
          <w:bCs/>
          <w:sz w:val="20"/>
          <w:szCs w:val="20"/>
          <w:lang w:val="en-GB" w:eastAsia="en-US"/>
        </w:rPr>
      </w:pPr>
    </w:p>
    <w:p w:rsidR="00FF3398" w:rsidRPr="00FF3398" w:rsidRDefault="00FF3398" w:rsidP="00FF3398">
      <w:pPr>
        <w:spacing w:after="0" w:line="240" w:lineRule="auto"/>
        <w:jc w:val="both"/>
        <w:rPr>
          <w:rFonts w:ascii="Arial" w:eastAsia="Times New Roman" w:hAnsi="Arial" w:cs="Arial"/>
          <w:bCs/>
          <w:sz w:val="20"/>
          <w:szCs w:val="20"/>
          <w:lang w:val="en-GB" w:eastAsia="en-US"/>
        </w:rPr>
      </w:pPr>
      <w:r w:rsidRPr="00FF3398">
        <w:rPr>
          <w:rFonts w:ascii="Arial" w:eastAsia="Times New Roman" w:hAnsi="Arial" w:cs="Arial"/>
          <w:bCs/>
          <w:sz w:val="20"/>
          <w:szCs w:val="20"/>
          <w:lang w:val="en-GB" w:eastAsia="en-US"/>
        </w:rPr>
        <w:t>GOEDHART, M.L. &amp; HATTINGH, J.  1997.  The geology of the Coega river mouth and proposed adjacent industrial development zone, Eastern Cape.  Report No. 1997-0008, 1-6 pp including appendices, maps. Council for Geoscience, Pretoria.</w:t>
      </w:r>
    </w:p>
    <w:p w:rsidR="00FF3398" w:rsidRPr="00354FE0" w:rsidRDefault="00FF3398" w:rsidP="00354FE0">
      <w:pPr>
        <w:spacing w:after="0" w:line="240" w:lineRule="auto"/>
        <w:jc w:val="both"/>
        <w:rPr>
          <w:rFonts w:ascii="Arial" w:eastAsia="Times New Roman" w:hAnsi="Arial" w:cs="Arial"/>
          <w:bCs/>
          <w:sz w:val="20"/>
          <w:szCs w:val="20"/>
          <w:lang w:val="en-GB" w:eastAsia="en-US"/>
        </w:rPr>
      </w:pPr>
    </w:p>
    <w:p w:rsidR="00A9497F" w:rsidRPr="00A9497F" w:rsidRDefault="00A9497F" w:rsidP="00A9497F">
      <w:pPr>
        <w:spacing w:after="0" w:line="240" w:lineRule="auto"/>
        <w:jc w:val="both"/>
        <w:rPr>
          <w:rFonts w:ascii="Arial" w:eastAsia="Times New Roman" w:hAnsi="Arial" w:cs="Arial"/>
          <w:sz w:val="20"/>
          <w:szCs w:val="20"/>
          <w:lang w:val="en-US" w:eastAsia="en-US"/>
        </w:rPr>
      </w:pPr>
      <w:proofErr w:type="gramStart"/>
      <w:r w:rsidRPr="00A9497F">
        <w:rPr>
          <w:rFonts w:ascii="Arial" w:eastAsia="Times New Roman" w:hAnsi="Arial" w:cs="Arial"/>
          <w:sz w:val="20"/>
          <w:szCs w:val="20"/>
          <w:lang w:val="en-US" w:eastAsia="en-US"/>
        </w:rPr>
        <w:t>GOTH, K. AND WILDE, V. 1992.</w:t>
      </w:r>
      <w:proofErr w:type="gramEnd"/>
      <w:r w:rsidRPr="00A9497F">
        <w:rPr>
          <w:rFonts w:ascii="Arial" w:eastAsia="Times New Roman" w:hAnsi="Arial" w:cs="Arial"/>
          <w:sz w:val="20"/>
          <w:szCs w:val="20"/>
          <w:lang w:val="en-US" w:eastAsia="en-US"/>
        </w:rPr>
        <w:t xml:space="preserve"> Fraβpuren in permischen Hölzern aus der Wetterau. Senckenbergiana Lethaea 72, 1–6. </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Pr="00A9497F" w:rsidRDefault="00A9497F" w:rsidP="00A9497F">
      <w:pPr>
        <w:spacing w:after="0" w:line="240" w:lineRule="auto"/>
        <w:jc w:val="both"/>
        <w:rPr>
          <w:rFonts w:ascii="Arial" w:eastAsia="Times New Roman" w:hAnsi="Arial" w:cs="Arial"/>
          <w:bCs/>
          <w:sz w:val="20"/>
          <w:szCs w:val="20"/>
          <w:lang w:val="en-GB" w:eastAsia="en-US"/>
        </w:rPr>
      </w:pPr>
      <w:r w:rsidRPr="00A9497F">
        <w:rPr>
          <w:rFonts w:ascii="Arial" w:eastAsia="Times New Roman" w:hAnsi="Arial" w:cs="Arial"/>
          <w:bCs/>
          <w:sz w:val="20"/>
          <w:szCs w:val="20"/>
          <w:lang w:val="en-GB" w:eastAsia="en-US"/>
        </w:rPr>
        <w:t xml:space="preserve">HAUGHTON, S.H.  1928.  The geology of the country between Grahamstown and </w:t>
      </w:r>
      <w:smartTag w:uri="urn:schemas-microsoft-com:office:smarttags" w:element="place">
        <w:smartTag w:uri="urn:schemas-microsoft-com:office:smarttags" w:element="City">
          <w:r w:rsidRPr="00A9497F">
            <w:rPr>
              <w:rFonts w:ascii="Arial" w:eastAsia="Times New Roman" w:hAnsi="Arial" w:cs="Arial"/>
              <w:bCs/>
              <w:sz w:val="20"/>
              <w:szCs w:val="20"/>
              <w:lang w:val="en-GB" w:eastAsia="en-US"/>
            </w:rPr>
            <w:t>Port Elizabeth</w:t>
          </w:r>
        </w:smartTag>
      </w:smartTag>
      <w:r w:rsidRPr="00A9497F">
        <w:rPr>
          <w:rFonts w:ascii="Arial" w:eastAsia="Times New Roman" w:hAnsi="Arial" w:cs="Arial"/>
          <w:bCs/>
          <w:sz w:val="20"/>
          <w:szCs w:val="20"/>
          <w:lang w:val="en-GB" w:eastAsia="en-US"/>
        </w:rPr>
        <w:t>.  An explanation of Cape Sheet No. 9 (Port Elizabeth), 45 pp.  Geological Survey / Council for Geoscience, Pretoria.</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Pr="00A9497F" w:rsidRDefault="00A9497F" w:rsidP="00A9497F">
      <w:pPr>
        <w:spacing w:after="0" w:line="240" w:lineRule="auto"/>
        <w:jc w:val="both"/>
        <w:rPr>
          <w:rFonts w:ascii="Arial" w:eastAsia="Times New Roman" w:hAnsi="Arial" w:cs="Arial"/>
          <w:sz w:val="20"/>
          <w:szCs w:val="20"/>
          <w:lang w:eastAsia="en-US"/>
        </w:rPr>
      </w:pPr>
      <w:r w:rsidRPr="00A9497F">
        <w:rPr>
          <w:rFonts w:ascii="Arial" w:eastAsia="Times New Roman" w:hAnsi="Arial" w:cs="Arial"/>
          <w:sz w:val="20"/>
          <w:szCs w:val="20"/>
          <w:lang w:eastAsia="en-US"/>
        </w:rPr>
        <w:t xml:space="preserve">HILL, R.S.  1993.  The geology of the Graaff-Reinet area.  Explanation to 1: 250 000 geology Sheet 3224 Graaff-Reinet, 31 pp. Council for Geoscience, </w:t>
      </w:r>
      <w:smartTag w:uri="urn:schemas-microsoft-com:office:smarttags" w:element="place">
        <w:smartTag w:uri="urn:schemas-microsoft-com:office:smarttags" w:element="City">
          <w:r w:rsidRPr="00A9497F">
            <w:rPr>
              <w:rFonts w:ascii="Arial" w:eastAsia="Times New Roman" w:hAnsi="Arial" w:cs="Arial"/>
              <w:sz w:val="20"/>
              <w:szCs w:val="20"/>
              <w:lang w:eastAsia="en-US"/>
            </w:rPr>
            <w:t>Pretoria</w:t>
          </w:r>
        </w:smartTag>
      </w:smartTag>
      <w:r w:rsidRPr="00A9497F">
        <w:rPr>
          <w:rFonts w:ascii="Arial" w:eastAsia="Times New Roman" w:hAnsi="Arial" w:cs="Arial"/>
          <w:sz w:val="20"/>
          <w:szCs w:val="20"/>
          <w:lang w:eastAsia="en-US"/>
        </w:rPr>
        <w:t>.</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Pr="00A9497F" w:rsidRDefault="00A9497F" w:rsidP="00A9497F">
      <w:pPr>
        <w:spacing w:after="0" w:line="240" w:lineRule="auto"/>
        <w:jc w:val="both"/>
        <w:rPr>
          <w:rFonts w:ascii="Arial" w:eastAsia="Times New Roman" w:hAnsi="Arial" w:cs="Arial"/>
          <w:bCs/>
          <w:sz w:val="20"/>
          <w:szCs w:val="20"/>
          <w:lang w:val="en-GB" w:eastAsia="en-US"/>
        </w:rPr>
      </w:pPr>
      <w:r w:rsidRPr="00A9497F">
        <w:rPr>
          <w:rFonts w:ascii="Arial" w:eastAsia="Times New Roman" w:hAnsi="Arial" w:cs="Arial"/>
          <w:bCs/>
          <w:sz w:val="20"/>
          <w:szCs w:val="20"/>
          <w:lang w:val="en-GB" w:eastAsia="en-US"/>
        </w:rPr>
        <w:t xml:space="preserve">JOHNSON, M.R.  1976.  Stratigraphy and sedimentology of the Cape and Karoo sequences in the Eastern Cape </w:t>
      </w:r>
      <w:proofErr w:type="gramStart"/>
      <w:r w:rsidRPr="00A9497F">
        <w:rPr>
          <w:rFonts w:ascii="Arial" w:eastAsia="Times New Roman" w:hAnsi="Arial" w:cs="Arial"/>
          <w:bCs/>
          <w:sz w:val="20"/>
          <w:szCs w:val="20"/>
          <w:lang w:val="en-GB" w:eastAsia="en-US"/>
        </w:rPr>
        <w:t>province</w:t>
      </w:r>
      <w:proofErr w:type="gramEnd"/>
      <w:r w:rsidRPr="00A9497F">
        <w:rPr>
          <w:rFonts w:ascii="Arial" w:eastAsia="Times New Roman" w:hAnsi="Arial" w:cs="Arial"/>
          <w:bCs/>
          <w:sz w:val="20"/>
          <w:szCs w:val="20"/>
          <w:lang w:val="en-GB" w:eastAsia="en-US"/>
        </w:rPr>
        <w:t>. Unpublished PhD thesis, Rhodes University, Grahamstown, 336 pp.</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Default="00A9497F" w:rsidP="00A9497F">
      <w:pPr>
        <w:spacing w:after="0" w:line="240" w:lineRule="auto"/>
        <w:jc w:val="both"/>
        <w:rPr>
          <w:rFonts w:ascii="Arial" w:eastAsia="Times New Roman" w:hAnsi="Arial" w:cs="Arial"/>
          <w:sz w:val="20"/>
          <w:szCs w:val="20"/>
          <w:lang w:eastAsia="en-US"/>
        </w:rPr>
      </w:pPr>
      <w:r w:rsidRPr="00A9497F">
        <w:rPr>
          <w:rFonts w:ascii="Arial" w:eastAsia="Times New Roman" w:hAnsi="Arial" w:cs="Arial"/>
          <w:sz w:val="20"/>
          <w:szCs w:val="20"/>
          <w:lang w:eastAsia="en-US"/>
        </w:rPr>
        <w:t xml:space="preserve">JOHNSON, M.R. (Ed.) 1994.  Lexicon of South African stratigraphy. Part 1: Phanerozoic units, 56 pp.  South African Committee for Stratigraphy, Council for Geoscience, </w:t>
      </w:r>
      <w:smartTag w:uri="urn:schemas-microsoft-com:office:smarttags" w:element="City">
        <w:smartTag w:uri="urn:schemas-microsoft-com:office:smarttags" w:element="place">
          <w:r w:rsidRPr="00A9497F">
            <w:rPr>
              <w:rFonts w:ascii="Arial" w:eastAsia="Times New Roman" w:hAnsi="Arial" w:cs="Arial"/>
              <w:sz w:val="20"/>
              <w:szCs w:val="20"/>
              <w:lang w:eastAsia="en-US"/>
            </w:rPr>
            <w:t>Pretoria</w:t>
          </w:r>
        </w:smartTag>
      </w:smartTag>
      <w:r w:rsidRPr="00A9497F">
        <w:rPr>
          <w:rFonts w:ascii="Arial" w:eastAsia="Times New Roman" w:hAnsi="Arial" w:cs="Arial"/>
          <w:sz w:val="20"/>
          <w:szCs w:val="20"/>
          <w:lang w:eastAsia="en-US"/>
        </w:rPr>
        <w:t>.</w:t>
      </w:r>
    </w:p>
    <w:p w:rsidR="00354FE0" w:rsidRDefault="00354FE0" w:rsidP="00A9497F">
      <w:pPr>
        <w:spacing w:after="0" w:line="240" w:lineRule="auto"/>
        <w:jc w:val="both"/>
        <w:rPr>
          <w:rFonts w:ascii="Arial" w:eastAsia="Times New Roman" w:hAnsi="Arial" w:cs="Arial"/>
          <w:sz w:val="20"/>
          <w:szCs w:val="20"/>
          <w:lang w:eastAsia="en-US"/>
        </w:rPr>
      </w:pPr>
    </w:p>
    <w:p w:rsidR="001138FD" w:rsidRPr="001138FD" w:rsidRDefault="001138FD" w:rsidP="001138FD">
      <w:pPr>
        <w:spacing w:after="0" w:line="240" w:lineRule="auto"/>
        <w:jc w:val="both"/>
        <w:rPr>
          <w:rFonts w:ascii="Arial" w:eastAsia="Times New Roman" w:hAnsi="Arial" w:cs="Arial"/>
          <w:bCs/>
          <w:sz w:val="20"/>
          <w:szCs w:val="20"/>
          <w:lang w:val="en-GB" w:eastAsia="en-US"/>
        </w:rPr>
      </w:pPr>
      <w:r w:rsidRPr="001138FD">
        <w:rPr>
          <w:rFonts w:ascii="Arial" w:eastAsia="Times New Roman" w:hAnsi="Arial" w:cs="Arial"/>
          <w:bCs/>
          <w:sz w:val="20"/>
          <w:szCs w:val="20"/>
          <w:lang w:val="en-GB" w:eastAsia="en-US"/>
        </w:rPr>
        <w:t>JOHNSON, M.R. &amp; LE ROUX, F.G.  1994.  The geology of the Grahamstown area. Explanation to 1: 250 000 geology sheet 3326 Grahamstown, 40 pp. Council for Geoscience, Pretoria.</w:t>
      </w:r>
    </w:p>
    <w:p w:rsidR="001138FD" w:rsidRPr="00A9497F" w:rsidRDefault="001138FD" w:rsidP="00A9497F">
      <w:pPr>
        <w:spacing w:after="0" w:line="240" w:lineRule="auto"/>
        <w:jc w:val="both"/>
        <w:rPr>
          <w:rFonts w:ascii="Arial" w:eastAsia="Times New Roman" w:hAnsi="Arial" w:cs="Arial"/>
          <w:bCs/>
          <w:sz w:val="20"/>
          <w:szCs w:val="20"/>
          <w:lang w:val="en-GB" w:eastAsia="en-US"/>
        </w:rPr>
      </w:pPr>
    </w:p>
    <w:p w:rsidR="00A9497F" w:rsidRPr="00A9497F" w:rsidRDefault="00A9497F" w:rsidP="00A9497F">
      <w:pPr>
        <w:spacing w:after="0" w:line="240" w:lineRule="auto"/>
        <w:jc w:val="both"/>
        <w:rPr>
          <w:rFonts w:ascii="Arial" w:eastAsia="Times New Roman" w:hAnsi="Arial" w:cs="Arial"/>
          <w:sz w:val="20"/>
          <w:szCs w:val="20"/>
          <w:lang w:eastAsia="en-US"/>
        </w:rPr>
      </w:pPr>
      <w:r w:rsidRPr="00A9497F">
        <w:rPr>
          <w:rFonts w:ascii="Arial" w:eastAsia="Times New Roman" w:hAnsi="Arial" w:cs="Arial"/>
          <w:sz w:val="20"/>
          <w:szCs w:val="20"/>
          <w:lang w:eastAsia="en-US"/>
        </w:rPr>
        <w:t>JOHNSON, M.R., VAN VUUREN, C.J., VISSER, J.N.J., COLE, D.I., DE V. WICKENS, H., CHRISTIE, A.D.M., ROB</w:t>
      </w:r>
      <w:smartTag w:uri="urn:schemas-microsoft-com:office:smarttags" w:element="stockticker">
        <w:r w:rsidRPr="00A9497F">
          <w:rPr>
            <w:rFonts w:ascii="Arial" w:eastAsia="Times New Roman" w:hAnsi="Arial" w:cs="Arial"/>
            <w:sz w:val="20"/>
            <w:szCs w:val="20"/>
            <w:lang w:eastAsia="en-US"/>
          </w:rPr>
          <w:t>ERTS</w:t>
        </w:r>
      </w:smartTag>
      <w:r w:rsidRPr="00A9497F">
        <w:rPr>
          <w:rFonts w:ascii="Arial" w:eastAsia="Times New Roman" w:hAnsi="Arial" w:cs="Arial"/>
          <w:sz w:val="20"/>
          <w:szCs w:val="20"/>
          <w:lang w:eastAsia="en-US"/>
        </w:rPr>
        <w:t xml:space="preserve">, D.L. &amp; BRANDL, G. 2006.  Sedimentary rocks of the Karoo Supergroup. In: Johnson, </w:t>
      </w:r>
      <w:r w:rsidR="005977DD">
        <w:rPr>
          <w:rFonts w:ascii="Arial" w:eastAsia="Times New Roman" w:hAnsi="Arial" w:cs="Arial"/>
          <w:sz w:val="20"/>
          <w:szCs w:val="20"/>
          <w:lang w:eastAsia="en-US"/>
        </w:rPr>
        <w:t xml:space="preserve"> </w:t>
      </w:r>
      <w:r w:rsidRPr="00A9497F">
        <w:rPr>
          <w:rFonts w:ascii="Arial" w:eastAsia="Times New Roman" w:hAnsi="Arial" w:cs="Arial"/>
          <w:sz w:val="20"/>
          <w:szCs w:val="20"/>
          <w:lang w:eastAsia="en-US"/>
        </w:rPr>
        <w:t xml:space="preserve">M.R., Anhaeusser, C.R. &amp; Thomas, R.J. (Eds.) The geology of </w:t>
      </w:r>
      <w:smartTag w:uri="urn:schemas-microsoft-com:office:smarttags" w:element="place">
        <w:smartTag w:uri="urn:schemas-microsoft-com:office:smarttags" w:element="country-region">
          <w:r w:rsidRPr="00A9497F">
            <w:rPr>
              <w:rFonts w:ascii="Arial" w:eastAsia="Times New Roman" w:hAnsi="Arial" w:cs="Arial"/>
              <w:sz w:val="20"/>
              <w:szCs w:val="20"/>
              <w:lang w:eastAsia="en-US"/>
            </w:rPr>
            <w:t>South Africa</w:t>
          </w:r>
        </w:smartTag>
      </w:smartTag>
      <w:r w:rsidRPr="00A9497F">
        <w:rPr>
          <w:rFonts w:ascii="Arial" w:eastAsia="Times New Roman" w:hAnsi="Arial" w:cs="Arial"/>
          <w:sz w:val="20"/>
          <w:szCs w:val="20"/>
          <w:lang w:eastAsia="en-US"/>
        </w:rPr>
        <w:t>, pp. 461-499.  Geological Society of South Africa, Marshalltown.</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Default="00A9497F" w:rsidP="00A9497F">
      <w:pPr>
        <w:spacing w:after="0" w:line="240" w:lineRule="auto"/>
        <w:jc w:val="both"/>
        <w:rPr>
          <w:rFonts w:ascii="Arial" w:eastAsia="Times New Roman" w:hAnsi="Arial" w:cs="Arial"/>
          <w:sz w:val="20"/>
          <w:szCs w:val="20"/>
          <w:lang w:eastAsia="en-US"/>
        </w:rPr>
      </w:pPr>
      <w:r w:rsidRPr="00A9497F">
        <w:rPr>
          <w:rFonts w:ascii="Arial" w:eastAsia="Times New Roman" w:hAnsi="Arial" w:cs="Arial"/>
          <w:sz w:val="20"/>
          <w:szCs w:val="20"/>
          <w:lang w:eastAsia="en-US"/>
        </w:rPr>
        <w:t xml:space="preserve">KEYSER, A.W. &amp; </w:t>
      </w:r>
      <w:smartTag w:uri="urn:schemas-microsoft-com:office:smarttags" w:element="stockticker">
        <w:r w:rsidRPr="00A9497F">
          <w:rPr>
            <w:rFonts w:ascii="Arial" w:eastAsia="Times New Roman" w:hAnsi="Arial" w:cs="Arial"/>
            <w:sz w:val="20"/>
            <w:szCs w:val="20"/>
            <w:lang w:eastAsia="en-US"/>
          </w:rPr>
          <w:t>SMIT</w:t>
        </w:r>
      </w:smartTag>
      <w:r w:rsidR="005977DD">
        <w:rPr>
          <w:rFonts w:ascii="Arial" w:eastAsia="Times New Roman" w:hAnsi="Arial" w:cs="Arial"/>
          <w:sz w:val="20"/>
          <w:szCs w:val="20"/>
          <w:lang w:eastAsia="en-US"/>
        </w:rPr>
        <w:t>H, R.M.H.  1979</w:t>
      </w:r>
      <w:r w:rsidRPr="00A9497F">
        <w:rPr>
          <w:rFonts w:ascii="Arial" w:eastAsia="Times New Roman" w:hAnsi="Arial" w:cs="Arial"/>
          <w:sz w:val="20"/>
          <w:szCs w:val="20"/>
          <w:lang w:eastAsia="en-US"/>
        </w:rPr>
        <w:t xml:space="preserve">.  Vertebrate biozonation of the Beaufort Group with special reference to the western </w:t>
      </w:r>
      <w:smartTag w:uri="urn:schemas-microsoft-com:office:smarttags" w:element="place">
        <w:smartTag w:uri="urn:schemas-microsoft-com:office:smarttags" w:element="PlaceName">
          <w:r w:rsidRPr="00A9497F">
            <w:rPr>
              <w:rFonts w:ascii="Arial" w:eastAsia="Times New Roman" w:hAnsi="Arial" w:cs="Arial"/>
              <w:sz w:val="20"/>
              <w:szCs w:val="20"/>
              <w:lang w:eastAsia="en-US"/>
            </w:rPr>
            <w:t>Karoo</w:t>
          </w:r>
        </w:smartTag>
        <w:r w:rsidRPr="00A9497F">
          <w:rPr>
            <w:rFonts w:ascii="Arial" w:eastAsia="Times New Roman" w:hAnsi="Arial" w:cs="Arial"/>
            <w:sz w:val="20"/>
            <w:szCs w:val="20"/>
            <w:lang w:eastAsia="en-US"/>
          </w:rPr>
          <w:t xml:space="preserve"> </w:t>
        </w:r>
        <w:smartTag w:uri="urn:schemas-microsoft-com:office:smarttags" w:element="PlaceType">
          <w:r w:rsidRPr="00A9497F">
            <w:rPr>
              <w:rFonts w:ascii="Arial" w:eastAsia="Times New Roman" w:hAnsi="Arial" w:cs="Arial"/>
              <w:sz w:val="20"/>
              <w:szCs w:val="20"/>
              <w:lang w:eastAsia="en-US"/>
            </w:rPr>
            <w:t>Basin</w:t>
          </w:r>
        </w:smartTag>
      </w:smartTag>
      <w:r w:rsidRPr="00A9497F">
        <w:rPr>
          <w:rFonts w:ascii="Arial" w:eastAsia="Times New Roman" w:hAnsi="Arial" w:cs="Arial"/>
          <w:sz w:val="20"/>
          <w:szCs w:val="20"/>
          <w:lang w:eastAsia="en-US"/>
        </w:rPr>
        <w:t>.  Annals of the Geological Survey of South Africa  12, 1-35.</w:t>
      </w:r>
    </w:p>
    <w:p w:rsidR="0096005E" w:rsidRPr="00A9497F" w:rsidRDefault="0096005E" w:rsidP="00A9497F">
      <w:pPr>
        <w:spacing w:after="0" w:line="240" w:lineRule="auto"/>
        <w:jc w:val="both"/>
        <w:rPr>
          <w:rFonts w:ascii="Arial" w:eastAsia="Times New Roman" w:hAnsi="Arial" w:cs="Arial"/>
          <w:sz w:val="20"/>
          <w:szCs w:val="20"/>
          <w:lang w:eastAsia="en-US"/>
        </w:rPr>
      </w:pPr>
    </w:p>
    <w:p w:rsidR="0096005E" w:rsidRPr="0096005E" w:rsidRDefault="0096005E" w:rsidP="0096005E">
      <w:pPr>
        <w:spacing w:after="0" w:line="240" w:lineRule="auto"/>
        <w:jc w:val="both"/>
        <w:rPr>
          <w:rFonts w:ascii="Arial" w:eastAsia="Times New Roman" w:hAnsi="Arial" w:cs="Arial"/>
          <w:sz w:val="20"/>
          <w:szCs w:val="20"/>
          <w:lang w:val="en-GB" w:eastAsia="en-US"/>
        </w:rPr>
      </w:pPr>
      <w:r w:rsidRPr="0096005E">
        <w:rPr>
          <w:rFonts w:ascii="Arial" w:eastAsia="Times New Roman" w:hAnsi="Arial" w:cs="Arial"/>
          <w:sz w:val="20"/>
          <w:szCs w:val="20"/>
          <w:lang w:val="en-GB" w:eastAsia="en-US"/>
        </w:rPr>
        <w:t>KING, L.C.  1973.  Pliocene marine fossils from the Alexandria Formation in the Paterson District, Eastern Cape Province, and their geomorphic significance.  Transactions of the Geological Society of South Africa 75: 159-160.</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Default="00A9497F" w:rsidP="00A9497F">
      <w:pPr>
        <w:spacing w:after="0" w:line="240" w:lineRule="auto"/>
        <w:jc w:val="both"/>
        <w:rPr>
          <w:rFonts w:ascii="Arial" w:eastAsia="Times New Roman" w:hAnsi="Arial" w:cs="Arial"/>
          <w:sz w:val="20"/>
          <w:szCs w:val="20"/>
          <w:lang w:val="en-GB" w:eastAsia="en-US"/>
        </w:rPr>
      </w:pPr>
      <w:r w:rsidRPr="00A9497F">
        <w:rPr>
          <w:rFonts w:ascii="Arial" w:eastAsia="Times New Roman" w:hAnsi="Arial" w:cs="Arial"/>
          <w:sz w:val="20"/>
          <w:szCs w:val="20"/>
          <w:lang w:val="en-GB" w:eastAsia="en-US"/>
        </w:rPr>
        <w:t xml:space="preserve">KINGSLEY, C.S.  1981.  A composite submarine fan – delta – fluvial model for the Ecca and Lower Beaufort Groups of Permian age in the Eastern Cape Province, </w:t>
      </w:r>
      <w:smartTag w:uri="urn:schemas-microsoft-com:office:smarttags" w:element="place">
        <w:smartTag w:uri="urn:schemas-microsoft-com:office:smarttags" w:element="country-region">
          <w:r w:rsidRPr="00A9497F">
            <w:rPr>
              <w:rFonts w:ascii="Arial" w:eastAsia="Times New Roman" w:hAnsi="Arial" w:cs="Arial"/>
              <w:sz w:val="20"/>
              <w:szCs w:val="20"/>
              <w:lang w:val="en-GB" w:eastAsia="en-US"/>
            </w:rPr>
            <w:t>South Africa</w:t>
          </w:r>
        </w:smartTag>
      </w:smartTag>
      <w:r w:rsidRPr="00A9497F">
        <w:rPr>
          <w:rFonts w:ascii="Arial" w:eastAsia="Times New Roman" w:hAnsi="Arial" w:cs="Arial"/>
          <w:sz w:val="20"/>
          <w:szCs w:val="20"/>
          <w:lang w:val="en-GB" w:eastAsia="en-US"/>
        </w:rPr>
        <w:t xml:space="preserve">.  Transactions of the Geological Society of </w:t>
      </w:r>
      <w:smartTag w:uri="urn:schemas-microsoft-com:office:smarttags" w:element="place">
        <w:smartTag w:uri="urn:schemas-microsoft-com:office:smarttags" w:element="country-region">
          <w:r w:rsidRPr="00A9497F">
            <w:rPr>
              <w:rFonts w:ascii="Arial" w:eastAsia="Times New Roman" w:hAnsi="Arial" w:cs="Arial"/>
              <w:sz w:val="20"/>
              <w:szCs w:val="20"/>
              <w:lang w:val="en-GB" w:eastAsia="en-US"/>
            </w:rPr>
            <w:t>South Africa</w:t>
          </w:r>
        </w:smartTag>
      </w:smartTag>
      <w:r w:rsidRPr="00A9497F">
        <w:rPr>
          <w:rFonts w:ascii="Arial" w:eastAsia="Times New Roman" w:hAnsi="Arial" w:cs="Arial"/>
          <w:sz w:val="20"/>
          <w:szCs w:val="20"/>
          <w:lang w:val="en-GB" w:eastAsia="en-US"/>
        </w:rPr>
        <w:t xml:space="preserve"> 84, 27-40. </w:t>
      </w:r>
    </w:p>
    <w:p w:rsidR="006D1CCC" w:rsidRDefault="006D1CCC" w:rsidP="00A9497F">
      <w:pPr>
        <w:spacing w:after="0" w:line="240" w:lineRule="auto"/>
        <w:jc w:val="both"/>
        <w:rPr>
          <w:rFonts w:ascii="Arial" w:eastAsia="Times New Roman" w:hAnsi="Arial" w:cs="Arial"/>
          <w:sz w:val="20"/>
          <w:szCs w:val="20"/>
          <w:lang w:val="en-GB" w:eastAsia="en-US"/>
        </w:rPr>
      </w:pPr>
    </w:p>
    <w:p w:rsidR="006D1CCC" w:rsidRPr="006D1CCC" w:rsidRDefault="006D1CCC" w:rsidP="006D1CCC">
      <w:pPr>
        <w:spacing w:after="0" w:line="240" w:lineRule="auto"/>
        <w:jc w:val="both"/>
        <w:rPr>
          <w:rFonts w:ascii="Arial" w:eastAsia="Times New Roman" w:hAnsi="Arial" w:cs="Arial"/>
          <w:bCs/>
          <w:sz w:val="20"/>
          <w:szCs w:val="20"/>
          <w:lang w:val="en-GB" w:eastAsia="en-US"/>
        </w:rPr>
      </w:pPr>
      <w:r w:rsidRPr="006D1CCC">
        <w:rPr>
          <w:rFonts w:ascii="Arial" w:eastAsia="Times New Roman" w:hAnsi="Arial" w:cs="Arial"/>
          <w:bCs/>
          <w:sz w:val="20"/>
          <w:szCs w:val="20"/>
          <w:lang w:val="en-GB" w:eastAsia="en-US"/>
        </w:rPr>
        <w:lastRenderedPageBreak/>
        <w:t>KITCHING, J.W.  1977.  The distribution of the Karroo vertebrate fauna, with special reference  to certain genera and the bearing of this distribution on the zoning of the Beaufort beds.  Memoirs of the Bernard Price Institute for Palaeontological Research, University of the Witwatersrand, No. 1, 133 pp (incl. 15 pls).</w:t>
      </w:r>
    </w:p>
    <w:p w:rsidR="006D1CCC" w:rsidRPr="00A9497F" w:rsidRDefault="006D1CCC" w:rsidP="00A9497F">
      <w:pPr>
        <w:spacing w:after="0" w:line="240" w:lineRule="auto"/>
        <w:jc w:val="both"/>
        <w:rPr>
          <w:rFonts w:ascii="Arial" w:eastAsia="Times New Roman" w:hAnsi="Arial" w:cs="Arial"/>
          <w:sz w:val="20"/>
          <w:szCs w:val="20"/>
          <w:lang w:val="en-GB" w:eastAsia="en-US"/>
        </w:rPr>
      </w:pPr>
    </w:p>
    <w:p w:rsidR="00A9497F" w:rsidRDefault="00A9497F" w:rsidP="00A9497F">
      <w:pPr>
        <w:spacing w:after="0" w:line="240" w:lineRule="auto"/>
        <w:jc w:val="both"/>
        <w:rPr>
          <w:rFonts w:ascii="Arial" w:eastAsia="Times New Roman" w:hAnsi="Arial" w:cs="Arial"/>
          <w:sz w:val="20"/>
          <w:szCs w:val="20"/>
          <w:lang w:eastAsia="en-US"/>
        </w:rPr>
      </w:pPr>
      <w:r w:rsidRPr="00A9497F">
        <w:rPr>
          <w:rFonts w:ascii="Arial" w:eastAsia="Times New Roman" w:hAnsi="Arial" w:cs="Arial"/>
          <w:sz w:val="20"/>
          <w:szCs w:val="20"/>
          <w:lang w:eastAsia="en-US"/>
        </w:rPr>
        <w:t xml:space="preserve">KLEIN, R.G.  1984.  The large mammals of southern </w:t>
      </w:r>
      <w:smartTag w:uri="urn:schemas-microsoft-com:office:smarttags" w:element="place">
        <w:r w:rsidRPr="00A9497F">
          <w:rPr>
            <w:rFonts w:ascii="Arial" w:eastAsia="Times New Roman" w:hAnsi="Arial" w:cs="Arial"/>
            <w:sz w:val="20"/>
            <w:szCs w:val="20"/>
            <w:lang w:eastAsia="en-US"/>
          </w:rPr>
          <w:t>Africa</w:t>
        </w:r>
      </w:smartTag>
      <w:r w:rsidRPr="00A9497F">
        <w:rPr>
          <w:rFonts w:ascii="Arial" w:eastAsia="Times New Roman" w:hAnsi="Arial" w:cs="Arial"/>
          <w:sz w:val="20"/>
          <w:szCs w:val="20"/>
          <w:lang w:eastAsia="en-US"/>
        </w:rPr>
        <w:t xml:space="preserve">: Late Pliocene to Recent.  In: Klein, R.G. (Ed.) Southern African prehistory and paleoenvironments, pp 107-146.  Balkema, </w:t>
      </w:r>
      <w:smartTag w:uri="urn:schemas-microsoft-com:office:smarttags" w:element="place">
        <w:smartTag w:uri="urn:schemas-microsoft-com:office:smarttags" w:element="City">
          <w:r w:rsidRPr="00A9497F">
            <w:rPr>
              <w:rFonts w:ascii="Arial" w:eastAsia="Times New Roman" w:hAnsi="Arial" w:cs="Arial"/>
              <w:sz w:val="20"/>
              <w:szCs w:val="20"/>
              <w:lang w:eastAsia="en-US"/>
            </w:rPr>
            <w:t>Rotterdam</w:t>
          </w:r>
        </w:smartTag>
      </w:smartTag>
      <w:r w:rsidRPr="00A9497F">
        <w:rPr>
          <w:rFonts w:ascii="Arial" w:eastAsia="Times New Roman" w:hAnsi="Arial" w:cs="Arial"/>
          <w:sz w:val="20"/>
          <w:szCs w:val="20"/>
          <w:lang w:eastAsia="en-US"/>
        </w:rPr>
        <w:t>.</w:t>
      </w:r>
    </w:p>
    <w:p w:rsidR="00C227E1" w:rsidRDefault="00C227E1" w:rsidP="00A9497F">
      <w:pPr>
        <w:spacing w:after="0" w:line="240" w:lineRule="auto"/>
        <w:jc w:val="both"/>
        <w:rPr>
          <w:rFonts w:ascii="Arial" w:eastAsia="Times New Roman" w:hAnsi="Arial" w:cs="Arial"/>
          <w:sz w:val="20"/>
          <w:szCs w:val="20"/>
          <w:lang w:eastAsia="en-US"/>
        </w:rPr>
      </w:pPr>
    </w:p>
    <w:p w:rsidR="00C227E1" w:rsidRPr="00C227E1" w:rsidRDefault="00C227E1" w:rsidP="00C227E1">
      <w:pPr>
        <w:spacing w:after="0" w:line="240" w:lineRule="auto"/>
        <w:jc w:val="both"/>
        <w:rPr>
          <w:rFonts w:ascii="Arial" w:eastAsia="Times New Roman" w:hAnsi="Arial" w:cs="Arial"/>
          <w:sz w:val="20"/>
          <w:szCs w:val="20"/>
          <w:lang w:val="en-GB" w:eastAsia="en-US"/>
        </w:rPr>
      </w:pPr>
      <w:r w:rsidRPr="00C227E1">
        <w:rPr>
          <w:rFonts w:ascii="Arial" w:eastAsia="Times New Roman" w:hAnsi="Arial" w:cs="Arial"/>
          <w:sz w:val="20"/>
          <w:szCs w:val="20"/>
          <w:lang w:val="en-GB" w:eastAsia="en-US"/>
        </w:rPr>
        <w:t>LE ROUX, F.G.  1987a. Tertiary macrofossils of the Alexandria Formation - a supplementary list.  Annals of the Geological Survey of South Africa 21:  65-74.</w:t>
      </w:r>
    </w:p>
    <w:p w:rsidR="00C227E1" w:rsidRPr="00C227E1" w:rsidRDefault="00C227E1" w:rsidP="00C227E1">
      <w:pPr>
        <w:spacing w:after="0" w:line="240" w:lineRule="auto"/>
        <w:jc w:val="both"/>
        <w:rPr>
          <w:rFonts w:ascii="Arial" w:eastAsia="Times New Roman" w:hAnsi="Arial" w:cs="Arial"/>
          <w:sz w:val="20"/>
          <w:szCs w:val="20"/>
          <w:lang w:val="en-GB" w:eastAsia="en-US"/>
        </w:rPr>
      </w:pPr>
    </w:p>
    <w:p w:rsidR="00C227E1" w:rsidRPr="00C227E1" w:rsidRDefault="00C227E1" w:rsidP="00C227E1">
      <w:pPr>
        <w:spacing w:after="0" w:line="240" w:lineRule="auto"/>
        <w:jc w:val="both"/>
        <w:rPr>
          <w:rFonts w:ascii="Arial" w:eastAsia="Times New Roman" w:hAnsi="Arial" w:cs="Arial"/>
          <w:sz w:val="20"/>
          <w:szCs w:val="20"/>
          <w:lang w:val="en-GB" w:eastAsia="en-US"/>
        </w:rPr>
      </w:pPr>
      <w:r w:rsidRPr="00C227E1">
        <w:rPr>
          <w:rFonts w:ascii="Arial" w:eastAsia="Times New Roman" w:hAnsi="Arial" w:cs="Arial"/>
          <w:sz w:val="20"/>
          <w:szCs w:val="20"/>
          <w:lang w:val="en-GB" w:eastAsia="en-US"/>
        </w:rPr>
        <w:t>LE ROUX, F.G.  1987b. Lithostratigraphy of the Alexandria Formation.  Lithostratigraphic Series, South African  Committee for Stratigraphy, 1, 18 pp.  Council for Geoscience, Pretoria.</w:t>
      </w:r>
    </w:p>
    <w:p w:rsidR="00C227E1" w:rsidRPr="00C227E1" w:rsidRDefault="00C227E1" w:rsidP="00C227E1">
      <w:pPr>
        <w:spacing w:after="0" w:line="240" w:lineRule="auto"/>
        <w:jc w:val="both"/>
        <w:rPr>
          <w:rFonts w:ascii="Arial" w:eastAsia="Times New Roman" w:hAnsi="Arial" w:cs="Arial"/>
          <w:sz w:val="20"/>
          <w:szCs w:val="20"/>
          <w:lang w:val="en-GB" w:eastAsia="en-US"/>
        </w:rPr>
      </w:pPr>
    </w:p>
    <w:p w:rsidR="00C227E1" w:rsidRPr="00C227E1" w:rsidRDefault="00C227E1" w:rsidP="00C227E1">
      <w:pPr>
        <w:spacing w:after="0" w:line="240" w:lineRule="auto"/>
        <w:jc w:val="both"/>
        <w:rPr>
          <w:rFonts w:ascii="Arial" w:eastAsia="Times New Roman" w:hAnsi="Arial" w:cs="Arial"/>
          <w:sz w:val="20"/>
          <w:szCs w:val="20"/>
          <w:lang w:val="en-GB" w:eastAsia="en-US"/>
        </w:rPr>
      </w:pPr>
      <w:r w:rsidRPr="00C227E1">
        <w:rPr>
          <w:rFonts w:ascii="Arial" w:eastAsia="Times New Roman" w:hAnsi="Arial" w:cs="Arial"/>
          <w:sz w:val="20"/>
          <w:szCs w:val="20"/>
          <w:lang w:val="en-GB" w:eastAsia="en-US"/>
        </w:rPr>
        <w:t>LE ROUX, F.G.  1987c. Note on fluvial deposits overlying the Tertiary Alexandria Formation in the Algoa Basin.  Annals of the Geological Survey of South Africa 21, 77-81.</w:t>
      </w:r>
    </w:p>
    <w:p w:rsidR="00C227E1" w:rsidRPr="00C227E1" w:rsidRDefault="00C227E1" w:rsidP="00C227E1">
      <w:pPr>
        <w:spacing w:after="0" w:line="240" w:lineRule="auto"/>
        <w:jc w:val="both"/>
        <w:rPr>
          <w:rFonts w:ascii="Arial" w:eastAsia="Times New Roman" w:hAnsi="Arial" w:cs="Arial"/>
          <w:sz w:val="20"/>
          <w:szCs w:val="20"/>
          <w:lang w:val="en-GB" w:eastAsia="en-US"/>
        </w:rPr>
      </w:pPr>
    </w:p>
    <w:p w:rsidR="00C227E1" w:rsidRPr="00C227E1" w:rsidRDefault="00C227E1" w:rsidP="00C227E1">
      <w:pPr>
        <w:spacing w:after="0" w:line="240" w:lineRule="auto"/>
        <w:jc w:val="both"/>
        <w:rPr>
          <w:rFonts w:ascii="Arial" w:eastAsia="Times New Roman" w:hAnsi="Arial" w:cs="Arial"/>
          <w:sz w:val="20"/>
          <w:szCs w:val="20"/>
          <w:lang w:val="en-GB" w:eastAsia="en-US"/>
        </w:rPr>
      </w:pPr>
      <w:r w:rsidRPr="00C227E1">
        <w:rPr>
          <w:rFonts w:ascii="Arial" w:eastAsia="Times New Roman" w:hAnsi="Arial" w:cs="Arial"/>
          <w:sz w:val="20"/>
          <w:szCs w:val="20"/>
          <w:lang w:val="en-GB" w:eastAsia="en-US"/>
        </w:rPr>
        <w:t>LE ROUX, F.G.  1989a. Lithostratigraphy of the Bluewater Bay Formation.  Lithostratigraphic Series, South African  Committee for Stratigraphy, 10, 9 pp.  Council for Geoscience, Pretoria.</w:t>
      </w:r>
    </w:p>
    <w:p w:rsidR="00C227E1" w:rsidRPr="00C227E1" w:rsidRDefault="00C227E1" w:rsidP="00C227E1">
      <w:pPr>
        <w:spacing w:after="0" w:line="240" w:lineRule="auto"/>
        <w:jc w:val="both"/>
        <w:rPr>
          <w:rFonts w:ascii="Arial" w:eastAsia="Times New Roman" w:hAnsi="Arial" w:cs="Arial"/>
          <w:sz w:val="20"/>
          <w:szCs w:val="20"/>
          <w:lang w:val="en-GB" w:eastAsia="en-US"/>
        </w:rPr>
      </w:pPr>
    </w:p>
    <w:p w:rsidR="00C227E1" w:rsidRPr="00C227E1" w:rsidRDefault="001814F3" w:rsidP="00C227E1">
      <w:pPr>
        <w:spacing w:after="0" w:line="240" w:lineRule="auto"/>
        <w:jc w:val="both"/>
        <w:rPr>
          <w:rFonts w:ascii="Arial" w:eastAsia="Times New Roman" w:hAnsi="Arial" w:cs="Arial"/>
          <w:sz w:val="20"/>
          <w:szCs w:val="20"/>
          <w:lang w:val="en-GB" w:eastAsia="en-US"/>
        </w:rPr>
      </w:pPr>
      <w:r>
        <w:rPr>
          <w:rFonts w:ascii="Arial" w:eastAsia="Times New Roman" w:hAnsi="Arial" w:cs="Arial"/>
          <w:sz w:val="20"/>
          <w:szCs w:val="20"/>
          <w:lang w:val="en-GB" w:eastAsia="en-US"/>
        </w:rPr>
        <w:t xml:space="preserve">LE ROUX, F.G. </w:t>
      </w:r>
      <w:r w:rsidR="00C227E1" w:rsidRPr="00C227E1">
        <w:rPr>
          <w:rFonts w:ascii="Arial" w:eastAsia="Times New Roman" w:hAnsi="Arial" w:cs="Arial"/>
          <w:sz w:val="20"/>
          <w:szCs w:val="20"/>
          <w:lang w:val="en-GB" w:eastAsia="en-US"/>
        </w:rPr>
        <w:t>1990a. Algoa Group.  In: Johnson, M.R. (Ed.) Catalogue of South African Lithostratigraphic Units, 2, 1-2.  South African Committee for Stratigraphy. Council for Geoscience, Pretoria.</w:t>
      </w:r>
    </w:p>
    <w:p w:rsidR="00C227E1" w:rsidRPr="00C227E1" w:rsidRDefault="00C227E1" w:rsidP="00C227E1">
      <w:pPr>
        <w:spacing w:after="0" w:line="240" w:lineRule="auto"/>
        <w:jc w:val="both"/>
        <w:rPr>
          <w:rFonts w:ascii="Arial" w:eastAsia="Times New Roman" w:hAnsi="Arial" w:cs="Arial"/>
          <w:sz w:val="20"/>
          <w:szCs w:val="20"/>
          <w:lang w:val="en-GB" w:eastAsia="en-US"/>
        </w:rPr>
      </w:pPr>
    </w:p>
    <w:p w:rsidR="00C227E1" w:rsidRPr="00C227E1" w:rsidRDefault="00C227E1" w:rsidP="00C227E1">
      <w:pPr>
        <w:spacing w:after="0" w:line="240" w:lineRule="auto"/>
        <w:jc w:val="both"/>
        <w:rPr>
          <w:rFonts w:ascii="Arial" w:eastAsia="Times New Roman" w:hAnsi="Arial" w:cs="Arial"/>
          <w:sz w:val="20"/>
          <w:szCs w:val="20"/>
          <w:lang w:val="en-GB" w:eastAsia="en-US"/>
        </w:rPr>
      </w:pPr>
      <w:r w:rsidRPr="00C227E1">
        <w:rPr>
          <w:rFonts w:ascii="Arial" w:eastAsia="Times New Roman" w:hAnsi="Arial" w:cs="Arial"/>
          <w:sz w:val="20"/>
          <w:szCs w:val="20"/>
          <w:lang w:val="en-GB" w:eastAsia="en-US"/>
        </w:rPr>
        <w:t>LE ROUX, F.G.  1990b. Palaeontological correlation of Cenozoic marine deposits of the southeastern, southern and western coasts, Cape Province.  South African Journal of Geology 93: 514-518.</w:t>
      </w:r>
    </w:p>
    <w:p w:rsidR="00C227E1" w:rsidRPr="00C227E1" w:rsidRDefault="00C227E1" w:rsidP="00C227E1">
      <w:pPr>
        <w:spacing w:after="0" w:line="240" w:lineRule="auto"/>
        <w:jc w:val="both"/>
        <w:rPr>
          <w:rFonts w:ascii="Arial" w:eastAsia="Times New Roman" w:hAnsi="Arial" w:cs="Arial"/>
          <w:sz w:val="20"/>
          <w:szCs w:val="20"/>
          <w:lang w:val="en-US" w:eastAsia="en-US"/>
        </w:rPr>
      </w:pPr>
    </w:p>
    <w:p w:rsidR="00C227E1" w:rsidRDefault="00C227E1" w:rsidP="00C227E1">
      <w:pPr>
        <w:spacing w:after="0" w:line="240" w:lineRule="auto"/>
        <w:jc w:val="both"/>
        <w:rPr>
          <w:rFonts w:ascii="Arial" w:eastAsia="Times New Roman" w:hAnsi="Arial" w:cs="Arial"/>
          <w:sz w:val="20"/>
          <w:szCs w:val="20"/>
          <w:lang w:val="en-GB" w:eastAsia="en-US"/>
        </w:rPr>
      </w:pPr>
      <w:r w:rsidRPr="00C227E1">
        <w:rPr>
          <w:rFonts w:ascii="Arial" w:eastAsia="Times New Roman" w:hAnsi="Arial" w:cs="Arial"/>
          <w:sz w:val="20"/>
          <w:szCs w:val="20"/>
          <w:lang w:val="en-GB" w:eastAsia="en-US"/>
        </w:rPr>
        <w:t>LE ROUX, F.G. 1993</w:t>
      </w:r>
      <w:r w:rsidR="001814F3">
        <w:rPr>
          <w:rFonts w:ascii="Arial" w:eastAsia="Times New Roman" w:hAnsi="Arial" w:cs="Arial"/>
          <w:sz w:val="20"/>
          <w:szCs w:val="20"/>
          <w:lang w:val="en-GB" w:eastAsia="en-US"/>
        </w:rPr>
        <w:t>a</w:t>
      </w:r>
      <w:r w:rsidRPr="00C227E1">
        <w:rPr>
          <w:rFonts w:ascii="Arial" w:eastAsia="Times New Roman" w:hAnsi="Arial" w:cs="Arial"/>
          <w:sz w:val="20"/>
          <w:szCs w:val="20"/>
          <w:lang w:val="en-GB" w:eastAsia="en-US"/>
        </w:rPr>
        <w:t xml:space="preserve">.  Updated macrofossil checklists for Cenozoic marine deposits along the south-eastern and southern Cape coasts, South Africa.  South African Journal of Science 89: 375 – 386. </w:t>
      </w:r>
    </w:p>
    <w:p w:rsidR="00E927E2" w:rsidRDefault="00E927E2" w:rsidP="00C227E1">
      <w:pPr>
        <w:spacing w:after="0" w:line="240" w:lineRule="auto"/>
        <w:jc w:val="both"/>
        <w:rPr>
          <w:rFonts w:ascii="Arial" w:eastAsia="Times New Roman" w:hAnsi="Arial" w:cs="Arial"/>
          <w:sz w:val="20"/>
          <w:szCs w:val="20"/>
          <w:lang w:val="en-GB" w:eastAsia="en-US"/>
        </w:rPr>
      </w:pPr>
    </w:p>
    <w:p w:rsidR="00E927E2" w:rsidRPr="00E927E2" w:rsidRDefault="00E927E2" w:rsidP="00E927E2">
      <w:pPr>
        <w:spacing w:after="0" w:line="240" w:lineRule="auto"/>
        <w:jc w:val="both"/>
        <w:rPr>
          <w:rFonts w:ascii="Arial" w:eastAsia="Times New Roman" w:hAnsi="Arial" w:cs="Arial"/>
          <w:sz w:val="20"/>
          <w:szCs w:val="20"/>
          <w:lang w:val="en-GB" w:eastAsia="en-US"/>
        </w:rPr>
      </w:pPr>
      <w:r w:rsidRPr="00E927E2">
        <w:rPr>
          <w:rFonts w:ascii="Arial" w:eastAsia="Times New Roman" w:hAnsi="Arial" w:cs="Arial"/>
          <w:sz w:val="20"/>
          <w:szCs w:val="20"/>
          <w:lang w:val="en-GB" w:eastAsia="en-US"/>
        </w:rPr>
        <w:t>LE ROUX, F.G.  1993</w:t>
      </w:r>
      <w:r>
        <w:rPr>
          <w:rFonts w:ascii="Arial" w:eastAsia="Times New Roman" w:hAnsi="Arial" w:cs="Arial"/>
          <w:sz w:val="20"/>
          <w:szCs w:val="20"/>
          <w:lang w:val="en-GB" w:eastAsia="en-US"/>
        </w:rPr>
        <w:t>b</w:t>
      </w:r>
      <w:r w:rsidRPr="00E927E2">
        <w:rPr>
          <w:rFonts w:ascii="Arial" w:eastAsia="Times New Roman" w:hAnsi="Arial" w:cs="Arial"/>
          <w:sz w:val="20"/>
          <w:szCs w:val="20"/>
          <w:lang w:val="en-GB" w:eastAsia="en-US"/>
        </w:rPr>
        <w:t xml:space="preserve">.  </w:t>
      </w:r>
      <w:r w:rsidRPr="0002497F">
        <w:rPr>
          <w:rFonts w:ascii="Arial" w:eastAsia="Times New Roman" w:hAnsi="Arial" w:cs="Arial"/>
          <w:sz w:val="20"/>
          <w:szCs w:val="20"/>
          <w:lang w:val="es-ES_tradnl" w:eastAsia="en-US"/>
        </w:rPr>
        <w:t xml:space="preserve">Die geologie van die gebied Colesberg.  </w:t>
      </w:r>
      <w:r w:rsidRPr="00E927E2">
        <w:rPr>
          <w:rFonts w:ascii="Arial" w:eastAsia="Times New Roman" w:hAnsi="Arial" w:cs="Arial"/>
          <w:sz w:val="20"/>
          <w:szCs w:val="20"/>
          <w:lang w:val="en-GB" w:eastAsia="en-US"/>
        </w:rPr>
        <w:t>Explanation to 1: 250 000 geology Sheet 3024, 12 pp. Council for Geoscience, Pretoria.</w:t>
      </w:r>
    </w:p>
    <w:p w:rsidR="00E927E2" w:rsidRPr="00C227E1" w:rsidRDefault="00E927E2" w:rsidP="00C227E1">
      <w:pPr>
        <w:spacing w:after="0" w:line="240" w:lineRule="auto"/>
        <w:jc w:val="both"/>
        <w:rPr>
          <w:rFonts w:ascii="Arial" w:eastAsia="Times New Roman" w:hAnsi="Arial" w:cs="Arial"/>
          <w:sz w:val="20"/>
          <w:szCs w:val="20"/>
          <w:lang w:val="en-GB" w:eastAsia="en-US"/>
        </w:rPr>
      </w:pPr>
    </w:p>
    <w:p w:rsidR="00C227E1" w:rsidRPr="00C227E1" w:rsidRDefault="00C227E1" w:rsidP="00C227E1">
      <w:pPr>
        <w:spacing w:after="0" w:line="240" w:lineRule="auto"/>
        <w:jc w:val="both"/>
        <w:rPr>
          <w:rFonts w:ascii="Arial" w:eastAsia="Times New Roman" w:hAnsi="Arial" w:cs="Arial"/>
          <w:sz w:val="20"/>
          <w:szCs w:val="20"/>
          <w:lang w:val="en-US" w:eastAsia="en-US"/>
        </w:rPr>
      </w:pPr>
      <w:r w:rsidRPr="00C227E1">
        <w:rPr>
          <w:rFonts w:ascii="Arial" w:eastAsia="Times New Roman" w:hAnsi="Arial" w:cs="Arial"/>
          <w:sz w:val="20"/>
          <w:szCs w:val="20"/>
          <w:lang w:val="en-US" w:eastAsia="en-US"/>
        </w:rPr>
        <w:t xml:space="preserve">LE ROUX, F.G.  2000.  The geology of the Port Elizabeth – Uitenhage area.  Explanation of 1: 50 000 geology Sheets 3325 DC and DD, 3425 BA Port Elizabeth, 3325 CD and 3425 AB Uitenhage, 3325 CB Uitenhage Noord and 3325 DA  Addo, 55pp.  Council for Geoscience, Pretoria. </w:t>
      </w:r>
    </w:p>
    <w:p w:rsidR="00C227E1" w:rsidRPr="00C227E1" w:rsidRDefault="00C227E1" w:rsidP="00C227E1">
      <w:pPr>
        <w:spacing w:after="0" w:line="240" w:lineRule="auto"/>
        <w:jc w:val="both"/>
        <w:rPr>
          <w:rFonts w:ascii="Arial" w:eastAsia="Times New Roman" w:hAnsi="Arial" w:cs="Arial"/>
          <w:sz w:val="20"/>
          <w:szCs w:val="20"/>
          <w:lang w:val="en-GB" w:eastAsia="en-US"/>
        </w:rPr>
      </w:pPr>
    </w:p>
    <w:p w:rsidR="000D677B" w:rsidRPr="0002497F" w:rsidRDefault="000D677B" w:rsidP="00A9497F">
      <w:pPr>
        <w:spacing w:after="0" w:line="240" w:lineRule="auto"/>
        <w:jc w:val="both"/>
        <w:rPr>
          <w:rFonts w:ascii="Arial" w:eastAsia="Times New Roman" w:hAnsi="Arial" w:cs="Arial"/>
          <w:sz w:val="20"/>
          <w:szCs w:val="20"/>
          <w:lang w:val="es-ES_tradnl" w:eastAsia="en-US"/>
        </w:rPr>
      </w:pPr>
      <w:proofErr w:type="gramStart"/>
      <w:r w:rsidRPr="000D677B">
        <w:rPr>
          <w:rFonts w:ascii="Arial" w:eastAsia="Times New Roman" w:hAnsi="Arial" w:cs="Arial"/>
          <w:sz w:val="20"/>
          <w:szCs w:val="20"/>
          <w:lang w:val="en-GB" w:eastAsia="en-US"/>
        </w:rPr>
        <w:t>LOOCK, J.C. &amp; VISSER, J.N.J. 1985.</w:t>
      </w:r>
      <w:proofErr w:type="gramEnd"/>
      <w:r w:rsidRPr="000D677B">
        <w:rPr>
          <w:rFonts w:ascii="Arial" w:eastAsia="Times New Roman" w:hAnsi="Arial" w:cs="Arial"/>
          <w:sz w:val="20"/>
          <w:szCs w:val="20"/>
          <w:lang w:val="en-GB" w:eastAsia="en-US"/>
        </w:rPr>
        <w:t xml:space="preserve">  </w:t>
      </w:r>
      <w:smartTag w:uri="urn:schemas-microsoft-com:office:smarttags" w:element="country-region">
        <w:smartTag w:uri="urn:schemas-microsoft-com:office:smarttags" w:element="place">
          <w:r w:rsidRPr="000D677B">
            <w:rPr>
              <w:rFonts w:ascii="Arial" w:eastAsia="Times New Roman" w:hAnsi="Arial" w:cs="Arial"/>
              <w:sz w:val="20"/>
              <w:szCs w:val="20"/>
              <w:lang w:val="en-GB" w:eastAsia="en-US"/>
            </w:rPr>
            <w:t>South Africa</w:t>
          </w:r>
        </w:smartTag>
      </w:smartTag>
      <w:r w:rsidRPr="000D677B">
        <w:rPr>
          <w:rFonts w:ascii="Arial" w:eastAsia="Times New Roman" w:hAnsi="Arial" w:cs="Arial"/>
          <w:sz w:val="20"/>
          <w:szCs w:val="20"/>
          <w:lang w:val="en-GB" w:eastAsia="en-US"/>
        </w:rPr>
        <w:t xml:space="preserve">.  In: Diaz, C.M. (Ed.) The Carboniferous of the world.  Volume II, Australia, Indian Subcontinent, South Africa, South America and North Africa.  </w:t>
      </w:r>
      <w:r w:rsidRPr="0002497F">
        <w:rPr>
          <w:rFonts w:ascii="Arial" w:eastAsia="Times New Roman" w:hAnsi="Arial" w:cs="Arial"/>
          <w:sz w:val="20"/>
          <w:szCs w:val="20"/>
          <w:lang w:val="es-ES_tradnl" w:eastAsia="en-US"/>
        </w:rPr>
        <w:t>IUGS Publication No. 20, pp 167-174.  Instituto Geológico y Minero de España.</w:t>
      </w:r>
    </w:p>
    <w:p w:rsidR="00795554" w:rsidRPr="0002497F" w:rsidRDefault="00795554" w:rsidP="00A9497F">
      <w:pPr>
        <w:spacing w:after="0" w:line="240" w:lineRule="auto"/>
        <w:jc w:val="both"/>
        <w:rPr>
          <w:rFonts w:ascii="Arial" w:eastAsia="Times New Roman" w:hAnsi="Arial" w:cs="Arial"/>
          <w:bCs/>
          <w:sz w:val="20"/>
          <w:szCs w:val="20"/>
          <w:lang w:val="es-ES_tradnl" w:eastAsia="en-US"/>
        </w:rPr>
      </w:pPr>
    </w:p>
    <w:p w:rsidR="00A9497F" w:rsidRDefault="00A9497F" w:rsidP="00A9497F">
      <w:pPr>
        <w:spacing w:after="0" w:line="240" w:lineRule="auto"/>
        <w:jc w:val="both"/>
        <w:rPr>
          <w:rFonts w:ascii="Arial" w:eastAsia="Times New Roman" w:hAnsi="Arial" w:cs="Arial"/>
          <w:bCs/>
          <w:sz w:val="20"/>
          <w:szCs w:val="20"/>
          <w:lang w:val="en-GB" w:eastAsia="en-US"/>
        </w:rPr>
      </w:pPr>
      <w:r w:rsidRPr="00A9497F">
        <w:rPr>
          <w:rFonts w:ascii="Arial" w:eastAsia="Times New Roman" w:hAnsi="Arial" w:cs="Arial"/>
          <w:bCs/>
          <w:sz w:val="20"/>
          <w:szCs w:val="20"/>
          <w:lang w:val="en-GB" w:eastAsia="en-US"/>
        </w:rPr>
        <w:t xml:space="preserve">LUCAS, D.G.  2009.  Global Middle Permian reptile mass extinction: the dinocephalian extinction event.  Geological Society of </w:t>
      </w:r>
      <w:smartTag w:uri="urn:schemas-microsoft-com:office:smarttags" w:element="country-region">
        <w:smartTag w:uri="urn:schemas-microsoft-com:office:smarttags" w:element="place">
          <w:r w:rsidRPr="00A9497F">
            <w:rPr>
              <w:rFonts w:ascii="Arial" w:eastAsia="Times New Roman" w:hAnsi="Arial" w:cs="Arial"/>
              <w:bCs/>
              <w:sz w:val="20"/>
              <w:szCs w:val="20"/>
              <w:lang w:val="en-GB" w:eastAsia="en-US"/>
            </w:rPr>
            <w:t>America</w:t>
          </w:r>
        </w:smartTag>
      </w:smartTag>
      <w:r w:rsidRPr="00A9497F">
        <w:rPr>
          <w:rFonts w:ascii="Arial" w:eastAsia="Times New Roman" w:hAnsi="Arial" w:cs="Arial"/>
          <w:bCs/>
          <w:sz w:val="20"/>
          <w:szCs w:val="20"/>
          <w:lang w:val="en-GB" w:eastAsia="en-US"/>
        </w:rPr>
        <w:t xml:space="preserve"> Abstracts with Programs 41, No. 7, p. 360</w:t>
      </w:r>
      <w:r w:rsidR="00FF3398">
        <w:rPr>
          <w:rFonts w:ascii="Arial" w:eastAsia="Times New Roman" w:hAnsi="Arial" w:cs="Arial"/>
          <w:bCs/>
          <w:sz w:val="20"/>
          <w:szCs w:val="20"/>
          <w:lang w:val="en-GB" w:eastAsia="en-US"/>
        </w:rPr>
        <w:t>.</w:t>
      </w:r>
    </w:p>
    <w:p w:rsidR="00FF3398" w:rsidRDefault="00FF3398" w:rsidP="00A9497F">
      <w:pPr>
        <w:spacing w:after="0" w:line="240" w:lineRule="auto"/>
        <w:jc w:val="both"/>
        <w:rPr>
          <w:rFonts w:ascii="Arial" w:eastAsia="Times New Roman" w:hAnsi="Arial" w:cs="Arial"/>
          <w:bCs/>
          <w:sz w:val="20"/>
          <w:szCs w:val="20"/>
          <w:lang w:val="en-GB" w:eastAsia="en-US"/>
        </w:rPr>
      </w:pPr>
    </w:p>
    <w:p w:rsidR="00FF3398" w:rsidRPr="00FF3398" w:rsidRDefault="001A7F4C" w:rsidP="00FF3398">
      <w:pPr>
        <w:spacing w:after="0" w:line="240" w:lineRule="auto"/>
        <w:jc w:val="both"/>
        <w:rPr>
          <w:rFonts w:ascii="Arial" w:eastAsia="Times New Roman" w:hAnsi="Arial" w:cs="Arial"/>
          <w:bCs/>
          <w:sz w:val="20"/>
          <w:szCs w:val="20"/>
          <w:lang w:val="en-GB" w:eastAsia="en-US"/>
        </w:rPr>
      </w:pPr>
      <w:r>
        <w:rPr>
          <w:rFonts w:ascii="Arial" w:eastAsia="Times New Roman" w:hAnsi="Arial" w:cs="Arial"/>
          <w:bCs/>
          <w:sz w:val="20"/>
          <w:szCs w:val="20"/>
          <w:lang w:val="en-GB" w:eastAsia="en-US"/>
        </w:rPr>
        <w:t xml:space="preserve">MAUD, R.R. </w:t>
      </w:r>
      <w:r w:rsidR="00FF3398" w:rsidRPr="00FF3398">
        <w:rPr>
          <w:rFonts w:ascii="Arial" w:eastAsia="Times New Roman" w:hAnsi="Arial" w:cs="Arial"/>
          <w:bCs/>
          <w:sz w:val="20"/>
          <w:szCs w:val="20"/>
          <w:lang w:val="en-GB" w:eastAsia="en-US"/>
        </w:rPr>
        <w:t xml:space="preserve">&amp; BOTHA, G.A.  2000.  Deposits of the South Eastern and Southern Coasts.  Pp. 19-32 </w:t>
      </w:r>
      <w:r w:rsidR="00FF3398" w:rsidRPr="00FF3398">
        <w:rPr>
          <w:rFonts w:ascii="Arial" w:eastAsia="Times New Roman" w:hAnsi="Arial" w:cs="Arial"/>
          <w:bCs/>
          <w:i/>
          <w:iCs/>
          <w:sz w:val="20"/>
          <w:szCs w:val="20"/>
          <w:lang w:val="en-GB" w:eastAsia="en-US"/>
        </w:rPr>
        <w:t>in</w:t>
      </w:r>
      <w:r w:rsidR="00FF3398" w:rsidRPr="00FF3398">
        <w:rPr>
          <w:rFonts w:ascii="Arial" w:eastAsia="Times New Roman" w:hAnsi="Arial" w:cs="Arial"/>
          <w:bCs/>
          <w:sz w:val="20"/>
          <w:szCs w:val="20"/>
          <w:lang w:val="en-GB" w:eastAsia="en-US"/>
        </w:rPr>
        <w:t xml:space="preserve"> Partridge, T.C. &amp; Maud, R.R. (Eds.) The Cenozoic of Southern Africa.  Oxford Monographs on Geology and Geophysics No 40. Oxford University Press. Oxford, New York.</w:t>
      </w:r>
    </w:p>
    <w:p w:rsidR="00FF3398" w:rsidRPr="000D677B" w:rsidRDefault="00FF3398" w:rsidP="00A9497F">
      <w:pPr>
        <w:spacing w:after="0" w:line="240" w:lineRule="auto"/>
        <w:jc w:val="both"/>
        <w:rPr>
          <w:rFonts w:ascii="Arial" w:eastAsia="Times New Roman" w:hAnsi="Arial" w:cs="Arial"/>
          <w:sz w:val="20"/>
          <w:szCs w:val="20"/>
          <w:lang w:val="en-GB" w:eastAsia="en-US"/>
        </w:rPr>
      </w:pPr>
    </w:p>
    <w:p w:rsidR="00A9497F" w:rsidRPr="00A9497F" w:rsidRDefault="00A9497F" w:rsidP="00A9497F">
      <w:pPr>
        <w:spacing w:after="0" w:line="240" w:lineRule="auto"/>
        <w:jc w:val="both"/>
        <w:rPr>
          <w:rFonts w:ascii="Arial" w:eastAsia="Times New Roman" w:hAnsi="Arial" w:cs="Arial"/>
          <w:sz w:val="20"/>
          <w:szCs w:val="20"/>
          <w:lang w:eastAsia="en-US"/>
        </w:rPr>
      </w:pPr>
      <w:r w:rsidRPr="00A9497F">
        <w:rPr>
          <w:rFonts w:ascii="Arial" w:eastAsia="Times New Roman" w:hAnsi="Arial" w:cs="Arial"/>
          <w:sz w:val="20"/>
          <w:szCs w:val="20"/>
          <w:lang w:eastAsia="en-US"/>
        </w:rPr>
        <w:t>MACRAE, C.   1999.   Life etched in stone.  Fossils of South Africa.  305pp. The Geological Society of South Africa, Johannesburg.</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Default="00A9497F" w:rsidP="00A9497F">
      <w:pPr>
        <w:spacing w:after="0" w:line="240" w:lineRule="auto"/>
        <w:jc w:val="both"/>
        <w:rPr>
          <w:rFonts w:ascii="Arial" w:eastAsia="Times New Roman" w:hAnsi="Arial" w:cs="Arial"/>
          <w:sz w:val="20"/>
          <w:szCs w:val="20"/>
          <w:lang w:eastAsia="en-US"/>
        </w:rPr>
      </w:pPr>
      <w:r w:rsidRPr="00A9497F">
        <w:rPr>
          <w:rFonts w:ascii="Arial" w:eastAsia="Times New Roman" w:hAnsi="Arial" w:cs="Arial"/>
          <w:sz w:val="20"/>
          <w:szCs w:val="20"/>
          <w:lang w:eastAsia="en-US"/>
        </w:rPr>
        <w:t xml:space="preserve">MCCARTHY, T. &amp; RUBIDGE, B. 2005.  The story of Earth and life: a southern African perspective on a 4.6-billion-year journey.  334pp.  Struik, </w:t>
      </w:r>
      <w:smartTag w:uri="urn:schemas-microsoft-com:office:smarttags" w:element="place">
        <w:smartTag w:uri="urn:schemas-microsoft-com:office:smarttags" w:element="City">
          <w:r w:rsidRPr="00A9497F">
            <w:rPr>
              <w:rFonts w:ascii="Arial" w:eastAsia="Times New Roman" w:hAnsi="Arial" w:cs="Arial"/>
              <w:sz w:val="20"/>
              <w:szCs w:val="20"/>
              <w:lang w:eastAsia="en-US"/>
            </w:rPr>
            <w:t>Cape Town</w:t>
          </w:r>
        </w:smartTag>
      </w:smartTag>
      <w:r w:rsidRPr="00A9497F">
        <w:rPr>
          <w:rFonts w:ascii="Arial" w:eastAsia="Times New Roman" w:hAnsi="Arial" w:cs="Arial"/>
          <w:sz w:val="20"/>
          <w:szCs w:val="20"/>
          <w:lang w:eastAsia="en-US"/>
        </w:rPr>
        <w:t>.</w:t>
      </w:r>
    </w:p>
    <w:p w:rsidR="003B13A9" w:rsidRDefault="003B13A9" w:rsidP="00A9497F">
      <w:pPr>
        <w:spacing w:after="0" w:line="240" w:lineRule="auto"/>
        <w:jc w:val="both"/>
        <w:rPr>
          <w:rFonts w:ascii="Arial" w:eastAsia="Times New Roman" w:hAnsi="Arial" w:cs="Arial"/>
          <w:sz w:val="20"/>
          <w:szCs w:val="20"/>
          <w:lang w:eastAsia="en-US"/>
        </w:rPr>
      </w:pPr>
    </w:p>
    <w:p w:rsidR="003B13A9" w:rsidRDefault="003B13A9" w:rsidP="003B13A9">
      <w:pPr>
        <w:spacing w:after="0" w:line="240" w:lineRule="auto"/>
        <w:jc w:val="both"/>
        <w:rPr>
          <w:rFonts w:ascii="Arial" w:eastAsia="Times New Roman" w:hAnsi="Arial" w:cs="Arial"/>
          <w:bCs/>
          <w:sz w:val="20"/>
          <w:szCs w:val="20"/>
          <w:lang w:val="en-GB" w:eastAsia="en-US"/>
        </w:rPr>
      </w:pPr>
      <w:r w:rsidRPr="003B13A9">
        <w:rPr>
          <w:rFonts w:ascii="Arial" w:eastAsia="Times New Roman" w:hAnsi="Arial" w:cs="Arial"/>
          <w:bCs/>
          <w:sz w:val="20"/>
          <w:szCs w:val="20"/>
          <w:lang w:val="en-GB" w:eastAsia="en-US"/>
        </w:rPr>
        <w:t>MCLACHLAN, I.R. &amp; AN</w:t>
      </w:r>
      <w:smartTag w:uri="urn:schemas-microsoft-com:office:smarttags" w:element="stockticker">
        <w:r w:rsidRPr="003B13A9">
          <w:rPr>
            <w:rFonts w:ascii="Arial" w:eastAsia="Times New Roman" w:hAnsi="Arial" w:cs="Arial"/>
            <w:bCs/>
            <w:sz w:val="20"/>
            <w:szCs w:val="20"/>
            <w:lang w:val="en-GB" w:eastAsia="en-US"/>
          </w:rPr>
          <w:t>DER</w:t>
        </w:r>
      </w:smartTag>
      <w:r w:rsidRPr="003B13A9">
        <w:rPr>
          <w:rFonts w:ascii="Arial" w:eastAsia="Times New Roman" w:hAnsi="Arial" w:cs="Arial"/>
          <w:bCs/>
          <w:sz w:val="20"/>
          <w:szCs w:val="20"/>
          <w:lang w:val="en-GB" w:eastAsia="en-US"/>
        </w:rPr>
        <w:t>SON, A.  1973.  A review of the evidence for marine conditions in southern Africa during Dwyka times.  Palaeontologia africana 15: 37-64.</w:t>
      </w:r>
    </w:p>
    <w:p w:rsidR="0096005E" w:rsidRDefault="0096005E" w:rsidP="003B13A9">
      <w:pPr>
        <w:spacing w:after="0" w:line="240" w:lineRule="auto"/>
        <w:jc w:val="both"/>
        <w:rPr>
          <w:rFonts w:ascii="Arial" w:eastAsia="Times New Roman" w:hAnsi="Arial" w:cs="Arial"/>
          <w:bCs/>
          <w:sz w:val="20"/>
          <w:szCs w:val="20"/>
          <w:lang w:val="en-GB" w:eastAsia="en-US"/>
        </w:rPr>
      </w:pPr>
    </w:p>
    <w:p w:rsidR="0096005E" w:rsidRPr="0096005E" w:rsidRDefault="0096005E" w:rsidP="0096005E">
      <w:pPr>
        <w:spacing w:after="0" w:line="240" w:lineRule="auto"/>
        <w:jc w:val="both"/>
        <w:rPr>
          <w:rFonts w:ascii="Arial" w:eastAsia="Times New Roman" w:hAnsi="Arial" w:cs="Arial"/>
          <w:bCs/>
          <w:sz w:val="20"/>
          <w:szCs w:val="20"/>
          <w:lang w:val="en-GB" w:eastAsia="en-US"/>
        </w:rPr>
      </w:pPr>
      <w:r w:rsidRPr="0096005E">
        <w:rPr>
          <w:rFonts w:ascii="Arial" w:eastAsia="Times New Roman" w:hAnsi="Arial" w:cs="Arial"/>
          <w:bCs/>
          <w:sz w:val="20"/>
          <w:szCs w:val="20"/>
          <w:lang w:val="en-GB" w:eastAsia="en-US"/>
        </w:rPr>
        <w:lastRenderedPageBreak/>
        <w:t>McMILLAN, I.K. 1990.  A foraminiferal biostratigraphy and chronostratigraphy for the Pliocene to Pleistocene upper Algoa Group, Eastern Cape, South Africa.  South African Journal of Geology 93: 622-644.</w:t>
      </w:r>
    </w:p>
    <w:p w:rsidR="0096005E" w:rsidRPr="003B13A9" w:rsidRDefault="0096005E" w:rsidP="003B13A9">
      <w:pPr>
        <w:spacing w:after="0" w:line="240" w:lineRule="auto"/>
        <w:jc w:val="both"/>
        <w:rPr>
          <w:rFonts w:ascii="Arial" w:eastAsia="Times New Roman" w:hAnsi="Arial" w:cs="Arial"/>
          <w:bCs/>
          <w:sz w:val="20"/>
          <w:szCs w:val="20"/>
          <w:lang w:val="en-GB" w:eastAsia="en-US"/>
        </w:rPr>
      </w:pPr>
    </w:p>
    <w:p w:rsidR="00A9497F" w:rsidRPr="00A9497F" w:rsidRDefault="00A9497F" w:rsidP="00A9497F">
      <w:pPr>
        <w:spacing w:after="0" w:line="240" w:lineRule="auto"/>
        <w:jc w:val="both"/>
        <w:rPr>
          <w:rFonts w:ascii="Arial" w:eastAsia="Times New Roman" w:hAnsi="Arial" w:cs="Arial"/>
          <w:sz w:val="20"/>
          <w:szCs w:val="20"/>
          <w:lang w:val="en-GB" w:eastAsia="en-US"/>
        </w:rPr>
      </w:pPr>
      <w:proofErr w:type="gramStart"/>
      <w:r w:rsidRPr="00A9497F">
        <w:rPr>
          <w:rFonts w:ascii="Arial" w:eastAsia="Times New Roman" w:hAnsi="Arial" w:cs="Arial"/>
          <w:sz w:val="20"/>
          <w:szCs w:val="20"/>
          <w:lang w:val="en-GB" w:eastAsia="en-US"/>
        </w:rPr>
        <w:t>MODESTO, S.P., RUBIDGE, B.S., DE KLERK, W.J. &amp; WELMAN, J.</w:t>
      </w:r>
      <w:proofErr w:type="gramEnd"/>
      <w:r w:rsidRPr="00A9497F">
        <w:rPr>
          <w:rFonts w:ascii="Arial" w:eastAsia="Times New Roman" w:hAnsi="Arial" w:cs="Arial"/>
          <w:sz w:val="20"/>
          <w:szCs w:val="20"/>
          <w:lang w:val="en-GB" w:eastAsia="en-US"/>
        </w:rPr>
        <w:t xml:space="preserve">  2001.  A dinocephalian therapsid fauna on the Ecca-Beaufort contact in Eastern Cape Province, </w:t>
      </w:r>
      <w:smartTag w:uri="urn:schemas-microsoft-com:office:smarttags" w:element="country-region">
        <w:smartTag w:uri="urn:schemas-microsoft-com:office:smarttags" w:element="place">
          <w:r w:rsidRPr="00A9497F">
            <w:rPr>
              <w:rFonts w:ascii="Arial" w:eastAsia="Times New Roman" w:hAnsi="Arial" w:cs="Arial"/>
              <w:sz w:val="20"/>
              <w:szCs w:val="20"/>
              <w:lang w:val="en-GB" w:eastAsia="en-US"/>
            </w:rPr>
            <w:t>South Africa</w:t>
          </w:r>
        </w:smartTag>
      </w:smartTag>
      <w:r w:rsidRPr="00A9497F">
        <w:rPr>
          <w:rFonts w:ascii="Arial" w:eastAsia="Times New Roman" w:hAnsi="Arial" w:cs="Arial"/>
          <w:sz w:val="20"/>
          <w:szCs w:val="20"/>
          <w:lang w:val="en-GB" w:eastAsia="en-US"/>
        </w:rPr>
        <w:t>.  South African Journal of Science 97, 161-163.</w:t>
      </w:r>
    </w:p>
    <w:p w:rsidR="00A9497F" w:rsidRPr="00A9497F" w:rsidRDefault="00A9497F" w:rsidP="00A9497F">
      <w:pPr>
        <w:spacing w:after="0" w:line="240" w:lineRule="auto"/>
        <w:jc w:val="both"/>
        <w:rPr>
          <w:rFonts w:ascii="Arial" w:eastAsia="Times New Roman" w:hAnsi="Arial" w:cs="Arial"/>
          <w:sz w:val="20"/>
          <w:szCs w:val="20"/>
          <w:lang w:val="en-GB" w:eastAsia="en-US"/>
        </w:rPr>
      </w:pPr>
    </w:p>
    <w:p w:rsidR="00A9497F" w:rsidRDefault="00A9497F" w:rsidP="00A9497F">
      <w:pPr>
        <w:spacing w:after="0" w:line="240" w:lineRule="auto"/>
        <w:jc w:val="both"/>
        <w:rPr>
          <w:rFonts w:ascii="Arial" w:eastAsia="Times New Roman" w:hAnsi="Arial" w:cs="Arial"/>
          <w:sz w:val="20"/>
          <w:szCs w:val="20"/>
          <w:lang w:val="en-GB" w:eastAsia="en-US"/>
        </w:rPr>
      </w:pPr>
      <w:r w:rsidRPr="00A9497F">
        <w:rPr>
          <w:rFonts w:ascii="Arial" w:eastAsia="Times New Roman" w:hAnsi="Arial" w:cs="Arial"/>
          <w:sz w:val="20"/>
          <w:szCs w:val="20"/>
          <w:lang w:val="en-GB" w:eastAsia="en-US"/>
        </w:rPr>
        <w:t>MOUNTAIN, E.D.  1946.  The geology of an area east of Grahamstown.  An explanation of Sheet No. 136 (Grahamstown), 56 pp.  Geological Survey / Council for Geoscience, Pretoria.</w:t>
      </w:r>
    </w:p>
    <w:p w:rsidR="0096005E" w:rsidRDefault="0096005E" w:rsidP="00A9497F">
      <w:pPr>
        <w:spacing w:after="0" w:line="240" w:lineRule="auto"/>
        <w:jc w:val="both"/>
        <w:rPr>
          <w:rFonts w:ascii="Arial" w:eastAsia="Times New Roman" w:hAnsi="Arial" w:cs="Arial"/>
          <w:sz w:val="20"/>
          <w:szCs w:val="20"/>
          <w:lang w:val="en-GB" w:eastAsia="en-US"/>
        </w:rPr>
      </w:pPr>
    </w:p>
    <w:p w:rsidR="0096005E" w:rsidRPr="0096005E" w:rsidRDefault="0096005E" w:rsidP="0096005E">
      <w:pPr>
        <w:spacing w:after="0" w:line="240" w:lineRule="auto"/>
        <w:jc w:val="both"/>
        <w:rPr>
          <w:rFonts w:ascii="Arial" w:eastAsia="Times New Roman" w:hAnsi="Arial" w:cs="Arial"/>
          <w:sz w:val="20"/>
          <w:szCs w:val="20"/>
          <w:lang w:val="en-GB" w:eastAsia="en-US"/>
        </w:rPr>
      </w:pPr>
      <w:r w:rsidRPr="0096005E">
        <w:rPr>
          <w:rFonts w:ascii="Arial" w:eastAsia="Times New Roman" w:hAnsi="Arial" w:cs="Arial"/>
          <w:sz w:val="20"/>
          <w:szCs w:val="20"/>
          <w:lang w:val="en-GB" w:eastAsia="en-US"/>
        </w:rPr>
        <w:t>NEWTON, R.B. 1913.  On some Cainozoic shells from South Africa.  Records of the Albany Museum 2: 315-352.</w:t>
      </w:r>
    </w:p>
    <w:p w:rsidR="0096005E" w:rsidRPr="00A9497F" w:rsidRDefault="0096005E" w:rsidP="00A9497F">
      <w:pPr>
        <w:spacing w:after="0" w:line="240" w:lineRule="auto"/>
        <w:jc w:val="both"/>
        <w:rPr>
          <w:rFonts w:ascii="Arial" w:eastAsia="Times New Roman" w:hAnsi="Arial" w:cs="Arial"/>
          <w:sz w:val="20"/>
          <w:szCs w:val="20"/>
          <w:lang w:val="en-GB" w:eastAsia="en-US"/>
        </w:rPr>
      </w:pPr>
    </w:p>
    <w:p w:rsidR="00A9497F" w:rsidRPr="00A9497F" w:rsidRDefault="00A9497F" w:rsidP="00A9497F">
      <w:pPr>
        <w:spacing w:after="0" w:line="240" w:lineRule="auto"/>
        <w:jc w:val="both"/>
        <w:rPr>
          <w:rFonts w:ascii="Arial" w:eastAsia="Times New Roman" w:hAnsi="Arial" w:cs="Arial"/>
          <w:bCs/>
          <w:sz w:val="20"/>
          <w:szCs w:val="20"/>
          <w:lang w:val="en-GB" w:eastAsia="en-US"/>
        </w:rPr>
      </w:pPr>
      <w:r w:rsidRPr="00A9497F">
        <w:rPr>
          <w:rFonts w:ascii="Arial" w:eastAsia="Times New Roman" w:hAnsi="Arial" w:cs="Arial"/>
          <w:bCs/>
          <w:sz w:val="20"/>
          <w:szCs w:val="20"/>
          <w:lang w:val="en-GB" w:eastAsia="en-US"/>
        </w:rPr>
        <w:t xml:space="preserve">NICOLAS, M.V.  2007.  Tetrapod diversity through the Permo-Triassic Beaufort Group (Karoo Supergroup) of </w:t>
      </w:r>
      <w:smartTag w:uri="urn:schemas-microsoft-com:office:smarttags" w:element="country-region">
        <w:smartTag w:uri="urn:schemas-microsoft-com:office:smarttags" w:element="place">
          <w:r w:rsidRPr="00A9497F">
            <w:rPr>
              <w:rFonts w:ascii="Arial" w:eastAsia="Times New Roman" w:hAnsi="Arial" w:cs="Arial"/>
              <w:bCs/>
              <w:sz w:val="20"/>
              <w:szCs w:val="20"/>
              <w:lang w:val="en-GB" w:eastAsia="en-US"/>
            </w:rPr>
            <w:t>South Africa</w:t>
          </w:r>
        </w:smartTag>
      </w:smartTag>
      <w:r w:rsidRPr="00A9497F">
        <w:rPr>
          <w:rFonts w:ascii="Arial" w:eastAsia="Times New Roman" w:hAnsi="Arial" w:cs="Arial"/>
          <w:bCs/>
          <w:sz w:val="20"/>
          <w:szCs w:val="20"/>
          <w:lang w:val="en-GB" w:eastAsia="en-US"/>
        </w:rPr>
        <w:t>.  Unpublished PhD thesis, University of Witwatersrand, Johannesburg.</w:t>
      </w:r>
    </w:p>
    <w:p w:rsidR="00A9497F" w:rsidRPr="00A9497F" w:rsidRDefault="00A9497F" w:rsidP="00A9497F">
      <w:pPr>
        <w:spacing w:after="0" w:line="240" w:lineRule="auto"/>
        <w:jc w:val="both"/>
        <w:rPr>
          <w:rFonts w:ascii="Arial" w:eastAsia="Times New Roman" w:hAnsi="Arial" w:cs="Arial"/>
          <w:bCs/>
          <w:sz w:val="20"/>
          <w:szCs w:val="20"/>
          <w:lang w:val="en-GB" w:eastAsia="en-US"/>
        </w:rPr>
      </w:pPr>
    </w:p>
    <w:p w:rsidR="00A9497F" w:rsidRDefault="00A9497F" w:rsidP="00A9497F">
      <w:pPr>
        <w:spacing w:after="0" w:line="240" w:lineRule="auto"/>
        <w:jc w:val="both"/>
        <w:rPr>
          <w:rFonts w:ascii="Arial" w:eastAsia="Times New Roman" w:hAnsi="Arial" w:cs="Arial"/>
          <w:bCs/>
          <w:sz w:val="20"/>
          <w:szCs w:val="20"/>
          <w:lang w:val="en-GB" w:eastAsia="en-US"/>
        </w:rPr>
      </w:pPr>
      <w:r w:rsidRPr="00A9497F">
        <w:rPr>
          <w:rFonts w:ascii="Arial" w:eastAsia="Times New Roman" w:hAnsi="Arial" w:cs="Arial"/>
          <w:bCs/>
          <w:sz w:val="20"/>
          <w:szCs w:val="20"/>
          <w:lang w:val="en-GB" w:eastAsia="en-US"/>
        </w:rPr>
        <w:t xml:space="preserve">NICOLAS, M. &amp; RUBIDGE, B.S.  2010. Changes in Permo-Triassic terrestrial tetrapod ecological representation in the Beaufort Group (Karoo Supergroup) of </w:t>
      </w:r>
      <w:smartTag w:uri="urn:schemas-microsoft-com:office:smarttags" w:element="country-region">
        <w:smartTag w:uri="urn:schemas-microsoft-com:office:smarttags" w:element="place">
          <w:r w:rsidRPr="00A9497F">
            <w:rPr>
              <w:rFonts w:ascii="Arial" w:eastAsia="Times New Roman" w:hAnsi="Arial" w:cs="Arial"/>
              <w:bCs/>
              <w:sz w:val="20"/>
              <w:szCs w:val="20"/>
              <w:lang w:val="en-GB" w:eastAsia="en-US"/>
            </w:rPr>
            <w:t>South Africa</w:t>
          </w:r>
        </w:smartTag>
      </w:smartTag>
      <w:r w:rsidRPr="00A9497F">
        <w:rPr>
          <w:rFonts w:ascii="Arial" w:eastAsia="Times New Roman" w:hAnsi="Arial" w:cs="Arial"/>
          <w:bCs/>
          <w:sz w:val="20"/>
          <w:szCs w:val="20"/>
          <w:lang w:val="en-GB" w:eastAsia="en-US"/>
        </w:rPr>
        <w:t>.  Lethaia 43, 45-59.</w:t>
      </w:r>
    </w:p>
    <w:p w:rsidR="003B13A9" w:rsidRDefault="003B13A9" w:rsidP="00A9497F">
      <w:pPr>
        <w:spacing w:after="0" w:line="240" w:lineRule="auto"/>
        <w:jc w:val="both"/>
        <w:rPr>
          <w:rFonts w:ascii="Arial" w:eastAsia="Times New Roman" w:hAnsi="Arial" w:cs="Arial"/>
          <w:bCs/>
          <w:sz w:val="20"/>
          <w:szCs w:val="20"/>
          <w:lang w:val="en-GB" w:eastAsia="en-US"/>
        </w:rPr>
      </w:pPr>
    </w:p>
    <w:p w:rsidR="00A9497F" w:rsidRPr="00A9497F" w:rsidRDefault="00A9497F" w:rsidP="00A9497F">
      <w:pPr>
        <w:spacing w:after="0" w:line="240" w:lineRule="auto"/>
        <w:jc w:val="both"/>
        <w:rPr>
          <w:rFonts w:ascii="Arial" w:eastAsia="Times New Roman" w:hAnsi="Arial" w:cs="Arial"/>
          <w:sz w:val="20"/>
          <w:szCs w:val="20"/>
          <w:lang w:eastAsia="en-US"/>
        </w:rPr>
      </w:pPr>
      <w:proofErr w:type="gramStart"/>
      <w:r w:rsidRPr="00A9497F">
        <w:rPr>
          <w:rFonts w:ascii="Arial" w:eastAsia="Times New Roman" w:hAnsi="Arial" w:cs="Arial"/>
          <w:sz w:val="20"/>
          <w:szCs w:val="20"/>
          <w:lang w:eastAsia="en-US"/>
        </w:rPr>
        <w:t>PARTRIDGE, T.C., BOTHA, G.A. &amp; HADDON, I.G.</w:t>
      </w:r>
      <w:proofErr w:type="gramEnd"/>
      <w:r w:rsidRPr="00A9497F">
        <w:rPr>
          <w:rFonts w:ascii="Arial" w:eastAsia="Times New Roman" w:hAnsi="Arial" w:cs="Arial"/>
          <w:sz w:val="20"/>
          <w:szCs w:val="20"/>
          <w:lang w:eastAsia="en-US"/>
        </w:rPr>
        <w:t xml:space="preserve">  2006.  Cenozoic deposits of the interior.  In: Johnson, M.R., Anhaeusser, C.R. &amp; Thomas, R.J. (Eds.) The geology of </w:t>
      </w:r>
      <w:smartTag w:uri="urn:schemas-microsoft-com:office:smarttags" w:element="place">
        <w:smartTag w:uri="urn:schemas-microsoft-com:office:smarttags" w:element="country-region">
          <w:r w:rsidRPr="00A9497F">
            <w:rPr>
              <w:rFonts w:ascii="Arial" w:eastAsia="Times New Roman" w:hAnsi="Arial" w:cs="Arial"/>
              <w:sz w:val="20"/>
              <w:szCs w:val="20"/>
              <w:lang w:eastAsia="en-US"/>
            </w:rPr>
            <w:t>South Africa</w:t>
          </w:r>
        </w:smartTag>
      </w:smartTag>
      <w:r w:rsidRPr="00A9497F">
        <w:rPr>
          <w:rFonts w:ascii="Arial" w:eastAsia="Times New Roman" w:hAnsi="Arial" w:cs="Arial"/>
          <w:sz w:val="20"/>
          <w:szCs w:val="20"/>
          <w:lang w:eastAsia="en-US"/>
        </w:rPr>
        <w:t>, pp. 585-604.  Geological Society of South Africa, Marshalltown.</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Pr="00A9497F" w:rsidRDefault="00A9497F" w:rsidP="00A9497F">
      <w:pPr>
        <w:spacing w:after="0" w:line="240" w:lineRule="auto"/>
        <w:jc w:val="both"/>
        <w:rPr>
          <w:rFonts w:ascii="Arial" w:eastAsia="Times New Roman" w:hAnsi="Arial" w:cs="Arial"/>
          <w:sz w:val="20"/>
          <w:szCs w:val="20"/>
          <w:lang w:eastAsia="en-US"/>
        </w:rPr>
      </w:pPr>
      <w:r w:rsidRPr="00A9497F">
        <w:rPr>
          <w:rFonts w:ascii="Arial" w:eastAsia="Times New Roman" w:hAnsi="Arial" w:cs="Arial"/>
          <w:sz w:val="20"/>
          <w:szCs w:val="20"/>
          <w:lang w:eastAsia="en-US"/>
        </w:rPr>
        <w:t xml:space="preserve">PARTRIDGE, T.C. &amp; SCOTT, L.  </w:t>
      </w:r>
      <w:smartTag w:uri="urn:schemas-microsoft-com:office:smarttags" w:element="place">
        <w:smartTag w:uri="urn:schemas-microsoft-com:office:smarttags" w:element="PlaceName">
          <w:r w:rsidRPr="00A9497F">
            <w:rPr>
              <w:rFonts w:ascii="Arial" w:eastAsia="Times New Roman" w:hAnsi="Arial" w:cs="Arial"/>
              <w:sz w:val="20"/>
              <w:szCs w:val="20"/>
              <w:lang w:eastAsia="en-US"/>
            </w:rPr>
            <w:t>2000.</w:t>
          </w:r>
        </w:smartTag>
        <w:r w:rsidRPr="00A9497F">
          <w:rPr>
            <w:rFonts w:ascii="Arial" w:eastAsia="Times New Roman" w:hAnsi="Arial" w:cs="Arial"/>
            <w:sz w:val="20"/>
            <w:szCs w:val="20"/>
            <w:lang w:eastAsia="en-US"/>
          </w:rPr>
          <w:t xml:space="preserve">  </w:t>
        </w:r>
        <w:smartTag w:uri="urn:schemas-microsoft-com:office:smarttags" w:element="PlaceType">
          <w:r w:rsidRPr="00A9497F">
            <w:rPr>
              <w:rFonts w:ascii="Arial" w:eastAsia="Times New Roman" w:hAnsi="Arial" w:cs="Arial"/>
              <w:sz w:val="20"/>
              <w:szCs w:val="20"/>
              <w:lang w:eastAsia="en-US"/>
            </w:rPr>
            <w:t>Lakes</w:t>
          </w:r>
        </w:smartTag>
      </w:smartTag>
      <w:r w:rsidRPr="00A9497F">
        <w:rPr>
          <w:rFonts w:ascii="Arial" w:eastAsia="Times New Roman" w:hAnsi="Arial" w:cs="Arial"/>
          <w:sz w:val="20"/>
          <w:szCs w:val="20"/>
          <w:lang w:eastAsia="en-US"/>
        </w:rPr>
        <w:t xml:space="preserve"> and pans.  In: Partridge, T.C. &amp; Maud, R.R. (Eds.) The Cenozoic of southern </w:t>
      </w:r>
      <w:smartTag w:uri="urn:schemas-microsoft-com:office:smarttags" w:element="place">
        <w:r w:rsidRPr="00A9497F">
          <w:rPr>
            <w:rFonts w:ascii="Arial" w:eastAsia="Times New Roman" w:hAnsi="Arial" w:cs="Arial"/>
            <w:sz w:val="20"/>
            <w:szCs w:val="20"/>
            <w:lang w:eastAsia="en-US"/>
          </w:rPr>
          <w:t>Africa</w:t>
        </w:r>
      </w:smartTag>
      <w:r w:rsidRPr="00A9497F">
        <w:rPr>
          <w:rFonts w:ascii="Arial" w:eastAsia="Times New Roman" w:hAnsi="Arial" w:cs="Arial"/>
          <w:sz w:val="20"/>
          <w:szCs w:val="20"/>
          <w:lang w:eastAsia="en-US"/>
        </w:rPr>
        <w:t xml:space="preserve">, pp.145-161.  </w:t>
      </w:r>
      <w:smartTag w:uri="urn:schemas-microsoft-com:office:smarttags" w:element="PlaceName">
        <w:r w:rsidRPr="00A9497F">
          <w:rPr>
            <w:rFonts w:ascii="Arial" w:eastAsia="Times New Roman" w:hAnsi="Arial" w:cs="Arial"/>
            <w:sz w:val="20"/>
            <w:szCs w:val="20"/>
            <w:lang w:eastAsia="en-US"/>
          </w:rPr>
          <w:t>Oxford</w:t>
        </w:r>
      </w:smartTag>
      <w:r w:rsidRPr="00A9497F">
        <w:rPr>
          <w:rFonts w:ascii="Arial" w:eastAsia="Times New Roman" w:hAnsi="Arial" w:cs="Arial"/>
          <w:sz w:val="20"/>
          <w:szCs w:val="20"/>
          <w:lang w:eastAsia="en-US"/>
        </w:rPr>
        <w:t xml:space="preserve"> </w:t>
      </w:r>
      <w:smartTag w:uri="urn:schemas-microsoft-com:office:smarttags" w:element="PlaceType">
        <w:r w:rsidRPr="00A9497F">
          <w:rPr>
            <w:rFonts w:ascii="Arial" w:eastAsia="Times New Roman" w:hAnsi="Arial" w:cs="Arial"/>
            <w:sz w:val="20"/>
            <w:szCs w:val="20"/>
            <w:lang w:eastAsia="en-US"/>
          </w:rPr>
          <w:t>University</w:t>
        </w:r>
      </w:smartTag>
      <w:r w:rsidRPr="00A9497F">
        <w:rPr>
          <w:rFonts w:ascii="Arial" w:eastAsia="Times New Roman" w:hAnsi="Arial" w:cs="Arial"/>
          <w:sz w:val="20"/>
          <w:szCs w:val="20"/>
          <w:lang w:eastAsia="en-US"/>
        </w:rPr>
        <w:t xml:space="preserve"> Press, </w:t>
      </w:r>
      <w:smartTag w:uri="urn:schemas-microsoft-com:office:smarttags" w:element="place">
        <w:smartTag w:uri="urn:schemas-microsoft-com:office:smarttags" w:element="City">
          <w:r w:rsidRPr="00A9497F">
            <w:rPr>
              <w:rFonts w:ascii="Arial" w:eastAsia="Times New Roman" w:hAnsi="Arial" w:cs="Arial"/>
              <w:sz w:val="20"/>
              <w:szCs w:val="20"/>
              <w:lang w:eastAsia="en-US"/>
            </w:rPr>
            <w:t>Oxford</w:t>
          </w:r>
        </w:smartTag>
      </w:smartTag>
      <w:r w:rsidRPr="00A9497F">
        <w:rPr>
          <w:rFonts w:ascii="Arial" w:eastAsia="Times New Roman" w:hAnsi="Arial" w:cs="Arial"/>
          <w:sz w:val="20"/>
          <w:szCs w:val="20"/>
          <w:lang w:eastAsia="en-US"/>
        </w:rPr>
        <w:t>.</w:t>
      </w:r>
    </w:p>
    <w:p w:rsidR="00A9497F" w:rsidRPr="00A9497F" w:rsidRDefault="00A9497F" w:rsidP="00A9497F">
      <w:pPr>
        <w:spacing w:after="0" w:line="240" w:lineRule="auto"/>
        <w:jc w:val="both"/>
        <w:rPr>
          <w:rFonts w:ascii="Arial" w:eastAsia="Times New Roman" w:hAnsi="Arial" w:cs="Arial"/>
          <w:sz w:val="20"/>
          <w:szCs w:val="20"/>
          <w:lang w:eastAsia="en-US"/>
        </w:rPr>
      </w:pPr>
    </w:p>
    <w:p w:rsidR="00A30E76" w:rsidRPr="00A30E76" w:rsidRDefault="00A30E76" w:rsidP="00A30E76">
      <w:pPr>
        <w:spacing w:after="0" w:line="240" w:lineRule="auto"/>
        <w:jc w:val="both"/>
        <w:rPr>
          <w:rFonts w:ascii="Arial" w:eastAsia="Times New Roman" w:hAnsi="Arial" w:cs="Arial"/>
          <w:sz w:val="20"/>
          <w:szCs w:val="20"/>
          <w:lang w:val="en-US" w:eastAsia="en-US"/>
        </w:rPr>
      </w:pPr>
      <w:r w:rsidRPr="00A30E76">
        <w:rPr>
          <w:rFonts w:ascii="Arial" w:eastAsia="Times New Roman" w:hAnsi="Arial" w:cs="Arial"/>
          <w:sz w:val="20"/>
          <w:szCs w:val="20"/>
          <w:lang w:val="en-US" w:eastAsia="en-US"/>
        </w:rPr>
        <w:t>PLUMSTEAD</w:t>
      </w:r>
      <w:proofErr w:type="gramStart"/>
      <w:r w:rsidRPr="00A30E76">
        <w:rPr>
          <w:rFonts w:ascii="Arial" w:eastAsia="Times New Roman" w:hAnsi="Arial" w:cs="Arial"/>
          <w:sz w:val="20"/>
          <w:szCs w:val="20"/>
          <w:lang w:val="en-US" w:eastAsia="en-US"/>
        </w:rPr>
        <w:t>,  E.P</w:t>
      </w:r>
      <w:proofErr w:type="gramEnd"/>
      <w:r w:rsidRPr="00A30E76">
        <w:rPr>
          <w:rFonts w:ascii="Arial" w:eastAsia="Times New Roman" w:hAnsi="Arial" w:cs="Arial"/>
          <w:sz w:val="20"/>
          <w:szCs w:val="20"/>
          <w:lang w:val="en-US" w:eastAsia="en-US"/>
        </w:rPr>
        <w:t xml:space="preserve">.  </w:t>
      </w:r>
      <w:proofErr w:type="gramStart"/>
      <w:r w:rsidRPr="00A30E76">
        <w:rPr>
          <w:rFonts w:ascii="Arial" w:eastAsia="Times New Roman" w:hAnsi="Arial" w:cs="Arial"/>
          <w:sz w:val="20"/>
          <w:szCs w:val="20"/>
          <w:lang w:val="en-US" w:eastAsia="en-US"/>
        </w:rPr>
        <w:t>1969.  Three thousand million years of plant life in Africa.</w:t>
      </w:r>
      <w:proofErr w:type="gramEnd"/>
      <w:r w:rsidRPr="00A30E76">
        <w:rPr>
          <w:rFonts w:ascii="Arial" w:eastAsia="Times New Roman" w:hAnsi="Arial" w:cs="Arial"/>
          <w:sz w:val="20"/>
          <w:szCs w:val="20"/>
          <w:lang w:val="en-US" w:eastAsia="en-US"/>
        </w:rPr>
        <w:t xml:space="preserve">  Alex Du Toit Memorial Lectures No. 11.  Transactions of the Geological Society of South Africa, Annexure to Volume 72, 72pp. 25 pls.</w:t>
      </w:r>
    </w:p>
    <w:p w:rsidR="00795554" w:rsidRDefault="00795554" w:rsidP="00A9497F">
      <w:pPr>
        <w:spacing w:after="0" w:line="240" w:lineRule="auto"/>
        <w:jc w:val="both"/>
        <w:rPr>
          <w:rFonts w:ascii="Arial" w:eastAsia="Times New Roman" w:hAnsi="Arial" w:cs="Arial"/>
          <w:sz w:val="20"/>
          <w:szCs w:val="20"/>
          <w:lang w:eastAsia="en-US"/>
        </w:rPr>
      </w:pPr>
    </w:p>
    <w:p w:rsidR="00A9497F" w:rsidRDefault="00A9497F" w:rsidP="00A9497F">
      <w:pPr>
        <w:spacing w:after="0" w:line="240" w:lineRule="auto"/>
        <w:jc w:val="both"/>
        <w:rPr>
          <w:rFonts w:ascii="Arial" w:eastAsia="Times New Roman" w:hAnsi="Arial" w:cs="Arial"/>
          <w:sz w:val="20"/>
          <w:szCs w:val="20"/>
          <w:lang w:eastAsia="en-US"/>
        </w:rPr>
      </w:pPr>
      <w:r w:rsidRPr="00A9497F">
        <w:rPr>
          <w:rFonts w:ascii="Arial" w:eastAsia="Times New Roman" w:hAnsi="Arial" w:cs="Arial"/>
          <w:sz w:val="20"/>
          <w:szCs w:val="20"/>
          <w:lang w:eastAsia="en-US"/>
        </w:rPr>
        <w:t xml:space="preserve">RETALLACK, G.J., METZGER, C.A., GREAVER, T., HOPE JAHREN, A., </w:t>
      </w:r>
      <w:smartTag w:uri="urn:schemas-microsoft-com:office:smarttags" w:element="stockticker">
        <w:r w:rsidRPr="00A9497F">
          <w:rPr>
            <w:rFonts w:ascii="Arial" w:eastAsia="Times New Roman" w:hAnsi="Arial" w:cs="Arial"/>
            <w:sz w:val="20"/>
            <w:szCs w:val="20"/>
            <w:lang w:eastAsia="en-US"/>
          </w:rPr>
          <w:t>SMIT</w:t>
        </w:r>
      </w:smartTag>
      <w:r w:rsidRPr="00A9497F">
        <w:rPr>
          <w:rFonts w:ascii="Arial" w:eastAsia="Times New Roman" w:hAnsi="Arial" w:cs="Arial"/>
          <w:sz w:val="20"/>
          <w:szCs w:val="20"/>
          <w:lang w:eastAsia="en-US"/>
        </w:rPr>
        <w:t>H, R.M.H. &amp; SH</w:t>
      </w:r>
      <w:smartTag w:uri="urn:schemas-microsoft-com:office:smarttags" w:element="stockticker">
        <w:r w:rsidRPr="00A9497F">
          <w:rPr>
            <w:rFonts w:ascii="Arial" w:eastAsia="Times New Roman" w:hAnsi="Arial" w:cs="Arial"/>
            <w:sz w:val="20"/>
            <w:szCs w:val="20"/>
            <w:lang w:eastAsia="en-US"/>
          </w:rPr>
          <w:t>ELDO</w:t>
        </w:r>
      </w:smartTag>
      <w:r w:rsidRPr="00A9497F">
        <w:rPr>
          <w:rFonts w:ascii="Arial" w:eastAsia="Times New Roman" w:hAnsi="Arial" w:cs="Arial"/>
          <w:sz w:val="20"/>
          <w:szCs w:val="20"/>
          <w:lang w:eastAsia="en-US"/>
        </w:rPr>
        <w:t>N, N.D.  2006.  Middle-Late Permian mass extinctions on land.  GSA Buletin 118, 1398-1411.</w:t>
      </w:r>
    </w:p>
    <w:p w:rsidR="00475373" w:rsidRDefault="00475373" w:rsidP="00A9497F">
      <w:pPr>
        <w:spacing w:after="0" w:line="240" w:lineRule="auto"/>
        <w:jc w:val="both"/>
        <w:rPr>
          <w:rFonts w:ascii="Arial" w:eastAsia="Times New Roman" w:hAnsi="Arial" w:cs="Arial"/>
          <w:sz w:val="20"/>
          <w:szCs w:val="20"/>
          <w:lang w:eastAsia="en-US"/>
        </w:rPr>
      </w:pPr>
    </w:p>
    <w:p w:rsidR="00475373" w:rsidRDefault="00475373" w:rsidP="00475373">
      <w:pPr>
        <w:spacing w:after="0" w:line="240" w:lineRule="auto"/>
        <w:jc w:val="both"/>
        <w:rPr>
          <w:rFonts w:ascii="Arial" w:eastAsia="Times New Roman" w:hAnsi="Arial" w:cs="Arial"/>
          <w:sz w:val="20"/>
          <w:szCs w:val="20"/>
          <w:lang w:val="en-GB" w:eastAsia="en-US"/>
        </w:rPr>
      </w:pPr>
      <w:r w:rsidRPr="00475373">
        <w:rPr>
          <w:rFonts w:ascii="Arial" w:eastAsia="Times New Roman" w:hAnsi="Arial" w:cs="Arial"/>
          <w:sz w:val="20"/>
          <w:szCs w:val="20"/>
          <w:lang w:val="en-GB" w:eastAsia="en-US"/>
        </w:rPr>
        <w:t xml:space="preserve">ROBERTS, D.L., BOTHA, G.A., MAUD, R.R. &amp; PETHER, J.  2006.  Coastal Cenozoic deposits.  Pp. 605 – 628 </w:t>
      </w:r>
      <w:r w:rsidRPr="00475373">
        <w:rPr>
          <w:rFonts w:ascii="Arial" w:eastAsia="Times New Roman" w:hAnsi="Arial" w:cs="Arial"/>
          <w:i/>
          <w:iCs/>
          <w:sz w:val="20"/>
          <w:szCs w:val="20"/>
          <w:lang w:val="en-GB" w:eastAsia="en-US"/>
        </w:rPr>
        <w:t>in</w:t>
      </w:r>
      <w:r w:rsidRPr="00475373">
        <w:rPr>
          <w:rFonts w:ascii="Arial" w:eastAsia="Times New Roman" w:hAnsi="Arial" w:cs="Arial"/>
          <w:sz w:val="20"/>
          <w:szCs w:val="20"/>
          <w:lang w:val="en-GB" w:eastAsia="en-US"/>
        </w:rPr>
        <w:t xml:space="preserve"> Johnson, M.R., Anhaeusser, C.R. &amp; Thomas, R.J. (Eds.) The geology of South Africa.  Geological Society of South Africa, Johannesburg &amp; Council for Geoscience, Pretoria.</w:t>
      </w:r>
    </w:p>
    <w:p w:rsidR="00970F0D" w:rsidRDefault="00970F0D" w:rsidP="00475373">
      <w:pPr>
        <w:spacing w:after="0" w:line="240" w:lineRule="auto"/>
        <w:jc w:val="both"/>
        <w:rPr>
          <w:rFonts w:ascii="Arial" w:eastAsia="Times New Roman" w:hAnsi="Arial" w:cs="Arial"/>
          <w:sz w:val="20"/>
          <w:szCs w:val="20"/>
          <w:lang w:val="en-GB" w:eastAsia="en-US"/>
        </w:rPr>
      </w:pPr>
    </w:p>
    <w:p w:rsidR="00970F0D" w:rsidRPr="00475373" w:rsidRDefault="00970F0D" w:rsidP="00475373">
      <w:pPr>
        <w:spacing w:after="0" w:line="240" w:lineRule="auto"/>
        <w:jc w:val="both"/>
        <w:rPr>
          <w:rFonts w:ascii="Arial" w:eastAsia="Times New Roman" w:hAnsi="Arial" w:cs="Arial"/>
          <w:sz w:val="20"/>
          <w:szCs w:val="20"/>
          <w:lang w:val="en-GB" w:eastAsia="en-US"/>
        </w:rPr>
      </w:pPr>
      <w:r>
        <w:rPr>
          <w:rFonts w:ascii="Arial" w:eastAsia="Times New Roman" w:hAnsi="Arial" w:cs="Arial"/>
          <w:sz w:val="20"/>
          <w:szCs w:val="20"/>
          <w:lang w:val="en-GB" w:eastAsia="en-US"/>
        </w:rPr>
        <w:t>ROSSOUW, L. 2006. Florisian mammal fossils from erosional gullies a</w:t>
      </w:r>
      <w:r w:rsidR="00CD6AE1">
        <w:rPr>
          <w:rFonts w:ascii="Arial" w:eastAsia="Times New Roman" w:hAnsi="Arial" w:cs="Arial"/>
          <w:sz w:val="20"/>
          <w:szCs w:val="20"/>
          <w:lang w:val="en-GB" w:eastAsia="en-US"/>
        </w:rPr>
        <w:t>long the Modder River at Mitasru</w:t>
      </w:r>
      <w:r>
        <w:rPr>
          <w:rFonts w:ascii="Arial" w:eastAsia="Times New Roman" w:hAnsi="Arial" w:cs="Arial"/>
          <w:sz w:val="20"/>
          <w:szCs w:val="20"/>
          <w:lang w:val="en-GB" w:eastAsia="en-US"/>
        </w:rPr>
        <w:t>st Farm, Central Free State, South Africa.  Navorsinge van die Nasionale Museum Bloemfontein 22, 145-162.</w:t>
      </w:r>
    </w:p>
    <w:p w:rsidR="00475373" w:rsidRDefault="00475373" w:rsidP="00A9497F">
      <w:pPr>
        <w:spacing w:after="0" w:line="240" w:lineRule="auto"/>
        <w:jc w:val="both"/>
        <w:rPr>
          <w:rFonts w:ascii="Arial" w:eastAsia="Times New Roman" w:hAnsi="Arial" w:cs="Arial"/>
          <w:sz w:val="20"/>
          <w:szCs w:val="20"/>
          <w:lang w:eastAsia="en-US"/>
        </w:rPr>
      </w:pPr>
    </w:p>
    <w:p w:rsidR="00A9497F" w:rsidRPr="00A9497F" w:rsidRDefault="00A9497F" w:rsidP="00A9497F">
      <w:pPr>
        <w:spacing w:after="0" w:line="240" w:lineRule="auto"/>
        <w:jc w:val="both"/>
        <w:rPr>
          <w:rFonts w:ascii="Arial" w:eastAsia="Times New Roman" w:hAnsi="Arial" w:cs="Arial"/>
          <w:sz w:val="20"/>
          <w:szCs w:val="20"/>
          <w:lang w:eastAsia="en-US"/>
        </w:rPr>
      </w:pPr>
      <w:r w:rsidRPr="00A9497F">
        <w:rPr>
          <w:rFonts w:ascii="Arial" w:eastAsia="Times New Roman" w:hAnsi="Arial" w:cs="Arial"/>
          <w:sz w:val="20"/>
          <w:szCs w:val="20"/>
          <w:lang w:eastAsia="en-US"/>
        </w:rPr>
        <w:t>RUBIDGE, B.S. (Ed.) 1995. Biostratigraphy of the Beaufort Group (Karoo Supergroup). 46pp. South African Committee for Stratigraphy, Biostratigraphic Series No. 1.  Council for Geoscience, Pretoria.</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Pr="00A9497F" w:rsidRDefault="00A9497F" w:rsidP="00A9497F">
      <w:pPr>
        <w:spacing w:after="0" w:line="240" w:lineRule="auto"/>
        <w:jc w:val="both"/>
        <w:rPr>
          <w:rFonts w:ascii="Arial" w:eastAsia="Times New Roman" w:hAnsi="Arial" w:cs="Arial"/>
          <w:sz w:val="20"/>
          <w:szCs w:val="20"/>
          <w:lang w:eastAsia="en-US"/>
        </w:rPr>
      </w:pPr>
      <w:r w:rsidRPr="00A9497F">
        <w:rPr>
          <w:rFonts w:ascii="Arial" w:eastAsia="Times New Roman" w:hAnsi="Arial" w:cs="Arial"/>
          <w:sz w:val="20"/>
          <w:szCs w:val="20"/>
          <w:lang w:eastAsia="en-US"/>
        </w:rPr>
        <w:t xml:space="preserve">RUBIDGE, B.S.  2005.  Re-uniting lost continents – fossil reptiles from the ancient </w:t>
      </w:r>
      <w:smartTag w:uri="urn:schemas-microsoft-com:office:smarttags" w:element="place">
        <w:r w:rsidRPr="00A9497F">
          <w:rPr>
            <w:rFonts w:ascii="Arial" w:eastAsia="Times New Roman" w:hAnsi="Arial" w:cs="Arial"/>
            <w:sz w:val="20"/>
            <w:szCs w:val="20"/>
            <w:lang w:eastAsia="en-US"/>
          </w:rPr>
          <w:t>Karoo</w:t>
        </w:r>
      </w:smartTag>
      <w:r w:rsidRPr="00A9497F">
        <w:rPr>
          <w:rFonts w:ascii="Arial" w:eastAsia="Times New Roman" w:hAnsi="Arial" w:cs="Arial"/>
          <w:sz w:val="20"/>
          <w:szCs w:val="20"/>
          <w:lang w:eastAsia="en-US"/>
        </w:rPr>
        <w:t xml:space="preserve"> and their wanderlust.  South African Journal of Geology 108: 135-172.</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Pr="00A9497F" w:rsidRDefault="00A9497F" w:rsidP="00A9497F">
      <w:pPr>
        <w:spacing w:after="0" w:line="240" w:lineRule="auto"/>
        <w:jc w:val="both"/>
        <w:rPr>
          <w:rFonts w:ascii="Arial" w:eastAsia="Times New Roman" w:hAnsi="Arial" w:cs="Arial"/>
          <w:sz w:val="20"/>
          <w:szCs w:val="20"/>
          <w:lang w:val="en-GB" w:eastAsia="en-US"/>
        </w:rPr>
      </w:pPr>
      <w:r w:rsidRPr="00A9497F">
        <w:rPr>
          <w:rFonts w:ascii="Arial" w:eastAsia="Times New Roman" w:hAnsi="Arial" w:cs="Arial"/>
          <w:sz w:val="20"/>
          <w:szCs w:val="20"/>
          <w:lang w:val="en-GB" w:eastAsia="en-US"/>
        </w:rPr>
        <w:t xml:space="preserve">RUBIDGE, B.S. &amp; OELOFSEN, B.W.  1981.  Reptilian fauna from Ecca rocks near </w:t>
      </w:r>
      <w:smartTag w:uri="urn:schemas-microsoft-com:office:smarttags" w:element="place">
        <w:smartTag w:uri="urn:schemas-microsoft-com:office:smarttags" w:element="City">
          <w:r w:rsidRPr="00A9497F">
            <w:rPr>
              <w:rFonts w:ascii="Arial" w:eastAsia="Times New Roman" w:hAnsi="Arial" w:cs="Arial"/>
              <w:sz w:val="20"/>
              <w:szCs w:val="20"/>
              <w:lang w:val="en-GB" w:eastAsia="en-US"/>
            </w:rPr>
            <w:t>Prince Albert</w:t>
          </w:r>
        </w:smartTag>
        <w:r w:rsidRPr="00A9497F">
          <w:rPr>
            <w:rFonts w:ascii="Arial" w:eastAsia="Times New Roman" w:hAnsi="Arial" w:cs="Arial"/>
            <w:sz w:val="20"/>
            <w:szCs w:val="20"/>
            <w:lang w:val="en-GB" w:eastAsia="en-US"/>
          </w:rPr>
          <w:t xml:space="preserve">, </w:t>
        </w:r>
        <w:smartTag w:uri="urn:schemas-microsoft-com:office:smarttags" w:element="country-region">
          <w:r w:rsidRPr="00A9497F">
            <w:rPr>
              <w:rFonts w:ascii="Arial" w:eastAsia="Times New Roman" w:hAnsi="Arial" w:cs="Arial"/>
              <w:sz w:val="20"/>
              <w:szCs w:val="20"/>
              <w:lang w:val="en-GB" w:eastAsia="en-US"/>
            </w:rPr>
            <w:t>South Africa</w:t>
          </w:r>
        </w:smartTag>
      </w:smartTag>
      <w:r w:rsidRPr="00A9497F">
        <w:rPr>
          <w:rFonts w:ascii="Arial" w:eastAsia="Times New Roman" w:hAnsi="Arial" w:cs="Arial"/>
          <w:sz w:val="20"/>
          <w:szCs w:val="20"/>
          <w:lang w:val="en-GB" w:eastAsia="en-US"/>
        </w:rPr>
        <w:t>.  South African Journal of Science 77, 425-426.</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Pr="00A9497F" w:rsidRDefault="00A9497F" w:rsidP="00A9497F">
      <w:pPr>
        <w:spacing w:after="0" w:line="240" w:lineRule="auto"/>
        <w:jc w:val="both"/>
        <w:rPr>
          <w:rFonts w:ascii="Arial" w:eastAsia="Times New Roman" w:hAnsi="Arial" w:cs="Arial"/>
          <w:sz w:val="20"/>
          <w:szCs w:val="20"/>
          <w:lang w:val="en-GB" w:eastAsia="en-US"/>
        </w:rPr>
      </w:pPr>
      <w:r w:rsidRPr="00A9497F">
        <w:rPr>
          <w:rFonts w:ascii="Arial" w:eastAsia="Times New Roman" w:hAnsi="Arial" w:cs="Arial"/>
          <w:sz w:val="20"/>
          <w:szCs w:val="20"/>
          <w:lang w:val="en-GB" w:eastAsia="en-US"/>
        </w:rPr>
        <w:t>RUBIDGE, B.S., HANCOX, P.J. &amp; CATUNEANU, O.   2000.  Sequence analysis of the Ecca-Beaufort contact in the southern Karoo of South Africa.  South African Journal of Geology 103, 81-96.</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Pr="00A9497F" w:rsidRDefault="00A9497F" w:rsidP="00A9497F">
      <w:pPr>
        <w:spacing w:after="0" w:line="240" w:lineRule="auto"/>
        <w:jc w:val="both"/>
        <w:rPr>
          <w:rFonts w:ascii="Arial" w:eastAsia="Times New Roman" w:hAnsi="Arial" w:cs="Arial"/>
          <w:sz w:val="20"/>
          <w:szCs w:val="20"/>
          <w:lang w:eastAsia="en-US"/>
        </w:rPr>
      </w:pPr>
      <w:r w:rsidRPr="00A9497F">
        <w:rPr>
          <w:rFonts w:ascii="Arial" w:eastAsia="Times New Roman" w:hAnsi="Arial" w:cs="Arial"/>
          <w:sz w:val="20"/>
          <w:szCs w:val="20"/>
          <w:lang w:eastAsia="en-US"/>
        </w:rPr>
        <w:t xml:space="preserve">RUBIDGE, B., DE KLERK, B. &amp; ALMOND, J.  2008.  </w:t>
      </w:r>
      <w:smartTag w:uri="urn:schemas-microsoft-com:office:smarttags" w:element="place">
        <w:r w:rsidRPr="00A9497F">
          <w:rPr>
            <w:rFonts w:ascii="Arial" w:eastAsia="Times New Roman" w:hAnsi="Arial" w:cs="Arial"/>
            <w:sz w:val="20"/>
            <w:szCs w:val="20"/>
            <w:lang w:eastAsia="en-US"/>
          </w:rPr>
          <w:t>Southern Karoo</w:t>
        </w:r>
      </w:smartTag>
      <w:r w:rsidRPr="00A9497F">
        <w:rPr>
          <w:rFonts w:ascii="Arial" w:eastAsia="Times New Roman" w:hAnsi="Arial" w:cs="Arial"/>
          <w:sz w:val="20"/>
          <w:szCs w:val="20"/>
          <w:lang w:eastAsia="en-US"/>
        </w:rPr>
        <w:t xml:space="preserve"> margins, Swartberg and Little Karoo.  Palaeontological Society of South Africa, 15</w:t>
      </w:r>
      <w:r w:rsidRPr="00A9497F">
        <w:rPr>
          <w:rFonts w:ascii="Arial" w:eastAsia="Times New Roman" w:hAnsi="Arial" w:cs="Arial"/>
          <w:sz w:val="20"/>
          <w:szCs w:val="20"/>
          <w:vertAlign w:val="superscript"/>
          <w:lang w:eastAsia="en-US"/>
        </w:rPr>
        <w:t>th</w:t>
      </w:r>
      <w:r w:rsidRPr="00A9497F">
        <w:rPr>
          <w:rFonts w:ascii="Arial" w:eastAsia="Times New Roman" w:hAnsi="Arial" w:cs="Arial"/>
          <w:sz w:val="20"/>
          <w:szCs w:val="20"/>
          <w:lang w:eastAsia="en-US"/>
        </w:rPr>
        <w:t xml:space="preserve"> biennial meeting, Matjiesfontein, Post-conference field excursion guide, 35 pp. Natura Viva cc, Cape Town.</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Default="00A9497F" w:rsidP="00A9497F">
      <w:pPr>
        <w:spacing w:after="0" w:line="240" w:lineRule="auto"/>
        <w:jc w:val="both"/>
        <w:rPr>
          <w:rFonts w:ascii="Arial" w:eastAsia="Times New Roman" w:hAnsi="Arial" w:cs="Arial"/>
          <w:bCs/>
          <w:sz w:val="20"/>
          <w:szCs w:val="20"/>
          <w:lang w:val="en-US" w:eastAsia="en-US"/>
        </w:rPr>
      </w:pPr>
      <w:r w:rsidRPr="00A9497F">
        <w:rPr>
          <w:rFonts w:ascii="Arial" w:eastAsia="Times New Roman" w:hAnsi="Arial" w:cs="Arial"/>
          <w:bCs/>
          <w:sz w:val="20"/>
          <w:szCs w:val="20"/>
          <w:lang w:val="en-GB" w:eastAsia="en-US"/>
        </w:rPr>
        <w:lastRenderedPageBreak/>
        <w:t xml:space="preserve">RUBIDGE, B.S., ERWIN, D.H., RAMEZANI, J., BOWRING, S.A. &amp; DE KLERK, W.J. 2010.  The first radiometric dates for the Beaufort Group, Karoo Supergroup of South Africa. </w:t>
      </w:r>
      <w:r w:rsidRPr="00A9497F">
        <w:rPr>
          <w:rFonts w:ascii="Arial" w:eastAsia="Times New Roman" w:hAnsi="Arial" w:cs="Arial"/>
          <w:bCs/>
          <w:sz w:val="20"/>
          <w:szCs w:val="20"/>
          <w:lang w:val="en-US" w:eastAsia="en-US"/>
        </w:rPr>
        <w:t>Proceedings of the 16</w:t>
      </w:r>
      <w:r w:rsidRPr="00A9497F">
        <w:rPr>
          <w:rFonts w:ascii="Arial" w:eastAsia="Times New Roman" w:hAnsi="Arial" w:cs="Arial"/>
          <w:bCs/>
          <w:sz w:val="20"/>
          <w:szCs w:val="20"/>
          <w:vertAlign w:val="superscript"/>
          <w:lang w:val="en-US" w:eastAsia="en-US"/>
        </w:rPr>
        <w:t>th</w:t>
      </w:r>
      <w:r w:rsidRPr="00A9497F">
        <w:rPr>
          <w:rFonts w:ascii="Arial" w:eastAsia="Times New Roman" w:hAnsi="Arial" w:cs="Arial"/>
          <w:bCs/>
          <w:sz w:val="20"/>
          <w:szCs w:val="20"/>
          <w:lang w:val="en-US" w:eastAsia="en-US"/>
        </w:rPr>
        <w:t xml:space="preserve"> conference of the Palaeontological Society of Southern Africa, Howick, </w:t>
      </w:r>
      <w:smartTag w:uri="urn:schemas-microsoft-com:office:smarttags" w:element="date">
        <w:smartTagPr>
          <w:attr w:name="Year" w:val="2010"/>
          <w:attr w:name="Day" w:val="5"/>
          <w:attr w:name="Month" w:val="8"/>
        </w:smartTagPr>
        <w:r w:rsidRPr="00A9497F">
          <w:rPr>
            <w:rFonts w:ascii="Arial" w:eastAsia="Times New Roman" w:hAnsi="Arial" w:cs="Arial"/>
            <w:bCs/>
            <w:sz w:val="20"/>
            <w:szCs w:val="20"/>
            <w:lang w:val="en-US" w:eastAsia="en-US"/>
          </w:rPr>
          <w:t>August 5-8, 2010</w:t>
        </w:r>
      </w:smartTag>
      <w:r w:rsidRPr="00A9497F">
        <w:rPr>
          <w:rFonts w:ascii="Arial" w:eastAsia="Times New Roman" w:hAnsi="Arial" w:cs="Arial"/>
          <w:bCs/>
          <w:sz w:val="20"/>
          <w:szCs w:val="20"/>
          <w:lang w:val="en-US" w:eastAsia="en-US"/>
        </w:rPr>
        <w:t>, pp. 82-83.</w:t>
      </w:r>
    </w:p>
    <w:p w:rsidR="00CC1B17" w:rsidRDefault="00CC1B17" w:rsidP="00A9497F">
      <w:pPr>
        <w:spacing w:after="0" w:line="240" w:lineRule="auto"/>
        <w:jc w:val="both"/>
        <w:rPr>
          <w:rFonts w:ascii="Arial" w:eastAsia="Times New Roman" w:hAnsi="Arial" w:cs="Arial"/>
          <w:bCs/>
          <w:sz w:val="20"/>
          <w:szCs w:val="20"/>
          <w:lang w:val="en-US" w:eastAsia="en-US"/>
        </w:rPr>
      </w:pPr>
    </w:p>
    <w:p w:rsidR="00FF3398" w:rsidRDefault="00CC1B17" w:rsidP="00A9497F">
      <w:pPr>
        <w:spacing w:after="0" w:line="240" w:lineRule="auto"/>
        <w:jc w:val="both"/>
        <w:rPr>
          <w:rFonts w:ascii="Arial" w:eastAsia="Times New Roman" w:hAnsi="Arial" w:cs="Arial"/>
          <w:bCs/>
          <w:sz w:val="20"/>
          <w:szCs w:val="20"/>
          <w:lang w:val="en-GB" w:eastAsia="en-US"/>
        </w:rPr>
      </w:pPr>
      <w:r w:rsidRPr="00CC1B17">
        <w:rPr>
          <w:rFonts w:ascii="Arial" w:eastAsia="Times New Roman" w:hAnsi="Arial" w:cs="Arial"/>
          <w:bCs/>
          <w:sz w:val="20"/>
          <w:szCs w:val="20"/>
          <w:lang w:val="en-GB" w:eastAsia="en-US"/>
        </w:rPr>
        <w:t>RUBIDGE, B.S., ERWIN, D.H., RAMEZANI, J., BOW</w:t>
      </w:r>
      <w:r>
        <w:rPr>
          <w:rFonts w:ascii="Arial" w:eastAsia="Times New Roman" w:hAnsi="Arial" w:cs="Arial"/>
          <w:bCs/>
          <w:sz w:val="20"/>
          <w:szCs w:val="20"/>
          <w:lang w:val="en-GB" w:eastAsia="en-US"/>
        </w:rPr>
        <w:t>RING, S.A. &amp; DE KLERK, W.J. 2013</w:t>
      </w:r>
      <w:r w:rsidRPr="00CC1B17">
        <w:rPr>
          <w:rFonts w:ascii="Arial" w:eastAsia="Times New Roman" w:hAnsi="Arial" w:cs="Arial"/>
          <w:bCs/>
          <w:sz w:val="20"/>
          <w:szCs w:val="20"/>
          <w:lang w:val="en-GB" w:eastAsia="en-US"/>
        </w:rPr>
        <w:t>.</w:t>
      </w:r>
      <w:r>
        <w:rPr>
          <w:rFonts w:ascii="Arial" w:eastAsia="Times New Roman" w:hAnsi="Arial" w:cs="Arial"/>
          <w:bCs/>
          <w:sz w:val="20"/>
          <w:szCs w:val="20"/>
          <w:lang w:val="en-GB" w:eastAsia="en-US"/>
        </w:rPr>
        <w:t xml:space="preserve">  High-precision temporal calibration of Late Permian vertebrate biostratigraphy: U-Pb zircon constraints from the Karoo Supergroup, South Africa. Geology published online 4 January 2013. doi:</w:t>
      </w:r>
      <w:r w:rsidRPr="00CC1B17">
        <w:rPr>
          <w:rFonts w:ascii="Arial" w:eastAsia="Times New Roman" w:hAnsi="Arial" w:cs="Arial"/>
          <w:bCs/>
          <w:sz w:val="20"/>
          <w:szCs w:val="20"/>
          <w:lang w:val="en-GB" w:eastAsia="en-US"/>
        </w:rPr>
        <w:t xml:space="preserve">  </w:t>
      </w:r>
      <w:r w:rsidR="00DC27E6">
        <w:rPr>
          <w:rFonts w:ascii="Arial" w:eastAsia="Times New Roman" w:hAnsi="Arial" w:cs="Arial"/>
          <w:bCs/>
          <w:sz w:val="20"/>
          <w:szCs w:val="20"/>
          <w:lang w:val="en-GB" w:eastAsia="en-US"/>
        </w:rPr>
        <w:t>10.1130/G33622.1.</w:t>
      </w:r>
    </w:p>
    <w:p w:rsidR="00CC1B17" w:rsidRDefault="00CC1B17" w:rsidP="00A9497F">
      <w:pPr>
        <w:spacing w:after="0" w:line="240" w:lineRule="auto"/>
        <w:jc w:val="both"/>
        <w:rPr>
          <w:rFonts w:ascii="Arial" w:eastAsia="Times New Roman" w:hAnsi="Arial" w:cs="Arial"/>
          <w:bCs/>
          <w:sz w:val="20"/>
          <w:szCs w:val="20"/>
          <w:lang w:val="en-US" w:eastAsia="en-US"/>
        </w:rPr>
      </w:pPr>
    </w:p>
    <w:p w:rsidR="00FF3398" w:rsidRPr="00FF3398" w:rsidRDefault="00FF3398" w:rsidP="00FF3398">
      <w:pPr>
        <w:spacing w:after="0" w:line="240" w:lineRule="auto"/>
        <w:jc w:val="both"/>
        <w:rPr>
          <w:rFonts w:ascii="Arial" w:eastAsia="Times New Roman" w:hAnsi="Arial" w:cs="Arial"/>
          <w:bCs/>
          <w:sz w:val="20"/>
          <w:szCs w:val="20"/>
          <w:lang w:val="en-GB" w:eastAsia="en-US"/>
        </w:rPr>
      </w:pPr>
      <w:r w:rsidRPr="00FF3398">
        <w:rPr>
          <w:rFonts w:ascii="Arial" w:eastAsia="Times New Roman" w:hAnsi="Arial" w:cs="Arial"/>
          <w:bCs/>
          <w:sz w:val="20"/>
          <w:szCs w:val="20"/>
          <w:lang w:val="en-GB" w:eastAsia="en-US"/>
        </w:rPr>
        <w:t>RUDDOCK, A. 1968.  Cainozoic sea-levels and diastrophism in a region bordering Algoa Bay.  Transactions of the Geological Society of South Africa 71, 209-233.</w:t>
      </w:r>
    </w:p>
    <w:p w:rsidR="00FF3398" w:rsidRDefault="00FF3398" w:rsidP="00A9497F">
      <w:pPr>
        <w:spacing w:after="0" w:line="240" w:lineRule="auto"/>
        <w:jc w:val="both"/>
        <w:rPr>
          <w:rFonts w:ascii="Arial" w:eastAsia="Times New Roman" w:hAnsi="Arial" w:cs="Arial"/>
          <w:bCs/>
          <w:sz w:val="20"/>
          <w:szCs w:val="20"/>
          <w:lang w:val="en-US" w:eastAsia="en-US"/>
        </w:rPr>
      </w:pPr>
    </w:p>
    <w:p w:rsidR="007B5524" w:rsidRDefault="007B5524" w:rsidP="007B5524">
      <w:pPr>
        <w:spacing w:after="0" w:line="240" w:lineRule="auto"/>
        <w:jc w:val="both"/>
        <w:rPr>
          <w:rFonts w:ascii="Arial" w:eastAsia="Times New Roman" w:hAnsi="Arial" w:cs="Arial"/>
          <w:bCs/>
          <w:sz w:val="20"/>
          <w:szCs w:val="20"/>
          <w:lang w:val="en-GB" w:eastAsia="en-US"/>
        </w:rPr>
      </w:pPr>
      <w:proofErr w:type="gramStart"/>
      <w:r w:rsidRPr="007B5524">
        <w:rPr>
          <w:rFonts w:ascii="Arial" w:eastAsia="Times New Roman" w:hAnsi="Arial" w:cs="Arial"/>
          <w:bCs/>
          <w:sz w:val="20"/>
          <w:szCs w:val="20"/>
          <w:lang w:val="en-GB" w:eastAsia="en-US"/>
        </w:rPr>
        <w:t>SAHRA 2013.</w:t>
      </w:r>
      <w:proofErr w:type="gramEnd"/>
      <w:r w:rsidRPr="007B5524">
        <w:rPr>
          <w:rFonts w:ascii="Arial" w:eastAsia="Times New Roman" w:hAnsi="Arial" w:cs="Arial"/>
          <w:bCs/>
          <w:sz w:val="20"/>
          <w:szCs w:val="20"/>
          <w:lang w:val="en-GB" w:eastAsia="en-US"/>
        </w:rPr>
        <w:t xml:space="preserve"> Minimum standards: palaeontological component of heritage impact assessment reports, 15 pp.  South African Heritage Resources Agency, Cape Town.</w:t>
      </w:r>
    </w:p>
    <w:p w:rsidR="008C3885" w:rsidRDefault="008C3885" w:rsidP="007B5524">
      <w:pPr>
        <w:spacing w:after="0" w:line="240" w:lineRule="auto"/>
        <w:jc w:val="both"/>
        <w:rPr>
          <w:rFonts w:ascii="Arial" w:eastAsia="Times New Roman" w:hAnsi="Arial" w:cs="Arial"/>
          <w:bCs/>
          <w:sz w:val="20"/>
          <w:szCs w:val="20"/>
          <w:lang w:val="en-GB" w:eastAsia="en-US"/>
        </w:rPr>
      </w:pPr>
    </w:p>
    <w:p w:rsidR="008C3885" w:rsidRPr="008C3885" w:rsidRDefault="008C3885" w:rsidP="008C3885">
      <w:pPr>
        <w:spacing w:after="0" w:line="240" w:lineRule="auto"/>
        <w:jc w:val="both"/>
        <w:rPr>
          <w:rFonts w:ascii="Arial" w:eastAsia="Times New Roman" w:hAnsi="Arial" w:cs="Arial"/>
          <w:bCs/>
          <w:sz w:val="20"/>
          <w:szCs w:val="20"/>
          <w:lang w:val="en-GB" w:eastAsia="en-US"/>
        </w:rPr>
      </w:pPr>
      <w:r w:rsidRPr="008C3885">
        <w:rPr>
          <w:rFonts w:ascii="Arial" w:eastAsia="Times New Roman" w:hAnsi="Arial" w:cs="Arial"/>
          <w:bCs/>
          <w:sz w:val="20"/>
          <w:szCs w:val="20"/>
          <w:lang w:val="en-GB" w:eastAsia="en-US"/>
        </w:rPr>
        <w:t xml:space="preserve">SAVAGE, N.M. 1970.  A preliminary note on arthropod trace fossils from the Dwyka Series in </w:t>
      </w:r>
      <w:smartTag w:uri="urn:schemas-microsoft-com:office:smarttags" w:element="City">
        <w:smartTag w:uri="urn:schemas-microsoft-com:office:smarttags" w:element="place">
          <w:r w:rsidRPr="008C3885">
            <w:rPr>
              <w:rFonts w:ascii="Arial" w:eastAsia="Times New Roman" w:hAnsi="Arial" w:cs="Arial"/>
              <w:bCs/>
              <w:sz w:val="20"/>
              <w:szCs w:val="20"/>
              <w:lang w:val="en-GB" w:eastAsia="en-US"/>
            </w:rPr>
            <w:t>Natal</w:t>
          </w:r>
        </w:smartTag>
      </w:smartTag>
      <w:r w:rsidRPr="008C3885">
        <w:rPr>
          <w:rFonts w:ascii="Arial" w:eastAsia="Times New Roman" w:hAnsi="Arial" w:cs="Arial"/>
          <w:bCs/>
          <w:sz w:val="20"/>
          <w:szCs w:val="20"/>
          <w:lang w:val="en-GB" w:eastAsia="en-US"/>
        </w:rPr>
        <w:t>.  IUGS Second Gondwana Symposium, South Africa, 1970, Proceedings and Papers, pp 627-635, pls. 1-5.</w:t>
      </w:r>
    </w:p>
    <w:p w:rsidR="008C3885" w:rsidRPr="008C3885" w:rsidRDefault="008C3885" w:rsidP="008C3885">
      <w:pPr>
        <w:spacing w:after="0" w:line="240" w:lineRule="auto"/>
        <w:jc w:val="both"/>
        <w:rPr>
          <w:rFonts w:ascii="Arial" w:eastAsia="Times New Roman" w:hAnsi="Arial" w:cs="Arial"/>
          <w:bCs/>
          <w:sz w:val="20"/>
          <w:szCs w:val="20"/>
          <w:lang w:val="en-GB" w:eastAsia="en-US"/>
        </w:rPr>
      </w:pPr>
    </w:p>
    <w:p w:rsidR="008C3885" w:rsidRPr="008C3885" w:rsidRDefault="008C3885" w:rsidP="008C3885">
      <w:pPr>
        <w:spacing w:after="0" w:line="240" w:lineRule="auto"/>
        <w:jc w:val="both"/>
        <w:rPr>
          <w:rFonts w:ascii="Arial" w:eastAsia="Times New Roman" w:hAnsi="Arial" w:cs="Arial"/>
          <w:bCs/>
          <w:sz w:val="20"/>
          <w:szCs w:val="20"/>
          <w:lang w:val="en-GB" w:eastAsia="en-US"/>
        </w:rPr>
      </w:pPr>
      <w:r w:rsidRPr="008C3885">
        <w:rPr>
          <w:rFonts w:ascii="Arial" w:eastAsia="Times New Roman" w:hAnsi="Arial" w:cs="Arial"/>
          <w:bCs/>
          <w:sz w:val="20"/>
          <w:szCs w:val="20"/>
          <w:lang w:val="en-GB" w:eastAsia="en-US"/>
        </w:rPr>
        <w:t xml:space="preserve">SAVAGE, N.M.  1971.  A varvite ichnocoenosis from the Dwyka Series of </w:t>
      </w:r>
      <w:smartTag w:uri="urn:schemas-microsoft-com:office:smarttags" w:element="City">
        <w:smartTag w:uri="urn:schemas-microsoft-com:office:smarttags" w:element="place">
          <w:r w:rsidRPr="008C3885">
            <w:rPr>
              <w:rFonts w:ascii="Arial" w:eastAsia="Times New Roman" w:hAnsi="Arial" w:cs="Arial"/>
              <w:bCs/>
              <w:sz w:val="20"/>
              <w:szCs w:val="20"/>
              <w:lang w:val="en-GB" w:eastAsia="en-US"/>
            </w:rPr>
            <w:t>Natal</w:t>
          </w:r>
        </w:smartTag>
      </w:smartTag>
      <w:r w:rsidRPr="008C3885">
        <w:rPr>
          <w:rFonts w:ascii="Arial" w:eastAsia="Times New Roman" w:hAnsi="Arial" w:cs="Arial"/>
          <w:bCs/>
          <w:sz w:val="20"/>
          <w:szCs w:val="20"/>
          <w:lang w:val="en-GB" w:eastAsia="en-US"/>
        </w:rPr>
        <w:t>. Lethaia 4: 217-233.</w:t>
      </w:r>
    </w:p>
    <w:p w:rsidR="008C3885" w:rsidRPr="007B5524" w:rsidRDefault="008C3885" w:rsidP="007B5524">
      <w:pPr>
        <w:spacing w:after="0" w:line="240" w:lineRule="auto"/>
        <w:jc w:val="both"/>
        <w:rPr>
          <w:rFonts w:ascii="Arial" w:eastAsia="Times New Roman" w:hAnsi="Arial" w:cs="Arial"/>
          <w:bCs/>
          <w:sz w:val="20"/>
          <w:szCs w:val="20"/>
          <w:lang w:val="en-GB" w:eastAsia="en-US"/>
        </w:rPr>
      </w:pPr>
    </w:p>
    <w:p w:rsidR="00A9497F" w:rsidRPr="00A9497F" w:rsidRDefault="00A9497F" w:rsidP="00A9497F">
      <w:pPr>
        <w:spacing w:after="0" w:line="240" w:lineRule="auto"/>
        <w:jc w:val="both"/>
        <w:rPr>
          <w:rFonts w:ascii="Arial" w:eastAsia="Times New Roman" w:hAnsi="Arial" w:cs="Arial"/>
          <w:sz w:val="20"/>
          <w:szCs w:val="20"/>
          <w:lang w:eastAsia="en-US"/>
        </w:rPr>
      </w:pPr>
      <w:r w:rsidRPr="00A9497F">
        <w:rPr>
          <w:rFonts w:ascii="Arial" w:eastAsia="Times New Roman" w:hAnsi="Arial" w:cs="Arial"/>
          <w:sz w:val="20"/>
          <w:szCs w:val="20"/>
          <w:lang w:eastAsia="en-US"/>
        </w:rPr>
        <w:t xml:space="preserve">SKEAD, C.J.  1980.  Historical mammal incidence in the </w:t>
      </w:r>
      <w:smartTag w:uri="urn:schemas-microsoft-com:office:smarttags" w:element="place">
        <w:smartTag w:uri="urn:schemas-microsoft-com:office:smarttags" w:element="State">
          <w:r w:rsidRPr="00A9497F">
            <w:rPr>
              <w:rFonts w:ascii="Arial" w:eastAsia="Times New Roman" w:hAnsi="Arial" w:cs="Arial"/>
              <w:sz w:val="20"/>
              <w:szCs w:val="20"/>
              <w:lang w:eastAsia="en-US"/>
            </w:rPr>
            <w:t>Cape Province</w:t>
          </w:r>
        </w:smartTag>
      </w:smartTag>
      <w:r w:rsidRPr="00A9497F">
        <w:rPr>
          <w:rFonts w:ascii="Arial" w:eastAsia="Times New Roman" w:hAnsi="Arial" w:cs="Arial"/>
          <w:sz w:val="20"/>
          <w:szCs w:val="20"/>
          <w:lang w:eastAsia="en-US"/>
        </w:rPr>
        <w:t xml:space="preserve">. Volume 1: The Western and </w:t>
      </w:r>
      <w:smartTag w:uri="urn:schemas-microsoft-com:office:smarttags" w:element="place">
        <w:smartTag w:uri="urn:schemas-microsoft-com:office:smarttags" w:element="State">
          <w:r w:rsidRPr="00A9497F">
            <w:rPr>
              <w:rFonts w:ascii="Arial" w:eastAsia="Times New Roman" w:hAnsi="Arial" w:cs="Arial"/>
              <w:sz w:val="20"/>
              <w:szCs w:val="20"/>
              <w:lang w:eastAsia="en-US"/>
            </w:rPr>
            <w:t>Northern Cape</w:t>
          </w:r>
        </w:smartTag>
      </w:smartTag>
      <w:r w:rsidRPr="00A9497F">
        <w:rPr>
          <w:rFonts w:ascii="Arial" w:eastAsia="Times New Roman" w:hAnsi="Arial" w:cs="Arial"/>
          <w:sz w:val="20"/>
          <w:szCs w:val="20"/>
          <w:lang w:eastAsia="en-US"/>
        </w:rPr>
        <w:t>. 903pp.  Department of Nature and Environmental Conservation, Cape Town.</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Pr="00A9497F" w:rsidRDefault="00A9497F" w:rsidP="00A9497F">
      <w:pPr>
        <w:spacing w:after="0" w:line="240" w:lineRule="auto"/>
        <w:jc w:val="both"/>
        <w:rPr>
          <w:rFonts w:ascii="Arial" w:eastAsia="Times New Roman" w:hAnsi="Arial" w:cs="Arial"/>
          <w:bCs/>
          <w:sz w:val="20"/>
          <w:szCs w:val="20"/>
          <w:lang w:val="en-GB" w:eastAsia="en-US"/>
        </w:rPr>
      </w:pPr>
      <w:r w:rsidRPr="00A9497F">
        <w:rPr>
          <w:rFonts w:ascii="Arial" w:eastAsia="Times New Roman" w:hAnsi="Arial" w:cs="Arial"/>
          <w:bCs/>
          <w:sz w:val="20"/>
          <w:szCs w:val="20"/>
          <w:lang w:val="en-GB" w:eastAsia="en-US"/>
        </w:rPr>
        <w:t xml:space="preserve">SMITH, R.M.H. 1993a.  Sedimentology and ichnology of floodplain paleosurfaces in the Beaufort Group (Late Permian), Karoo Sequence, South Africa.  Palaios 8, 339-357. </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Pr="00A9497F" w:rsidRDefault="00A9497F" w:rsidP="00A9497F">
      <w:pPr>
        <w:spacing w:after="0" w:line="240" w:lineRule="auto"/>
        <w:jc w:val="both"/>
        <w:rPr>
          <w:rFonts w:ascii="Arial" w:eastAsia="Times New Roman" w:hAnsi="Arial" w:cs="Arial"/>
          <w:sz w:val="20"/>
          <w:szCs w:val="20"/>
          <w:lang w:eastAsia="en-US"/>
        </w:rPr>
      </w:pPr>
      <w:r w:rsidRPr="00A9497F">
        <w:rPr>
          <w:rFonts w:ascii="Arial" w:eastAsia="Times New Roman" w:hAnsi="Arial" w:cs="Arial"/>
          <w:sz w:val="20"/>
          <w:szCs w:val="20"/>
          <w:lang w:eastAsia="en-US"/>
        </w:rPr>
        <w:t>SMITH, R.M.H.  1993b.  Vertebrate taphonomy of Late Permian floodplain deposits in the southwestern Karoo Basin of South Africa.   Palaios 8: 45-67.</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Pr="00A9497F" w:rsidRDefault="00A9497F" w:rsidP="00A9497F">
      <w:pPr>
        <w:spacing w:after="0" w:line="240" w:lineRule="auto"/>
        <w:jc w:val="both"/>
        <w:rPr>
          <w:rFonts w:ascii="Arial" w:eastAsia="Times New Roman" w:hAnsi="Arial" w:cs="Arial"/>
          <w:sz w:val="20"/>
          <w:szCs w:val="20"/>
          <w:lang w:eastAsia="en-US"/>
        </w:rPr>
      </w:pPr>
      <w:r w:rsidRPr="00A9497F">
        <w:rPr>
          <w:rFonts w:ascii="Arial" w:eastAsia="Times New Roman" w:hAnsi="Arial" w:cs="Arial"/>
          <w:bCs/>
          <w:sz w:val="20"/>
          <w:szCs w:val="20"/>
          <w:lang w:val="en-GB" w:eastAsia="en-US"/>
        </w:rPr>
        <w:t xml:space="preserve">SMITH, R.M.H. &amp; KEYSER, A.W.  1995a.  Biostratigraphy of the </w:t>
      </w:r>
      <w:r w:rsidRPr="00A9497F">
        <w:rPr>
          <w:rFonts w:ascii="Arial" w:eastAsia="Times New Roman" w:hAnsi="Arial" w:cs="Arial"/>
          <w:bCs/>
          <w:i/>
          <w:sz w:val="20"/>
          <w:szCs w:val="20"/>
          <w:lang w:val="en-GB" w:eastAsia="en-US"/>
        </w:rPr>
        <w:t>Tapinocephalus</w:t>
      </w:r>
      <w:r w:rsidRPr="00A9497F">
        <w:rPr>
          <w:rFonts w:ascii="Arial" w:eastAsia="Times New Roman" w:hAnsi="Arial" w:cs="Arial"/>
          <w:bCs/>
          <w:sz w:val="20"/>
          <w:szCs w:val="20"/>
          <w:lang w:val="en-GB" w:eastAsia="en-US"/>
        </w:rPr>
        <w:t xml:space="preserve"> Assemblage Zone.  Pp. 8-12 </w:t>
      </w:r>
      <w:r w:rsidRPr="00A9497F">
        <w:rPr>
          <w:rFonts w:ascii="Arial" w:eastAsia="Times New Roman" w:hAnsi="Arial" w:cs="Arial"/>
          <w:bCs/>
          <w:i/>
          <w:iCs/>
          <w:sz w:val="20"/>
          <w:szCs w:val="20"/>
          <w:lang w:val="en-GB" w:eastAsia="en-US"/>
        </w:rPr>
        <w:t>in</w:t>
      </w:r>
      <w:r w:rsidRPr="00A9497F">
        <w:rPr>
          <w:rFonts w:ascii="Arial" w:eastAsia="Times New Roman" w:hAnsi="Arial" w:cs="Arial"/>
          <w:bCs/>
          <w:sz w:val="20"/>
          <w:szCs w:val="20"/>
          <w:lang w:val="en-GB" w:eastAsia="en-US"/>
        </w:rPr>
        <w:t xml:space="preserve"> Rubidge, B.S. (ed.) Biostratigraphy of the Beaufort Group (Karoo Supergroup).  South African Committee for Stratigraphy, Biostratigraphic Series No. 1.  Council for Geoscience, Pretoria.</w:t>
      </w:r>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Pr="00A9497F" w:rsidRDefault="00A9497F" w:rsidP="00A9497F">
      <w:pPr>
        <w:spacing w:after="0" w:line="240" w:lineRule="auto"/>
        <w:jc w:val="both"/>
        <w:rPr>
          <w:rFonts w:ascii="Arial" w:eastAsia="Times New Roman" w:hAnsi="Arial" w:cs="Arial"/>
          <w:sz w:val="20"/>
          <w:szCs w:val="20"/>
          <w:lang w:eastAsia="en-US"/>
        </w:rPr>
      </w:pPr>
      <w:r w:rsidRPr="00A9497F">
        <w:rPr>
          <w:rFonts w:ascii="Arial" w:eastAsia="Times New Roman" w:hAnsi="Arial" w:cs="Arial"/>
          <w:bCs/>
          <w:sz w:val="20"/>
          <w:szCs w:val="20"/>
          <w:lang w:val="en-GB" w:eastAsia="en-US"/>
        </w:rPr>
        <w:t xml:space="preserve">SMITH, R.M.H. &amp; KEYSER, A.W.  1995b.  Biostratigraphy of the </w:t>
      </w:r>
      <w:r w:rsidRPr="00A9497F">
        <w:rPr>
          <w:rFonts w:ascii="Arial" w:eastAsia="Times New Roman" w:hAnsi="Arial" w:cs="Arial"/>
          <w:bCs/>
          <w:i/>
          <w:iCs/>
          <w:sz w:val="20"/>
          <w:szCs w:val="20"/>
          <w:lang w:val="en-GB" w:eastAsia="en-US"/>
        </w:rPr>
        <w:t xml:space="preserve">Pristerognathus </w:t>
      </w:r>
      <w:r w:rsidRPr="00A9497F">
        <w:rPr>
          <w:rFonts w:ascii="Arial" w:eastAsia="Times New Roman" w:hAnsi="Arial" w:cs="Arial"/>
          <w:bCs/>
          <w:sz w:val="20"/>
          <w:szCs w:val="20"/>
          <w:lang w:val="en-GB" w:eastAsia="en-US"/>
        </w:rPr>
        <w:t xml:space="preserve">Assemblage Zone.  Pp. 13-17 </w:t>
      </w:r>
      <w:r w:rsidRPr="00A9497F">
        <w:rPr>
          <w:rFonts w:ascii="Arial" w:eastAsia="Times New Roman" w:hAnsi="Arial" w:cs="Arial"/>
          <w:bCs/>
          <w:i/>
          <w:iCs/>
          <w:sz w:val="20"/>
          <w:szCs w:val="20"/>
          <w:lang w:val="en-GB" w:eastAsia="en-US"/>
        </w:rPr>
        <w:t>in</w:t>
      </w:r>
      <w:r w:rsidRPr="00A9497F">
        <w:rPr>
          <w:rFonts w:ascii="Arial" w:eastAsia="Times New Roman" w:hAnsi="Arial" w:cs="Arial"/>
          <w:bCs/>
          <w:sz w:val="20"/>
          <w:szCs w:val="20"/>
          <w:lang w:val="en-GB" w:eastAsia="en-US"/>
        </w:rPr>
        <w:t xml:space="preserve"> Rubidge, B.S. (ed.) </w:t>
      </w:r>
      <w:r w:rsidRPr="00A9497F">
        <w:rPr>
          <w:rFonts w:ascii="Arial" w:eastAsia="Times New Roman" w:hAnsi="Arial" w:cs="Arial"/>
          <w:bCs/>
          <w:i/>
          <w:iCs/>
          <w:sz w:val="20"/>
          <w:szCs w:val="20"/>
          <w:lang w:val="en-GB" w:eastAsia="en-US"/>
        </w:rPr>
        <w:t xml:space="preserve">Biostratigraphy of the Beaufort Group (Karoo Supergroup). </w:t>
      </w:r>
      <w:r w:rsidRPr="00A9497F">
        <w:rPr>
          <w:rFonts w:ascii="Arial" w:eastAsia="Times New Roman" w:hAnsi="Arial" w:cs="Arial"/>
          <w:bCs/>
          <w:sz w:val="20"/>
          <w:szCs w:val="20"/>
          <w:lang w:val="en-GB" w:eastAsia="en-US"/>
        </w:rPr>
        <w:t xml:space="preserve"> South African Committee for Stratigraphy, Biostratigraphic Series No. 1.  Council for Geoscience, </w:t>
      </w:r>
      <w:smartTag w:uri="urn:schemas-microsoft-com:office:smarttags" w:element="City">
        <w:smartTag w:uri="urn:schemas-microsoft-com:office:smarttags" w:element="place">
          <w:r w:rsidRPr="00A9497F">
            <w:rPr>
              <w:rFonts w:ascii="Arial" w:eastAsia="Times New Roman" w:hAnsi="Arial" w:cs="Arial"/>
              <w:bCs/>
              <w:sz w:val="20"/>
              <w:szCs w:val="20"/>
              <w:lang w:val="en-GB" w:eastAsia="en-US"/>
            </w:rPr>
            <w:t>Pretoria</w:t>
          </w:r>
        </w:smartTag>
      </w:smartTag>
    </w:p>
    <w:p w:rsidR="00A9497F" w:rsidRPr="00A9497F" w:rsidRDefault="00A9497F" w:rsidP="00A9497F">
      <w:pPr>
        <w:spacing w:after="0" w:line="240" w:lineRule="auto"/>
        <w:jc w:val="both"/>
        <w:rPr>
          <w:rFonts w:ascii="Arial" w:eastAsia="Times New Roman" w:hAnsi="Arial" w:cs="Arial"/>
          <w:sz w:val="20"/>
          <w:szCs w:val="20"/>
          <w:lang w:eastAsia="en-US"/>
        </w:rPr>
      </w:pPr>
    </w:p>
    <w:p w:rsidR="00A9497F" w:rsidRDefault="00A9497F" w:rsidP="00A9497F">
      <w:pPr>
        <w:spacing w:after="0" w:line="240" w:lineRule="auto"/>
        <w:jc w:val="both"/>
        <w:rPr>
          <w:rFonts w:ascii="Arial" w:eastAsia="Times New Roman" w:hAnsi="Arial" w:cs="Arial"/>
          <w:sz w:val="20"/>
          <w:szCs w:val="20"/>
          <w:lang w:eastAsia="en-US"/>
        </w:rPr>
      </w:pPr>
      <w:r w:rsidRPr="00A9497F">
        <w:rPr>
          <w:rFonts w:ascii="Arial" w:eastAsia="Times New Roman" w:hAnsi="Arial" w:cs="Arial"/>
          <w:sz w:val="20"/>
          <w:szCs w:val="20"/>
          <w:lang w:eastAsia="en-US"/>
        </w:rPr>
        <w:t>SMITH, R.H.M. &amp; WARD, P.D. 2001.  Pattern of vertebrate extinction across an event bed at the Permian-Triassic boundary in the Karoo Basin of South Africa. Geology 29, 1147-1150.</w:t>
      </w:r>
    </w:p>
    <w:p w:rsidR="00B44385" w:rsidRDefault="00B44385" w:rsidP="00A9497F">
      <w:pPr>
        <w:spacing w:after="0" w:line="240" w:lineRule="auto"/>
        <w:jc w:val="both"/>
        <w:rPr>
          <w:rFonts w:ascii="Arial" w:eastAsia="Times New Roman" w:hAnsi="Arial" w:cs="Arial"/>
          <w:sz w:val="20"/>
          <w:szCs w:val="20"/>
          <w:lang w:eastAsia="en-US"/>
        </w:rPr>
      </w:pPr>
    </w:p>
    <w:p w:rsidR="00A30E76" w:rsidRPr="00A30E76" w:rsidRDefault="00A30E76" w:rsidP="00A30E76">
      <w:pPr>
        <w:spacing w:after="0" w:line="240" w:lineRule="auto"/>
        <w:jc w:val="both"/>
        <w:rPr>
          <w:rFonts w:ascii="Arial" w:eastAsia="Times New Roman" w:hAnsi="Arial" w:cs="Arial"/>
          <w:sz w:val="20"/>
          <w:szCs w:val="20"/>
          <w:lang w:val="en-GB" w:eastAsia="en-US"/>
        </w:rPr>
      </w:pPr>
      <w:proofErr w:type="gramStart"/>
      <w:r w:rsidRPr="00A30E76">
        <w:rPr>
          <w:rFonts w:ascii="Arial" w:eastAsia="Times New Roman" w:hAnsi="Arial" w:cs="Arial"/>
          <w:sz w:val="20"/>
          <w:szCs w:val="20"/>
          <w:lang w:val="en-GB" w:eastAsia="en-US"/>
        </w:rPr>
        <w:t>STONE, P. &amp; THOMSON, M.R.A.</w:t>
      </w:r>
      <w:proofErr w:type="gramEnd"/>
      <w:r w:rsidRPr="00A30E76">
        <w:rPr>
          <w:rFonts w:ascii="Arial" w:eastAsia="Times New Roman" w:hAnsi="Arial" w:cs="Arial"/>
          <w:sz w:val="20"/>
          <w:szCs w:val="20"/>
          <w:lang w:val="en-GB" w:eastAsia="en-US"/>
        </w:rPr>
        <w:t xml:space="preserve">  2005.  Archaeocyathan limestone blocks of likely Antarctic origin in Gondwanan tillite from the </w:t>
      </w:r>
      <w:smartTag w:uri="urn:schemas-microsoft-com:office:smarttags" w:element="place">
        <w:r w:rsidRPr="00A30E76">
          <w:rPr>
            <w:rFonts w:ascii="Arial" w:eastAsia="Times New Roman" w:hAnsi="Arial" w:cs="Arial"/>
            <w:sz w:val="20"/>
            <w:szCs w:val="20"/>
            <w:lang w:val="en-GB" w:eastAsia="en-US"/>
          </w:rPr>
          <w:t>Falkland Islands</w:t>
        </w:r>
      </w:smartTag>
      <w:r w:rsidRPr="00A30E76">
        <w:rPr>
          <w:rFonts w:ascii="Arial" w:eastAsia="Times New Roman" w:hAnsi="Arial" w:cs="Arial"/>
          <w:sz w:val="20"/>
          <w:szCs w:val="20"/>
          <w:lang w:val="en-GB" w:eastAsia="en-US"/>
        </w:rPr>
        <w:t xml:space="preserve">.  Geological Society, </w:t>
      </w:r>
      <w:smartTag w:uri="urn:schemas-microsoft-com:office:smarttags" w:element="City">
        <w:smartTag w:uri="urn:schemas-microsoft-com:office:smarttags" w:element="place">
          <w:r w:rsidRPr="00A30E76">
            <w:rPr>
              <w:rFonts w:ascii="Arial" w:eastAsia="Times New Roman" w:hAnsi="Arial" w:cs="Arial"/>
              <w:sz w:val="20"/>
              <w:szCs w:val="20"/>
              <w:lang w:val="en-GB" w:eastAsia="en-US"/>
            </w:rPr>
            <w:t>London</w:t>
          </w:r>
        </w:smartTag>
      </w:smartTag>
      <w:r w:rsidRPr="00A30E76">
        <w:rPr>
          <w:rFonts w:ascii="Arial" w:eastAsia="Times New Roman" w:hAnsi="Arial" w:cs="Arial"/>
          <w:sz w:val="20"/>
          <w:szCs w:val="20"/>
          <w:lang w:val="en-GB" w:eastAsia="en-US"/>
        </w:rPr>
        <w:t xml:space="preserve">, Special Publications 246, 347-357. </w:t>
      </w:r>
    </w:p>
    <w:p w:rsidR="00A30E76" w:rsidRPr="00B44385" w:rsidRDefault="00A30E76" w:rsidP="00B44385">
      <w:pPr>
        <w:spacing w:after="0" w:line="240" w:lineRule="auto"/>
        <w:jc w:val="both"/>
        <w:rPr>
          <w:rFonts w:ascii="Arial" w:eastAsia="Times New Roman" w:hAnsi="Arial" w:cs="Arial"/>
          <w:sz w:val="20"/>
          <w:szCs w:val="20"/>
          <w:lang w:val="en-GB" w:eastAsia="en-US"/>
        </w:rPr>
      </w:pPr>
    </w:p>
    <w:p w:rsidR="009B2F2F" w:rsidRDefault="009B2F2F" w:rsidP="00A9497F">
      <w:pPr>
        <w:spacing w:after="0" w:line="240" w:lineRule="auto"/>
        <w:jc w:val="both"/>
        <w:rPr>
          <w:rFonts w:ascii="Arial" w:eastAsia="Times New Roman" w:hAnsi="Arial" w:cs="Arial"/>
          <w:sz w:val="20"/>
          <w:szCs w:val="20"/>
          <w:lang w:eastAsia="en-US"/>
        </w:rPr>
      </w:pPr>
      <w:proofErr w:type="gramStart"/>
      <w:r>
        <w:rPr>
          <w:rFonts w:ascii="Arial" w:eastAsia="Times New Roman" w:hAnsi="Arial" w:cs="Arial"/>
          <w:sz w:val="20"/>
          <w:szCs w:val="20"/>
          <w:lang w:eastAsia="en-US"/>
        </w:rPr>
        <w:t>TANKARD, A., WELSINK, H., AUKES, P., NEWTON, R. &amp; STETTLER, E. 2009.</w:t>
      </w:r>
      <w:proofErr w:type="gramEnd"/>
      <w:r>
        <w:rPr>
          <w:rFonts w:ascii="Arial" w:eastAsia="Times New Roman" w:hAnsi="Arial" w:cs="Arial"/>
          <w:sz w:val="20"/>
          <w:szCs w:val="20"/>
          <w:lang w:eastAsia="en-US"/>
        </w:rPr>
        <w:t xml:space="preserve"> </w:t>
      </w:r>
      <w:r w:rsidRPr="009B2F2F">
        <w:rPr>
          <w:rFonts w:ascii="Arial" w:eastAsia="Times New Roman" w:hAnsi="Arial" w:cs="Arial"/>
          <w:sz w:val="20"/>
          <w:szCs w:val="20"/>
          <w:lang w:eastAsia="en-US"/>
        </w:rPr>
        <w:t>Tectonic evolution of the Cape and Karoo basins of South Africa</w:t>
      </w:r>
      <w:r w:rsidR="005928A1">
        <w:rPr>
          <w:rFonts w:ascii="Arial" w:eastAsia="Times New Roman" w:hAnsi="Arial" w:cs="Arial"/>
          <w:sz w:val="20"/>
          <w:szCs w:val="20"/>
          <w:lang w:eastAsia="en-US"/>
        </w:rPr>
        <w:t>.</w:t>
      </w:r>
      <w:r>
        <w:rPr>
          <w:rFonts w:ascii="Arial" w:eastAsia="Times New Roman" w:hAnsi="Arial" w:cs="Arial"/>
          <w:sz w:val="20"/>
          <w:szCs w:val="20"/>
          <w:lang w:eastAsia="en-US"/>
        </w:rPr>
        <w:t xml:space="preserve"> </w:t>
      </w:r>
      <w:r w:rsidRPr="009B2F2F">
        <w:rPr>
          <w:rFonts w:ascii="Arial" w:eastAsia="Times New Roman" w:hAnsi="Arial" w:cs="Arial"/>
          <w:sz w:val="20"/>
          <w:szCs w:val="20"/>
          <w:lang w:eastAsia="en-US"/>
        </w:rPr>
        <w:t>Marine and Petroleum Geology</w:t>
      </w:r>
      <w:r>
        <w:rPr>
          <w:rFonts w:ascii="Arial" w:eastAsia="Times New Roman" w:hAnsi="Arial" w:cs="Arial"/>
          <w:sz w:val="20"/>
          <w:szCs w:val="20"/>
          <w:lang w:eastAsia="en-US"/>
        </w:rPr>
        <w:t xml:space="preserve"> </w:t>
      </w:r>
      <w:r w:rsidR="005928A1">
        <w:rPr>
          <w:rFonts w:ascii="Arial" w:eastAsia="Times New Roman" w:hAnsi="Arial" w:cs="Arial"/>
          <w:sz w:val="20"/>
          <w:szCs w:val="20"/>
          <w:lang w:eastAsia="en-US"/>
        </w:rPr>
        <w:t xml:space="preserve">26, </w:t>
      </w:r>
      <w:r w:rsidRPr="009B2F2F">
        <w:rPr>
          <w:rFonts w:ascii="Arial" w:eastAsia="Times New Roman" w:hAnsi="Arial" w:cs="Arial"/>
          <w:sz w:val="20"/>
          <w:szCs w:val="20"/>
          <w:lang w:eastAsia="en-US"/>
        </w:rPr>
        <w:t>1379–1412</w:t>
      </w:r>
      <w:r w:rsidR="005928A1">
        <w:rPr>
          <w:rFonts w:ascii="Arial" w:eastAsia="Times New Roman" w:hAnsi="Arial" w:cs="Arial"/>
          <w:sz w:val="20"/>
          <w:szCs w:val="20"/>
          <w:lang w:eastAsia="en-US"/>
        </w:rPr>
        <w:t>.</w:t>
      </w:r>
    </w:p>
    <w:p w:rsidR="000D677B" w:rsidRDefault="000D677B" w:rsidP="00A9497F">
      <w:pPr>
        <w:spacing w:after="0" w:line="240" w:lineRule="auto"/>
        <w:jc w:val="both"/>
        <w:rPr>
          <w:rFonts w:ascii="Arial" w:eastAsia="Times New Roman" w:hAnsi="Arial" w:cs="Arial"/>
          <w:sz w:val="20"/>
          <w:szCs w:val="20"/>
          <w:lang w:eastAsia="en-US"/>
        </w:rPr>
      </w:pPr>
    </w:p>
    <w:p w:rsidR="000D677B" w:rsidRPr="0002497F" w:rsidRDefault="000D677B" w:rsidP="000D677B">
      <w:pPr>
        <w:spacing w:after="0" w:line="240" w:lineRule="auto"/>
        <w:jc w:val="both"/>
        <w:rPr>
          <w:rFonts w:ascii="Arial" w:eastAsia="Times New Roman" w:hAnsi="Arial" w:cs="Arial"/>
          <w:sz w:val="20"/>
          <w:szCs w:val="20"/>
          <w:lang w:val="es-ES_tradnl" w:eastAsia="en-US"/>
        </w:rPr>
      </w:pPr>
      <w:r w:rsidRPr="000D677B">
        <w:rPr>
          <w:rFonts w:ascii="Arial" w:eastAsia="Times New Roman" w:hAnsi="Arial" w:cs="Arial"/>
          <w:sz w:val="20"/>
          <w:szCs w:val="20"/>
          <w:lang w:val="en-GB" w:eastAsia="en-US"/>
        </w:rPr>
        <w:t xml:space="preserve">THERON, J.N. 1994.  The Devonian –Carboniferous boundary in </w:t>
      </w:r>
      <w:smartTag w:uri="urn:schemas-microsoft-com:office:smarttags" w:element="country-region">
        <w:smartTag w:uri="urn:schemas-microsoft-com:office:smarttags" w:element="place">
          <w:r w:rsidRPr="000D677B">
            <w:rPr>
              <w:rFonts w:ascii="Arial" w:eastAsia="Times New Roman" w:hAnsi="Arial" w:cs="Arial"/>
              <w:sz w:val="20"/>
              <w:szCs w:val="20"/>
              <w:lang w:val="en-GB" w:eastAsia="en-US"/>
            </w:rPr>
            <w:t>South Africa</w:t>
          </w:r>
        </w:smartTag>
      </w:smartTag>
      <w:r w:rsidRPr="000D677B">
        <w:rPr>
          <w:rFonts w:ascii="Arial" w:eastAsia="Times New Roman" w:hAnsi="Arial" w:cs="Arial"/>
          <w:sz w:val="20"/>
          <w:szCs w:val="20"/>
          <w:lang w:val="en-GB" w:eastAsia="en-US"/>
        </w:rPr>
        <w:t xml:space="preserve">. </w:t>
      </w:r>
      <w:r w:rsidRPr="0002497F">
        <w:rPr>
          <w:rFonts w:ascii="Arial" w:eastAsia="Times New Roman" w:hAnsi="Arial" w:cs="Arial"/>
          <w:sz w:val="20"/>
          <w:szCs w:val="20"/>
          <w:lang w:val="es-ES_tradnl" w:eastAsia="en-US"/>
        </w:rPr>
        <w:t>Annales de la Societé géologique de Belgique 116: 291-300.</w:t>
      </w:r>
    </w:p>
    <w:p w:rsidR="000D677B" w:rsidRPr="0002497F" w:rsidRDefault="000D677B" w:rsidP="00A9497F">
      <w:pPr>
        <w:spacing w:after="0" w:line="240" w:lineRule="auto"/>
        <w:jc w:val="both"/>
        <w:rPr>
          <w:rFonts w:ascii="Arial" w:eastAsia="Times New Roman" w:hAnsi="Arial" w:cs="Arial"/>
          <w:sz w:val="20"/>
          <w:szCs w:val="20"/>
          <w:lang w:val="es-ES_tradnl" w:eastAsia="en-US"/>
        </w:rPr>
      </w:pPr>
    </w:p>
    <w:p w:rsidR="00A9497F" w:rsidRPr="00A9497F" w:rsidRDefault="00A9497F" w:rsidP="00A9497F">
      <w:pPr>
        <w:spacing w:after="0" w:line="240" w:lineRule="auto"/>
        <w:jc w:val="both"/>
        <w:rPr>
          <w:rFonts w:ascii="Arial" w:eastAsia="Times New Roman" w:hAnsi="Arial" w:cs="Arial"/>
          <w:sz w:val="20"/>
          <w:szCs w:val="20"/>
          <w:lang w:val="en-GB" w:eastAsia="en-US"/>
        </w:rPr>
      </w:pPr>
      <w:r w:rsidRPr="0002497F">
        <w:rPr>
          <w:rFonts w:ascii="Arial" w:eastAsia="Times New Roman" w:hAnsi="Arial" w:cs="Arial"/>
          <w:sz w:val="20"/>
          <w:szCs w:val="20"/>
          <w:lang w:val="es-ES_tradnl" w:eastAsia="en-US"/>
        </w:rPr>
        <w:t xml:space="preserve">TOERIEN, D.K. &amp; HILL, R.S.  </w:t>
      </w:r>
      <w:r w:rsidRPr="00A9497F">
        <w:rPr>
          <w:rFonts w:ascii="Arial" w:eastAsia="Times New Roman" w:hAnsi="Arial" w:cs="Arial"/>
          <w:sz w:val="20"/>
          <w:szCs w:val="20"/>
          <w:lang w:val="en-GB" w:eastAsia="en-US"/>
        </w:rPr>
        <w:t xml:space="preserve">1989.  The geology of the </w:t>
      </w:r>
      <w:smartTag w:uri="urn:schemas-microsoft-com:office:smarttags" w:element="place">
        <w:smartTag w:uri="urn:schemas-microsoft-com:office:smarttags" w:element="City">
          <w:r w:rsidRPr="00A9497F">
            <w:rPr>
              <w:rFonts w:ascii="Arial" w:eastAsia="Times New Roman" w:hAnsi="Arial" w:cs="Arial"/>
              <w:sz w:val="20"/>
              <w:szCs w:val="20"/>
              <w:lang w:val="en-GB" w:eastAsia="en-US"/>
            </w:rPr>
            <w:t>Port Elizabeth</w:t>
          </w:r>
        </w:smartTag>
      </w:smartTag>
      <w:r w:rsidRPr="00A9497F">
        <w:rPr>
          <w:rFonts w:ascii="Arial" w:eastAsia="Times New Roman" w:hAnsi="Arial" w:cs="Arial"/>
          <w:sz w:val="20"/>
          <w:szCs w:val="20"/>
          <w:lang w:val="en-GB" w:eastAsia="en-US"/>
        </w:rPr>
        <w:t xml:space="preserve"> area.  Explanation to 1: 250 000 geology Sheet 3324 </w:t>
      </w:r>
      <w:smartTag w:uri="urn:schemas-microsoft-com:office:smarttags" w:element="place">
        <w:smartTag w:uri="urn:schemas-microsoft-com:office:smarttags" w:element="City">
          <w:r w:rsidRPr="00A9497F">
            <w:rPr>
              <w:rFonts w:ascii="Arial" w:eastAsia="Times New Roman" w:hAnsi="Arial" w:cs="Arial"/>
              <w:sz w:val="20"/>
              <w:szCs w:val="20"/>
              <w:lang w:val="en-GB" w:eastAsia="en-US"/>
            </w:rPr>
            <w:t>Port Elizabeth</w:t>
          </w:r>
        </w:smartTag>
      </w:smartTag>
      <w:r w:rsidRPr="00A9497F">
        <w:rPr>
          <w:rFonts w:ascii="Arial" w:eastAsia="Times New Roman" w:hAnsi="Arial" w:cs="Arial"/>
          <w:sz w:val="20"/>
          <w:szCs w:val="20"/>
          <w:lang w:val="en-GB" w:eastAsia="en-US"/>
        </w:rPr>
        <w:t xml:space="preserve">, 35 pp.  Council for Geoscience. </w:t>
      </w:r>
      <w:smartTag w:uri="urn:schemas-microsoft-com:office:smarttags" w:element="place">
        <w:smartTag w:uri="urn:schemas-microsoft-com:office:smarttags" w:element="City">
          <w:r w:rsidRPr="00A9497F">
            <w:rPr>
              <w:rFonts w:ascii="Arial" w:eastAsia="Times New Roman" w:hAnsi="Arial" w:cs="Arial"/>
              <w:sz w:val="20"/>
              <w:szCs w:val="20"/>
              <w:lang w:val="en-GB" w:eastAsia="en-US"/>
            </w:rPr>
            <w:t>Pretoria</w:t>
          </w:r>
        </w:smartTag>
      </w:smartTag>
      <w:r w:rsidRPr="00A9497F">
        <w:rPr>
          <w:rFonts w:ascii="Arial" w:eastAsia="Times New Roman" w:hAnsi="Arial" w:cs="Arial"/>
          <w:sz w:val="20"/>
          <w:szCs w:val="20"/>
          <w:lang w:val="en-GB" w:eastAsia="en-US"/>
        </w:rPr>
        <w:t>.</w:t>
      </w:r>
    </w:p>
    <w:p w:rsidR="00A9497F" w:rsidRPr="00A9497F" w:rsidRDefault="00A9497F" w:rsidP="00A9497F">
      <w:pPr>
        <w:spacing w:after="0" w:line="240" w:lineRule="auto"/>
        <w:jc w:val="both"/>
        <w:rPr>
          <w:rFonts w:ascii="Arial" w:eastAsia="Times New Roman" w:hAnsi="Arial" w:cs="Arial"/>
          <w:sz w:val="20"/>
          <w:szCs w:val="20"/>
          <w:lang w:val="en-GB" w:eastAsia="en-US"/>
        </w:rPr>
      </w:pPr>
    </w:p>
    <w:p w:rsidR="006D1CCC" w:rsidRDefault="006D1CCC" w:rsidP="00A9497F">
      <w:pPr>
        <w:spacing w:after="0" w:line="240" w:lineRule="auto"/>
        <w:jc w:val="both"/>
        <w:rPr>
          <w:rFonts w:ascii="Arial" w:eastAsia="Times New Roman" w:hAnsi="Arial" w:cs="Arial"/>
          <w:sz w:val="20"/>
          <w:szCs w:val="20"/>
          <w:lang w:val="en-GB" w:eastAsia="en-US"/>
        </w:rPr>
      </w:pPr>
      <w:r w:rsidRPr="006D1CCC">
        <w:rPr>
          <w:rFonts w:ascii="Arial" w:eastAsia="Times New Roman" w:hAnsi="Arial" w:cs="Arial"/>
          <w:sz w:val="20"/>
          <w:szCs w:val="20"/>
          <w:lang w:eastAsia="en-US"/>
        </w:rPr>
        <w:t>VAN DER WALT</w:t>
      </w:r>
      <w:r w:rsidR="001C3DC8">
        <w:rPr>
          <w:rFonts w:ascii="Arial" w:eastAsia="Times New Roman" w:hAnsi="Arial" w:cs="Arial"/>
          <w:sz w:val="20"/>
          <w:szCs w:val="20"/>
          <w:lang w:eastAsia="en-US"/>
        </w:rPr>
        <w:t>, M., DAY, M., RUBIDGE, B., COOPER, A.K. &amp; NETTERBERG, I.</w:t>
      </w:r>
      <w:r w:rsidRPr="006D1CCC">
        <w:rPr>
          <w:rFonts w:ascii="Arial" w:eastAsia="Times New Roman" w:hAnsi="Arial" w:cs="Arial"/>
          <w:sz w:val="20"/>
          <w:szCs w:val="20"/>
          <w:lang w:eastAsia="en-US"/>
        </w:rPr>
        <w:t xml:space="preserve"> 2010. A new GIS-based biozone map of the Beaufort Group (Karoo Supergroup), South Africa. </w:t>
      </w:r>
      <w:r w:rsidRPr="009C2A0C">
        <w:rPr>
          <w:rFonts w:ascii="Arial" w:eastAsia="Times New Roman" w:hAnsi="Arial" w:cs="Arial"/>
          <w:iCs/>
          <w:sz w:val="20"/>
          <w:szCs w:val="20"/>
          <w:lang w:eastAsia="en-US"/>
        </w:rPr>
        <w:t>Palaeontologia Africana</w:t>
      </w:r>
      <w:r w:rsidR="001C3DC8">
        <w:rPr>
          <w:rFonts w:ascii="Arial" w:eastAsia="Times New Roman" w:hAnsi="Arial" w:cs="Arial"/>
          <w:sz w:val="20"/>
          <w:szCs w:val="20"/>
          <w:lang w:eastAsia="en-US"/>
        </w:rPr>
        <w:t xml:space="preserve"> 45, 1-5</w:t>
      </w:r>
      <w:r w:rsidRPr="006D1CCC">
        <w:rPr>
          <w:rFonts w:ascii="Arial" w:eastAsia="Times New Roman" w:hAnsi="Arial" w:cs="Arial"/>
          <w:sz w:val="20"/>
          <w:szCs w:val="20"/>
          <w:lang w:eastAsia="en-US"/>
        </w:rPr>
        <w:t>.</w:t>
      </w:r>
    </w:p>
    <w:p w:rsidR="003B13A9" w:rsidRDefault="003B13A9" w:rsidP="00A9497F">
      <w:pPr>
        <w:spacing w:after="0" w:line="240" w:lineRule="auto"/>
        <w:jc w:val="both"/>
        <w:rPr>
          <w:rFonts w:ascii="Arial" w:eastAsia="Times New Roman" w:hAnsi="Arial" w:cs="Arial"/>
          <w:sz w:val="20"/>
          <w:szCs w:val="20"/>
          <w:lang w:val="en-GB" w:eastAsia="en-US"/>
        </w:rPr>
      </w:pPr>
    </w:p>
    <w:p w:rsidR="003B13A9" w:rsidRPr="003B13A9" w:rsidRDefault="003B13A9" w:rsidP="003B13A9">
      <w:pPr>
        <w:spacing w:after="0" w:line="240" w:lineRule="auto"/>
        <w:jc w:val="both"/>
        <w:rPr>
          <w:rFonts w:ascii="Arial" w:eastAsia="Times New Roman" w:hAnsi="Arial" w:cs="Arial"/>
          <w:bCs/>
          <w:sz w:val="20"/>
          <w:szCs w:val="20"/>
          <w:lang w:val="en-US" w:eastAsia="en-US"/>
        </w:rPr>
      </w:pPr>
      <w:proofErr w:type="gramStart"/>
      <w:r w:rsidRPr="003B13A9">
        <w:rPr>
          <w:rFonts w:ascii="Arial" w:eastAsia="Times New Roman" w:hAnsi="Arial" w:cs="Arial"/>
          <w:bCs/>
          <w:sz w:val="20"/>
          <w:szCs w:val="20"/>
          <w:lang w:val="en-US" w:eastAsia="en-US"/>
        </w:rPr>
        <w:lastRenderedPageBreak/>
        <w:t>VISSER, J.N.J.</w:t>
      </w:r>
      <w:proofErr w:type="gramEnd"/>
      <w:r w:rsidRPr="003B13A9">
        <w:rPr>
          <w:rFonts w:ascii="Arial" w:eastAsia="Times New Roman" w:hAnsi="Arial" w:cs="Arial"/>
          <w:bCs/>
          <w:sz w:val="20"/>
          <w:szCs w:val="20"/>
          <w:lang w:val="en-US" w:eastAsia="en-US"/>
        </w:rPr>
        <w:t xml:space="preserve">  1989.  The Permo-Carboniferous Dwyka Formation of southern </w:t>
      </w:r>
      <w:smartTag w:uri="urn:schemas-microsoft-com:office:smarttags" w:element="place">
        <w:r w:rsidRPr="003B13A9">
          <w:rPr>
            <w:rFonts w:ascii="Arial" w:eastAsia="Times New Roman" w:hAnsi="Arial" w:cs="Arial"/>
            <w:bCs/>
            <w:sz w:val="20"/>
            <w:szCs w:val="20"/>
            <w:lang w:val="en-US" w:eastAsia="en-US"/>
          </w:rPr>
          <w:t>Africa</w:t>
        </w:r>
      </w:smartTag>
      <w:r w:rsidRPr="003B13A9">
        <w:rPr>
          <w:rFonts w:ascii="Arial" w:eastAsia="Times New Roman" w:hAnsi="Arial" w:cs="Arial"/>
          <w:bCs/>
          <w:sz w:val="20"/>
          <w:szCs w:val="20"/>
          <w:lang w:val="en-US" w:eastAsia="en-US"/>
        </w:rPr>
        <w:t>: deposition by a predominantly subpolar marine ice sheet.  Palaeogeography, Palaeoclimatology, Palaeoecology 70, 377-391.</w:t>
      </w:r>
    </w:p>
    <w:p w:rsidR="003B13A9" w:rsidRPr="003B13A9" w:rsidRDefault="003B13A9" w:rsidP="003B13A9">
      <w:pPr>
        <w:spacing w:after="0" w:line="240" w:lineRule="auto"/>
        <w:jc w:val="both"/>
        <w:rPr>
          <w:rFonts w:ascii="Arial" w:eastAsia="Times New Roman" w:hAnsi="Arial" w:cs="Arial"/>
          <w:bCs/>
          <w:sz w:val="20"/>
          <w:szCs w:val="20"/>
          <w:lang w:val="en-GB" w:eastAsia="en-US"/>
        </w:rPr>
      </w:pPr>
    </w:p>
    <w:p w:rsidR="003B13A9" w:rsidRDefault="003B13A9" w:rsidP="003B13A9">
      <w:pPr>
        <w:spacing w:after="0" w:line="240" w:lineRule="auto"/>
        <w:jc w:val="both"/>
        <w:rPr>
          <w:rFonts w:ascii="Arial" w:eastAsia="Times New Roman" w:hAnsi="Arial" w:cs="Arial"/>
          <w:bCs/>
          <w:sz w:val="20"/>
          <w:szCs w:val="20"/>
          <w:lang w:val="en-GB" w:eastAsia="en-US"/>
        </w:rPr>
      </w:pPr>
      <w:proofErr w:type="gramStart"/>
      <w:r w:rsidRPr="003B13A9">
        <w:rPr>
          <w:rFonts w:ascii="Arial" w:eastAsia="Times New Roman" w:hAnsi="Arial" w:cs="Arial"/>
          <w:bCs/>
          <w:sz w:val="20"/>
          <w:szCs w:val="20"/>
          <w:lang w:val="en-GB" w:eastAsia="en-US"/>
        </w:rPr>
        <w:t>VISSER, J.N.J.</w:t>
      </w:r>
      <w:proofErr w:type="gramEnd"/>
      <w:r w:rsidRPr="003B13A9">
        <w:rPr>
          <w:rFonts w:ascii="Arial" w:eastAsia="Times New Roman" w:hAnsi="Arial" w:cs="Arial"/>
          <w:bCs/>
          <w:sz w:val="20"/>
          <w:szCs w:val="20"/>
          <w:lang w:val="en-GB" w:eastAsia="en-US"/>
        </w:rPr>
        <w:t xml:space="preserve">  1994.  A Permian argillaceous syn- to post-glacial foreland sequence in the Karoo Basin, South Africa.  In Deynoux, M., Miller, J.M.G., Domack, E.W., Eyles, N. &amp; Young, G.M. (Eds.) Earth’s Glacial Record.  International Geological Correlation Project Volume 260, pp. 193-203.  </w:t>
      </w:r>
      <w:smartTag w:uri="urn:schemas-microsoft-com:office:smarttags" w:element="place">
        <w:smartTag w:uri="urn:schemas-microsoft-com:office:smarttags" w:element="PlaceName">
          <w:r w:rsidRPr="003B13A9">
            <w:rPr>
              <w:rFonts w:ascii="Arial" w:eastAsia="Times New Roman" w:hAnsi="Arial" w:cs="Arial"/>
              <w:bCs/>
              <w:sz w:val="20"/>
              <w:szCs w:val="20"/>
              <w:lang w:val="en-GB" w:eastAsia="en-US"/>
            </w:rPr>
            <w:t>Cambridge</w:t>
          </w:r>
        </w:smartTag>
        <w:r w:rsidRPr="003B13A9">
          <w:rPr>
            <w:rFonts w:ascii="Arial" w:eastAsia="Times New Roman" w:hAnsi="Arial" w:cs="Arial"/>
            <w:bCs/>
            <w:sz w:val="20"/>
            <w:szCs w:val="20"/>
            <w:lang w:val="en-GB" w:eastAsia="en-US"/>
          </w:rPr>
          <w:t xml:space="preserve"> </w:t>
        </w:r>
        <w:smartTag w:uri="urn:schemas-microsoft-com:office:smarttags" w:element="PlaceType">
          <w:r w:rsidRPr="003B13A9">
            <w:rPr>
              <w:rFonts w:ascii="Arial" w:eastAsia="Times New Roman" w:hAnsi="Arial" w:cs="Arial"/>
              <w:bCs/>
              <w:sz w:val="20"/>
              <w:szCs w:val="20"/>
              <w:lang w:val="en-GB" w:eastAsia="en-US"/>
            </w:rPr>
            <w:t>University</w:t>
          </w:r>
        </w:smartTag>
      </w:smartTag>
      <w:r w:rsidRPr="003B13A9">
        <w:rPr>
          <w:rFonts w:ascii="Arial" w:eastAsia="Times New Roman" w:hAnsi="Arial" w:cs="Arial"/>
          <w:bCs/>
          <w:sz w:val="20"/>
          <w:szCs w:val="20"/>
          <w:lang w:val="en-GB" w:eastAsia="en-US"/>
        </w:rPr>
        <w:t xml:space="preserve"> Press, </w:t>
      </w:r>
      <w:smartTag w:uri="urn:schemas-microsoft-com:office:smarttags" w:element="City">
        <w:smartTag w:uri="urn:schemas-microsoft-com:office:smarttags" w:element="place">
          <w:r w:rsidRPr="003B13A9">
            <w:rPr>
              <w:rFonts w:ascii="Arial" w:eastAsia="Times New Roman" w:hAnsi="Arial" w:cs="Arial"/>
              <w:bCs/>
              <w:sz w:val="20"/>
              <w:szCs w:val="20"/>
              <w:lang w:val="en-GB" w:eastAsia="en-US"/>
            </w:rPr>
            <w:t>Cambridge</w:t>
          </w:r>
        </w:smartTag>
      </w:smartTag>
      <w:r w:rsidRPr="003B13A9">
        <w:rPr>
          <w:rFonts w:ascii="Arial" w:eastAsia="Times New Roman" w:hAnsi="Arial" w:cs="Arial"/>
          <w:bCs/>
          <w:sz w:val="20"/>
          <w:szCs w:val="20"/>
          <w:lang w:val="en-GB" w:eastAsia="en-US"/>
        </w:rPr>
        <w:t>.</w:t>
      </w:r>
    </w:p>
    <w:p w:rsidR="00F80566" w:rsidRDefault="00F80566" w:rsidP="003B13A9">
      <w:pPr>
        <w:spacing w:after="0" w:line="240" w:lineRule="auto"/>
        <w:jc w:val="both"/>
        <w:rPr>
          <w:rFonts w:ascii="Arial" w:eastAsia="Times New Roman" w:hAnsi="Arial" w:cs="Arial"/>
          <w:bCs/>
          <w:sz w:val="20"/>
          <w:szCs w:val="20"/>
          <w:lang w:val="en-GB" w:eastAsia="en-US"/>
        </w:rPr>
      </w:pPr>
    </w:p>
    <w:p w:rsidR="00F80566" w:rsidRPr="00F80566" w:rsidRDefault="00F80566" w:rsidP="00F80566">
      <w:pPr>
        <w:spacing w:after="0" w:line="240" w:lineRule="auto"/>
        <w:jc w:val="both"/>
        <w:rPr>
          <w:rFonts w:ascii="Arial" w:eastAsia="Times New Roman" w:hAnsi="Arial" w:cs="Arial"/>
          <w:bCs/>
          <w:sz w:val="20"/>
          <w:szCs w:val="20"/>
          <w:lang w:val="en-US" w:eastAsia="en-US"/>
        </w:rPr>
      </w:pPr>
      <w:r w:rsidRPr="00F80566">
        <w:rPr>
          <w:rFonts w:ascii="Arial" w:eastAsia="Times New Roman" w:hAnsi="Arial" w:cs="Arial"/>
          <w:bCs/>
          <w:sz w:val="20"/>
          <w:szCs w:val="20"/>
          <w:lang w:val="en-US" w:eastAsia="en-US"/>
        </w:rPr>
        <w:t xml:space="preserve">VISSER, J.N.J.  1997.   Deglaciation sequences in the Permo-Carboniferous Karoo and </w:t>
      </w:r>
      <w:smartTag w:uri="urn:schemas-microsoft-com:office:smarttags" w:element="place">
        <w:smartTag w:uri="urn:schemas-microsoft-com:office:smarttags" w:element="PlaceName">
          <w:r w:rsidRPr="00F80566">
            <w:rPr>
              <w:rFonts w:ascii="Arial" w:eastAsia="Times New Roman" w:hAnsi="Arial" w:cs="Arial"/>
              <w:bCs/>
              <w:sz w:val="20"/>
              <w:szCs w:val="20"/>
              <w:lang w:val="en-US" w:eastAsia="en-US"/>
            </w:rPr>
            <w:t>Kalahari</w:t>
          </w:r>
        </w:smartTag>
        <w:r w:rsidRPr="00F80566">
          <w:rPr>
            <w:rFonts w:ascii="Arial" w:eastAsia="Times New Roman" w:hAnsi="Arial" w:cs="Arial"/>
            <w:bCs/>
            <w:sz w:val="20"/>
            <w:szCs w:val="20"/>
            <w:lang w:val="en-US" w:eastAsia="en-US"/>
          </w:rPr>
          <w:t xml:space="preserve"> </w:t>
        </w:r>
        <w:smartTag w:uri="urn:schemas-microsoft-com:office:smarttags" w:element="PlaceType">
          <w:r w:rsidRPr="00F80566">
            <w:rPr>
              <w:rFonts w:ascii="Arial" w:eastAsia="Times New Roman" w:hAnsi="Arial" w:cs="Arial"/>
              <w:bCs/>
              <w:sz w:val="20"/>
              <w:szCs w:val="20"/>
              <w:lang w:val="en-US" w:eastAsia="en-US"/>
            </w:rPr>
            <w:t>Basins</w:t>
          </w:r>
        </w:smartTag>
      </w:smartTag>
      <w:r w:rsidRPr="00F80566">
        <w:rPr>
          <w:rFonts w:ascii="Arial" w:eastAsia="Times New Roman" w:hAnsi="Arial" w:cs="Arial"/>
          <w:bCs/>
          <w:sz w:val="20"/>
          <w:szCs w:val="20"/>
          <w:lang w:val="en-US" w:eastAsia="en-US"/>
        </w:rPr>
        <w:t xml:space="preserve"> of southern </w:t>
      </w:r>
      <w:smartTag w:uri="urn:schemas-microsoft-com:office:smarttags" w:element="place">
        <w:r w:rsidRPr="00F80566">
          <w:rPr>
            <w:rFonts w:ascii="Arial" w:eastAsia="Times New Roman" w:hAnsi="Arial" w:cs="Arial"/>
            <w:bCs/>
            <w:sz w:val="20"/>
            <w:szCs w:val="20"/>
            <w:lang w:val="en-US" w:eastAsia="en-US"/>
          </w:rPr>
          <w:t>Africa</w:t>
        </w:r>
      </w:smartTag>
      <w:r w:rsidRPr="00F80566">
        <w:rPr>
          <w:rFonts w:ascii="Arial" w:eastAsia="Times New Roman" w:hAnsi="Arial" w:cs="Arial"/>
          <w:bCs/>
          <w:sz w:val="20"/>
          <w:szCs w:val="20"/>
          <w:lang w:val="en-US" w:eastAsia="en-US"/>
        </w:rPr>
        <w:t>: a tool in the analysis of cyclic glaciomarine basin fills.  Sedimentology 44: 507-521.</w:t>
      </w:r>
    </w:p>
    <w:p w:rsidR="00F80566" w:rsidRPr="003B13A9" w:rsidRDefault="00F80566" w:rsidP="003B13A9">
      <w:pPr>
        <w:spacing w:after="0" w:line="240" w:lineRule="auto"/>
        <w:jc w:val="both"/>
        <w:rPr>
          <w:rFonts w:ascii="Arial" w:eastAsia="Times New Roman" w:hAnsi="Arial" w:cs="Arial"/>
          <w:bCs/>
          <w:sz w:val="20"/>
          <w:szCs w:val="20"/>
          <w:lang w:val="en-GB" w:eastAsia="en-US"/>
        </w:rPr>
      </w:pPr>
    </w:p>
    <w:p w:rsidR="003B13A9" w:rsidRDefault="003B13A9" w:rsidP="003B13A9">
      <w:pPr>
        <w:spacing w:after="0" w:line="240" w:lineRule="auto"/>
        <w:jc w:val="both"/>
        <w:rPr>
          <w:rFonts w:ascii="Arial" w:eastAsia="Times New Roman" w:hAnsi="Arial" w:cs="Arial"/>
          <w:bCs/>
          <w:sz w:val="20"/>
          <w:szCs w:val="20"/>
          <w:lang w:val="en-GB" w:eastAsia="en-US"/>
        </w:rPr>
      </w:pPr>
      <w:r w:rsidRPr="003B13A9">
        <w:rPr>
          <w:rFonts w:ascii="Arial" w:eastAsia="Times New Roman" w:hAnsi="Arial" w:cs="Arial"/>
          <w:bCs/>
          <w:sz w:val="20"/>
          <w:szCs w:val="20"/>
          <w:lang w:val="en-GB" w:eastAsia="en-US"/>
        </w:rPr>
        <w:t xml:space="preserve">VISSER, J.N.J.  2003.  Lithostratigraphy of the Elandsvlei Formation (Dwyka Group).  South African Committee for Stratigraphy, Lithostratigraphic Series No. 39, 11 pp. </w:t>
      </w:r>
    </w:p>
    <w:p w:rsidR="00F80566" w:rsidRDefault="00F80566" w:rsidP="003B13A9">
      <w:pPr>
        <w:spacing w:after="0" w:line="240" w:lineRule="auto"/>
        <w:jc w:val="both"/>
        <w:rPr>
          <w:rFonts w:ascii="Arial" w:eastAsia="Times New Roman" w:hAnsi="Arial" w:cs="Arial"/>
          <w:bCs/>
          <w:sz w:val="20"/>
          <w:szCs w:val="20"/>
          <w:lang w:val="en-GB" w:eastAsia="en-US"/>
        </w:rPr>
      </w:pPr>
    </w:p>
    <w:p w:rsidR="00F80566" w:rsidRPr="00F80566" w:rsidRDefault="00F80566" w:rsidP="00F80566">
      <w:pPr>
        <w:spacing w:after="0" w:line="240" w:lineRule="auto"/>
        <w:jc w:val="both"/>
        <w:rPr>
          <w:rFonts w:ascii="Arial" w:eastAsia="Times New Roman" w:hAnsi="Arial" w:cs="Arial"/>
          <w:bCs/>
          <w:sz w:val="20"/>
          <w:szCs w:val="20"/>
          <w:lang w:val="en-US" w:eastAsia="en-US"/>
        </w:rPr>
      </w:pPr>
      <w:r w:rsidRPr="00F80566">
        <w:rPr>
          <w:rFonts w:ascii="Arial" w:eastAsia="Times New Roman" w:hAnsi="Arial" w:cs="Arial"/>
          <w:bCs/>
          <w:sz w:val="20"/>
          <w:szCs w:val="20"/>
          <w:lang w:val="en-US" w:eastAsia="en-US"/>
        </w:rPr>
        <w:t>VISSER, D.J.L</w:t>
      </w:r>
      <w:r w:rsidRPr="00F80566">
        <w:rPr>
          <w:rFonts w:ascii="Arial" w:eastAsia="Times New Roman" w:hAnsi="Arial" w:cs="Arial"/>
          <w:bCs/>
          <w:i/>
          <w:sz w:val="20"/>
          <w:szCs w:val="20"/>
          <w:lang w:val="en-US" w:eastAsia="en-US"/>
        </w:rPr>
        <w:t>. et al</w:t>
      </w:r>
      <w:r w:rsidRPr="00F80566">
        <w:rPr>
          <w:rFonts w:ascii="Arial" w:eastAsia="Times New Roman" w:hAnsi="Arial" w:cs="Arial"/>
          <w:bCs/>
          <w:sz w:val="20"/>
          <w:szCs w:val="20"/>
          <w:lang w:val="en-US" w:eastAsia="en-US"/>
        </w:rPr>
        <w:t>. 1989.  The geology of the Republics of South Africa, Transkei, Bophuthatswana, Venda and Ciskei and the Kingdoms of Lesotho and Swaziland.  Explanation of the 1: 1 000 000 geological map, fourth edition, 491 pp.  Council for Geoscience, Pretoria.</w:t>
      </w:r>
    </w:p>
    <w:p w:rsidR="00F80566" w:rsidRPr="003B13A9" w:rsidRDefault="00F80566" w:rsidP="003B13A9">
      <w:pPr>
        <w:spacing w:after="0" w:line="240" w:lineRule="auto"/>
        <w:jc w:val="both"/>
        <w:rPr>
          <w:rFonts w:ascii="Arial" w:eastAsia="Times New Roman" w:hAnsi="Arial" w:cs="Arial"/>
          <w:bCs/>
          <w:sz w:val="20"/>
          <w:szCs w:val="20"/>
          <w:lang w:val="en-GB" w:eastAsia="en-US"/>
        </w:rPr>
      </w:pPr>
    </w:p>
    <w:p w:rsidR="003B13A9" w:rsidRPr="003B13A9" w:rsidRDefault="003B13A9" w:rsidP="003B13A9">
      <w:pPr>
        <w:spacing w:after="0" w:line="240" w:lineRule="auto"/>
        <w:jc w:val="both"/>
        <w:rPr>
          <w:rFonts w:ascii="Arial" w:eastAsia="Times New Roman" w:hAnsi="Arial" w:cs="Arial"/>
          <w:sz w:val="20"/>
          <w:szCs w:val="20"/>
          <w:lang w:val="en-US" w:eastAsia="en-US"/>
        </w:rPr>
      </w:pPr>
      <w:r w:rsidRPr="003B13A9">
        <w:rPr>
          <w:rFonts w:ascii="Arial" w:eastAsia="Times New Roman" w:hAnsi="Arial" w:cs="Arial"/>
          <w:sz w:val="20"/>
          <w:szCs w:val="20"/>
          <w:lang w:val="en-US" w:eastAsia="en-US"/>
        </w:rPr>
        <w:t>VISSER, J.N.J., VON BRUNN, V. &amp; JOHNSON, M.R.  1990.  Dwyka Group.  Catalogue of South African Lithostratigraphic Units 2, 15-17.  Council for Geoscience, Pretoria.</w:t>
      </w:r>
    </w:p>
    <w:p w:rsidR="003B13A9" w:rsidRPr="00A9497F" w:rsidRDefault="003B13A9" w:rsidP="00A9497F">
      <w:pPr>
        <w:spacing w:after="0" w:line="240" w:lineRule="auto"/>
        <w:jc w:val="both"/>
        <w:rPr>
          <w:rFonts w:ascii="Arial" w:eastAsia="Times New Roman" w:hAnsi="Arial" w:cs="Arial"/>
          <w:sz w:val="20"/>
          <w:szCs w:val="20"/>
          <w:lang w:val="en-GB" w:eastAsia="en-US"/>
        </w:rPr>
      </w:pPr>
    </w:p>
    <w:p w:rsidR="00F67C5F" w:rsidRDefault="00F67C5F" w:rsidP="004D499D">
      <w:pPr>
        <w:jc w:val="both"/>
        <w:rPr>
          <w:rFonts w:ascii="Arial" w:hAnsi="Arial" w:cs="Arial"/>
          <w:sz w:val="20"/>
          <w:szCs w:val="20"/>
          <w:lang w:val="en-GB"/>
        </w:rPr>
      </w:pPr>
    </w:p>
    <w:p w:rsidR="004D499D" w:rsidRPr="00107225" w:rsidRDefault="00135187" w:rsidP="009C2A0C">
      <w:pPr>
        <w:rPr>
          <w:rFonts w:ascii="Arial" w:hAnsi="Arial" w:cs="Arial"/>
          <w:b/>
          <w:bCs/>
          <w:sz w:val="20"/>
          <w:szCs w:val="20"/>
          <w:lang w:val="en-GB"/>
        </w:rPr>
      </w:pPr>
      <w:r w:rsidRPr="00107225">
        <w:rPr>
          <w:rFonts w:ascii="Arial" w:hAnsi="Arial" w:cs="Arial"/>
          <w:b/>
          <w:bCs/>
          <w:lang w:val="en-GB"/>
        </w:rPr>
        <w:t>8.</w:t>
      </w:r>
      <w:r w:rsidRPr="00107225">
        <w:rPr>
          <w:rFonts w:ascii="Arial" w:hAnsi="Arial" w:cs="Arial"/>
          <w:b/>
          <w:bCs/>
          <w:lang w:val="en-GB"/>
        </w:rPr>
        <w:tab/>
        <w:t>QUALIFICATIONS &amp; EXPERIENCE OF THE AUTHOR</w:t>
      </w:r>
    </w:p>
    <w:p w:rsidR="004D499D" w:rsidRPr="00800A23" w:rsidRDefault="004D499D" w:rsidP="004D499D">
      <w:pPr>
        <w:jc w:val="both"/>
        <w:rPr>
          <w:rFonts w:ascii="Arial" w:hAnsi="Arial" w:cs="Arial"/>
          <w:sz w:val="20"/>
          <w:szCs w:val="20"/>
          <w:lang w:val="en-GB"/>
        </w:rPr>
      </w:pPr>
      <w:r w:rsidRPr="00800A23">
        <w:rPr>
          <w:rFonts w:ascii="Arial" w:hAnsi="Arial" w:cs="Arial"/>
          <w:sz w:val="20"/>
          <w:szCs w:val="20"/>
          <w:lang w:val="en-GB"/>
        </w:rPr>
        <w:t xml:space="preserve">Dr John Almond has an Honours Degree in Natural Sciences (Zoology) as well as a PhD in Palaeontology from the University of Cambridge, UK.  He has been awarded post-doctoral research fellowships at Cambridge University and in Germany, and has carried out palaeontological research in Europe, North America, the Middle East as well as North and South Africa.  For eight years he was a scientific officer (palaeontologist) for the Geological Survey / Council for Geoscience in the RSA.  His current palaeontological research focuses on fossil record of the Precambrian - Cambrian boundary and the Cape Supergroup of South Africa.  He has recently written palaeontological reviews for several 1: 250 000 geological maps published by the Council for Geoscience and has contributed educational material on fossils and evolution for new school textbooks in the RSA. </w:t>
      </w:r>
    </w:p>
    <w:p w:rsidR="004D499D" w:rsidRPr="00800A23" w:rsidRDefault="004D499D" w:rsidP="004D499D">
      <w:pPr>
        <w:jc w:val="both"/>
        <w:rPr>
          <w:rFonts w:ascii="Arial" w:hAnsi="Arial" w:cs="Arial"/>
          <w:sz w:val="20"/>
          <w:szCs w:val="20"/>
          <w:lang w:val="en-GB"/>
        </w:rPr>
      </w:pPr>
      <w:r w:rsidRPr="00800A23">
        <w:rPr>
          <w:rFonts w:ascii="Arial" w:hAnsi="Arial" w:cs="Arial"/>
          <w:sz w:val="20"/>
          <w:szCs w:val="20"/>
          <w:lang w:val="en-GB"/>
        </w:rPr>
        <w:t xml:space="preserve">Since 2002 Dr Almond has also carried out palaeontological impact assessments for developments and conservation areas in the Western, Eastern and Northern Cape under the aegis of his Cape Town-based company </w:t>
      </w:r>
      <w:r w:rsidRPr="00800A23">
        <w:rPr>
          <w:rFonts w:ascii="Arial" w:hAnsi="Arial" w:cs="Arial"/>
          <w:i/>
          <w:iCs/>
          <w:sz w:val="20"/>
          <w:szCs w:val="20"/>
          <w:lang w:val="en-GB"/>
        </w:rPr>
        <w:t>Natura Viva</w:t>
      </w:r>
      <w:r w:rsidRPr="00800A23">
        <w:rPr>
          <w:rFonts w:ascii="Arial" w:hAnsi="Arial" w:cs="Arial"/>
          <w:sz w:val="20"/>
          <w:szCs w:val="20"/>
          <w:lang w:val="en-GB"/>
        </w:rPr>
        <w:t xml:space="preserve"> cc.  He is a long-standing member of the Archaeology, Palaeontology and Meteorites Committee for Heritage Western Cape (HWC) and an advisor on palaeontological conservation and management issues for the Palaeontological Society of South Africa (PSSA), HWC and SAHRA.  He is currently compiling technical reports on the provincial palaeontological heritage of Western, Northern and Eastern Cape for SAHRA and HWC.  Dr Almond is an accredited member of PSSA and APHP (Association of Professional Heritage Practitioners – Western Cape). </w:t>
      </w:r>
    </w:p>
    <w:p w:rsidR="004D499D" w:rsidRPr="004D499D" w:rsidRDefault="004D499D" w:rsidP="004D499D">
      <w:pPr>
        <w:jc w:val="both"/>
        <w:rPr>
          <w:rFonts w:ascii="Arial" w:hAnsi="Arial" w:cs="Arial"/>
          <w:b/>
          <w:bCs/>
          <w:lang w:val="en-GB"/>
        </w:rPr>
      </w:pPr>
      <w:r w:rsidRPr="004D499D">
        <w:rPr>
          <w:rFonts w:ascii="Arial" w:hAnsi="Arial" w:cs="Arial"/>
          <w:b/>
          <w:bCs/>
          <w:lang w:val="en-GB"/>
        </w:rPr>
        <w:t>Declaration of Independence</w:t>
      </w:r>
    </w:p>
    <w:p w:rsidR="004D499D" w:rsidRPr="00107225" w:rsidRDefault="004D499D" w:rsidP="004D499D">
      <w:pPr>
        <w:jc w:val="both"/>
        <w:rPr>
          <w:rFonts w:ascii="Arial" w:hAnsi="Arial" w:cs="Arial"/>
          <w:bCs/>
          <w:sz w:val="20"/>
          <w:szCs w:val="20"/>
        </w:rPr>
      </w:pPr>
      <w:r w:rsidRPr="00800A23">
        <w:rPr>
          <w:rFonts w:ascii="Arial" w:hAnsi="Arial" w:cs="Arial"/>
          <w:bCs/>
          <w:sz w:val="20"/>
          <w:szCs w:val="20"/>
        </w:rPr>
        <w:t xml:space="preserve">I, John E. Almond, declare that I am an independent consultant and have no business, financial, personal or other interest in the proposed </w:t>
      </w:r>
      <w:r w:rsidR="00BC1FF6">
        <w:rPr>
          <w:rFonts w:ascii="Arial" w:hAnsi="Arial" w:cs="Arial"/>
          <w:bCs/>
          <w:sz w:val="20"/>
          <w:szCs w:val="20"/>
        </w:rPr>
        <w:t>railway project</w:t>
      </w:r>
      <w:r w:rsidRPr="00800A23">
        <w:rPr>
          <w:rFonts w:ascii="Arial" w:hAnsi="Arial" w:cs="Arial"/>
          <w:bCs/>
          <w:sz w:val="20"/>
          <w:szCs w:val="20"/>
        </w:rPr>
        <w:t>, application or appeal in respect of which I was appointed other than fair remuneration for work performed in connection with the activity, application or appeal. There are no circumstances that compromise the objectivity of my performing such work.</w:t>
      </w:r>
      <w:r w:rsidR="00107225">
        <w:rPr>
          <w:rFonts w:ascii="Arial" w:hAnsi="Arial" w:cs="Arial"/>
          <w:bCs/>
          <w:sz w:val="20"/>
          <w:szCs w:val="20"/>
        </w:rPr>
        <w:t xml:space="preserve">  </w:t>
      </w:r>
    </w:p>
    <w:p w:rsidR="00B07671" w:rsidRDefault="004D499D" w:rsidP="009C2A0C">
      <w:pPr>
        <w:jc w:val="both"/>
        <w:rPr>
          <w:rFonts w:ascii="Arial" w:hAnsi="Arial" w:cs="Arial"/>
          <w:b/>
          <w:bCs/>
          <w:sz w:val="20"/>
          <w:szCs w:val="20"/>
        </w:rPr>
      </w:pPr>
      <w:r w:rsidRPr="004D499D">
        <w:rPr>
          <w:rFonts w:ascii="Arial" w:hAnsi="Arial" w:cs="Arial"/>
          <w:bCs/>
          <w:noProof/>
        </w:rPr>
        <w:lastRenderedPageBreak/>
        <w:drawing>
          <wp:inline distT="0" distB="0" distL="0" distR="0" wp14:anchorId="0F24E1EF" wp14:editId="14FC4726">
            <wp:extent cx="1457864" cy="353683"/>
            <wp:effectExtent l="0" t="0" r="0" b="0"/>
            <wp:docPr id="293" name="Picture 293" descr="Signa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ignature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9162" b="15368"/>
                    <a:stretch/>
                  </pic:blipFill>
                  <pic:spPr bwMode="auto">
                    <a:xfrm>
                      <a:off x="0" y="0"/>
                      <a:ext cx="1457260" cy="353536"/>
                    </a:xfrm>
                    <a:prstGeom prst="rect">
                      <a:avLst/>
                    </a:prstGeom>
                    <a:noFill/>
                    <a:ln>
                      <a:noFill/>
                    </a:ln>
                    <a:extLst>
                      <a:ext uri="{53640926-AAD7-44D8-BBD7-CCE9431645EC}">
                        <a14:shadowObscured xmlns:a14="http://schemas.microsoft.com/office/drawing/2010/main"/>
                      </a:ext>
                    </a:extLst>
                  </pic:spPr>
                </pic:pic>
              </a:graphicData>
            </a:graphic>
          </wp:inline>
        </w:drawing>
      </w:r>
    </w:p>
    <w:p w:rsidR="00B07671" w:rsidRPr="009C2A0C" w:rsidRDefault="004D499D" w:rsidP="009C2A0C">
      <w:pPr>
        <w:spacing w:line="240" w:lineRule="auto"/>
        <w:jc w:val="both"/>
        <w:rPr>
          <w:rFonts w:ascii="Arial" w:hAnsi="Arial" w:cs="Arial"/>
          <w:b/>
          <w:bCs/>
          <w:sz w:val="20"/>
          <w:szCs w:val="20"/>
        </w:rPr>
      </w:pPr>
      <w:r w:rsidRPr="00DC0566">
        <w:rPr>
          <w:rFonts w:ascii="Arial" w:hAnsi="Arial" w:cs="Arial"/>
          <w:b/>
          <w:bCs/>
          <w:sz w:val="20"/>
          <w:szCs w:val="20"/>
        </w:rPr>
        <w:t>Dr John E. Almond</w:t>
      </w:r>
      <w:r w:rsidR="00B07671">
        <w:rPr>
          <w:rFonts w:ascii="Arial" w:hAnsi="Arial" w:cs="Arial"/>
          <w:b/>
          <w:bCs/>
          <w:sz w:val="20"/>
          <w:szCs w:val="20"/>
        </w:rPr>
        <w:t xml:space="preserve">, </w:t>
      </w:r>
      <w:r w:rsidRPr="00DC0566">
        <w:rPr>
          <w:rFonts w:ascii="Arial" w:hAnsi="Arial" w:cs="Arial"/>
          <w:b/>
          <w:bCs/>
          <w:sz w:val="20"/>
          <w:szCs w:val="20"/>
        </w:rPr>
        <w:t>Palaeontologist</w:t>
      </w:r>
      <w:r w:rsidR="00F67C5F">
        <w:rPr>
          <w:rFonts w:ascii="Arial" w:hAnsi="Arial" w:cs="Arial"/>
          <w:b/>
          <w:bCs/>
          <w:sz w:val="20"/>
          <w:szCs w:val="20"/>
        </w:rPr>
        <w:t xml:space="preserve">, </w:t>
      </w:r>
      <w:r w:rsidRPr="00DC0566">
        <w:rPr>
          <w:rFonts w:ascii="Arial" w:hAnsi="Arial" w:cs="Arial"/>
          <w:b/>
          <w:bCs/>
          <w:i/>
          <w:sz w:val="20"/>
          <w:szCs w:val="20"/>
        </w:rPr>
        <w:t>Natura Viva</w:t>
      </w:r>
      <w:r w:rsidRPr="00DC0566">
        <w:rPr>
          <w:rFonts w:ascii="Arial" w:hAnsi="Arial" w:cs="Arial"/>
          <w:b/>
          <w:bCs/>
          <w:sz w:val="20"/>
          <w:szCs w:val="20"/>
        </w:rPr>
        <w:t xml:space="preserve"> cc</w:t>
      </w:r>
    </w:p>
    <w:p w:rsidR="00C46F67" w:rsidRPr="009C2A0C" w:rsidRDefault="00C46F67" w:rsidP="00C46F67">
      <w:pPr>
        <w:spacing w:after="0"/>
        <w:jc w:val="both"/>
        <w:rPr>
          <w:rFonts w:ascii="Arial" w:hAnsi="Arial" w:cs="Arial"/>
          <w:bCs/>
          <w:sz w:val="20"/>
          <w:szCs w:val="20"/>
        </w:rPr>
      </w:pPr>
      <w:r w:rsidRPr="00C46F67">
        <w:rPr>
          <w:rFonts w:ascii="Arial" w:hAnsi="Arial" w:cs="Arial"/>
          <w:b/>
          <w:bCs/>
          <w:sz w:val="20"/>
          <w:szCs w:val="20"/>
        </w:rPr>
        <w:t>APPENDIX:  GPS LOCALITY DATA FOR NUMBERED SITES LISTED IN TEXT</w:t>
      </w:r>
    </w:p>
    <w:p w:rsidR="00C46F67" w:rsidRPr="00C46F67" w:rsidRDefault="00C46F67" w:rsidP="00C46F67">
      <w:pPr>
        <w:spacing w:after="0"/>
        <w:jc w:val="both"/>
        <w:rPr>
          <w:rFonts w:ascii="Arial" w:hAnsi="Arial" w:cs="Arial"/>
          <w:b/>
          <w:bCs/>
          <w:sz w:val="20"/>
          <w:szCs w:val="20"/>
        </w:rPr>
      </w:pPr>
    </w:p>
    <w:p w:rsidR="00C46F67" w:rsidRPr="00C46F67" w:rsidRDefault="00C46F67" w:rsidP="00C46F67">
      <w:pPr>
        <w:spacing w:after="0"/>
        <w:jc w:val="both"/>
        <w:rPr>
          <w:rFonts w:ascii="Arial" w:hAnsi="Arial" w:cs="Arial"/>
          <w:b/>
          <w:bCs/>
          <w:sz w:val="20"/>
          <w:szCs w:val="20"/>
        </w:rPr>
      </w:pPr>
      <w:r w:rsidRPr="00C46F67">
        <w:rPr>
          <w:rFonts w:ascii="Arial" w:hAnsi="Arial" w:cs="Arial"/>
          <w:b/>
          <w:bCs/>
          <w:sz w:val="20"/>
          <w:szCs w:val="20"/>
        </w:rPr>
        <w:t>All GPS readings were taken in the field using a hand-held Garmin GPSmap 60CSx instrument.  The datum used is WGS 84.</w:t>
      </w:r>
    </w:p>
    <w:p w:rsidR="00A1719A" w:rsidRDefault="00A1719A" w:rsidP="00A1719A">
      <w:pPr>
        <w:spacing w:after="0"/>
        <w:jc w:val="both"/>
        <w:rPr>
          <w:rFonts w:ascii="Arial" w:hAnsi="Arial" w:cs="Arial"/>
          <w:b/>
          <w:bCs/>
          <w:sz w:val="20"/>
          <w:szCs w:val="20"/>
        </w:rPr>
      </w:pPr>
    </w:p>
    <w:p w:rsidR="00B07671" w:rsidRPr="00A1719A" w:rsidRDefault="00B07671" w:rsidP="00A1719A">
      <w:pPr>
        <w:spacing w:after="0"/>
        <w:jc w:val="both"/>
        <w:rPr>
          <w:rFonts w:ascii="Arial" w:hAnsi="Arial" w:cs="Arial"/>
          <w:b/>
          <w:bCs/>
          <w:sz w:val="20"/>
          <w:szCs w:val="20"/>
        </w:rPr>
      </w:pPr>
    </w:p>
    <w:tbl>
      <w:tblPr>
        <w:tblStyle w:val="TableGrid"/>
        <w:tblW w:w="0" w:type="auto"/>
        <w:tblInd w:w="410" w:type="dxa"/>
        <w:tblLook w:val="04A0" w:firstRow="1" w:lastRow="0" w:firstColumn="1" w:lastColumn="0" w:noHBand="0" w:noVBand="1"/>
      </w:tblPr>
      <w:tblGrid>
        <w:gridCol w:w="2093"/>
        <w:gridCol w:w="1603"/>
        <w:gridCol w:w="1848"/>
        <w:gridCol w:w="2676"/>
      </w:tblGrid>
      <w:tr w:rsidR="00A1719A" w:rsidRPr="00B07671" w:rsidTr="009C2A0C">
        <w:tc>
          <w:tcPr>
            <w:tcW w:w="2093" w:type="dxa"/>
          </w:tcPr>
          <w:p w:rsidR="00A1719A" w:rsidRPr="009C2A0C" w:rsidRDefault="00A1719A" w:rsidP="00A1719A">
            <w:pPr>
              <w:spacing w:after="200" w:line="276" w:lineRule="auto"/>
              <w:jc w:val="both"/>
              <w:rPr>
                <w:rFonts w:ascii="Arial" w:hAnsi="Arial" w:cs="Arial"/>
                <w:b/>
                <w:bCs/>
                <w:sz w:val="18"/>
                <w:szCs w:val="18"/>
              </w:rPr>
            </w:pPr>
            <w:r w:rsidRPr="009C2A0C">
              <w:rPr>
                <w:rFonts w:ascii="Arial" w:hAnsi="Arial" w:cs="Arial"/>
                <w:b/>
                <w:bCs/>
                <w:sz w:val="18"/>
                <w:szCs w:val="18"/>
              </w:rPr>
              <w:t>Location number</w:t>
            </w:r>
          </w:p>
        </w:tc>
        <w:tc>
          <w:tcPr>
            <w:tcW w:w="1603" w:type="dxa"/>
          </w:tcPr>
          <w:p w:rsidR="00A1719A" w:rsidRPr="009C2A0C" w:rsidRDefault="00A1719A" w:rsidP="00A1719A">
            <w:pPr>
              <w:spacing w:after="200" w:line="276" w:lineRule="auto"/>
              <w:jc w:val="both"/>
              <w:rPr>
                <w:rFonts w:ascii="Arial" w:hAnsi="Arial" w:cs="Arial"/>
                <w:b/>
                <w:bCs/>
                <w:sz w:val="18"/>
                <w:szCs w:val="18"/>
              </w:rPr>
            </w:pPr>
            <w:r w:rsidRPr="009C2A0C">
              <w:rPr>
                <w:rFonts w:ascii="Arial" w:hAnsi="Arial" w:cs="Arial"/>
                <w:b/>
                <w:bCs/>
                <w:sz w:val="18"/>
                <w:szCs w:val="18"/>
              </w:rPr>
              <w:t>South</w:t>
            </w:r>
          </w:p>
        </w:tc>
        <w:tc>
          <w:tcPr>
            <w:tcW w:w="1848" w:type="dxa"/>
          </w:tcPr>
          <w:p w:rsidR="00A1719A" w:rsidRPr="009C2A0C" w:rsidRDefault="00A1719A" w:rsidP="00A1719A">
            <w:pPr>
              <w:spacing w:after="200" w:line="276" w:lineRule="auto"/>
              <w:jc w:val="both"/>
              <w:rPr>
                <w:rFonts w:ascii="Arial" w:hAnsi="Arial" w:cs="Arial"/>
                <w:b/>
                <w:bCs/>
                <w:sz w:val="18"/>
                <w:szCs w:val="18"/>
              </w:rPr>
            </w:pPr>
            <w:r w:rsidRPr="009C2A0C">
              <w:rPr>
                <w:rFonts w:ascii="Arial" w:hAnsi="Arial" w:cs="Arial"/>
                <w:b/>
                <w:bCs/>
                <w:sz w:val="18"/>
                <w:szCs w:val="18"/>
              </w:rPr>
              <w:t>East</w:t>
            </w:r>
          </w:p>
        </w:tc>
        <w:tc>
          <w:tcPr>
            <w:tcW w:w="2676" w:type="dxa"/>
          </w:tcPr>
          <w:p w:rsidR="00A1719A" w:rsidRPr="009C2A0C" w:rsidRDefault="00A1719A" w:rsidP="00A1719A">
            <w:pPr>
              <w:spacing w:after="200" w:line="276" w:lineRule="auto"/>
              <w:jc w:val="both"/>
              <w:rPr>
                <w:rFonts w:ascii="Arial" w:hAnsi="Arial" w:cs="Arial"/>
                <w:b/>
                <w:bCs/>
                <w:sz w:val="18"/>
                <w:szCs w:val="18"/>
              </w:rPr>
            </w:pPr>
            <w:r w:rsidRPr="009C2A0C">
              <w:rPr>
                <w:rFonts w:ascii="Arial" w:hAnsi="Arial" w:cs="Arial"/>
                <w:b/>
                <w:bCs/>
                <w:sz w:val="18"/>
                <w:szCs w:val="18"/>
              </w:rPr>
              <w:t>Comments</w:t>
            </w:r>
          </w:p>
        </w:tc>
      </w:tr>
      <w:tr w:rsidR="00A1719A" w:rsidRPr="00B07671" w:rsidTr="009C2A0C">
        <w:tc>
          <w:tcPr>
            <w:tcW w:w="209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055</w:t>
            </w:r>
          </w:p>
        </w:tc>
        <w:tc>
          <w:tcPr>
            <w:tcW w:w="160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S33 06 54.9</w:t>
            </w:r>
          </w:p>
        </w:tc>
        <w:tc>
          <w:tcPr>
            <w:tcW w:w="1848"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E25 53 27.9</w:t>
            </w:r>
          </w:p>
        </w:tc>
        <w:tc>
          <w:tcPr>
            <w:tcW w:w="2676" w:type="dxa"/>
          </w:tcPr>
          <w:p w:rsidR="00A1719A" w:rsidRPr="009C2A0C" w:rsidRDefault="004816E9" w:rsidP="00A1719A">
            <w:pPr>
              <w:spacing w:after="200" w:line="276" w:lineRule="auto"/>
              <w:jc w:val="both"/>
              <w:rPr>
                <w:rFonts w:ascii="Arial" w:hAnsi="Arial" w:cs="Arial"/>
                <w:bCs/>
                <w:sz w:val="18"/>
                <w:szCs w:val="18"/>
              </w:rPr>
            </w:pPr>
            <w:r w:rsidRPr="009C2A0C">
              <w:rPr>
                <w:rFonts w:ascii="Arial" w:hAnsi="Arial" w:cs="Arial"/>
                <w:bCs/>
                <w:sz w:val="18"/>
                <w:szCs w:val="18"/>
              </w:rPr>
              <w:t>Kommadagga – Ripon loop south, Kweekvlei Fm</w:t>
            </w:r>
          </w:p>
        </w:tc>
      </w:tr>
      <w:tr w:rsidR="00A1719A" w:rsidRPr="00B07671" w:rsidTr="009C2A0C">
        <w:tc>
          <w:tcPr>
            <w:tcW w:w="209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056</w:t>
            </w:r>
          </w:p>
        </w:tc>
        <w:tc>
          <w:tcPr>
            <w:tcW w:w="160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S33 06 45.7</w:t>
            </w:r>
          </w:p>
        </w:tc>
        <w:tc>
          <w:tcPr>
            <w:tcW w:w="1848"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E25 53 13.6</w:t>
            </w:r>
          </w:p>
        </w:tc>
        <w:tc>
          <w:tcPr>
            <w:tcW w:w="2676" w:type="dxa"/>
          </w:tcPr>
          <w:p w:rsidR="00A1719A" w:rsidRPr="009C2A0C" w:rsidRDefault="004816E9" w:rsidP="00A1719A">
            <w:pPr>
              <w:spacing w:after="200" w:line="276" w:lineRule="auto"/>
              <w:jc w:val="both"/>
              <w:rPr>
                <w:rFonts w:ascii="Arial" w:hAnsi="Arial" w:cs="Arial"/>
                <w:bCs/>
                <w:sz w:val="18"/>
                <w:szCs w:val="18"/>
              </w:rPr>
            </w:pPr>
            <w:r w:rsidRPr="009C2A0C">
              <w:rPr>
                <w:rFonts w:ascii="Arial" w:hAnsi="Arial" w:cs="Arial"/>
                <w:bCs/>
                <w:sz w:val="18"/>
                <w:szCs w:val="18"/>
              </w:rPr>
              <w:t>Ditto, N end of cutting</w:t>
            </w:r>
          </w:p>
        </w:tc>
      </w:tr>
      <w:tr w:rsidR="00A1719A" w:rsidRPr="00B07671" w:rsidTr="009C2A0C">
        <w:tc>
          <w:tcPr>
            <w:tcW w:w="209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057</w:t>
            </w:r>
          </w:p>
        </w:tc>
        <w:tc>
          <w:tcPr>
            <w:tcW w:w="160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S33 06 47.4</w:t>
            </w:r>
          </w:p>
        </w:tc>
        <w:tc>
          <w:tcPr>
            <w:tcW w:w="1848"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E25 53 16.5</w:t>
            </w:r>
          </w:p>
        </w:tc>
        <w:tc>
          <w:tcPr>
            <w:tcW w:w="2676" w:type="dxa"/>
          </w:tcPr>
          <w:p w:rsidR="00A1719A" w:rsidRPr="009C2A0C" w:rsidRDefault="004816E9" w:rsidP="00A1719A">
            <w:pPr>
              <w:spacing w:after="200" w:line="276" w:lineRule="auto"/>
              <w:jc w:val="both"/>
              <w:rPr>
                <w:rFonts w:ascii="Arial" w:hAnsi="Arial" w:cs="Arial"/>
                <w:bCs/>
                <w:sz w:val="18"/>
                <w:szCs w:val="18"/>
              </w:rPr>
            </w:pPr>
            <w:r w:rsidRPr="009C2A0C">
              <w:rPr>
                <w:rFonts w:ascii="Arial" w:hAnsi="Arial" w:cs="Arial"/>
                <w:bCs/>
                <w:sz w:val="18"/>
                <w:szCs w:val="18"/>
              </w:rPr>
              <w:t>Fossil burrows, plants, Kommadagga – Ripon loop site, Kweekvlei Fm</w:t>
            </w:r>
          </w:p>
        </w:tc>
      </w:tr>
      <w:tr w:rsidR="00A1719A" w:rsidRPr="00B07671" w:rsidTr="009C2A0C">
        <w:tc>
          <w:tcPr>
            <w:tcW w:w="209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058</w:t>
            </w:r>
          </w:p>
        </w:tc>
        <w:tc>
          <w:tcPr>
            <w:tcW w:w="160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S33 06 48.9</w:t>
            </w:r>
          </w:p>
        </w:tc>
        <w:tc>
          <w:tcPr>
            <w:tcW w:w="1848"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E25 53 18.8</w:t>
            </w:r>
          </w:p>
        </w:tc>
        <w:tc>
          <w:tcPr>
            <w:tcW w:w="2676" w:type="dxa"/>
          </w:tcPr>
          <w:p w:rsidR="00A1719A" w:rsidRPr="009C2A0C" w:rsidRDefault="004816E9" w:rsidP="00A1719A">
            <w:pPr>
              <w:spacing w:after="200" w:line="276" w:lineRule="auto"/>
              <w:jc w:val="both"/>
              <w:rPr>
                <w:rFonts w:ascii="Arial" w:hAnsi="Arial" w:cs="Arial"/>
                <w:bCs/>
                <w:sz w:val="18"/>
                <w:szCs w:val="18"/>
              </w:rPr>
            </w:pPr>
            <w:r w:rsidRPr="009C2A0C">
              <w:rPr>
                <w:rFonts w:ascii="Arial" w:hAnsi="Arial" w:cs="Arial"/>
                <w:bCs/>
                <w:sz w:val="18"/>
                <w:szCs w:val="18"/>
              </w:rPr>
              <w:t>Fossil woody material, Kommadagga – Ripon loop site, Kweekvlei Fm</w:t>
            </w:r>
          </w:p>
        </w:tc>
      </w:tr>
      <w:tr w:rsidR="00A1719A" w:rsidRPr="00B07671" w:rsidTr="009C2A0C">
        <w:tc>
          <w:tcPr>
            <w:tcW w:w="209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060</w:t>
            </w:r>
          </w:p>
        </w:tc>
        <w:tc>
          <w:tcPr>
            <w:tcW w:w="160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S33 06 06.4</w:t>
            </w:r>
          </w:p>
        </w:tc>
        <w:tc>
          <w:tcPr>
            <w:tcW w:w="1848"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E25 52 30.2</w:t>
            </w:r>
          </w:p>
        </w:tc>
        <w:tc>
          <w:tcPr>
            <w:tcW w:w="2676" w:type="dxa"/>
          </w:tcPr>
          <w:p w:rsidR="00A1719A" w:rsidRPr="009C2A0C" w:rsidRDefault="00466677" w:rsidP="00A1719A">
            <w:pPr>
              <w:spacing w:after="200" w:line="276" w:lineRule="auto"/>
              <w:jc w:val="both"/>
              <w:rPr>
                <w:rFonts w:ascii="Arial" w:hAnsi="Arial" w:cs="Arial"/>
                <w:bCs/>
                <w:sz w:val="18"/>
                <w:szCs w:val="18"/>
              </w:rPr>
            </w:pPr>
            <w:r w:rsidRPr="009C2A0C">
              <w:rPr>
                <w:rFonts w:ascii="Arial" w:hAnsi="Arial" w:cs="Arial"/>
                <w:bCs/>
                <w:sz w:val="18"/>
                <w:szCs w:val="18"/>
              </w:rPr>
              <w:t>Kommadagga – Ripon loop site north, Dwyka Group tillites</w:t>
            </w:r>
          </w:p>
        </w:tc>
      </w:tr>
      <w:tr w:rsidR="00A1719A" w:rsidRPr="00B07671" w:rsidTr="009C2A0C">
        <w:tc>
          <w:tcPr>
            <w:tcW w:w="209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061</w:t>
            </w:r>
          </w:p>
        </w:tc>
        <w:tc>
          <w:tcPr>
            <w:tcW w:w="160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S33 05 52.9</w:t>
            </w:r>
          </w:p>
        </w:tc>
        <w:tc>
          <w:tcPr>
            <w:tcW w:w="1848"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E25 52 23.7</w:t>
            </w:r>
          </w:p>
        </w:tc>
        <w:tc>
          <w:tcPr>
            <w:tcW w:w="2676" w:type="dxa"/>
          </w:tcPr>
          <w:p w:rsidR="00A1719A" w:rsidRPr="009C2A0C" w:rsidRDefault="00466677" w:rsidP="00A1719A">
            <w:pPr>
              <w:spacing w:after="200" w:line="276" w:lineRule="auto"/>
              <w:jc w:val="both"/>
              <w:rPr>
                <w:rFonts w:ascii="Arial" w:hAnsi="Arial" w:cs="Arial"/>
                <w:bCs/>
                <w:sz w:val="18"/>
                <w:szCs w:val="18"/>
              </w:rPr>
            </w:pPr>
            <w:r w:rsidRPr="009C2A0C">
              <w:rPr>
                <w:rFonts w:ascii="Arial" w:hAnsi="Arial" w:cs="Arial"/>
                <w:bCs/>
                <w:sz w:val="18"/>
                <w:szCs w:val="18"/>
              </w:rPr>
              <w:t xml:space="preserve">Kommadagga-Ripon loop site, calcretised rhizoliths </w:t>
            </w:r>
          </w:p>
        </w:tc>
      </w:tr>
      <w:tr w:rsidR="00A1719A" w:rsidRPr="00B07671" w:rsidTr="009C2A0C">
        <w:tc>
          <w:tcPr>
            <w:tcW w:w="209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063</w:t>
            </w:r>
          </w:p>
        </w:tc>
        <w:tc>
          <w:tcPr>
            <w:tcW w:w="160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S33 05 38.4</w:t>
            </w:r>
          </w:p>
        </w:tc>
        <w:tc>
          <w:tcPr>
            <w:tcW w:w="1848"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E25 52 16.0</w:t>
            </w:r>
          </w:p>
        </w:tc>
        <w:tc>
          <w:tcPr>
            <w:tcW w:w="2676" w:type="dxa"/>
          </w:tcPr>
          <w:p w:rsidR="00A1719A" w:rsidRPr="009C2A0C" w:rsidRDefault="00466677" w:rsidP="00A1719A">
            <w:pPr>
              <w:spacing w:after="200" w:line="276" w:lineRule="auto"/>
              <w:jc w:val="both"/>
              <w:rPr>
                <w:rFonts w:ascii="Arial" w:hAnsi="Arial" w:cs="Arial"/>
                <w:bCs/>
                <w:sz w:val="18"/>
                <w:szCs w:val="18"/>
              </w:rPr>
            </w:pPr>
            <w:r w:rsidRPr="009C2A0C">
              <w:rPr>
                <w:rFonts w:ascii="Arial" w:hAnsi="Arial" w:cs="Arial"/>
                <w:bCs/>
                <w:sz w:val="18"/>
                <w:szCs w:val="18"/>
              </w:rPr>
              <w:t>Kommadagga-Ripon loop site, calcretised alluvial gravels</w:t>
            </w:r>
          </w:p>
        </w:tc>
      </w:tr>
      <w:tr w:rsidR="00A1719A" w:rsidRPr="00B07671" w:rsidTr="009C2A0C">
        <w:tc>
          <w:tcPr>
            <w:tcW w:w="209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064</w:t>
            </w:r>
          </w:p>
        </w:tc>
        <w:tc>
          <w:tcPr>
            <w:tcW w:w="160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S33 05 32.7</w:t>
            </w:r>
          </w:p>
        </w:tc>
        <w:tc>
          <w:tcPr>
            <w:tcW w:w="1848"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E25 52 10.8</w:t>
            </w:r>
          </w:p>
        </w:tc>
        <w:tc>
          <w:tcPr>
            <w:tcW w:w="2676" w:type="dxa"/>
          </w:tcPr>
          <w:p w:rsidR="00A1719A" w:rsidRPr="009C2A0C" w:rsidRDefault="00466677" w:rsidP="00A1719A">
            <w:pPr>
              <w:spacing w:after="200" w:line="276" w:lineRule="auto"/>
              <w:jc w:val="both"/>
              <w:rPr>
                <w:rFonts w:ascii="Arial" w:hAnsi="Arial" w:cs="Arial"/>
                <w:bCs/>
                <w:sz w:val="18"/>
                <w:szCs w:val="18"/>
              </w:rPr>
            </w:pPr>
            <w:r w:rsidRPr="009C2A0C">
              <w:rPr>
                <w:rFonts w:ascii="Arial" w:hAnsi="Arial" w:cs="Arial"/>
                <w:bCs/>
                <w:sz w:val="18"/>
                <w:szCs w:val="18"/>
              </w:rPr>
              <w:t>Kommadagga-Ripon loop site, weathered mammal bone in alluvial gravels</w:t>
            </w:r>
          </w:p>
        </w:tc>
      </w:tr>
      <w:tr w:rsidR="00A1719A" w:rsidRPr="00B07671" w:rsidTr="009C2A0C">
        <w:tc>
          <w:tcPr>
            <w:tcW w:w="209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065</w:t>
            </w:r>
          </w:p>
        </w:tc>
        <w:tc>
          <w:tcPr>
            <w:tcW w:w="160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S33 05 30.0</w:t>
            </w:r>
          </w:p>
        </w:tc>
        <w:tc>
          <w:tcPr>
            <w:tcW w:w="1848"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E25 52 07.1</w:t>
            </w:r>
          </w:p>
        </w:tc>
        <w:tc>
          <w:tcPr>
            <w:tcW w:w="2676" w:type="dxa"/>
          </w:tcPr>
          <w:p w:rsidR="00A1719A" w:rsidRPr="009C2A0C" w:rsidRDefault="00466677" w:rsidP="00A1719A">
            <w:pPr>
              <w:spacing w:after="200" w:line="276" w:lineRule="auto"/>
              <w:jc w:val="both"/>
              <w:rPr>
                <w:rFonts w:ascii="Arial" w:hAnsi="Arial" w:cs="Arial"/>
                <w:bCs/>
                <w:sz w:val="18"/>
                <w:szCs w:val="18"/>
              </w:rPr>
            </w:pPr>
            <w:r w:rsidRPr="009C2A0C">
              <w:rPr>
                <w:rFonts w:ascii="Arial" w:hAnsi="Arial" w:cs="Arial"/>
                <w:bCs/>
                <w:sz w:val="18"/>
                <w:szCs w:val="18"/>
              </w:rPr>
              <w:t>Kommadagga-Ripon loop site, N end of cutting</w:t>
            </w:r>
          </w:p>
        </w:tc>
      </w:tr>
      <w:tr w:rsidR="00A1719A" w:rsidRPr="00B07671" w:rsidTr="009C2A0C">
        <w:tc>
          <w:tcPr>
            <w:tcW w:w="209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066</w:t>
            </w:r>
          </w:p>
        </w:tc>
        <w:tc>
          <w:tcPr>
            <w:tcW w:w="160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S33 01 26.2</w:t>
            </w:r>
          </w:p>
        </w:tc>
        <w:tc>
          <w:tcPr>
            <w:tcW w:w="1848"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E25 50 47.5</w:t>
            </w:r>
          </w:p>
        </w:tc>
        <w:tc>
          <w:tcPr>
            <w:tcW w:w="2676" w:type="dxa"/>
          </w:tcPr>
          <w:p w:rsidR="00A1719A" w:rsidRPr="009C2A0C" w:rsidRDefault="00B46354" w:rsidP="00A1719A">
            <w:pPr>
              <w:spacing w:after="200" w:line="276" w:lineRule="auto"/>
              <w:jc w:val="both"/>
              <w:rPr>
                <w:rFonts w:ascii="Arial" w:hAnsi="Arial" w:cs="Arial"/>
                <w:bCs/>
                <w:sz w:val="18"/>
                <w:szCs w:val="18"/>
              </w:rPr>
            </w:pPr>
            <w:r w:rsidRPr="009C2A0C">
              <w:rPr>
                <w:rFonts w:ascii="Arial" w:hAnsi="Arial" w:cs="Arial"/>
                <w:bCs/>
                <w:sz w:val="18"/>
                <w:szCs w:val="18"/>
              </w:rPr>
              <w:t>Sheldon south railway cutting</w:t>
            </w:r>
          </w:p>
        </w:tc>
      </w:tr>
      <w:tr w:rsidR="00A1719A" w:rsidRPr="00B07671" w:rsidTr="009C2A0C">
        <w:tc>
          <w:tcPr>
            <w:tcW w:w="209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067</w:t>
            </w:r>
          </w:p>
        </w:tc>
        <w:tc>
          <w:tcPr>
            <w:tcW w:w="160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S33 00 27.7</w:t>
            </w:r>
          </w:p>
        </w:tc>
        <w:tc>
          <w:tcPr>
            <w:tcW w:w="1848"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E25 50 05.8</w:t>
            </w:r>
          </w:p>
        </w:tc>
        <w:tc>
          <w:tcPr>
            <w:tcW w:w="2676" w:type="dxa"/>
          </w:tcPr>
          <w:p w:rsidR="00A1719A" w:rsidRPr="009C2A0C" w:rsidRDefault="00B46354" w:rsidP="00A1719A">
            <w:pPr>
              <w:spacing w:after="200" w:line="276" w:lineRule="auto"/>
              <w:jc w:val="both"/>
              <w:rPr>
                <w:rFonts w:ascii="Arial" w:hAnsi="Arial" w:cs="Arial"/>
                <w:bCs/>
                <w:sz w:val="18"/>
                <w:szCs w:val="18"/>
              </w:rPr>
            </w:pPr>
            <w:r w:rsidRPr="009C2A0C">
              <w:rPr>
                <w:rFonts w:ascii="Arial" w:hAnsi="Arial" w:cs="Arial"/>
                <w:bCs/>
                <w:sz w:val="18"/>
                <w:szCs w:val="18"/>
              </w:rPr>
              <w:t>Sheldon north railway cutting</w:t>
            </w:r>
          </w:p>
        </w:tc>
      </w:tr>
      <w:tr w:rsidR="00A1719A" w:rsidRPr="00B07671" w:rsidTr="009C2A0C">
        <w:tc>
          <w:tcPr>
            <w:tcW w:w="209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068</w:t>
            </w:r>
          </w:p>
        </w:tc>
        <w:tc>
          <w:tcPr>
            <w:tcW w:w="160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S33 00 11.5</w:t>
            </w:r>
          </w:p>
        </w:tc>
        <w:tc>
          <w:tcPr>
            <w:tcW w:w="1848"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E25 49 56.6</w:t>
            </w:r>
          </w:p>
        </w:tc>
        <w:tc>
          <w:tcPr>
            <w:tcW w:w="2676" w:type="dxa"/>
          </w:tcPr>
          <w:p w:rsidR="00A1719A" w:rsidRPr="009C2A0C" w:rsidRDefault="00B46354" w:rsidP="00A1719A">
            <w:pPr>
              <w:spacing w:after="200" w:line="276" w:lineRule="auto"/>
              <w:jc w:val="both"/>
              <w:rPr>
                <w:rFonts w:ascii="Arial" w:hAnsi="Arial" w:cs="Arial"/>
                <w:bCs/>
                <w:sz w:val="18"/>
                <w:szCs w:val="18"/>
              </w:rPr>
            </w:pPr>
            <w:r w:rsidRPr="009C2A0C">
              <w:rPr>
                <w:rFonts w:ascii="Arial" w:hAnsi="Arial" w:cs="Arial"/>
                <w:bCs/>
                <w:sz w:val="18"/>
                <w:szCs w:val="18"/>
              </w:rPr>
              <w:t>Sheldon north railway cutting, N end</w:t>
            </w:r>
          </w:p>
        </w:tc>
      </w:tr>
      <w:tr w:rsidR="00A1719A" w:rsidRPr="00B07671" w:rsidTr="009C2A0C">
        <w:tc>
          <w:tcPr>
            <w:tcW w:w="209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069</w:t>
            </w:r>
          </w:p>
        </w:tc>
        <w:tc>
          <w:tcPr>
            <w:tcW w:w="160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S32 46 59.6</w:t>
            </w:r>
          </w:p>
        </w:tc>
        <w:tc>
          <w:tcPr>
            <w:tcW w:w="1848"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E25 47 27.6</w:t>
            </w:r>
          </w:p>
        </w:tc>
        <w:tc>
          <w:tcPr>
            <w:tcW w:w="2676" w:type="dxa"/>
          </w:tcPr>
          <w:p w:rsidR="00A1719A" w:rsidRPr="009C2A0C" w:rsidRDefault="00B46354" w:rsidP="00A1719A">
            <w:pPr>
              <w:spacing w:after="200" w:line="276" w:lineRule="auto"/>
              <w:jc w:val="both"/>
              <w:rPr>
                <w:rFonts w:ascii="Arial" w:hAnsi="Arial" w:cs="Arial"/>
                <w:bCs/>
                <w:sz w:val="18"/>
                <w:szCs w:val="18"/>
              </w:rPr>
            </w:pPr>
            <w:r w:rsidRPr="009C2A0C">
              <w:rPr>
                <w:rFonts w:ascii="Arial" w:hAnsi="Arial" w:cs="Arial"/>
                <w:bCs/>
                <w:sz w:val="18"/>
                <w:szCs w:val="18"/>
              </w:rPr>
              <w:t>Cookhouse-Golden Valley, railway cutting</w:t>
            </w:r>
          </w:p>
        </w:tc>
      </w:tr>
      <w:tr w:rsidR="00A1719A" w:rsidRPr="00B07671" w:rsidTr="009C2A0C">
        <w:tc>
          <w:tcPr>
            <w:tcW w:w="209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070</w:t>
            </w:r>
          </w:p>
        </w:tc>
        <w:tc>
          <w:tcPr>
            <w:tcW w:w="160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S32 45 59.1</w:t>
            </w:r>
          </w:p>
        </w:tc>
        <w:tc>
          <w:tcPr>
            <w:tcW w:w="1848"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E25 48 02.2</w:t>
            </w:r>
          </w:p>
        </w:tc>
        <w:tc>
          <w:tcPr>
            <w:tcW w:w="2676" w:type="dxa"/>
          </w:tcPr>
          <w:p w:rsidR="00A1719A" w:rsidRPr="009C2A0C" w:rsidRDefault="00B46354" w:rsidP="00A1719A">
            <w:pPr>
              <w:spacing w:after="200" w:line="276" w:lineRule="auto"/>
              <w:jc w:val="both"/>
              <w:rPr>
                <w:rFonts w:ascii="Arial" w:hAnsi="Arial" w:cs="Arial"/>
                <w:bCs/>
                <w:sz w:val="18"/>
                <w:szCs w:val="18"/>
              </w:rPr>
            </w:pPr>
            <w:r w:rsidRPr="009C2A0C">
              <w:rPr>
                <w:rFonts w:ascii="Arial" w:hAnsi="Arial" w:cs="Arial"/>
                <w:bCs/>
                <w:sz w:val="18"/>
                <w:szCs w:val="18"/>
              </w:rPr>
              <w:t>Cookhouse-Golden Valley, railway cutting, silty alluvium</w:t>
            </w:r>
          </w:p>
        </w:tc>
      </w:tr>
      <w:tr w:rsidR="00A1719A" w:rsidRPr="00B07671" w:rsidTr="009C2A0C">
        <w:tc>
          <w:tcPr>
            <w:tcW w:w="209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071</w:t>
            </w:r>
          </w:p>
        </w:tc>
        <w:tc>
          <w:tcPr>
            <w:tcW w:w="160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S32 38 21.9</w:t>
            </w:r>
          </w:p>
        </w:tc>
        <w:tc>
          <w:tcPr>
            <w:tcW w:w="1848"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E25 48 52.5</w:t>
            </w:r>
          </w:p>
        </w:tc>
        <w:tc>
          <w:tcPr>
            <w:tcW w:w="2676" w:type="dxa"/>
          </w:tcPr>
          <w:p w:rsidR="00A1719A" w:rsidRPr="009C2A0C" w:rsidRDefault="00B46354" w:rsidP="00A1719A">
            <w:pPr>
              <w:spacing w:after="200" w:line="276" w:lineRule="auto"/>
              <w:jc w:val="both"/>
              <w:rPr>
                <w:rFonts w:ascii="Arial" w:hAnsi="Arial" w:cs="Arial"/>
                <w:bCs/>
                <w:sz w:val="18"/>
                <w:szCs w:val="18"/>
              </w:rPr>
            </w:pPr>
            <w:r w:rsidRPr="009C2A0C">
              <w:rPr>
                <w:rFonts w:ascii="Arial" w:hAnsi="Arial" w:cs="Arial"/>
                <w:bCs/>
                <w:sz w:val="18"/>
                <w:szCs w:val="18"/>
              </w:rPr>
              <w:t>Thorngrove railway cutting,north</w:t>
            </w:r>
          </w:p>
        </w:tc>
      </w:tr>
      <w:tr w:rsidR="00A1719A" w:rsidRPr="00B07671" w:rsidTr="009C2A0C">
        <w:tc>
          <w:tcPr>
            <w:tcW w:w="209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lastRenderedPageBreak/>
              <w:t>072</w:t>
            </w:r>
          </w:p>
        </w:tc>
        <w:tc>
          <w:tcPr>
            <w:tcW w:w="1603"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S32 38 35.2</w:t>
            </w:r>
          </w:p>
        </w:tc>
        <w:tc>
          <w:tcPr>
            <w:tcW w:w="1848" w:type="dxa"/>
          </w:tcPr>
          <w:p w:rsidR="00A1719A" w:rsidRPr="009C2A0C" w:rsidRDefault="00A1719A" w:rsidP="00A1719A">
            <w:pPr>
              <w:spacing w:after="200" w:line="276" w:lineRule="auto"/>
              <w:jc w:val="both"/>
              <w:rPr>
                <w:rFonts w:ascii="Arial" w:hAnsi="Arial" w:cs="Arial"/>
                <w:bCs/>
                <w:sz w:val="18"/>
                <w:szCs w:val="18"/>
              </w:rPr>
            </w:pPr>
            <w:r w:rsidRPr="009C2A0C">
              <w:rPr>
                <w:rFonts w:ascii="Arial" w:hAnsi="Arial" w:cs="Arial"/>
                <w:bCs/>
                <w:sz w:val="18"/>
                <w:szCs w:val="18"/>
              </w:rPr>
              <w:t>E25 49 07.8</w:t>
            </w:r>
          </w:p>
        </w:tc>
        <w:tc>
          <w:tcPr>
            <w:tcW w:w="2676" w:type="dxa"/>
          </w:tcPr>
          <w:p w:rsidR="00A1719A" w:rsidRPr="009C2A0C" w:rsidRDefault="00B46354" w:rsidP="00A1719A">
            <w:pPr>
              <w:spacing w:after="200" w:line="276" w:lineRule="auto"/>
              <w:jc w:val="both"/>
              <w:rPr>
                <w:rFonts w:ascii="Arial" w:hAnsi="Arial" w:cs="Arial"/>
                <w:bCs/>
                <w:sz w:val="18"/>
                <w:szCs w:val="18"/>
              </w:rPr>
            </w:pPr>
            <w:r w:rsidRPr="009C2A0C">
              <w:rPr>
                <w:rFonts w:ascii="Arial" w:hAnsi="Arial" w:cs="Arial"/>
                <w:bCs/>
                <w:sz w:val="18"/>
                <w:szCs w:val="18"/>
              </w:rPr>
              <w:t>Thorngrove railway cutting, south</w:t>
            </w:r>
          </w:p>
        </w:tc>
      </w:tr>
      <w:tr w:rsidR="00FE39B2" w:rsidRPr="00B07671" w:rsidTr="004816E9">
        <w:tc>
          <w:tcPr>
            <w:tcW w:w="2093" w:type="dxa"/>
          </w:tcPr>
          <w:p w:rsidR="00FE39B2" w:rsidRPr="00B07671" w:rsidRDefault="00FE39B2" w:rsidP="00A1719A">
            <w:pPr>
              <w:spacing w:after="200" w:line="276" w:lineRule="auto"/>
              <w:jc w:val="both"/>
              <w:rPr>
                <w:rFonts w:ascii="Arial" w:hAnsi="Arial" w:cs="Arial"/>
                <w:bCs/>
                <w:sz w:val="18"/>
                <w:szCs w:val="18"/>
              </w:rPr>
            </w:pPr>
            <w:r>
              <w:rPr>
                <w:rFonts w:ascii="Arial" w:hAnsi="Arial" w:cs="Arial"/>
                <w:bCs/>
                <w:sz w:val="18"/>
                <w:szCs w:val="18"/>
              </w:rPr>
              <w:t>072a</w:t>
            </w:r>
          </w:p>
        </w:tc>
        <w:tc>
          <w:tcPr>
            <w:tcW w:w="1603" w:type="dxa"/>
          </w:tcPr>
          <w:p w:rsidR="00FE39B2" w:rsidRPr="00B07671" w:rsidRDefault="00FE39B2" w:rsidP="00A1719A">
            <w:pPr>
              <w:spacing w:after="200" w:line="276" w:lineRule="auto"/>
              <w:jc w:val="both"/>
              <w:rPr>
                <w:rFonts w:ascii="Arial" w:hAnsi="Arial" w:cs="Arial"/>
                <w:bCs/>
                <w:sz w:val="18"/>
                <w:szCs w:val="18"/>
              </w:rPr>
            </w:pPr>
            <w:r>
              <w:rPr>
                <w:rFonts w:ascii="Arial" w:hAnsi="Arial" w:cs="Arial"/>
                <w:bCs/>
                <w:sz w:val="18"/>
                <w:szCs w:val="18"/>
              </w:rPr>
              <w:t>S31 57</w:t>
            </w:r>
            <w:r w:rsidRPr="006B3CD6">
              <w:rPr>
                <w:rFonts w:ascii="Arial" w:hAnsi="Arial" w:cs="Arial"/>
                <w:bCs/>
                <w:sz w:val="18"/>
                <w:szCs w:val="18"/>
              </w:rPr>
              <w:t xml:space="preserve"> 3</w:t>
            </w:r>
            <w:r>
              <w:rPr>
                <w:rFonts w:ascii="Arial" w:hAnsi="Arial" w:cs="Arial"/>
                <w:bCs/>
                <w:sz w:val="18"/>
                <w:szCs w:val="18"/>
              </w:rPr>
              <w:t>0.4</w:t>
            </w:r>
          </w:p>
        </w:tc>
        <w:tc>
          <w:tcPr>
            <w:tcW w:w="1848" w:type="dxa"/>
          </w:tcPr>
          <w:p w:rsidR="00FE39B2" w:rsidRPr="00B07671" w:rsidRDefault="00FE39B2" w:rsidP="00A1719A">
            <w:pPr>
              <w:spacing w:after="200" w:line="276" w:lineRule="auto"/>
              <w:jc w:val="both"/>
              <w:rPr>
                <w:rFonts w:ascii="Arial" w:hAnsi="Arial" w:cs="Arial"/>
                <w:bCs/>
                <w:sz w:val="18"/>
                <w:szCs w:val="18"/>
              </w:rPr>
            </w:pPr>
            <w:r>
              <w:rPr>
                <w:rFonts w:ascii="Arial" w:hAnsi="Arial" w:cs="Arial"/>
                <w:bCs/>
                <w:sz w:val="18"/>
                <w:szCs w:val="18"/>
              </w:rPr>
              <w:t>E25 2</w:t>
            </w:r>
            <w:r w:rsidRPr="006B3CD6">
              <w:rPr>
                <w:rFonts w:ascii="Arial" w:hAnsi="Arial" w:cs="Arial"/>
                <w:bCs/>
                <w:sz w:val="18"/>
                <w:szCs w:val="18"/>
              </w:rPr>
              <w:t xml:space="preserve">9 </w:t>
            </w:r>
            <w:r>
              <w:rPr>
                <w:rFonts w:ascii="Arial" w:hAnsi="Arial" w:cs="Arial"/>
                <w:bCs/>
                <w:sz w:val="18"/>
                <w:szCs w:val="18"/>
              </w:rPr>
              <w:t>15.9</w:t>
            </w:r>
          </w:p>
        </w:tc>
        <w:tc>
          <w:tcPr>
            <w:tcW w:w="2676" w:type="dxa"/>
          </w:tcPr>
          <w:p w:rsidR="00FE39B2" w:rsidRPr="00B07671" w:rsidRDefault="00FE39B2" w:rsidP="00A1719A">
            <w:pPr>
              <w:spacing w:after="200" w:line="276" w:lineRule="auto"/>
              <w:jc w:val="both"/>
              <w:rPr>
                <w:rFonts w:ascii="Arial" w:hAnsi="Arial" w:cs="Arial"/>
                <w:bCs/>
                <w:sz w:val="18"/>
                <w:szCs w:val="18"/>
              </w:rPr>
            </w:pPr>
            <w:r>
              <w:rPr>
                <w:rFonts w:ascii="Arial" w:hAnsi="Arial" w:cs="Arial"/>
                <w:bCs/>
                <w:sz w:val="18"/>
                <w:szCs w:val="18"/>
              </w:rPr>
              <w:t>Knutsford borrow pit</w:t>
            </w:r>
          </w:p>
        </w:tc>
      </w:tr>
      <w:tr w:rsidR="00FE39B2" w:rsidRPr="00B07671" w:rsidTr="009C2A0C">
        <w:tc>
          <w:tcPr>
            <w:tcW w:w="209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073</w:t>
            </w:r>
          </w:p>
        </w:tc>
        <w:tc>
          <w:tcPr>
            <w:tcW w:w="160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S32 26 33.3</w:t>
            </w:r>
          </w:p>
        </w:tc>
        <w:tc>
          <w:tcPr>
            <w:tcW w:w="1848"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E25 44 33.6</w:t>
            </w:r>
          </w:p>
        </w:tc>
        <w:tc>
          <w:tcPr>
            <w:tcW w:w="2676"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Drennan railway cutting</w:t>
            </w:r>
          </w:p>
        </w:tc>
      </w:tr>
      <w:tr w:rsidR="00FE39B2" w:rsidRPr="00B07671" w:rsidTr="009C2A0C">
        <w:tc>
          <w:tcPr>
            <w:tcW w:w="209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074</w:t>
            </w:r>
          </w:p>
        </w:tc>
        <w:tc>
          <w:tcPr>
            <w:tcW w:w="160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S31 37 38.1</w:t>
            </w:r>
          </w:p>
        </w:tc>
        <w:tc>
          <w:tcPr>
            <w:tcW w:w="1848"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E25 14 39.7</w:t>
            </w:r>
          </w:p>
        </w:tc>
        <w:tc>
          <w:tcPr>
            <w:tcW w:w="2676"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Tafelberg borrow pit</w:t>
            </w:r>
          </w:p>
        </w:tc>
      </w:tr>
      <w:tr w:rsidR="00FE39B2" w:rsidRPr="00B07671" w:rsidTr="009C2A0C">
        <w:tc>
          <w:tcPr>
            <w:tcW w:w="209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075</w:t>
            </w:r>
          </w:p>
        </w:tc>
        <w:tc>
          <w:tcPr>
            <w:tcW w:w="160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S31 28 52.8</w:t>
            </w:r>
          </w:p>
        </w:tc>
        <w:tc>
          <w:tcPr>
            <w:tcW w:w="1848"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E25 07 09.3</w:t>
            </w:r>
          </w:p>
        </w:tc>
        <w:tc>
          <w:tcPr>
            <w:tcW w:w="2676"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Rosmead borrow pit</w:t>
            </w:r>
          </w:p>
        </w:tc>
      </w:tr>
      <w:tr w:rsidR="00FE39B2" w:rsidRPr="00B07671" w:rsidTr="009C2A0C">
        <w:tc>
          <w:tcPr>
            <w:tcW w:w="209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076</w:t>
            </w:r>
          </w:p>
        </w:tc>
        <w:tc>
          <w:tcPr>
            <w:tcW w:w="160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S31 01 21.8</w:t>
            </w:r>
          </w:p>
        </w:tc>
        <w:tc>
          <w:tcPr>
            <w:tcW w:w="1848"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E24 41 29.2</w:t>
            </w:r>
          </w:p>
        </w:tc>
        <w:tc>
          <w:tcPr>
            <w:tcW w:w="2676"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Linde borrow pit</w:t>
            </w:r>
          </w:p>
        </w:tc>
      </w:tr>
      <w:tr w:rsidR="00FE39B2" w:rsidRPr="00B07671" w:rsidTr="009C2A0C">
        <w:tc>
          <w:tcPr>
            <w:tcW w:w="209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077</w:t>
            </w:r>
          </w:p>
        </w:tc>
        <w:tc>
          <w:tcPr>
            <w:tcW w:w="160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S30 50 02.0</w:t>
            </w:r>
          </w:p>
        </w:tc>
        <w:tc>
          <w:tcPr>
            <w:tcW w:w="1848"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E24 18 11.8</w:t>
            </w:r>
          </w:p>
        </w:tc>
        <w:tc>
          <w:tcPr>
            <w:tcW w:w="2676"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Burgervilleweg borrow pit</w:t>
            </w:r>
          </w:p>
        </w:tc>
      </w:tr>
      <w:tr w:rsidR="00FE39B2" w:rsidRPr="00B07671" w:rsidTr="009C2A0C">
        <w:tc>
          <w:tcPr>
            <w:tcW w:w="209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078</w:t>
            </w:r>
          </w:p>
        </w:tc>
        <w:tc>
          <w:tcPr>
            <w:tcW w:w="160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S32 25 30.3</w:t>
            </w:r>
          </w:p>
        </w:tc>
        <w:tc>
          <w:tcPr>
            <w:tcW w:w="1848"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E25 44 00.3</w:t>
            </w:r>
          </w:p>
        </w:tc>
        <w:tc>
          <w:tcPr>
            <w:tcW w:w="2676"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Drennan borrow pit</w:t>
            </w:r>
          </w:p>
        </w:tc>
      </w:tr>
      <w:tr w:rsidR="00FE39B2" w:rsidRPr="00B07671" w:rsidTr="009C2A0C">
        <w:tc>
          <w:tcPr>
            <w:tcW w:w="209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079</w:t>
            </w:r>
          </w:p>
        </w:tc>
        <w:tc>
          <w:tcPr>
            <w:tcW w:w="160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S32 38 08.4</w:t>
            </w:r>
          </w:p>
        </w:tc>
        <w:tc>
          <w:tcPr>
            <w:tcW w:w="1848"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E25 48 25.5</w:t>
            </w:r>
          </w:p>
        </w:tc>
        <w:tc>
          <w:tcPr>
            <w:tcW w:w="2676"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Thorngrove borrow pit</w:t>
            </w:r>
          </w:p>
        </w:tc>
      </w:tr>
      <w:tr w:rsidR="00FE39B2" w:rsidRPr="00B07671" w:rsidTr="009C2A0C">
        <w:tc>
          <w:tcPr>
            <w:tcW w:w="209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080</w:t>
            </w:r>
          </w:p>
        </w:tc>
        <w:tc>
          <w:tcPr>
            <w:tcW w:w="160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S32 46 51.0</w:t>
            </w:r>
          </w:p>
        </w:tc>
        <w:tc>
          <w:tcPr>
            <w:tcW w:w="1848"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E25 47 42.2</w:t>
            </w:r>
          </w:p>
        </w:tc>
        <w:tc>
          <w:tcPr>
            <w:tcW w:w="2676"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Cookhouse – Golden Valley borrow pit</w:t>
            </w:r>
          </w:p>
        </w:tc>
      </w:tr>
      <w:tr w:rsidR="00FE39B2" w:rsidRPr="00B07671" w:rsidTr="009C2A0C">
        <w:tc>
          <w:tcPr>
            <w:tcW w:w="209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081</w:t>
            </w:r>
          </w:p>
        </w:tc>
        <w:tc>
          <w:tcPr>
            <w:tcW w:w="160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S33 05 45.1</w:t>
            </w:r>
          </w:p>
        </w:tc>
        <w:tc>
          <w:tcPr>
            <w:tcW w:w="1848"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E25 52 15.6</w:t>
            </w:r>
          </w:p>
        </w:tc>
        <w:tc>
          <w:tcPr>
            <w:tcW w:w="2676"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Ripon borrow pit area, stream valley to the south</w:t>
            </w:r>
          </w:p>
        </w:tc>
      </w:tr>
      <w:tr w:rsidR="00FE39B2" w:rsidRPr="00B07671" w:rsidTr="009C2A0C">
        <w:tc>
          <w:tcPr>
            <w:tcW w:w="209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082</w:t>
            </w:r>
          </w:p>
        </w:tc>
        <w:tc>
          <w:tcPr>
            <w:tcW w:w="160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S33 05 44.3</w:t>
            </w:r>
          </w:p>
        </w:tc>
        <w:tc>
          <w:tcPr>
            <w:tcW w:w="1848"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E25 52 08.5</w:t>
            </w:r>
          </w:p>
        </w:tc>
        <w:tc>
          <w:tcPr>
            <w:tcW w:w="2676"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Rippon borrow pit</w:t>
            </w:r>
          </w:p>
        </w:tc>
      </w:tr>
      <w:tr w:rsidR="00FE39B2" w:rsidRPr="00B07671" w:rsidTr="009C2A0C">
        <w:tc>
          <w:tcPr>
            <w:tcW w:w="209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083</w:t>
            </w:r>
          </w:p>
        </w:tc>
        <w:tc>
          <w:tcPr>
            <w:tcW w:w="160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S33 41 28.8</w:t>
            </w:r>
          </w:p>
        </w:tc>
        <w:tc>
          <w:tcPr>
            <w:tcW w:w="1848"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E25 42 24.2</w:t>
            </w:r>
          </w:p>
        </w:tc>
        <w:tc>
          <w:tcPr>
            <w:tcW w:w="2676"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Coega borrow pit 1</w:t>
            </w:r>
          </w:p>
        </w:tc>
      </w:tr>
      <w:tr w:rsidR="00FE39B2" w:rsidRPr="00B07671" w:rsidTr="009C2A0C">
        <w:tc>
          <w:tcPr>
            <w:tcW w:w="209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084</w:t>
            </w:r>
          </w:p>
        </w:tc>
        <w:tc>
          <w:tcPr>
            <w:tcW w:w="1603"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S33 41 24.4</w:t>
            </w:r>
          </w:p>
        </w:tc>
        <w:tc>
          <w:tcPr>
            <w:tcW w:w="1848"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E25 42 43.5</w:t>
            </w:r>
          </w:p>
        </w:tc>
        <w:tc>
          <w:tcPr>
            <w:tcW w:w="2676" w:type="dxa"/>
          </w:tcPr>
          <w:p w:rsidR="00FE39B2" w:rsidRPr="009C2A0C" w:rsidRDefault="00FE39B2" w:rsidP="00A1719A">
            <w:pPr>
              <w:spacing w:after="200" w:line="276" w:lineRule="auto"/>
              <w:jc w:val="both"/>
              <w:rPr>
                <w:rFonts w:ascii="Arial" w:hAnsi="Arial" w:cs="Arial"/>
                <w:bCs/>
                <w:sz w:val="18"/>
                <w:szCs w:val="18"/>
              </w:rPr>
            </w:pPr>
            <w:r w:rsidRPr="009C2A0C">
              <w:rPr>
                <w:rFonts w:ascii="Arial" w:hAnsi="Arial" w:cs="Arial"/>
                <w:bCs/>
                <w:sz w:val="18"/>
                <w:szCs w:val="18"/>
              </w:rPr>
              <w:t>Coega borrow pit 2</w:t>
            </w:r>
          </w:p>
        </w:tc>
      </w:tr>
    </w:tbl>
    <w:p w:rsidR="00A1719A" w:rsidRPr="009C2A0C" w:rsidRDefault="00A1719A" w:rsidP="00F67C5F">
      <w:pPr>
        <w:spacing w:after="0"/>
        <w:jc w:val="both"/>
        <w:rPr>
          <w:rFonts w:ascii="Arial" w:hAnsi="Arial" w:cs="Arial"/>
          <w:bCs/>
          <w:sz w:val="18"/>
          <w:szCs w:val="18"/>
        </w:rPr>
      </w:pPr>
    </w:p>
    <w:p w:rsidR="00A1719A" w:rsidRPr="009C2A0C" w:rsidRDefault="00A1719A" w:rsidP="00F67C5F">
      <w:pPr>
        <w:spacing w:after="0"/>
        <w:jc w:val="both"/>
        <w:rPr>
          <w:rFonts w:ascii="Arial" w:hAnsi="Arial" w:cs="Arial"/>
          <w:bCs/>
          <w:sz w:val="18"/>
          <w:szCs w:val="18"/>
        </w:rPr>
      </w:pPr>
    </w:p>
    <w:sectPr w:rsidR="00A1719A" w:rsidRPr="009C2A0C" w:rsidSect="00201FDC">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62DB" w:rsidRDefault="000E62DB" w:rsidP="00AD38E2">
      <w:pPr>
        <w:spacing w:after="0" w:line="240" w:lineRule="auto"/>
      </w:pPr>
      <w:r>
        <w:separator/>
      </w:r>
    </w:p>
  </w:endnote>
  <w:endnote w:type="continuationSeparator" w:id="0">
    <w:p w:rsidR="000E62DB" w:rsidRDefault="000E62DB" w:rsidP="00AD38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3D5A" w:rsidRPr="00B61327" w:rsidRDefault="00C43D5A">
    <w:pPr>
      <w:pStyle w:val="Footer"/>
      <w:rPr>
        <w:rFonts w:ascii="Arial" w:hAnsi="Arial" w:cs="Arial"/>
        <w:b/>
        <w:sz w:val="20"/>
        <w:szCs w:val="20"/>
      </w:rPr>
    </w:pPr>
    <w:r>
      <w:rPr>
        <w:rFonts w:ascii="Arial" w:hAnsi="Arial" w:cs="Arial"/>
        <w:b/>
        <w:sz w:val="20"/>
        <w:szCs w:val="20"/>
      </w:rPr>
      <w:t>John E. Almond (2013</w:t>
    </w:r>
    <w:proofErr w:type="gramStart"/>
    <w:r w:rsidRPr="00B61327">
      <w:rPr>
        <w:rFonts w:ascii="Arial" w:hAnsi="Arial" w:cs="Arial"/>
        <w:b/>
        <w:sz w:val="20"/>
        <w:szCs w:val="20"/>
      </w:rPr>
      <w:t>)</w:t>
    </w:r>
    <w:proofErr w:type="gramEnd"/>
    <w:r>
      <w:ptab w:relativeTo="margin" w:alignment="center" w:leader="none"/>
    </w:r>
    <w:r w:rsidRPr="00B61327">
      <w:rPr>
        <w:rFonts w:ascii="Arial" w:hAnsi="Arial" w:cs="Arial"/>
        <w:b/>
        <w:i/>
        <w:sz w:val="20"/>
        <w:szCs w:val="20"/>
      </w:rPr>
      <w:ptab w:relativeTo="margin" w:alignment="right" w:leader="none"/>
    </w:r>
    <w:r w:rsidRPr="00B61327">
      <w:rPr>
        <w:rFonts w:ascii="Arial" w:hAnsi="Arial" w:cs="Arial"/>
        <w:b/>
        <w:i/>
        <w:sz w:val="20"/>
        <w:szCs w:val="20"/>
      </w:rPr>
      <w:t>Natura Viva</w:t>
    </w:r>
    <w:r w:rsidRPr="00B61327">
      <w:rPr>
        <w:rFonts w:ascii="Arial" w:hAnsi="Arial" w:cs="Arial"/>
        <w:b/>
        <w:sz w:val="20"/>
        <w:szCs w:val="20"/>
      </w:rPr>
      <w:t xml:space="preserve"> cc</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62DB" w:rsidRDefault="000E62DB" w:rsidP="00AD38E2">
      <w:pPr>
        <w:spacing w:after="0" w:line="240" w:lineRule="auto"/>
      </w:pPr>
      <w:r>
        <w:separator/>
      </w:r>
    </w:p>
  </w:footnote>
  <w:footnote w:type="continuationSeparator" w:id="0">
    <w:p w:rsidR="000E62DB" w:rsidRDefault="000E62DB" w:rsidP="00AD38E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6038153"/>
      <w:docPartObj>
        <w:docPartGallery w:val="Page Numbers (Top of Page)"/>
        <w:docPartUnique/>
      </w:docPartObj>
    </w:sdtPr>
    <w:sdtEndPr>
      <w:rPr>
        <w:rFonts w:ascii="Arial" w:hAnsi="Arial" w:cs="Arial"/>
        <w:b/>
        <w:noProof/>
        <w:sz w:val="20"/>
        <w:szCs w:val="20"/>
      </w:rPr>
    </w:sdtEndPr>
    <w:sdtContent>
      <w:p w:rsidR="00C43D5A" w:rsidRPr="00B61327" w:rsidRDefault="00C43D5A">
        <w:pPr>
          <w:pStyle w:val="Header"/>
          <w:jc w:val="right"/>
          <w:rPr>
            <w:rFonts w:ascii="Arial" w:hAnsi="Arial" w:cs="Arial"/>
            <w:b/>
            <w:sz w:val="20"/>
            <w:szCs w:val="20"/>
          </w:rPr>
        </w:pPr>
        <w:r w:rsidRPr="00B61327">
          <w:rPr>
            <w:rFonts w:ascii="Arial" w:hAnsi="Arial" w:cs="Arial"/>
            <w:b/>
            <w:sz w:val="20"/>
            <w:szCs w:val="20"/>
          </w:rPr>
          <w:fldChar w:fldCharType="begin"/>
        </w:r>
        <w:r w:rsidRPr="00B61327">
          <w:rPr>
            <w:rFonts w:ascii="Arial" w:hAnsi="Arial" w:cs="Arial"/>
            <w:b/>
            <w:sz w:val="20"/>
            <w:szCs w:val="20"/>
          </w:rPr>
          <w:instrText xml:space="preserve"> PAGE   \* MERGEFORMAT </w:instrText>
        </w:r>
        <w:r w:rsidRPr="00B61327">
          <w:rPr>
            <w:rFonts w:ascii="Arial" w:hAnsi="Arial" w:cs="Arial"/>
            <w:b/>
            <w:sz w:val="20"/>
            <w:szCs w:val="20"/>
          </w:rPr>
          <w:fldChar w:fldCharType="separate"/>
        </w:r>
        <w:r w:rsidR="0002497F">
          <w:rPr>
            <w:rFonts w:ascii="Arial" w:hAnsi="Arial" w:cs="Arial"/>
            <w:b/>
            <w:noProof/>
            <w:sz w:val="20"/>
            <w:szCs w:val="20"/>
          </w:rPr>
          <w:t>1</w:t>
        </w:r>
        <w:r w:rsidRPr="00B61327">
          <w:rPr>
            <w:rFonts w:ascii="Arial" w:hAnsi="Arial" w:cs="Arial"/>
            <w:b/>
            <w:noProof/>
            <w:sz w:val="20"/>
            <w:szCs w:val="20"/>
          </w:rPr>
          <w:fldChar w:fldCharType="end"/>
        </w:r>
      </w:p>
    </w:sdtContent>
  </w:sdt>
  <w:p w:rsidR="00C43D5A" w:rsidRDefault="00C43D5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84950"/>
    <w:multiLevelType w:val="hybridMultilevel"/>
    <w:tmpl w:val="6F627914"/>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1">
    <w:nsid w:val="18D37E33"/>
    <w:multiLevelType w:val="hybridMultilevel"/>
    <w:tmpl w:val="8D346846"/>
    <w:lvl w:ilvl="0" w:tplc="20DCD930">
      <w:start w:val="1"/>
      <w:numFmt w:val="bullet"/>
      <w:lvlText w:val=""/>
      <w:lvlJc w:val="left"/>
      <w:pPr>
        <w:tabs>
          <w:tab w:val="num" w:pos="1089"/>
        </w:tabs>
        <w:ind w:left="1451" w:hanging="360"/>
      </w:pPr>
      <w:rPr>
        <w:rFonts w:ascii="Symbol" w:hAnsi="Symbol" w:cs="Symbol" w:hint="default"/>
      </w:rPr>
    </w:lvl>
    <w:lvl w:ilvl="1" w:tplc="1C090003" w:tentative="1">
      <w:start w:val="1"/>
      <w:numFmt w:val="bullet"/>
      <w:lvlText w:val="o"/>
      <w:lvlJc w:val="left"/>
      <w:pPr>
        <w:ind w:left="2149" w:hanging="360"/>
      </w:pPr>
      <w:rPr>
        <w:rFonts w:ascii="Courier New" w:hAnsi="Courier New" w:cs="Courier New" w:hint="default"/>
      </w:rPr>
    </w:lvl>
    <w:lvl w:ilvl="2" w:tplc="1C090005" w:tentative="1">
      <w:start w:val="1"/>
      <w:numFmt w:val="bullet"/>
      <w:lvlText w:val=""/>
      <w:lvlJc w:val="left"/>
      <w:pPr>
        <w:ind w:left="2869" w:hanging="360"/>
      </w:pPr>
      <w:rPr>
        <w:rFonts w:ascii="Wingdings" w:hAnsi="Wingdings" w:hint="default"/>
      </w:rPr>
    </w:lvl>
    <w:lvl w:ilvl="3" w:tplc="1C090001" w:tentative="1">
      <w:start w:val="1"/>
      <w:numFmt w:val="bullet"/>
      <w:lvlText w:val=""/>
      <w:lvlJc w:val="left"/>
      <w:pPr>
        <w:ind w:left="3589" w:hanging="360"/>
      </w:pPr>
      <w:rPr>
        <w:rFonts w:ascii="Symbol" w:hAnsi="Symbol" w:hint="default"/>
      </w:rPr>
    </w:lvl>
    <w:lvl w:ilvl="4" w:tplc="1C090003" w:tentative="1">
      <w:start w:val="1"/>
      <w:numFmt w:val="bullet"/>
      <w:lvlText w:val="o"/>
      <w:lvlJc w:val="left"/>
      <w:pPr>
        <w:ind w:left="4309" w:hanging="360"/>
      </w:pPr>
      <w:rPr>
        <w:rFonts w:ascii="Courier New" w:hAnsi="Courier New" w:cs="Courier New" w:hint="default"/>
      </w:rPr>
    </w:lvl>
    <w:lvl w:ilvl="5" w:tplc="1C090005" w:tentative="1">
      <w:start w:val="1"/>
      <w:numFmt w:val="bullet"/>
      <w:lvlText w:val=""/>
      <w:lvlJc w:val="left"/>
      <w:pPr>
        <w:ind w:left="5029" w:hanging="360"/>
      </w:pPr>
      <w:rPr>
        <w:rFonts w:ascii="Wingdings" w:hAnsi="Wingdings" w:hint="default"/>
      </w:rPr>
    </w:lvl>
    <w:lvl w:ilvl="6" w:tplc="1C090001" w:tentative="1">
      <w:start w:val="1"/>
      <w:numFmt w:val="bullet"/>
      <w:lvlText w:val=""/>
      <w:lvlJc w:val="left"/>
      <w:pPr>
        <w:ind w:left="5749" w:hanging="360"/>
      </w:pPr>
      <w:rPr>
        <w:rFonts w:ascii="Symbol" w:hAnsi="Symbol" w:hint="default"/>
      </w:rPr>
    </w:lvl>
    <w:lvl w:ilvl="7" w:tplc="1C090003" w:tentative="1">
      <w:start w:val="1"/>
      <w:numFmt w:val="bullet"/>
      <w:lvlText w:val="o"/>
      <w:lvlJc w:val="left"/>
      <w:pPr>
        <w:ind w:left="6469" w:hanging="360"/>
      </w:pPr>
      <w:rPr>
        <w:rFonts w:ascii="Courier New" w:hAnsi="Courier New" w:cs="Courier New" w:hint="default"/>
      </w:rPr>
    </w:lvl>
    <w:lvl w:ilvl="8" w:tplc="1C090005" w:tentative="1">
      <w:start w:val="1"/>
      <w:numFmt w:val="bullet"/>
      <w:lvlText w:val=""/>
      <w:lvlJc w:val="left"/>
      <w:pPr>
        <w:ind w:left="7189" w:hanging="360"/>
      </w:pPr>
      <w:rPr>
        <w:rFonts w:ascii="Wingdings" w:hAnsi="Wingdings" w:hint="default"/>
      </w:rPr>
    </w:lvl>
  </w:abstractNum>
  <w:abstractNum w:abstractNumId="2">
    <w:nsid w:val="227E7147"/>
    <w:multiLevelType w:val="hybridMultilevel"/>
    <w:tmpl w:val="1DDE22C0"/>
    <w:lvl w:ilvl="0" w:tplc="1C090001">
      <w:start w:val="1"/>
      <w:numFmt w:val="bullet"/>
      <w:lvlText w:val=""/>
      <w:lvlJc w:val="left"/>
      <w:pPr>
        <w:ind w:left="780" w:hanging="360"/>
      </w:pPr>
      <w:rPr>
        <w:rFonts w:ascii="Symbol" w:hAnsi="Symbol" w:hint="default"/>
      </w:rPr>
    </w:lvl>
    <w:lvl w:ilvl="1" w:tplc="1C090003" w:tentative="1">
      <w:start w:val="1"/>
      <w:numFmt w:val="bullet"/>
      <w:lvlText w:val="o"/>
      <w:lvlJc w:val="left"/>
      <w:pPr>
        <w:ind w:left="1500" w:hanging="360"/>
      </w:pPr>
      <w:rPr>
        <w:rFonts w:ascii="Courier New" w:hAnsi="Courier New" w:cs="Courier New" w:hint="default"/>
      </w:rPr>
    </w:lvl>
    <w:lvl w:ilvl="2" w:tplc="1C090005" w:tentative="1">
      <w:start w:val="1"/>
      <w:numFmt w:val="bullet"/>
      <w:lvlText w:val=""/>
      <w:lvlJc w:val="left"/>
      <w:pPr>
        <w:ind w:left="2220" w:hanging="360"/>
      </w:pPr>
      <w:rPr>
        <w:rFonts w:ascii="Wingdings" w:hAnsi="Wingdings" w:hint="default"/>
      </w:rPr>
    </w:lvl>
    <w:lvl w:ilvl="3" w:tplc="1C090001" w:tentative="1">
      <w:start w:val="1"/>
      <w:numFmt w:val="bullet"/>
      <w:lvlText w:val=""/>
      <w:lvlJc w:val="left"/>
      <w:pPr>
        <w:ind w:left="2940" w:hanging="360"/>
      </w:pPr>
      <w:rPr>
        <w:rFonts w:ascii="Symbol" w:hAnsi="Symbol" w:hint="default"/>
      </w:rPr>
    </w:lvl>
    <w:lvl w:ilvl="4" w:tplc="1C090003" w:tentative="1">
      <w:start w:val="1"/>
      <w:numFmt w:val="bullet"/>
      <w:lvlText w:val="o"/>
      <w:lvlJc w:val="left"/>
      <w:pPr>
        <w:ind w:left="3660" w:hanging="360"/>
      </w:pPr>
      <w:rPr>
        <w:rFonts w:ascii="Courier New" w:hAnsi="Courier New" w:cs="Courier New" w:hint="default"/>
      </w:rPr>
    </w:lvl>
    <w:lvl w:ilvl="5" w:tplc="1C090005" w:tentative="1">
      <w:start w:val="1"/>
      <w:numFmt w:val="bullet"/>
      <w:lvlText w:val=""/>
      <w:lvlJc w:val="left"/>
      <w:pPr>
        <w:ind w:left="4380" w:hanging="360"/>
      </w:pPr>
      <w:rPr>
        <w:rFonts w:ascii="Wingdings" w:hAnsi="Wingdings" w:hint="default"/>
      </w:rPr>
    </w:lvl>
    <w:lvl w:ilvl="6" w:tplc="1C090001" w:tentative="1">
      <w:start w:val="1"/>
      <w:numFmt w:val="bullet"/>
      <w:lvlText w:val=""/>
      <w:lvlJc w:val="left"/>
      <w:pPr>
        <w:ind w:left="5100" w:hanging="360"/>
      </w:pPr>
      <w:rPr>
        <w:rFonts w:ascii="Symbol" w:hAnsi="Symbol" w:hint="default"/>
      </w:rPr>
    </w:lvl>
    <w:lvl w:ilvl="7" w:tplc="1C090003" w:tentative="1">
      <w:start w:val="1"/>
      <w:numFmt w:val="bullet"/>
      <w:lvlText w:val="o"/>
      <w:lvlJc w:val="left"/>
      <w:pPr>
        <w:ind w:left="5820" w:hanging="360"/>
      </w:pPr>
      <w:rPr>
        <w:rFonts w:ascii="Courier New" w:hAnsi="Courier New" w:cs="Courier New" w:hint="default"/>
      </w:rPr>
    </w:lvl>
    <w:lvl w:ilvl="8" w:tplc="1C090005" w:tentative="1">
      <w:start w:val="1"/>
      <w:numFmt w:val="bullet"/>
      <w:lvlText w:val=""/>
      <w:lvlJc w:val="left"/>
      <w:pPr>
        <w:ind w:left="6540" w:hanging="360"/>
      </w:pPr>
      <w:rPr>
        <w:rFonts w:ascii="Wingdings" w:hAnsi="Wingdings" w:hint="default"/>
      </w:rPr>
    </w:lvl>
  </w:abstractNum>
  <w:abstractNum w:abstractNumId="3">
    <w:nsid w:val="25376371"/>
    <w:multiLevelType w:val="hybridMultilevel"/>
    <w:tmpl w:val="796EE6D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nsid w:val="44DF5F3C"/>
    <w:multiLevelType w:val="hybridMultilevel"/>
    <w:tmpl w:val="91E4652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54423571"/>
    <w:multiLevelType w:val="hybridMultilevel"/>
    <w:tmpl w:val="79A6791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nsid w:val="59B70089"/>
    <w:multiLevelType w:val="hybridMultilevel"/>
    <w:tmpl w:val="4F12EA6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
    <w:nsid w:val="5F4B7822"/>
    <w:multiLevelType w:val="hybridMultilevel"/>
    <w:tmpl w:val="FCB4139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
    <w:nsid w:val="69D7350A"/>
    <w:multiLevelType w:val="hybridMultilevel"/>
    <w:tmpl w:val="14F08BE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nsid w:val="6DA11811"/>
    <w:multiLevelType w:val="hybridMultilevel"/>
    <w:tmpl w:val="0316D58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3"/>
  </w:num>
  <w:num w:numId="2">
    <w:abstractNumId w:val="9"/>
  </w:num>
  <w:num w:numId="3">
    <w:abstractNumId w:val="4"/>
  </w:num>
  <w:num w:numId="4">
    <w:abstractNumId w:val="8"/>
  </w:num>
  <w:num w:numId="5">
    <w:abstractNumId w:val="1"/>
  </w:num>
  <w:num w:numId="6">
    <w:abstractNumId w:val="2"/>
  </w:num>
  <w:num w:numId="7">
    <w:abstractNumId w:val="6"/>
  </w:num>
  <w:num w:numId="8">
    <w:abstractNumId w:val="0"/>
  </w:num>
  <w:num w:numId="9">
    <w:abstractNumId w:val="7"/>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762365"/>
    <w:rsid w:val="00000489"/>
    <w:rsid w:val="000048E8"/>
    <w:rsid w:val="00006CAB"/>
    <w:rsid w:val="0002469F"/>
    <w:rsid w:val="0002497F"/>
    <w:rsid w:val="00025159"/>
    <w:rsid w:val="00025DC3"/>
    <w:rsid w:val="00037C0B"/>
    <w:rsid w:val="00043B59"/>
    <w:rsid w:val="00043EE9"/>
    <w:rsid w:val="000555E2"/>
    <w:rsid w:val="00072078"/>
    <w:rsid w:val="00074090"/>
    <w:rsid w:val="00082331"/>
    <w:rsid w:val="00082FF3"/>
    <w:rsid w:val="00087ABA"/>
    <w:rsid w:val="000962F3"/>
    <w:rsid w:val="00096417"/>
    <w:rsid w:val="000A3EDE"/>
    <w:rsid w:val="000A51F8"/>
    <w:rsid w:val="000A7591"/>
    <w:rsid w:val="000A78C3"/>
    <w:rsid w:val="000A7FE6"/>
    <w:rsid w:val="000B2E4C"/>
    <w:rsid w:val="000B4629"/>
    <w:rsid w:val="000B5F68"/>
    <w:rsid w:val="000B6BAD"/>
    <w:rsid w:val="000B7414"/>
    <w:rsid w:val="000C49FF"/>
    <w:rsid w:val="000C54F7"/>
    <w:rsid w:val="000D1A9B"/>
    <w:rsid w:val="000D1E9F"/>
    <w:rsid w:val="000D42B9"/>
    <w:rsid w:val="000D4CD4"/>
    <w:rsid w:val="000D677B"/>
    <w:rsid w:val="000D7281"/>
    <w:rsid w:val="000E5348"/>
    <w:rsid w:val="000E62DB"/>
    <w:rsid w:val="000E6781"/>
    <w:rsid w:val="000F458B"/>
    <w:rsid w:val="0010390F"/>
    <w:rsid w:val="00107225"/>
    <w:rsid w:val="00110CA3"/>
    <w:rsid w:val="001123B1"/>
    <w:rsid w:val="00112C0A"/>
    <w:rsid w:val="001138FD"/>
    <w:rsid w:val="00114019"/>
    <w:rsid w:val="001214AE"/>
    <w:rsid w:val="00121510"/>
    <w:rsid w:val="00124AC3"/>
    <w:rsid w:val="00125170"/>
    <w:rsid w:val="00126AED"/>
    <w:rsid w:val="00130BCF"/>
    <w:rsid w:val="00132E15"/>
    <w:rsid w:val="00135187"/>
    <w:rsid w:val="00143411"/>
    <w:rsid w:val="00147DBC"/>
    <w:rsid w:val="0015003C"/>
    <w:rsid w:val="00150085"/>
    <w:rsid w:val="00153593"/>
    <w:rsid w:val="00155DFD"/>
    <w:rsid w:val="00160338"/>
    <w:rsid w:val="00171FF0"/>
    <w:rsid w:val="00173741"/>
    <w:rsid w:val="0017441E"/>
    <w:rsid w:val="00175807"/>
    <w:rsid w:val="001769EA"/>
    <w:rsid w:val="001814F3"/>
    <w:rsid w:val="00183141"/>
    <w:rsid w:val="00186A8C"/>
    <w:rsid w:val="0019329D"/>
    <w:rsid w:val="0019512A"/>
    <w:rsid w:val="00195A64"/>
    <w:rsid w:val="00197D4D"/>
    <w:rsid w:val="001A025F"/>
    <w:rsid w:val="001A18CB"/>
    <w:rsid w:val="001A7404"/>
    <w:rsid w:val="001A7BE0"/>
    <w:rsid w:val="001A7F4C"/>
    <w:rsid w:val="001B32D6"/>
    <w:rsid w:val="001B35B1"/>
    <w:rsid w:val="001B47E4"/>
    <w:rsid w:val="001B75E0"/>
    <w:rsid w:val="001C3DC8"/>
    <w:rsid w:val="001C50AB"/>
    <w:rsid w:val="001C6AF1"/>
    <w:rsid w:val="001C77D1"/>
    <w:rsid w:val="001C7FDC"/>
    <w:rsid w:val="001D45AD"/>
    <w:rsid w:val="001D5FB1"/>
    <w:rsid w:val="001D6CFC"/>
    <w:rsid w:val="001D6DC0"/>
    <w:rsid w:val="001E6256"/>
    <w:rsid w:val="001F13C1"/>
    <w:rsid w:val="001F33D8"/>
    <w:rsid w:val="001F3F88"/>
    <w:rsid w:val="001F5D24"/>
    <w:rsid w:val="001F5DD3"/>
    <w:rsid w:val="001F6984"/>
    <w:rsid w:val="002016B6"/>
    <w:rsid w:val="00201FDC"/>
    <w:rsid w:val="002045C9"/>
    <w:rsid w:val="002049CA"/>
    <w:rsid w:val="002101E4"/>
    <w:rsid w:val="00211386"/>
    <w:rsid w:val="00212B89"/>
    <w:rsid w:val="00216EBD"/>
    <w:rsid w:val="00223F0E"/>
    <w:rsid w:val="00233AD9"/>
    <w:rsid w:val="0023419B"/>
    <w:rsid w:val="00235D28"/>
    <w:rsid w:val="00240111"/>
    <w:rsid w:val="00241AA8"/>
    <w:rsid w:val="002462A4"/>
    <w:rsid w:val="00280CB8"/>
    <w:rsid w:val="00284326"/>
    <w:rsid w:val="00284D79"/>
    <w:rsid w:val="0028511F"/>
    <w:rsid w:val="0029042A"/>
    <w:rsid w:val="00294426"/>
    <w:rsid w:val="0029743A"/>
    <w:rsid w:val="002A417B"/>
    <w:rsid w:val="002A5A8B"/>
    <w:rsid w:val="002B1A1D"/>
    <w:rsid w:val="002B40E8"/>
    <w:rsid w:val="002B4108"/>
    <w:rsid w:val="002C1D9E"/>
    <w:rsid w:val="002C5EE5"/>
    <w:rsid w:val="002D0B54"/>
    <w:rsid w:val="002D7DA2"/>
    <w:rsid w:val="002D7E91"/>
    <w:rsid w:val="002E6AA1"/>
    <w:rsid w:val="002F040B"/>
    <w:rsid w:val="002F2DDD"/>
    <w:rsid w:val="00301A9E"/>
    <w:rsid w:val="0032078A"/>
    <w:rsid w:val="00326DE9"/>
    <w:rsid w:val="0033146D"/>
    <w:rsid w:val="0033310C"/>
    <w:rsid w:val="00333A51"/>
    <w:rsid w:val="00345979"/>
    <w:rsid w:val="00353A4B"/>
    <w:rsid w:val="00354FE0"/>
    <w:rsid w:val="00361FB3"/>
    <w:rsid w:val="00362B52"/>
    <w:rsid w:val="003654A2"/>
    <w:rsid w:val="00365E2A"/>
    <w:rsid w:val="00367942"/>
    <w:rsid w:val="0037378A"/>
    <w:rsid w:val="003803F9"/>
    <w:rsid w:val="00381DA7"/>
    <w:rsid w:val="003921F4"/>
    <w:rsid w:val="00393038"/>
    <w:rsid w:val="00393E8F"/>
    <w:rsid w:val="00393F59"/>
    <w:rsid w:val="003A2AD8"/>
    <w:rsid w:val="003A62BB"/>
    <w:rsid w:val="003B0E14"/>
    <w:rsid w:val="003B13A9"/>
    <w:rsid w:val="003B2D3C"/>
    <w:rsid w:val="003C396B"/>
    <w:rsid w:val="003C4799"/>
    <w:rsid w:val="003D0FB9"/>
    <w:rsid w:val="003D1169"/>
    <w:rsid w:val="003D1F21"/>
    <w:rsid w:val="003D2ADF"/>
    <w:rsid w:val="003D2DA3"/>
    <w:rsid w:val="003D5861"/>
    <w:rsid w:val="003E23AA"/>
    <w:rsid w:val="003F0D7D"/>
    <w:rsid w:val="003F2421"/>
    <w:rsid w:val="003F773F"/>
    <w:rsid w:val="00400777"/>
    <w:rsid w:val="00402FE2"/>
    <w:rsid w:val="004125C8"/>
    <w:rsid w:val="0042442A"/>
    <w:rsid w:val="004244D4"/>
    <w:rsid w:val="00427CD7"/>
    <w:rsid w:val="00427F74"/>
    <w:rsid w:val="00431415"/>
    <w:rsid w:val="004335BA"/>
    <w:rsid w:val="00434A32"/>
    <w:rsid w:val="00434AB8"/>
    <w:rsid w:val="00437999"/>
    <w:rsid w:val="00437ECD"/>
    <w:rsid w:val="00444538"/>
    <w:rsid w:val="004516B6"/>
    <w:rsid w:val="00456F3D"/>
    <w:rsid w:val="004620C9"/>
    <w:rsid w:val="00463BD2"/>
    <w:rsid w:val="00466677"/>
    <w:rsid w:val="00466FAF"/>
    <w:rsid w:val="004678F6"/>
    <w:rsid w:val="004712D7"/>
    <w:rsid w:val="00471715"/>
    <w:rsid w:val="004736F9"/>
    <w:rsid w:val="00473886"/>
    <w:rsid w:val="0047492B"/>
    <w:rsid w:val="00475373"/>
    <w:rsid w:val="0048026D"/>
    <w:rsid w:val="004816E9"/>
    <w:rsid w:val="00481B89"/>
    <w:rsid w:val="0048527B"/>
    <w:rsid w:val="00495C88"/>
    <w:rsid w:val="004A0DD5"/>
    <w:rsid w:val="004A2681"/>
    <w:rsid w:val="004A30BF"/>
    <w:rsid w:val="004A6290"/>
    <w:rsid w:val="004C2A65"/>
    <w:rsid w:val="004D326F"/>
    <w:rsid w:val="004D499D"/>
    <w:rsid w:val="004D679B"/>
    <w:rsid w:val="004E012B"/>
    <w:rsid w:val="004E5EA6"/>
    <w:rsid w:val="004F335C"/>
    <w:rsid w:val="004F7291"/>
    <w:rsid w:val="004F7E01"/>
    <w:rsid w:val="00505758"/>
    <w:rsid w:val="0051102C"/>
    <w:rsid w:val="00512094"/>
    <w:rsid w:val="0052210D"/>
    <w:rsid w:val="00527BDB"/>
    <w:rsid w:val="00546CB9"/>
    <w:rsid w:val="00550FFD"/>
    <w:rsid w:val="005543E8"/>
    <w:rsid w:val="00556168"/>
    <w:rsid w:val="00560CCB"/>
    <w:rsid w:val="005627C0"/>
    <w:rsid w:val="00562C2A"/>
    <w:rsid w:val="0056514E"/>
    <w:rsid w:val="00567E2A"/>
    <w:rsid w:val="00570B5F"/>
    <w:rsid w:val="005725FD"/>
    <w:rsid w:val="00573AAD"/>
    <w:rsid w:val="0057495A"/>
    <w:rsid w:val="00583356"/>
    <w:rsid w:val="0058497C"/>
    <w:rsid w:val="005928A1"/>
    <w:rsid w:val="00595D3D"/>
    <w:rsid w:val="005977DD"/>
    <w:rsid w:val="005A1ABC"/>
    <w:rsid w:val="005A7E24"/>
    <w:rsid w:val="005B2948"/>
    <w:rsid w:val="005B3144"/>
    <w:rsid w:val="005D77F1"/>
    <w:rsid w:val="005E4F2C"/>
    <w:rsid w:val="005E74AB"/>
    <w:rsid w:val="006061C1"/>
    <w:rsid w:val="00607710"/>
    <w:rsid w:val="00607FDE"/>
    <w:rsid w:val="00612BC1"/>
    <w:rsid w:val="006155CD"/>
    <w:rsid w:val="0061611C"/>
    <w:rsid w:val="00617BF2"/>
    <w:rsid w:val="00620ED4"/>
    <w:rsid w:val="00621D7F"/>
    <w:rsid w:val="00636789"/>
    <w:rsid w:val="00636A87"/>
    <w:rsid w:val="00640B4E"/>
    <w:rsid w:val="00643270"/>
    <w:rsid w:val="0064424C"/>
    <w:rsid w:val="00652D64"/>
    <w:rsid w:val="00654EA0"/>
    <w:rsid w:val="00660E05"/>
    <w:rsid w:val="00661525"/>
    <w:rsid w:val="00663FDD"/>
    <w:rsid w:val="006676BC"/>
    <w:rsid w:val="00667D75"/>
    <w:rsid w:val="00670D5F"/>
    <w:rsid w:val="00671599"/>
    <w:rsid w:val="00674A6A"/>
    <w:rsid w:val="00681C49"/>
    <w:rsid w:val="00682E0E"/>
    <w:rsid w:val="00684E5D"/>
    <w:rsid w:val="00686219"/>
    <w:rsid w:val="00692546"/>
    <w:rsid w:val="00696614"/>
    <w:rsid w:val="00696B53"/>
    <w:rsid w:val="006A0F80"/>
    <w:rsid w:val="006A2148"/>
    <w:rsid w:val="006A6FCA"/>
    <w:rsid w:val="006B0D2A"/>
    <w:rsid w:val="006B0EF6"/>
    <w:rsid w:val="006B1650"/>
    <w:rsid w:val="006B6193"/>
    <w:rsid w:val="006C095C"/>
    <w:rsid w:val="006C1E3C"/>
    <w:rsid w:val="006C7A35"/>
    <w:rsid w:val="006D09F1"/>
    <w:rsid w:val="006D1CCC"/>
    <w:rsid w:val="006E13E7"/>
    <w:rsid w:val="006E2381"/>
    <w:rsid w:val="006E5A75"/>
    <w:rsid w:val="006E6F12"/>
    <w:rsid w:val="006E7CD2"/>
    <w:rsid w:val="006F30BA"/>
    <w:rsid w:val="006F3153"/>
    <w:rsid w:val="006F6DB5"/>
    <w:rsid w:val="00703FB2"/>
    <w:rsid w:val="007116D7"/>
    <w:rsid w:val="00711B11"/>
    <w:rsid w:val="00713064"/>
    <w:rsid w:val="00713985"/>
    <w:rsid w:val="00722A1E"/>
    <w:rsid w:val="00726FA8"/>
    <w:rsid w:val="00727CB8"/>
    <w:rsid w:val="007336C2"/>
    <w:rsid w:val="00733DF9"/>
    <w:rsid w:val="00740080"/>
    <w:rsid w:val="0074059D"/>
    <w:rsid w:val="00743C88"/>
    <w:rsid w:val="007473D0"/>
    <w:rsid w:val="00751E08"/>
    <w:rsid w:val="00753E47"/>
    <w:rsid w:val="00756AC0"/>
    <w:rsid w:val="00756C57"/>
    <w:rsid w:val="00756F40"/>
    <w:rsid w:val="00761636"/>
    <w:rsid w:val="00762365"/>
    <w:rsid w:val="00762823"/>
    <w:rsid w:val="007751E1"/>
    <w:rsid w:val="0078101D"/>
    <w:rsid w:val="00786C35"/>
    <w:rsid w:val="00787CDF"/>
    <w:rsid w:val="00791218"/>
    <w:rsid w:val="00793AD5"/>
    <w:rsid w:val="00794731"/>
    <w:rsid w:val="00794EC8"/>
    <w:rsid w:val="00795554"/>
    <w:rsid w:val="007A2FA5"/>
    <w:rsid w:val="007B36AC"/>
    <w:rsid w:val="007B37F2"/>
    <w:rsid w:val="007B5524"/>
    <w:rsid w:val="007B5703"/>
    <w:rsid w:val="007B7B7C"/>
    <w:rsid w:val="007C0399"/>
    <w:rsid w:val="007C08B2"/>
    <w:rsid w:val="007C68AD"/>
    <w:rsid w:val="007C70A2"/>
    <w:rsid w:val="007D13F9"/>
    <w:rsid w:val="007D241D"/>
    <w:rsid w:val="007D300D"/>
    <w:rsid w:val="007D5E2C"/>
    <w:rsid w:val="007D6BB3"/>
    <w:rsid w:val="007E157B"/>
    <w:rsid w:val="007E2EEC"/>
    <w:rsid w:val="007F2285"/>
    <w:rsid w:val="007F4A56"/>
    <w:rsid w:val="007F7DB3"/>
    <w:rsid w:val="00800A23"/>
    <w:rsid w:val="00806ACC"/>
    <w:rsid w:val="00806D37"/>
    <w:rsid w:val="00810D2B"/>
    <w:rsid w:val="008145C0"/>
    <w:rsid w:val="00815C2B"/>
    <w:rsid w:val="008232D3"/>
    <w:rsid w:val="00823322"/>
    <w:rsid w:val="00831422"/>
    <w:rsid w:val="008337CF"/>
    <w:rsid w:val="008351A7"/>
    <w:rsid w:val="008406F0"/>
    <w:rsid w:val="00843C78"/>
    <w:rsid w:val="0086163E"/>
    <w:rsid w:val="00861C50"/>
    <w:rsid w:val="0086578F"/>
    <w:rsid w:val="00873A92"/>
    <w:rsid w:val="008768DA"/>
    <w:rsid w:val="00882535"/>
    <w:rsid w:val="00890487"/>
    <w:rsid w:val="008A49AC"/>
    <w:rsid w:val="008B1FBE"/>
    <w:rsid w:val="008B460E"/>
    <w:rsid w:val="008C0F63"/>
    <w:rsid w:val="008C3885"/>
    <w:rsid w:val="008C5072"/>
    <w:rsid w:val="008C60B8"/>
    <w:rsid w:val="008D15F5"/>
    <w:rsid w:val="008D4A6D"/>
    <w:rsid w:val="008E0DE7"/>
    <w:rsid w:val="008E33F6"/>
    <w:rsid w:val="008E3831"/>
    <w:rsid w:val="008E5AFA"/>
    <w:rsid w:val="008F5CF9"/>
    <w:rsid w:val="009011C0"/>
    <w:rsid w:val="009111FA"/>
    <w:rsid w:val="00926592"/>
    <w:rsid w:val="00927B32"/>
    <w:rsid w:val="00931317"/>
    <w:rsid w:val="00936E24"/>
    <w:rsid w:val="009378A1"/>
    <w:rsid w:val="00941A16"/>
    <w:rsid w:val="00944A47"/>
    <w:rsid w:val="0095003D"/>
    <w:rsid w:val="0095347F"/>
    <w:rsid w:val="0096005E"/>
    <w:rsid w:val="00970F0D"/>
    <w:rsid w:val="00970FF7"/>
    <w:rsid w:val="00982942"/>
    <w:rsid w:val="00982A2D"/>
    <w:rsid w:val="00982B38"/>
    <w:rsid w:val="00997F82"/>
    <w:rsid w:val="009A064D"/>
    <w:rsid w:val="009A09C2"/>
    <w:rsid w:val="009A19F3"/>
    <w:rsid w:val="009A1D30"/>
    <w:rsid w:val="009B2CDB"/>
    <w:rsid w:val="009B2F2F"/>
    <w:rsid w:val="009B64A9"/>
    <w:rsid w:val="009B78A6"/>
    <w:rsid w:val="009C1EAA"/>
    <w:rsid w:val="009C21D4"/>
    <w:rsid w:val="009C2A0C"/>
    <w:rsid w:val="009C48A7"/>
    <w:rsid w:val="009D6E5B"/>
    <w:rsid w:val="009E5AAD"/>
    <w:rsid w:val="009F02E9"/>
    <w:rsid w:val="00A00715"/>
    <w:rsid w:val="00A0088C"/>
    <w:rsid w:val="00A017E8"/>
    <w:rsid w:val="00A01CB1"/>
    <w:rsid w:val="00A10442"/>
    <w:rsid w:val="00A10946"/>
    <w:rsid w:val="00A121D8"/>
    <w:rsid w:val="00A15053"/>
    <w:rsid w:val="00A1719A"/>
    <w:rsid w:val="00A17FFC"/>
    <w:rsid w:val="00A213A2"/>
    <w:rsid w:val="00A2196E"/>
    <w:rsid w:val="00A21AAD"/>
    <w:rsid w:val="00A26163"/>
    <w:rsid w:val="00A27C7B"/>
    <w:rsid w:val="00A30E76"/>
    <w:rsid w:val="00A3218F"/>
    <w:rsid w:val="00A37E61"/>
    <w:rsid w:val="00A47DB4"/>
    <w:rsid w:val="00A54E97"/>
    <w:rsid w:val="00A64F5A"/>
    <w:rsid w:val="00A65E3C"/>
    <w:rsid w:val="00A727F8"/>
    <w:rsid w:val="00A74A40"/>
    <w:rsid w:val="00A86060"/>
    <w:rsid w:val="00A91447"/>
    <w:rsid w:val="00A9497F"/>
    <w:rsid w:val="00A969FD"/>
    <w:rsid w:val="00A97A6B"/>
    <w:rsid w:val="00AA001B"/>
    <w:rsid w:val="00AA13F1"/>
    <w:rsid w:val="00AA299B"/>
    <w:rsid w:val="00AA4620"/>
    <w:rsid w:val="00AA6E86"/>
    <w:rsid w:val="00AB24A6"/>
    <w:rsid w:val="00AB5D4A"/>
    <w:rsid w:val="00AC0A4C"/>
    <w:rsid w:val="00AC0F56"/>
    <w:rsid w:val="00AC3B20"/>
    <w:rsid w:val="00AD14B9"/>
    <w:rsid w:val="00AD38E2"/>
    <w:rsid w:val="00AE11AD"/>
    <w:rsid w:val="00AE1BA2"/>
    <w:rsid w:val="00AE345E"/>
    <w:rsid w:val="00AE39C2"/>
    <w:rsid w:val="00AF09B3"/>
    <w:rsid w:val="00AF4EA9"/>
    <w:rsid w:val="00AF5B2C"/>
    <w:rsid w:val="00AF7126"/>
    <w:rsid w:val="00B04F73"/>
    <w:rsid w:val="00B07671"/>
    <w:rsid w:val="00B077BB"/>
    <w:rsid w:val="00B10415"/>
    <w:rsid w:val="00B11FB4"/>
    <w:rsid w:val="00B1499A"/>
    <w:rsid w:val="00B177C4"/>
    <w:rsid w:val="00B21340"/>
    <w:rsid w:val="00B22937"/>
    <w:rsid w:val="00B22BB6"/>
    <w:rsid w:val="00B2478C"/>
    <w:rsid w:val="00B24909"/>
    <w:rsid w:val="00B27F5A"/>
    <w:rsid w:val="00B34656"/>
    <w:rsid w:val="00B3736C"/>
    <w:rsid w:val="00B44385"/>
    <w:rsid w:val="00B46354"/>
    <w:rsid w:val="00B508BA"/>
    <w:rsid w:val="00B51A29"/>
    <w:rsid w:val="00B5567A"/>
    <w:rsid w:val="00B61327"/>
    <w:rsid w:val="00B654E9"/>
    <w:rsid w:val="00B72C89"/>
    <w:rsid w:val="00B754D8"/>
    <w:rsid w:val="00B77D44"/>
    <w:rsid w:val="00B87A26"/>
    <w:rsid w:val="00B92D45"/>
    <w:rsid w:val="00BB2C66"/>
    <w:rsid w:val="00BB3048"/>
    <w:rsid w:val="00BC17F8"/>
    <w:rsid w:val="00BC1FF6"/>
    <w:rsid w:val="00BC29F3"/>
    <w:rsid w:val="00BC435F"/>
    <w:rsid w:val="00BC6B71"/>
    <w:rsid w:val="00BC7E52"/>
    <w:rsid w:val="00BD3325"/>
    <w:rsid w:val="00BD48F1"/>
    <w:rsid w:val="00BD7210"/>
    <w:rsid w:val="00BE4499"/>
    <w:rsid w:val="00BE5966"/>
    <w:rsid w:val="00BE5C85"/>
    <w:rsid w:val="00BF100D"/>
    <w:rsid w:val="00BF19BA"/>
    <w:rsid w:val="00BF387C"/>
    <w:rsid w:val="00BF3B4E"/>
    <w:rsid w:val="00C06621"/>
    <w:rsid w:val="00C11B89"/>
    <w:rsid w:val="00C1275A"/>
    <w:rsid w:val="00C16EE4"/>
    <w:rsid w:val="00C20F11"/>
    <w:rsid w:val="00C227E1"/>
    <w:rsid w:val="00C22CF2"/>
    <w:rsid w:val="00C2320A"/>
    <w:rsid w:val="00C3735C"/>
    <w:rsid w:val="00C4069D"/>
    <w:rsid w:val="00C41D58"/>
    <w:rsid w:val="00C43D5A"/>
    <w:rsid w:val="00C46F67"/>
    <w:rsid w:val="00C548DC"/>
    <w:rsid w:val="00C54EBD"/>
    <w:rsid w:val="00C55A7C"/>
    <w:rsid w:val="00C56ADF"/>
    <w:rsid w:val="00C60475"/>
    <w:rsid w:val="00C66C32"/>
    <w:rsid w:val="00C717B0"/>
    <w:rsid w:val="00C71AF7"/>
    <w:rsid w:val="00C743F6"/>
    <w:rsid w:val="00C767AC"/>
    <w:rsid w:val="00C80D38"/>
    <w:rsid w:val="00C8267D"/>
    <w:rsid w:val="00C82C4C"/>
    <w:rsid w:val="00C84143"/>
    <w:rsid w:val="00C87BB9"/>
    <w:rsid w:val="00C927AA"/>
    <w:rsid w:val="00C940EA"/>
    <w:rsid w:val="00C953EB"/>
    <w:rsid w:val="00C97802"/>
    <w:rsid w:val="00CA7E4D"/>
    <w:rsid w:val="00CB00BE"/>
    <w:rsid w:val="00CB4A5F"/>
    <w:rsid w:val="00CB4C5E"/>
    <w:rsid w:val="00CB4FF8"/>
    <w:rsid w:val="00CB73AC"/>
    <w:rsid w:val="00CC03BE"/>
    <w:rsid w:val="00CC1B17"/>
    <w:rsid w:val="00CC7CE9"/>
    <w:rsid w:val="00CD19D5"/>
    <w:rsid w:val="00CD50DB"/>
    <w:rsid w:val="00CD572B"/>
    <w:rsid w:val="00CD6AE1"/>
    <w:rsid w:val="00CD773C"/>
    <w:rsid w:val="00CF4454"/>
    <w:rsid w:val="00CF6B10"/>
    <w:rsid w:val="00CF7ED3"/>
    <w:rsid w:val="00D01CD1"/>
    <w:rsid w:val="00D06267"/>
    <w:rsid w:val="00D1031A"/>
    <w:rsid w:val="00D12BB0"/>
    <w:rsid w:val="00D13F17"/>
    <w:rsid w:val="00D1776E"/>
    <w:rsid w:val="00D17E7E"/>
    <w:rsid w:val="00D17E7F"/>
    <w:rsid w:val="00D17F01"/>
    <w:rsid w:val="00D25D69"/>
    <w:rsid w:val="00D315DC"/>
    <w:rsid w:val="00D36DAA"/>
    <w:rsid w:val="00D518CD"/>
    <w:rsid w:val="00D55D6A"/>
    <w:rsid w:val="00D63560"/>
    <w:rsid w:val="00D63B3A"/>
    <w:rsid w:val="00D650A0"/>
    <w:rsid w:val="00D656BD"/>
    <w:rsid w:val="00D66318"/>
    <w:rsid w:val="00D770F2"/>
    <w:rsid w:val="00D77BBA"/>
    <w:rsid w:val="00D825CC"/>
    <w:rsid w:val="00D87BF7"/>
    <w:rsid w:val="00D969DD"/>
    <w:rsid w:val="00DA227C"/>
    <w:rsid w:val="00DB02F8"/>
    <w:rsid w:val="00DB3781"/>
    <w:rsid w:val="00DB53E6"/>
    <w:rsid w:val="00DC0566"/>
    <w:rsid w:val="00DC27E6"/>
    <w:rsid w:val="00DD2463"/>
    <w:rsid w:val="00DD447A"/>
    <w:rsid w:val="00DD5811"/>
    <w:rsid w:val="00DE0BAA"/>
    <w:rsid w:val="00DE0E53"/>
    <w:rsid w:val="00DF2027"/>
    <w:rsid w:val="00DF60A4"/>
    <w:rsid w:val="00DF7DC2"/>
    <w:rsid w:val="00E007E8"/>
    <w:rsid w:val="00E030B3"/>
    <w:rsid w:val="00E1216B"/>
    <w:rsid w:val="00E1243F"/>
    <w:rsid w:val="00E12493"/>
    <w:rsid w:val="00E13690"/>
    <w:rsid w:val="00E15E44"/>
    <w:rsid w:val="00E20A3D"/>
    <w:rsid w:val="00E22BB3"/>
    <w:rsid w:val="00E2352D"/>
    <w:rsid w:val="00E30968"/>
    <w:rsid w:val="00E310EA"/>
    <w:rsid w:val="00E319F1"/>
    <w:rsid w:val="00E34F30"/>
    <w:rsid w:val="00E42F67"/>
    <w:rsid w:val="00E46BCE"/>
    <w:rsid w:val="00E51528"/>
    <w:rsid w:val="00E56981"/>
    <w:rsid w:val="00E60E3F"/>
    <w:rsid w:val="00E80549"/>
    <w:rsid w:val="00E927E2"/>
    <w:rsid w:val="00E92E76"/>
    <w:rsid w:val="00E9527F"/>
    <w:rsid w:val="00EA06FF"/>
    <w:rsid w:val="00EA1ADA"/>
    <w:rsid w:val="00EA2BA8"/>
    <w:rsid w:val="00EB22D1"/>
    <w:rsid w:val="00EC0525"/>
    <w:rsid w:val="00EC180F"/>
    <w:rsid w:val="00EC2689"/>
    <w:rsid w:val="00ED009B"/>
    <w:rsid w:val="00ED1BC9"/>
    <w:rsid w:val="00ED32F9"/>
    <w:rsid w:val="00ED58B1"/>
    <w:rsid w:val="00EE45B6"/>
    <w:rsid w:val="00EE4DBB"/>
    <w:rsid w:val="00EF24B8"/>
    <w:rsid w:val="00EF433A"/>
    <w:rsid w:val="00EF5C95"/>
    <w:rsid w:val="00EF72D4"/>
    <w:rsid w:val="00F03D29"/>
    <w:rsid w:val="00F06E64"/>
    <w:rsid w:val="00F06FC0"/>
    <w:rsid w:val="00F102F1"/>
    <w:rsid w:val="00F10574"/>
    <w:rsid w:val="00F13E4B"/>
    <w:rsid w:val="00F1724C"/>
    <w:rsid w:val="00F17311"/>
    <w:rsid w:val="00F252B0"/>
    <w:rsid w:val="00F264E0"/>
    <w:rsid w:val="00F365D9"/>
    <w:rsid w:val="00F4356A"/>
    <w:rsid w:val="00F4400A"/>
    <w:rsid w:val="00F558F8"/>
    <w:rsid w:val="00F57E72"/>
    <w:rsid w:val="00F62CA4"/>
    <w:rsid w:val="00F63D76"/>
    <w:rsid w:val="00F65F15"/>
    <w:rsid w:val="00F67C5F"/>
    <w:rsid w:val="00F70A9A"/>
    <w:rsid w:val="00F73781"/>
    <w:rsid w:val="00F73E1C"/>
    <w:rsid w:val="00F75270"/>
    <w:rsid w:val="00F80566"/>
    <w:rsid w:val="00F86EDE"/>
    <w:rsid w:val="00F94C8B"/>
    <w:rsid w:val="00F95F46"/>
    <w:rsid w:val="00FA469E"/>
    <w:rsid w:val="00FB0C79"/>
    <w:rsid w:val="00FB1E38"/>
    <w:rsid w:val="00FB398C"/>
    <w:rsid w:val="00FB3D51"/>
    <w:rsid w:val="00FB62B4"/>
    <w:rsid w:val="00FB6CA5"/>
    <w:rsid w:val="00FB7748"/>
    <w:rsid w:val="00FC0848"/>
    <w:rsid w:val="00FC1549"/>
    <w:rsid w:val="00FC477D"/>
    <w:rsid w:val="00FD4358"/>
    <w:rsid w:val="00FD67F1"/>
    <w:rsid w:val="00FE20DF"/>
    <w:rsid w:val="00FE39B2"/>
    <w:rsid w:val="00FE4A85"/>
    <w:rsid w:val="00FF1AC8"/>
    <w:rsid w:val="00FF3398"/>
    <w:rsid w:val="00FF375D"/>
    <w:rsid w:val="00FF3CA4"/>
    <w:rsid w:val="00FF56F2"/>
    <w:rsid w:val="00FF7E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country-region"/>
  <w:smartTagType w:namespaceuri="urn:schemas-microsoft-com:office:smarttags" w:name="State"/>
  <w:smartTagType w:namespaceuri="urn:schemas-microsoft-com:office:smarttags" w:name="stockticker"/>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49"/>
    <o:shapelayout v:ext="edit">
      <o:idmap v:ext="edit" data="1"/>
      <o:rules v:ext="edit">
        <o:r id="V:Rule1" type="connector" idref="#Straight Arrow Connector 19"/>
        <o:r id="V:Rule2" type="connector" idref="#Straight Arrow Connector 21"/>
        <o:r id="V:Rule3" type="connector" idref="#Straight Arrow Connector 292"/>
        <o:r id="V:Rule4" type="connector" idref="#_x0000_s1087"/>
        <o:r id="V:Rule5" type="connector" idref="#Straight Arrow Connector 18"/>
        <o:r id="V:Rule6" type="connector" idref="#_x0000_s1084"/>
        <o:r id="V:Rule7" type="connector" idref="#Straight Arrow Connector 5"/>
        <o:r id="V:Rule8" type="connector" idref="#_x0000_s1086"/>
        <o:r id="V:Rule9" type="connector" idref="#_x0000_s1088"/>
        <o:r id="V:Rule10" type="connector" idref="#_x0000_s108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ZA" w:eastAsia="en-Z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1FDC"/>
  </w:style>
  <w:style w:type="paragraph" w:styleId="Heading2">
    <w:name w:val="heading 2"/>
    <w:basedOn w:val="Normal"/>
    <w:next w:val="Normal"/>
    <w:link w:val="Heading2Char"/>
    <w:uiPriority w:val="9"/>
    <w:semiHidden/>
    <w:unhideWhenUsed/>
    <w:qFormat/>
    <w:rsid w:val="00D17F0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62C2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2C2A"/>
    <w:rPr>
      <w:rFonts w:ascii="Tahoma" w:hAnsi="Tahoma" w:cs="Tahoma"/>
      <w:sz w:val="16"/>
      <w:szCs w:val="16"/>
    </w:rPr>
  </w:style>
  <w:style w:type="paragraph" w:styleId="ListParagraph">
    <w:name w:val="List Paragraph"/>
    <w:basedOn w:val="Normal"/>
    <w:uiPriority w:val="34"/>
    <w:qFormat/>
    <w:rsid w:val="00D06267"/>
    <w:pPr>
      <w:ind w:left="720"/>
      <w:contextualSpacing/>
    </w:pPr>
  </w:style>
  <w:style w:type="character" w:styleId="Hyperlink">
    <w:name w:val="Hyperlink"/>
    <w:basedOn w:val="DefaultParagraphFont"/>
    <w:uiPriority w:val="99"/>
    <w:unhideWhenUsed/>
    <w:rsid w:val="00FE4A85"/>
    <w:rPr>
      <w:color w:val="0000FF" w:themeColor="hyperlink"/>
      <w:u w:val="single"/>
    </w:rPr>
  </w:style>
  <w:style w:type="character" w:styleId="CommentReference">
    <w:name w:val="annotation reference"/>
    <w:rsid w:val="0029743A"/>
    <w:rPr>
      <w:sz w:val="16"/>
      <w:szCs w:val="16"/>
    </w:rPr>
  </w:style>
  <w:style w:type="paragraph" w:styleId="CommentText">
    <w:name w:val="annotation text"/>
    <w:basedOn w:val="Normal"/>
    <w:link w:val="CommentTextChar"/>
    <w:rsid w:val="0029743A"/>
    <w:pPr>
      <w:spacing w:after="0" w:line="240" w:lineRule="auto"/>
    </w:pPr>
    <w:rPr>
      <w:rFonts w:ascii="Comic Sans MS" w:eastAsia="Times New Roman" w:hAnsi="Comic Sans MS" w:cs="Times New Roman"/>
      <w:sz w:val="20"/>
      <w:szCs w:val="20"/>
      <w:lang w:val="en-GB" w:eastAsia="en-US"/>
    </w:rPr>
  </w:style>
  <w:style w:type="character" w:customStyle="1" w:styleId="CommentTextChar">
    <w:name w:val="Comment Text Char"/>
    <w:basedOn w:val="DefaultParagraphFont"/>
    <w:link w:val="CommentText"/>
    <w:rsid w:val="0029743A"/>
    <w:rPr>
      <w:rFonts w:ascii="Comic Sans MS" w:eastAsia="Times New Roman" w:hAnsi="Comic Sans MS" w:cs="Times New Roman"/>
      <w:sz w:val="20"/>
      <w:szCs w:val="20"/>
      <w:lang w:val="en-GB" w:eastAsia="en-US"/>
    </w:rPr>
  </w:style>
  <w:style w:type="paragraph" w:styleId="FootnoteText">
    <w:name w:val="footnote text"/>
    <w:basedOn w:val="Normal"/>
    <w:link w:val="FootnoteTextChar"/>
    <w:rsid w:val="00AD38E2"/>
    <w:pPr>
      <w:spacing w:after="0" w:line="240" w:lineRule="auto"/>
    </w:pPr>
    <w:rPr>
      <w:rFonts w:ascii="Comic Sans MS" w:eastAsia="Times New Roman" w:hAnsi="Comic Sans MS" w:cs="Times New Roman"/>
      <w:sz w:val="20"/>
      <w:szCs w:val="20"/>
      <w:lang w:val="en-GB" w:eastAsia="en-US"/>
    </w:rPr>
  </w:style>
  <w:style w:type="character" w:customStyle="1" w:styleId="FootnoteTextChar">
    <w:name w:val="Footnote Text Char"/>
    <w:basedOn w:val="DefaultParagraphFont"/>
    <w:link w:val="FootnoteText"/>
    <w:rsid w:val="00AD38E2"/>
    <w:rPr>
      <w:rFonts w:ascii="Comic Sans MS" w:eastAsia="Times New Roman" w:hAnsi="Comic Sans MS" w:cs="Times New Roman"/>
      <w:sz w:val="20"/>
      <w:szCs w:val="20"/>
      <w:lang w:val="en-GB" w:eastAsia="en-US"/>
    </w:rPr>
  </w:style>
  <w:style w:type="character" w:styleId="FootnoteReference">
    <w:name w:val="footnote reference"/>
    <w:rsid w:val="00AD38E2"/>
    <w:rPr>
      <w:vertAlign w:val="superscript"/>
    </w:rPr>
  </w:style>
  <w:style w:type="paragraph" w:styleId="BodyText2">
    <w:name w:val="Body Text 2"/>
    <w:basedOn w:val="Normal"/>
    <w:link w:val="BodyText2Char"/>
    <w:uiPriority w:val="99"/>
    <w:semiHidden/>
    <w:unhideWhenUsed/>
    <w:rsid w:val="003803F9"/>
    <w:pPr>
      <w:spacing w:after="120" w:line="480" w:lineRule="auto"/>
    </w:pPr>
  </w:style>
  <w:style w:type="character" w:customStyle="1" w:styleId="BodyText2Char">
    <w:name w:val="Body Text 2 Char"/>
    <w:basedOn w:val="DefaultParagraphFont"/>
    <w:link w:val="BodyText2"/>
    <w:uiPriority w:val="99"/>
    <w:semiHidden/>
    <w:rsid w:val="003803F9"/>
  </w:style>
  <w:style w:type="paragraph" w:styleId="Header">
    <w:name w:val="header"/>
    <w:basedOn w:val="Normal"/>
    <w:link w:val="HeaderChar"/>
    <w:uiPriority w:val="99"/>
    <w:unhideWhenUsed/>
    <w:rsid w:val="00B6132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61327"/>
  </w:style>
  <w:style w:type="paragraph" w:styleId="Footer">
    <w:name w:val="footer"/>
    <w:basedOn w:val="Normal"/>
    <w:link w:val="FooterChar"/>
    <w:uiPriority w:val="99"/>
    <w:unhideWhenUsed/>
    <w:rsid w:val="00B6132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61327"/>
  </w:style>
  <w:style w:type="table" w:styleId="TableGrid">
    <w:name w:val="Table Grid"/>
    <w:basedOn w:val="TableNormal"/>
    <w:uiPriority w:val="59"/>
    <w:rsid w:val="000E534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2CharCharChar">
    <w:name w:val="Char2 Char Char Char"/>
    <w:basedOn w:val="Normal"/>
    <w:semiHidden/>
    <w:rsid w:val="0032078A"/>
    <w:pPr>
      <w:spacing w:after="160" w:line="240" w:lineRule="exact"/>
    </w:pPr>
    <w:rPr>
      <w:rFonts w:ascii="Times New Roman" w:eastAsia="Times New Roman" w:hAnsi="Times New Roman" w:cs="Times New Roman"/>
      <w:sz w:val="24"/>
      <w:szCs w:val="24"/>
      <w:lang w:val="en-US" w:eastAsia="en-US"/>
    </w:rPr>
  </w:style>
  <w:style w:type="character" w:customStyle="1" w:styleId="Heading2Char">
    <w:name w:val="Heading 2 Char"/>
    <w:basedOn w:val="DefaultParagraphFont"/>
    <w:link w:val="Heading2"/>
    <w:uiPriority w:val="9"/>
    <w:semiHidden/>
    <w:rsid w:val="00D17F01"/>
    <w:rPr>
      <w:rFonts w:asciiTheme="majorHAnsi" w:eastAsiaTheme="majorEastAsia" w:hAnsiTheme="majorHAnsi" w:cstheme="majorBidi"/>
      <w:b/>
      <w:bCs/>
      <w:color w:val="4F81BD" w:themeColor="accent1"/>
      <w:sz w:val="26"/>
      <w:szCs w:val="26"/>
    </w:rPr>
  </w:style>
  <w:style w:type="paragraph" w:styleId="BodyText3">
    <w:name w:val="Body Text 3"/>
    <w:basedOn w:val="Normal"/>
    <w:link w:val="BodyText3Char"/>
    <w:uiPriority w:val="99"/>
    <w:semiHidden/>
    <w:unhideWhenUsed/>
    <w:rsid w:val="00AF5B2C"/>
    <w:pPr>
      <w:spacing w:after="120"/>
    </w:pPr>
    <w:rPr>
      <w:sz w:val="16"/>
      <w:szCs w:val="16"/>
    </w:rPr>
  </w:style>
  <w:style w:type="character" w:customStyle="1" w:styleId="BodyText3Char">
    <w:name w:val="Body Text 3 Char"/>
    <w:basedOn w:val="DefaultParagraphFont"/>
    <w:link w:val="BodyText3"/>
    <w:uiPriority w:val="99"/>
    <w:semiHidden/>
    <w:rsid w:val="00AF5B2C"/>
    <w:rPr>
      <w:sz w:val="16"/>
      <w:szCs w:val="16"/>
    </w:rPr>
  </w:style>
  <w:style w:type="paragraph" w:styleId="BodyText">
    <w:name w:val="Body Text"/>
    <w:basedOn w:val="Normal"/>
    <w:link w:val="BodyTextChar"/>
    <w:uiPriority w:val="99"/>
    <w:semiHidden/>
    <w:unhideWhenUsed/>
    <w:rsid w:val="006C095C"/>
    <w:pPr>
      <w:spacing w:after="120"/>
    </w:pPr>
  </w:style>
  <w:style w:type="character" w:customStyle="1" w:styleId="BodyTextChar">
    <w:name w:val="Body Text Char"/>
    <w:basedOn w:val="DefaultParagraphFont"/>
    <w:link w:val="BodyText"/>
    <w:uiPriority w:val="99"/>
    <w:semiHidden/>
    <w:rsid w:val="006C095C"/>
  </w:style>
  <w:style w:type="paragraph" w:styleId="CommentSubject">
    <w:name w:val="annotation subject"/>
    <w:basedOn w:val="CommentText"/>
    <w:next w:val="CommentText"/>
    <w:link w:val="CommentSubjectChar"/>
    <w:uiPriority w:val="99"/>
    <w:semiHidden/>
    <w:unhideWhenUsed/>
    <w:rsid w:val="00890487"/>
    <w:pPr>
      <w:spacing w:after="200"/>
    </w:pPr>
    <w:rPr>
      <w:rFonts w:asciiTheme="minorHAnsi" w:eastAsiaTheme="minorHAnsi" w:hAnsiTheme="minorHAnsi" w:cstheme="minorBidi"/>
      <w:b/>
      <w:bCs/>
      <w:lang w:val="en-ZA" w:eastAsia="en-ZA"/>
    </w:rPr>
  </w:style>
  <w:style w:type="character" w:customStyle="1" w:styleId="CommentSubjectChar">
    <w:name w:val="Comment Subject Char"/>
    <w:basedOn w:val="CommentTextChar"/>
    <w:link w:val="CommentSubject"/>
    <w:uiPriority w:val="99"/>
    <w:semiHidden/>
    <w:rsid w:val="00890487"/>
    <w:rPr>
      <w:rFonts w:ascii="Comic Sans MS" w:eastAsia="Times New Roman" w:hAnsi="Comic Sans MS" w:cs="Times New Roman"/>
      <w:b/>
      <w:bCs/>
      <w:sz w:val="20"/>
      <w:szCs w:val="20"/>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ZA" w:eastAsia="en-Z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D17F0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62C2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2C2A"/>
    <w:rPr>
      <w:rFonts w:ascii="Tahoma" w:hAnsi="Tahoma" w:cs="Tahoma"/>
      <w:sz w:val="16"/>
      <w:szCs w:val="16"/>
    </w:rPr>
  </w:style>
  <w:style w:type="paragraph" w:styleId="ListParagraph">
    <w:name w:val="List Paragraph"/>
    <w:basedOn w:val="Normal"/>
    <w:uiPriority w:val="34"/>
    <w:qFormat/>
    <w:rsid w:val="00D06267"/>
    <w:pPr>
      <w:ind w:left="720"/>
      <w:contextualSpacing/>
    </w:pPr>
  </w:style>
  <w:style w:type="character" w:styleId="Hyperlink">
    <w:name w:val="Hyperlink"/>
    <w:basedOn w:val="DefaultParagraphFont"/>
    <w:uiPriority w:val="99"/>
    <w:unhideWhenUsed/>
    <w:rsid w:val="00FE4A85"/>
    <w:rPr>
      <w:color w:val="0000FF" w:themeColor="hyperlink"/>
      <w:u w:val="single"/>
    </w:rPr>
  </w:style>
  <w:style w:type="character" w:styleId="CommentReference">
    <w:name w:val="annotation reference"/>
    <w:rsid w:val="0029743A"/>
    <w:rPr>
      <w:sz w:val="16"/>
      <w:szCs w:val="16"/>
    </w:rPr>
  </w:style>
  <w:style w:type="paragraph" w:styleId="CommentText">
    <w:name w:val="annotation text"/>
    <w:basedOn w:val="Normal"/>
    <w:link w:val="CommentTextChar"/>
    <w:rsid w:val="0029743A"/>
    <w:pPr>
      <w:spacing w:after="0" w:line="240" w:lineRule="auto"/>
    </w:pPr>
    <w:rPr>
      <w:rFonts w:ascii="Comic Sans MS" w:eastAsia="Times New Roman" w:hAnsi="Comic Sans MS" w:cs="Times New Roman"/>
      <w:sz w:val="20"/>
      <w:szCs w:val="20"/>
      <w:lang w:val="en-GB" w:eastAsia="en-US"/>
    </w:rPr>
  </w:style>
  <w:style w:type="character" w:customStyle="1" w:styleId="CommentTextChar">
    <w:name w:val="Comment Text Char"/>
    <w:basedOn w:val="DefaultParagraphFont"/>
    <w:link w:val="CommentText"/>
    <w:rsid w:val="0029743A"/>
    <w:rPr>
      <w:rFonts w:ascii="Comic Sans MS" w:eastAsia="Times New Roman" w:hAnsi="Comic Sans MS" w:cs="Times New Roman"/>
      <w:sz w:val="20"/>
      <w:szCs w:val="20"/>
      <w:lang w:val="en-GB" w:eastAsia="en-US"/>
    </w:rPr>
  </w:style>
  <w:style w:type="paragraph" w:styleId="FootnoteText">
    <w:name w:val="footnote text"/>
    <w:basedOn w:val="Normal"/>
    <w:link w:val="FootnoteTextChar"/>
    <w:rsid w:val="00AD38E2"/>
    <w:pPr>
      <w:spacing w:after="0" w:line="240" w:lineRule="auto"/>
    </w:pPr>
    <w:rPr>
      <w:rFonts w:ascii="Comic Sans MS" w:eastAsia="Times New Roman" w:hAnsi="Comic Sans MS" w:cs="Times New Roman"/>
      <w:sz w:val="20"/>
      <w:szCs w:val="20"/>
      <w:lang w:val="en-GB" w:eastAsia="en-US"/>
    </w:rPr>
  </w:style>
  <w:style w:type="character" w:customStyle="1" w:styleId="FootnoteTextChar">
    <w:name w:val="Footnote Text Char"/>
    <w:basedOn w:val="DefaultParagraphFont"/>
    <w:link w:val="FootnoteText"/>
    <w:rsid w:val="00AD38E2"/>
    <w:rPr>
      <w:rFonts w:ascii="Comic Sans MS" w:eastAsia="Times New Roman" w:hAnsi="Comic Sans MS" w:cs="Times New Roman"/>
      <w:sz w:val="20"/>
      <w:szCs w:val="20"/>
      <w:lang w:val="en-GB" w:eastAsia="en-US"/>
    </w:rPr>
  </w:style>
  <w:style w:type="character" w:styleId="FootnoteReference">
    <w:name w:val="footnote reference"/>
    <w:rsid w:val="00AD38E2"/>
    <w:rPr>
      <w:vertAlign w:val="superscript"/>
    </w:rPr>
  </w:style>
  <w:style w:type="paragraph" w:styleId="BodyText2">
    <w:name w:val="Body Text 2"/>
    <w:basedOn w:val="Normal"/>
    <w:link w:val="BodyText2Char"/>
    <w:uiPriority w:val="99"/>
    <w:semiHidden/>
    <w:unhideWhenUsed/>
    <w:rsid w:val="003803F9"/>
    <w:pPr>
      <w:spacing w:after="120" w:line="480" w:lineRule="auto"/>
    </w:pPr>
  </w:style>
  <w:style w:type="character" w:customStyle="1" w:styleId="BodyText2Char">
    <w:name w:val="Body Text 2 Char"/>
    <w:basedOn w:val="DefaultParagraphFont"/>
    <w:link w:val="BodyText2"/>
    <w:uiPriority w:val="99"/>
    <w:semiHidden/>
    <w:rsid w:val="003803F9"/>
  </w:style>
  <w:style w:type="paragraph" w:styleId="Header">
    <w:name w:val="header"/>
    <w:basedOn w:val="Normal"/>
    <w:link w:val="HeaderChar"/>
    <w:uiPriority w:val="99"/>
    <w:unhideWhenUsed/>
    <w:rsid w:val="00B6132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61327"/>
  </w:style>
  <w:style w:type="paragraph" w:styleId="Footer">
    <w:name w:val="footer"/>
    <w:basedOn w:val="Normal"/>
    <w:link w:val="FooterChar"/>
    <w:uiPriority w:val="99"/>
    <w:unhideWhenUsed/>
    <w:rsid w:val="00B6132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61327"/>
  </w:style>
  <w:style w:type="table" w:styleId="TableGrid">
    <w:name w:val="Table Grid"/>
    <w:basedOn w:val="TableNormal"/>
    <w:uiPriority w:val="59"/>
    <w:rsid w:val="000E534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2CharCharChar">
    <w:name w:val="Char2 Char Char Char"/>
    <w:basedOn w:val="Normal"/>
    <w:semiHidden/>
    <w:rsid w:val="0032078A"/>
    <w:pPr>
      <w:spacing w:after="160" w:line="240" w:lineRule="exact"/>
    </w:pPr>
    <w:rPr>
      <w:rFonts w:ascii="Times New Roman" w:eastAsia="Times New Roman" w:hAnsi="Times New Roman" w:cs="Times New Roman"/>
      <w:sz w:val="24"/>
      <w:szCs w:val="24"/>
      <w:lang w:val="en-US" w:eastAsia="en-US"/>
    </w:rPr>
  </w:style>
  <w:style w:type="character" w:customStyle="1" w:styleId="Heading2Char">
    <w:name w:val="Heading 2 Char"/>
    <w:basedOn w:val="DefaultParagraphFont"/>
    <w:link w:val="Heading2"/>
    <w:uiPriority w:val="9"/>
    <w:semiHidden/>
    <w:rsid w:val="00D17F01"/>
    <w:rPr>
      <w:rFonts w:asciiTheme="majorHAnsi" w:eastAsiaTheme="majorEastAsia" w:hAnsiTheme="majorHAnsi" w:cstheme="majorBidi"/>
      <w:b/>
      <w:bCs/>
      <w:color w:val="4F81BD" w:themeColor="accent1"/>
      <w:sz w:val="26"/>
      <w:szCs w:val="26"/>
    </w:rPr>
  </w:style>
  <w:style w:type="paragraph" w:styleId="BodyText3">
    <w:name w:val="Body Text 3"/>
    <w:basedOn w:val="Normal"/>
    <w:link w:val="BodyText3Char"/>
    <w:uiPriority w:val="99"/>
    <w:semiHidden/>
    <w:unhideWhenUsed/>
    <w:rsid w:val="00AF5B2C"/>
    <w:pPr>
      <w:spacing w:after="120"/>
    </w:pPr>
    <w:rPr>
      <w:sz w:val="16"/>
      <w:szCs w:val="16"/>
    </w:rPr>
  </w:style>
  <w:style w:type="character" w:customStyle="1" w:styleId="BodyText3Char">
    <w:name w:val="Body Text 3 Char"/>
    <w:basedOn w:val="DefaultParagraphFont"/>
    <w:link w:val="BodyText3"/>
    <w:uiPriority w:val="99"/>
    <w:semiHidden/>
    <w:rsid w:val="00AF5B2C"/>
    <w:rPr>
      <w:sz w:val="16"/>
      <w:szCs w:val="16"/>
    </w:rPr>
  </w:style>
  <w:style w:type="paragraph" w:styleId="BodyText">
    <w:name w:val="Body Text"/>
    <w:basedOn w:val="Normal"/>
    <w:link w:val="BodyTextChar"/>
    <w:uiPriority w:val="99"/>
    <w:semiHidden/>
    <w:unhideWhenUsed/>
    <w:rsid w:val="006C095C"/>
    <w:pPr>
      <w:spacing w:after="120"/>
    </w:pPr>
  </w:style>
  <w:style w:type="character" w:customStyle="1" w:styleId="BodyTextChar">
    <w:name w:val="Body Text Char"/>
    <w:basedOn w:val="DefaultParagraphFont"/>
    <w:link w:val="BodyText"/>
    <w:uiPriority w:val="99"/>
    <w:semiHidden/>
    <w:rsid w:val="006C09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843844">
      <w:bodyDiv w:val="1"/>
      <w:marLeft w:val="0"/>
      <w:marRight w:val="0"/>
      <w:marTop w:val="0"/>
      <w:marBottom w:val="0"/>
      <w:divBdr>
        <w:top w:val="none" w:sz="0" w:space="0" w:color="auto"/>
        <w:left w:val="none" w:sz="0" w:space="0" w:color="auto"/>
        <w:bottom w:val="none" w:sz="0" w:space="0" w:color="auto"/>
        <w:right w:val="none" w:sz="0" w:space="0" w:color="auto"/>
      </w:divBdr>
    </w:div>
    <w:div w:id="280692843">
      <w:bodyDiv w:val="1"/>
      <w:marLeft w:val="0"/>
      <w:marRight w:val="0"/>
      <w:marTop w:val="0"/>
      <w:marBottom w:val="0"/>
      <w:divBdr>
        <w:top w:val="none" w:sz="0" w:space="0" w:color="auto"/>
        <w:left w:val="none" w:sz="0" w:space="0" w:color="auto"/>
        <w:bottom w:val="none" w:sz="0" w:space="0" w:color="auto"/>
        <w:right w:val="none" w:sz="0" w:space="0" w:color="auto"/>
      </w:divBdr>
    </w:div>
    <w:div w:id="443812947">
      <w:bodyDiv w:val="1"/>
      <w:marLeft w:val="0"/>
      <w:marRight w:val="0"/>
      <w:marTop w:val="0"/>
      <w:marBottom w:val="0"/>
      <w:divBdr>
        <w:top w:val="none" w:sz="0" w:space="0" w:color="auto"/>
        <w:left w:val="none" w:sz="0" w:space="0" w:color="auto"/>
        <w:bottom w:val="none" w:sz="0" w:space="0" w:color="auto"/>
        <w:right w:val="none" w:sz="0" w:space="0" w:color="auto"/>
      </w:divBdr>
    </w:div>
    <w:div w:id="449397752">
      <w:bodyDiv w:val="1"/>
      <w:marLeft w:val="0"/>
      <w:marRight w:val="0"/>
      <w:marTop w:val="0"/>
      <w:marBottom w:val="0"/>
      <w:divBdr>
        <w:top w:val="none" w:sz="0" w:space="0" w:color="auto"/>
        <w:left w:val="none" w:sz="0" w:space="0" w:color="auto"/>
        <w:bottom w:val="none" w:sz="0" w:space="0" w:color="auto"/>
        <w:right w:val="none" w:sz="0" w:space="0" w:color="auto"/>
      </w:divBdr>
    </w:div>
    <w:div w:id="506556001">
      <w:bodyDiv w:val="1"/>
      <w:marLeft w:val="0"/>
      <w:marRight w:val="0"/>
      <w:marTop w:val="0"/>
      <w:marBottom w:val="0"/>
      <w:divBdr>
        <w:top w:val="none" w:sz="0" w:space="0" w:color="auto"/>
        <w:left w:val="none" w:sz="0" w:space="0" w:color="auto"/>
        <w:bottom w:val="none" w:sz="0" w:space="0" w:color="auto"/>
        <w:right w:val="none" w:sz="0" w:space="0" w:color="auto"/>
      </w:divBdr>
    </w:div>
    <w:div w:id="533227347">
      <w:bodyDiv w:val="1"/>
      <w:marLeft w:val="0"/>
      <w:marRight w:val="0"/>
      <w:marTop w:val="0"/>
      <w:marBottom w:val="0"/>
      <w:divBdr>
        <w:top w:val="none" w:sz="0" w:space="0" w:color="auto"/>
        <w:left w:val="none" w:sz="0" w:space="0" w:color="auto"/>
        <w:bottom w:val="none" w:sz="0" w:space="0" w:color="auto"/>
        <w:right w:val="none" w:sz="0" w:space="0" w:color="auto"/>
      </w:divBdr>
    </w:div>
    <w:div w:id="575552328">
      <w:bodyDiv w:val="1"/>
      <w:marLeft w:val="0"/>
      <w:marRight w:val="0"/>
      <w:marTop w:val="0"/>
      <w:marBottom w:val="0"/>
      <w:divBdr>
        <w:top w:val="none" w:sz="0" w:space="0" w:color="auto"/>
        <w:left w:val="none" w:sz="0" w:space="0" w:color="auto"/>
        <w:bottom w:val="none" w:sz="0" w:space="0" w:color="auto"/>
        <w:right w:val="none" w:sz="0" w:space="0" w:color="auto"/>
      </w:divBdr>
    </w:div>
    <w:div w:id="669913820">
      <w:bodyDiv w:val="1"/>
      <w:marLeft w:val="0"/>
      <w:marRight w:val="0"/>
      <w:marTop w:val="0"/>
      <w:marBottom w:val="0"/>
      <w:divBdr>
        <w:top w:val="none" w:sz="0" w:space="0" w:color="auto"/>
        <w:left w:val="none" w:sz="0" w:space="0" w:color="auto"/>
        <w:bottom w:val="none" w:sz="0" w:space="0" w:color="auto"/>
        <w:right w:val="none" w:sz="0" w:space="0" w:color="auto"/>
      </w:divBdr>
    </w:div>
    <w:div w:id="910313040">
      <w:bodyDiv w:val="1"/>
      <w:marLeft w:val="0"/>
      <w:marRight w:val="0"/>
      <w:marTop w:val="0"/>
      <w:marBottom w:val="0"/>
      <w:divBdr>
        <w:top w:val="none" w:sz="0" w:space="0" w:color="auto"/>
        <w:left w:val="none" w:sz="0" w:space="0" w:color="auto"/>
        <w:bottom w:val="none" w:sz="0" w:space="0" w:color="auto"/>
        <w:right w:val="none" w:sz="0" w:space="0" w:color="auto"/>
      </w:divBdr>
    </w:div>
    <w:div w:id="947200508">
      <w:bodyDiv w:val="1"/>
      <w:marLeft w:val="0"/>
      <w:marRight w:val="0"/>
      <w:marTop w:val="0"/>
      <w:marBottom w:val="0"/>
      <w:divBdr>
        <w:top w:val="none" w:sz="0" w:space="0" w:color="auto"/>
        <w:left w:val="none" w:sz="0" w:space="0" w:color="auto"/>
        <w:bottom w:val="none" w:sz="0" w:space="0" w:color="auto"/>
        <w:right w:val="none" w:sz="0" w:space="0" w:color="auto"/>
      </w:divBdr>
    </w:div>
    <w:div w:id="1034774937">
      <w:bodyDiv w:val="1"/>
      <w:marLeft w:val="0"/>
      <w:marRight w:val="0"/>
      <w:marTop w:val="0"/>
      <w:marBottom w:val="0"/>
      <w:divBdr>
        <w:top w:val="none" w:sz="0" w:space="0" w:color="auto"/>
        <w:left w:val="none" w:sz="0" w:space="0" w:color="auto"/>
        <w:bottom w:val="none" w:sz="0" w:space="0" w:color="auto"/>
        <w:right w:val="none" w:sz="0" w:space="0" w:color="auto"/>
      </w:divBdr>
    </w:div>
    <w:div w:id="1062489084">
      <w:bodyDiv w:val="1"/>
      <w:marLeft w:val="0"/>
      <w:marRight w:val="0"/>
      <w:marTop w:val="0"/>
      <w:marBottom w:val="0"/>
      <w:divBdr>
        <w:top w:val="none" w:sz="0" w:space="0" w:color="auto"/>
        <w:left w:val="none" w:sz="0" w:space="0" w:color="auto"/>
        <w:bottom w:val="none" w:sz="0" w:space="0" w:color="auto"/>
        <w:right w:val="none" w:sz="0" w:space="0" w:color="auto"/>
      </w:divBdr>
    </w:div>
    <w:div w:id="1078551556">
      <w:bodyDiv w:val="1"/>
      <w:marLeft w:val="0"/>
      <w:marRight w:val="0"/>
      <w:marTop w:val="0"/>
      <w:marBottom w:val="0"/>
      <w:divBdr>
        <w:top w:val="none" w:sz="0" w:space="0" w:color="auto"/>
        <w:left w:val="none" w:sz="0" w:space="0" w:color="auto"/>
        <w:bottom w:val="none" w:sz="0" w:space="0" w:color="auto"/>
        <w:right w:val="none" w:sz="0" w:space="0" w:color="auto"/>
      </w:divBdr>
    </w:div>
    <w:div w:id="1084959594">
      <w:bodyDiv w:val="1"/>
      <w:marLeft w:val="0"/>
      <w:marRight w:val="0"/>
      <w:marTop w:val="0"/>
      <w:marBottom w:val="0"/>
      <w:divBdr>
        <w:top w:val="none" w:sz="0" w:space="0" w:color="auto"/>
        <w:left w:val="none" w:sz="0" w:space="0" w:color="auto"/>
        <w:bottom w:val="none" w:sz="0" w:space="0" w:color="auto"/>
        <w:right w:val="none" w:sz="0" w:space="0" w:color="auto"/>
      </w:divBdr>
    </w:div>
    <w:div w:id="1085801963">
      <w:bodyDiv w:val="1"/>
      <w:marLeft w:val="0"/>
      <w:marRight w:val="0"/>
      <w:marTop w:val="0"/>
      <w:marBottom w:val="0"/>
      <w:divBdr>
        <w:top w:val="none" w:sz="0" w:space="0" w:color="auto"/>
        <w:left w:val="none" w:sz="0" w:space="0" w:color="auto"/>
        <w:bottom w:val="none" w:sz="0" w:space="0" w:color="auto"/>
        <w:right w:val="none" w:sz="0" w:space="0" w:color="auto"/>
      </w:divBdr>
    </w:div>
    <w:div w:id="1147631894">
      <w:bodyDiv w:val="1"/>
      <w:marLeft w:val="0"/>
      <w:marRight w:val="0"/>
      <w:marTop w:val="0"/>
      <w:marBottom w:val="0"/>
      <w:divBdr>
        <w:top w:val="none" w:sz="0" w:space="0" w:color="auto"/>
        <w:left w:val="none" w:sz="0" w:space="0" w:color="auto"/>
        <w:bottom w:val="none" w:sz="0" w:space="0" w:color="auto"/>
        <w:right w:val="none" w:sz="0" w:space="0" w:color="auto"/>
      </w:divBdr>
    </w:div>
    <w:div w:id="1158959509">
      <w:bodyDiv w:val="1"/>
      <w:marLeft w:val="0"/>
      <w:marRight w:val="0"/>
      <w:marTop w:val="0"/>
      <w:marBottom w:val="0"/>
      <w:divBdr>
        <w:top w:val="none" w:sz="0" w:space="0" w:color="auto"/>
        <w:left w:val="none" w:sz="0" w:space="0" w:color="auto"/>
        <w:bottom w:val="none" w:sz="0" w:space="0" w:color="auto"/>
        <w:right w:val="none" w:sz="0" w:space="0" w:color="auto"/>
      </w:divBdr>
    </w:div>
    <w:div w:id="1190608823">
      <w:bodyDiv w:val="1"/>
      <w:marLeft w:val="0"/>
      <w:marRight w:val="0"/>
      <w:marTop w:val="0"/>
      <w:marBottom w:val="0"/>
      <w:divBdr>
        <w:top w:val="none" w:sz="0" w:space="0" w:color="auto"/>
        <w:left w:val="none" w:sz="0" w:space="0" w:color="auto"/>
        <w:bottom w:val="none" w:sz="0" w:space="0" w:color="auto"/>
        <w:right w:val="none" w:sz="0" w:space="0" w:color="auto"/>
      </w:divBdr>
    </w:div>
    <w:div w:id="1263993336">
      <w:bodyDiv w:val="1"/>
      <w:marLeft w:val="0"/>
      <w:marRight w:val="0"/>
      <w:marTop w:val="0"/>
      <w:marBottom w:val="0"/>
      <w:divBdr>
        <w:top w:val="none" w:sz="0" w:space="0" w:color="auto"/>
        <w:left w:val="none" w:sz="0" w:space="0" w:color="auto"/>
        <w:bottom w:val="none" w:sz="0" w:space="0" w:color="auto"/>
        <w:right w:val="none" w:sz="0" w:space="0" w:color="auto"/>
      </w:divBdr>
    </w:div>
    <w:div w:id="1270940184">
      <w:bodyDiv w:val="1"/>
      <w:marLeft w:val="0"/>
      <w:marRight w:val="0"/>
      <w:marTop w:val="0"/>
      <w:marBottom w:val="0"/>
      <w:divBdr>
        <w:top w:val="none" w:sz="0" w:space="0" w:color="auto"/>
        <w:left w:val="none" w:sz="0" w:space="0" w:color="auto"/>
        <w:bottom w:val="none" w:sz="0" w:space="0" w:color="auto"/>
        <w:right w:val="none" w:sz="0" w:space="0" w:color="auto"/>
      </w:divBdr>
    </w:div>
    <w:div w:id="1271162218">
      <w:bodyDiv w:val="1"/>
      <w:marLeft w:val="0"/>
      <w:marRight w:val="0"/>
      <w:marTop w:val="0"/>
      <w:marBottom w:val="0"/>
      <w:divBdr>
        <w:top w:val="none" w:sz="0" w:space="0" w:color="auto"/>
        <w:left w:val="none" w:sz="0" w:space="0" w:color="auto"/>
        <w:bottom w:val="none" w:sz="0" w:space="0" w:color="auto"/>
        <w:right w:val="none" w:sz="0" w:space="0" w:color="auto"/>
      </w:divBdr>
    </w:div>
    <w:div w:id="1284917751">
      <w:bodyDiv w:val="1"/>
      <w:marLeft w:val="0"/>
      <w:marRight w:val="0"/>
      <w:marTop w:val="0"/>
      <w:marBottom w:val="0"/>
      <w:divBdr>
        <w:top w:val="none" w:sz="0" w:space="0" w:color="auto"/>
        <w:left w:val="none" w:sz="0" w:space="0" w:color="auto"/>
        <w:bottom w:val="none" w:sz="0" w:space="0" w:color="auto"/>
        <w:right w:val="none" w:sz="0" w:space="0" w:color="auto"/>
      </w:divBdr>
    </w:div>
    <w:div w:id="1285113706">
      <w:bodyDiv w:val="1"/>
      <w:marLeft w:val="0"/>
      <w:marRight w:val="0"/>
      <w:marTop w:val="0"/>
      <w:marBottom w:val="0"/>
      <w:divBdr>
        <w:top w:val="none" w:sz="0" w:space="0" w:color="auto"/>
        <w:left w:val="none" w:sz="0" w:space="0" w:color="auto"/>
        <w:bottom w:val="none" w:sz="0" w:space="0" w:color="auto"/>
        <w:right w:val="none" w:sz="0" w:space="0" w:color="auto"/>
      </w:divBdr>
    </w:div>
    <w:div w:id="1299921352">
      <w:bodyDiv w:val="1"/>
      <w:marLeft w:val="0"/>
      <w:marRight w:val="0"/>
      <w:marTop w:val="0"/>
      <w:marBottom w:val="0"/>
      <w:divBdr>
        <w:top w:val="none" w:sz="0" w:space="0" w:color="auto"/>
        <w:left w:val="none" w:sz="0" w:space="0" w:color="auto"/>
        <w:bottom w:val="none" w:sz="0" w:space="0" w:color="auto"/>
        <w:right w:val="none" w:sz="0" w:space="0" w:color="auto"/>
      </w:divBdr>
    </w:div>
    <w:div w:id="1301422486">
      <w:bodyDiv w:val="1"/>
      <w:marLeft w:val="0"/>
      <w:marRight w:val="0"/>
      <w:marTop w:val="0"/>
      <w:marBottom w:val="0"/>
      <w:divBdr>
        <w:top w:val="none" w:sz="0" w:space="0" w:color="auto"/>
        <w:left w:val="none" w:sz="0" w:space="0" w:color="auto"/>
        <w:bottom w:val="none" w:sz="0" w:space="0" w:color="auto"/>
        <w:right w:val="none" w:sz="0" w:space="0" w:color="auto"/>
      </w:divBdr>
    </w:div>
    <w:div w:id="1367292103">
      <w:bodyDiv w:val="1"/>
      <w:marLeft w:val="0"/>
      <w:marRight w:val="0"/>
      <w:marTop w:val="0"/>
      <w:marBottom w:val="0"/>
      <w:divBdr>
        <w:top w:val="none" w:sz="0" w:space="0" w:color="auto"/>
        <w:left w:val="none" w:sz="0" w:space="0" w:color="auto"/>
        <w:bottom w:val="none" w:sz="0" w:space="0" w:color="auto"/>
        <w:right w:val="none" w:sz="0" w:space="0" w:color="auto"/>
      </w:divBdr>
    </w:div>
    <w:div w:id="1384253186">
      <w:bodyDiv w:val="1"/>
      <w:marLeft w:val="0"/>
      <w:marRight w:val="0"/>
      <w:marTop w:val="0"/>
      <w:marBottom w:val="0"/>
      <w:divBdr>
        <w:top w:val="none" w:sz="0" w:space="0" w:color="auto"/>
        <w:left w:val="none" w:sz="0" w:space="0" w:color="auto"/>
        <w:bottom w:val="none" w:sz="0" w:space="0" w:color="auto"/>
        <w:right w:val="none" w:sz="0" w:space="0" w:color="auto"/>
      </w:divBdr>
    </w:div>
    <w:div w:id="1410688780">
      <w:bodyDiv w:val="1"/>
      <w:marLeft w:val="0"/>
      <w:marRight w:val="0"/>
      <w:marTop w:val="0"/>
      <w:marBottom w:val="0"/>
      <w:divBdr>
        <w:top w:val="none" w:sz="0" w:space="0" w:color="auto"/>
        <w:left w:val="none" w:sz="0" w:space="0" w:color="auto"/>
        <w:bottom w:val="none" w:sz="0" w:space="0" w:color="auto"/>
        <w:right w:val="none" w:sz="0" w:space="0" w:color="auto"/>
      </w:divBdr>
    </w:div>
    <w:div w:id="1439371021">
      <w:bodyDiv w:val="1"/>
      <w:marLeft w:val="0"/>
      <w:marRight w:val="0"/>
      <w:marTop w:val="0"/>
      <w:marBottom w:val="0"/>
      <w:divBdr>
        <w:top w:val="none" w:sz="0" w:space="0" w:color="auto"/>
        <w:left w:val="none" w:sz="0" w:space="0" w:color="auto"/>
        <w:bottom w:val="none" w:sz="0" w:space="0" w:color="auto"/>
        <w:right w:val="none" w:sz="0" w:space="0" w:color="auto"/>
      </w:divBdr>
    </w:div>
    <w:div w:id="1441145327">
      <w:bodyDiv w:val="1"/>
      <w:marLeft w:val="0"/>
      <w:marRight w:val="0"/>
      <w:marTop w:val="0"/>
      <w:marBottom w:val="0"/>
      <w:divBdr>
        <w:top w:val="none" w:sz="0" w:space="0" w:color="auto"/>
        <w:left w:val="none" w:sz="0" w:space="0" w:color="auto"/>
        <w:bottom w:val="none" w:sz="0" w:space="0" w:color="auto"/>
        <w:right w:val="none" w:sz="0" w:space="0" w:color="auto"/>
      </w:divBdr>
    </w:div>
    <w:div w:id="1506021058">
      <w:bodyDiv w:val="1"/>
      <w:marLeft w:val="0"/>
      <w:marRight w:val="0"/>
      <w:marTop w:val="0"/>
      <w:marBottom w:val="0"/>
      <w:divBdr>
        <w:top w:val="none" w:sz="0" w:space="0" w:color="auto"/>
        <w:left w:val="none" w:sz="0" w:space="0" w:color="auto"/>
        <w:bottom w:val="none" w:sz="0" w:space="0" w:color="auto"/>
        <w:right w:val="none" w:sz="0" w:space="0" w:color="auto"/>
      </w:divBdr>
    </w:div>
    <w:div w:id="1532569856">
      <w:bodyDiv w:val="1"/>
      <w:marLeft w:val="0"/>
      <w:marRight w:val="0"/>
      <w:marTop w:val="0"/>
      <w:marBottom w:val="0"/>
      <w:divBdr>
        <w:top w:val="none" w:sz="0" w:space="0" w:color="auto"/>
        <w:left w:val="none" w:sz="0" w:space="0" w:color="auto"/>
        <w:bottom w:val="none" w:sz="0" w:space="0" w:color="auto"/>
        <w:right w:val="none" w:sz="0" w:space="0" w:color="auto"/>
      </w:divBdr>
    </w:div>
    <w:div w:id="1585845059">
      <w:bodyDiv w:val="1"/>
      <w:marLeft w:val="0"/>
      <w:marRight w:val="0"/>
      <w:marTop w:val="0"/>
      <w:marBottom w:val="0"/>
      <w:divBdr>
        <w:top w:val="none" w:sz="0" w:space="0" w:color="auto"/>
        <w:left w:val="none" w:sz="0" w:space="0" w:color="auto"/>
        <w:bottom w:val="none" w:sz="0" w:space="0" w:color="auto"/>
        <w:right w:val="none" w:sz="0" w:space="0" w:color="auto"/>
      </w:divBdr>
    </w:div>
    <w:div w:id="1610502646">
      <w:bodyDiv w:val="1"/>
      <w:marLeft w:val="0"/>
      <w:marRight w:val="0"/>
      <w:marTop w:val="0"/>
      <w:marBottom w:val="0"/>
      <w:divBdr>
        <w:top w:val="none" w:sz="0" w:space="0" w:color="auto"/>
        <w:left w:val="none" w:sz="0" w:space="0" w:color="auto"/>
        <w:bottom w:val="none" w:sz="0" w:space="0" w:color="auto"/>
        <w:right w:val="none" w:sz="0" w:space="0" w:color="auto"/>
      </w:divBdr>
    </w:div>
    <w:div w:id="1633319739">
      <w:bodyDiv w:val="1"/>
      <w:marLeft w:val="0"/>
      <w:marRight w:val="0"/>
      <w:marTop w:val="0"/>
      <w:marBottom w:val="0"/>
      <w:divBdr>
        <w:top w:val="none" w:sz="0" w:space="0" w:color="auto"/>
        <w:left w:val="none" w:sz="0" w:space="0" w:color="auto"/>
        <w:bottom w:val="none" w:sz="0" w:space="0" w:color="auto"/>
        <w:right w:val="none" w:sz="0" w:space="0" w:color="auto"/>
      </w:divBdr>
    </w:div>
    <w:div w:id="1763211521">
      <w:bodyDiv w:val="1"/>
      <w:marLeft w:val="0"/>
      <w:marRight w:val="0"/>
      <w:marTop w:val="0"/>
      <w:marBottom w:val="0"/>
      <w:divBdr>
        <w:top w:val="none" w:sz="0" w:space="0" w:color="auto"/>
        <w:left w:val="none" w:sz="0" w:space="0" w:color="auto"/>
        <w:bottom w:val="none" w:sz="0" w:space="0" w:color="auto"/>
        <w:right w:val="none" w:sz="0" w:space="0" w:color="auto"/>
      </w:divBdr>
    </w:div>
    <w:div w:id="1768193759">
      <w:bodyDiv w:val="1"/>
      <w:marLeft w:val="0"/>
      <w:marRight w:val="0"/>
      <w:marTop w:val="0"/>
      <w:marBottom w:val="0"/>
      <w:divBdr>
        <w:top w:val="none" w:sz="0" w:space="0" w:color="auto"/>
        <w:left w:val="none" w:sz="0" w:space="0" w:color="auto"/>
        <w:bottom w:val="none" w:sz="0" w:space="0" w:color="auto"/>
        <w:right w:val="none" w:sz="0" w:space="0" w:color="auto"/>
      </w:divBdr>
    </w:div>
    <w:div w:id="1800612401">
      <w:bodyDiv w:val="1"/>
      <w:marLeft w:val="0"/>
      <w:marRight w:val="0"/>
      <w:marTop w:val="0"/>
      <w:marBottom w:val="0"/>
      <w:divBdr>
        <w:top w:val="none" w:sz="0" w:space="0" w:color="auto"/>
        <w:left w:val="none" w:sz="0" w:space="0" w:color="auto"/>
        <w:bottom w:val="none" w:sz="0" w:space="0" w:color="auto"/>
        <w:right w:val="none" w:sz="0" w:space="0" w:color="auto"/>
      </w:divBdr>
    </w:div>
    <w:div w:id="1834758642">
      <w:bodyDiv w:val="1"/>
      <w:marLeft w:val="0"/>
      <w:marRight w:val="0"/>
      <w:marTop w:val="0"/>
      <w:marBottom w:val="0"/>
      <w:divBdr>
        <w:top w:val="none" w:sz="0" w:space="0" w:color="auto"/>
        <w:left w:val="none" w:sz="0" w:space="0" w:color="auto"/>
        <w:bottom w:val="none" w:sz="0" w:space="0" w:color="auto"/>
        <w:right w:val="none" w:sz="0" w:space="0" w:color="auto"/>
      </w:divBdr>
    </w:div>
    <w:div w:id="1838230635">
      <w:bodyDiv w:val="1"/>
      <w:marLeft w:val="0"/>
      <w:marRight w:val="0"/>
      <w:marTop w:val="0"/>
      <w:marBottom w:val="0"/>
      <w:divBdr>
        <w:top w:val="none" w:sz="0" w:space="0" w:color="auto"/>
        <w:left w:val="none" w:sz="0" w:space="0" w:color="auto"/>
        <w:bottom w:val="none" w:sz="0" w:space="0" w:color="auto"/>
        <w:right w:val="none" w:sz="0" w:space="0" w:color="auto"/>
      </w:divBdr>
    </w:div>
    <w:div w:id="1970430665">
      <w:bodyDiv w:val="1"/>
      <w:marLeft w:val="0"/>
      <w:marRight w:val="0"/>
      <w:marTop w:val="0"/>
      <w:marBottom w:val="0"/>
      <w:divBdr>
        <w:top w:val="none" w:sz="0" w:space="0" w:color="auto"/>
        <w:left w:val="none" w:sz="0" w:space="0" w:color="auto"/>
        <w:bottom w:val="none" w:sz="0" w:space="0" w:color="auto"/>
        <w:right w:val="none" w:sz="0" w:space="0" w:color="auto"/>
      </w:divBdr>
    </w:div>
    <w:div w:id="2085491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42.jpeg"/><Relationship Id="rId3" Type="http://schemas.microsoft.com/office/2007/relationships/stylesWithEffects" Target="stylesWithEffects.xml"/><Relationship Id="rId12" Type="http://schemas.openxmlformats.org/officeDocument/2006/relationships/image" Target="media/image3.emf"/><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emf"/><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76</Pages>
  <Words>20981</Words>
  <Characters>119594</Characters>
  <Application>Microsoft Office Word</Application>
  <DocSecurity>0</DocSecurity>
  <Lines>996</Lines>
  <Paragraphs>280</Paragraphs>
  <ScaleCrop>false</ScaleCrop>
  <HeadingPairs>
    <vt:vector size="2" baseType="variant">
      <vt:variant>
        <vt:lpstr>Title</vt:lpstr>
      </vt:variant>
      <vt:variant>
        <vt:i4>1</vt:i4>
      </vt:variant>
    </vt:vector>
  </HeadingPairs>
  <TitlesOfParts>
    <vt:vector size="1" baseType="lpstr">
      <vt:lpstr/>
    </vt:vector>
  </TitlesOfParts>
  <Company>ERM</Company>
  <LinksUpToDate>false</LinksUpToDate>
  <CharactersWithSpaces>140295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Almond</dc:creator>
  <cp:lastModifiedBy>John Almond</cp:lastModifiedBy>
  <cp:revision>4</cp:revision>
  <cp:lastPrinted>2013-06-15T11:12:00Z</cp:lastPrinted>
  <dcterms:created xsi:type="dcterms:W3CDTF">2013-10-31T10:01:00Z</dcterms:created>
  <dcterms:modified xsi:type="dcterms:W3CDTF">2013-12-13T04:30:00Z</dcterms:modified>
</cp:coreProperties>
</file>