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0B5" w:rsidRDefault="00DF50B5">
      <w:pPr>
        <w:rPr>
          <w:noProof/>
          <w:lang w:eastAsia="en-ZA"/>
        </w:rPr>
      </w:pPr>
      <w:r>
        <w:rPr>
          <w:noProof/>
          <w:lang w:eastAsia="en-ZA"/>
        </w:rPr>
        <w:t>RoRo Terminal (Car Terminal) Durban</w:t>
      </w:r>
      <w:bookmarkStart w:id="0" w:name="_GoBack"/>
      <w:bookmarkEnd w:id="0"/>
    </w:p>
    <w:p w:rsidR="000C7889" w:rsidRDefault="00434762">
      <w:r>
        <w:rPr>
          <w:noProof/>
          <w:lang w:eastAsia="en-ZA"/>
        </w:rPr>
        <w:drawing>
          <wp:inline distT="0" distB="0" distL="0" distR="0" wp14:anchorId="368E76D6" wp14:editId="5794D067">
            <wp:extent cx="5731510" cy="3223895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762" w:rsidRDefault="00434762">
      <w:r>
        <w:t>Current – Port of Durban – Point Area showing Car Terminal (13000 bays)</w:t>
      </w:r>
    </w:p>
    <w:p w:rsidR="00434762" w:rsidRDefault="00434762">
      <w:r w:rsidRPr="00434762">
        <w:drawing>
          <wp:inline distT="0" distB="0" distL="0" distR="0" wp14:anchorId="05EA3B08" wp14:editId="6EB647B5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762" w:rsidRDefault="00434762">
      <w:r>
        <w:t>Impact of Durban Hub – Loss of Car Terminal to Container Terminal</w:t>
      </w:r>
    </w:p>
    <w:p w:rsidR="00434762" w:rsidRDefault="00434762"/>
    <w:p w:rsidR="00434762" w:rsidRDefault="00434762">
      <w:r>
        <w:rPr>
          <w:noProof/>
          <w:lang w:eastAsia="en-ZA"/>
        </w:rPr>
        <w:lastRenderedPageBreak/>
        <w:drawing>
          <wp:inline distT="0" distB="0" distL="0" distR="0" wp14:anchorId="1BF88C28" wp14:editId="026B065E">
            <wp:extent cx="5731510" cy="3223895"/>
            <wp:effectExtent l="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762" w:rsidRDefault="00434762">
      <w:r>
        <w:t xml:space="preserve">Consolidating Car Terminal at Point: Cato Creek and T-jetty Area </w:t>
      </w:r>
    </w:p>
    <w:p w:rsidR="00434762" w:rsidRDefault="00434762"/>
    <w:p w:rsidR="00434762" w:rsidRDefault="00434762"/>
    <w:sectPr w:rsidR="00434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762"/>
    <w:rsid w:val="001F75BF"/>
    <w:rsid w:val="0025240F"/>
    <w:rsid w:val="00434762"/>
    <w:rsid w:val="00605F5D"/>
    <w:rsid w:val="007D6662"/>
    <w:rsid w:val="00AF4884"/>
    <w:rsid w:val="00BF1F3C"/>
    <w:rsid w:val="00DF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AD92A2-60EF-4B64-BC7E-C38383CEF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Riona Sewnarain     Transnet Group Capital     KZN</dc:creator>
  <cp:keywords/>
  <dc:description/>
  <cp:lastModifiedBy>Riona Sewnarain     Transnet Group Capital     KZN</cp:lastModifiedBy>
  <cp:revision>3</cp:revision>
  <dcterms:created xsi:type="dcterms:W3CDTF">2021-07-08T10:04:00Z</dcterms:created>
  <dcterms:modified xsi:type="dcterms:W3CDTF">2021-07-08T10:13:00Z</dcterms:modified>
</cp:coreProperties>
</file>