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aps/>
          <w:sz w:val="24"/>
          <w:szCs w:val="24"/>
          <w:lang w:val="en-GB"/>
        </w:rPr>
        <w:id w:val="5904389"/>
        <w:docPartObj>
          <w:docPartGallery w:val="Cover Pages"/>
          <w:docPartUnique/>
        </w:docPartObj>
      </w:sdtPr>
      <w:sdtEndPr>
        <w:rPr>
          <w:rFonts w:eastAsiaTheme="minorEastAsia"/>
          <w:b/>
          <w:bCs/>
          <w:caps w:val="0"/>
          <w:lang w:val="en-ZA"/>
        </w:rPr>
      </w:sdtEndPr>
      <w:sdtContent>
        <w:tbl>
          <w:tblPr>
            <w:tblW w:w="5000" w:type="pct"/>
            <w:jc w:val="center"/>
            <w:tblLook w:val="04A0" w:firstRow="1" w:lastRow="0" w:firstColumn="1" w:lastColumn="0" w:noHBand="0" w:noVBand="1"/>
          </w:tblPr>
          <w:tblGrid>
            <w:gridCol w:w="9243"/>
          </w:tblGrid>
          <w:tr w:rsidR="00CB1C21" w:rsidRPr="007F65C6" w:rsidTr="00BF6226">
            <w:trPr>
              <w:trHeight w:val="3261"/>
              <w:jc w:val="center"/>
            </w:trPr>
            <w:tc>
              <w:tcPr>
                <w:tcW w:w="5000" w:type="pct"/>
              </w:tcPr>
              <w:p w:rsidR="0013359E" w:rsidRPr="007F65C6" w:rsidRDefault="0013359E" w:rsidP="006D265F">
                <w:pPr>
                  <w:pStyle w:val="NoSpacing"/>
                  <w:tabs>
                    <w:tab w:val="left" w:pos="10305"/>
                  </w:tabs>
                  <w:spacing w:line="360" w:lineRule="auto"/>
                  <w:ind w:left="170" w:right="57"/>
                  <w:jc w:val="both"/>
                  <w:rPr>
                    <w:rFonts w:ascii="Times New Roman" w:eastAsiaTheme="majorEastAsia" w:hAnsi="Times New Roman" w:cs="Times New Roman"/>
                    <w:caps/>
                    <w:sz w:val="24"/>
                    <w:szCs w:val="24"/>
                  </w:rPr>
                </w:pPr>
              </w:p>
            </w:tc>
          </w:tr>
          <w:tr w:rsidR="00CB1C21" w:rsidRPr="007F65C6" w:rsidTr="005F0037">
            <w:trPr>
              <w:trHeight w:val="2160"/>
              <w:jc w:val="center"/>
            </w:trPr>
            <w:tc>
              <w:tcPr>
                <w:tcW w:w="5000" w:type="pct"/>
                <w:tcBorders>
                  <w:bottom w:val="nil"/>
                </w:tcBorders>
                <w:vAlign w:val="center"/>
              </w:tcPr>
              <w:p w:rsidR="00CB1C21" w:rsidRPr="007F65C6" w:rsidRDefault="005F0037" w:rsidP="006D265F">
                <w:pPr>
                  <w:spacing w:line="360" w:lineRule="auto"/>
                  <w:ind w:left="170" w:right="57"/>
                  <w:jc w:val="center"/>
                  <w:rPr>
                    <w:rFonts w:ascii="Times New Roman" w:eastAsiaTheme="majorEastAsia" w:hAnsi="Times New Roman" w:cs="Times New Roman"/>
                    <w:b/>
                    <w:sz w:val="40"/>
                    <w:szCs w:val="40"/>
                  </w:rPr>
                </w:pPr>
                <w:r w:rsidRPr="007F65C6">
                  <w:rPr>
                    <w:rFonts w:ascii="Times New Roman" w:eastAsiaTheme="majorEastAsia" w:hAnsi="Times New Roman" w:cs="Times New Roman"/>
                    <w:b/>
                    <w:sz w:val="40"/>
                    <w:szCs w:val="40"/>
                  </w:rPr>
                  <w:t>Ancient DNA analysis of the Thulamela re</w:t>
                </w:r>
                <w:r w:rsidR="007F65C6">
                  <w:rPr>
                    <w:rFonts w:ascii="Times New Roman" w:eastAsiaTheme="majorEastAsia" w:hAnsi="Times New Roman" w:cs="Times New Roman"/>
                    <w:b/>
                    <w:sz w:val="40"/>
                    <w:szCs w:val="40"/>
                  </w:rPr>
                  <w:t>mains:</w:t>
                </w:r>
                <w:r w:rsidR="0078263C" w:rsidRPr="007F65C6">
                  <w:rPr>
                    <w:rFonts w:ascii="Times New Roman" w:eastAsiaTheme="majorEastAsia" w:hAnsi="Times New Roman" w:cs="Times New Roman"/>
                    <w:b/>
                    <w:sz w:val="40"/>
                    <w:szCs w:val="40"/>
                  </w:rPr>
                  <w:t xml:space="preserve"> deciphering the migratory</w:t>
                </w:r>
                <w:r w:rsidR="007F65C6">
                  <w:rPr>
                    <w:rFonts w:ascii="Times New Roman" w:eastAsiaTheme="majorEastAsia" w:hAnsi="Times New Roman" w:cs="Times New Roman"/>
                    <w:b/>
                    <w:sz w:val="40"/>
                    <w:szCs w:val="40"/>
                  </w:rPr>
                  <w:t xml:space="preserve"> patterns of a southern </w:t>
                </w:r>
                <w:r w:rsidRPr="007F65C6">
                  <w:rPr>
                    <w:rFonts w:ascii="Times New Roman" w:eastAsiaTheme="majorEastAsia" w:hAnsi="Times New Roman" w:cs="Times New Roman"/>
                    <w:b/>
                    <w:sz w:val="40"/>
                    <w:szCs w:val="40"/>
                  </w:rPr>
                  <w:t xml:space="preserve"> African </w:t>
                </w:r>
                <w:r w:rsidR="007F65C6">
                  <w:rPr>
                    <w:rFonts w:ascii="Times New Roman" w:eastAsiaTheme="majorEastAsia" w:hAnsi="Times New Roman" w:cs="Times New Roman"/>
                    <w:b/>
                    <w:sz w:val="40"/>
                    <w:szCs w:val="40"/>
                  </w:rPr>
                  <w:t xml:space="preserve">human </w:t>
                </w:r>
                <w:r w:rsidRPr="007F65C6">
                  <w:rPr>
                    <w:rFonts w:ascii="Times New Roman" w:eastAsiaTheme="majorEastAsia" w:hAnsi="Times New Roman" w:cs="Times New Roman"/>
                    <w:b/>
                    <w:sz w:val="40"/>
                    <w:szCs w:val="40"/>
                  </w:rPr>
                  <w:t>population</w:t>
                </w:r>
              </w:p>
            </w:tc>
          </w:tr>
          <w:tr w:rsidR="00CB1C21" w:rsidRPr="007F65C6">
            <w:trPr>
              <w:trHeight w:val="360"/>
              <w:jc w:val="center"/>
            </w:trPr>
            <w:tc>
              <w:tcPr>
                <w:tcW w:w="5000" w:type="pct"/>
                <w:vAlign w:val="center"/>
              </w:tcPr>
              <w:p w:rsidR="00DF056B" w:rsidRPr="007F65C6" w:rsidRDefault="00DF056B" w:rsidP="006D265F">
                <w:pPr>
                  <w:pStyle w:val="NoSpacing"/>
                  <w:spacing w:line="360" w:lineRule="auto"/>
                  <w:ind w:right="57"/>
                  <w:rPr>
                    <w:rFonts w:ascii="Times New Roman" w:hAnsi="Times New Roman" w:cs="Times New Roman"/>
                    <w:sz w:val="28"/>
                    <w:szCs w:val="28"/>
                  </w:rPr>
                </w:pPr>
              </w:p>
              <w:p w:rsidR="0078263C" w:rsidRPr="007F65C6" w:rsidRDefault="0078263C" w:rsidP="006D265F">
                <w:pPr>
                  <w:pStyle w:val="NoSpacing"/>
                  <w:spacing w:line="360" w:lineRule="auto"/>
                  <w:ind w:left="170" w:right="57"/>
                  <w:jc w:val="center"/>
                  <w:rPr>
                    <w:rFonts w:ascii="Times New Roman" w:hAnsi="Times New Roman" w:cs="Times New Roman"/>
                    <w:sz w:val="28"/>
                    <w:szCs w:val="28"/>
                  </w:rPr>
                </w:pPr>
              </w:p>
              <w:p w:rsidR="0078263C" w:rsidRPr="007F65C6" w:rsidRDefault="0078263C" w:rsidP="006D265F">
                <w:pPr>
                  <w:pStyle w:val="NoSpacing"/>
                  <w:spacing w:line="360" w:lineRule="auto"/>
                  <w:ind w:left="170" w:right="57"/>
                  <w:jc w:val="center"/>
                  <w:rPr>
                    <w:rFonts w:ascii="Times New Roman" w:hAnsi="Times New Roman" w:cs="Times New Roman"/>
                    <w:sz w:val="28"/>
                    <w:szCs w:val="28"/>
                  </w:rPr>
                </w:pPr>
              </w:p>
              <w:p w:rsidR="00CB1C21" w:rsidRPr="007F65C6" w:rsidRDefault="00CB1C21" w:rsidP="006D265F">
                <w:pPr>
                  <w:pStyle w:val="NoSpacing"/>
                  <w:spacing w:line="360" w:lineRule="auto"/>
                  <w:ind w:left="170" w:right="57"/>
                  <w:jc w:val="center"/>
                  <w:rPr>
                    <w:rFonts w:ascii="Times New Roman" w:hAnsi="Times New Roman" w:cs="Times New Roman"/>
                    <w:sz w:val="28"/>
                    <w:szCs w:val="28"/>
                  </w:rPr>
                </w:pPr>
                <w:r w:rsidRPr="007F65C6">
                  <w:rPr>
                    <w:rFonts w:ascii="Times New Roman" w:hAnsi="Times New Roman" w:cs="Times New Roman"/>
                    <w:sz w:val="28"/>
                    <w:szCs w:val="28"/>
                  </w:rPr>
                  <w:t>MSc Proposal</w:t>
                </w:r>
              </w:p>
              <w:p w:rsidR="00FC3EB1" w:rsidRPr="007F65C6" w:rsidRDefault="00FC3EB1" w:rsidP="006D265F">
                <w:pPr>
                  <w:pStyle w:val="NoSpacing"/>
                  <w:spacing w:line="360" w:lineRule="auto"/>
                  <w:ind w:left="170" w:right="57"/>
                  <w:jc w:val="center"/>
                  <w:rPr>
                    <w:rFonts w:ascii="Times New Roman" w:hAnsi="Times New Roman" w:cs="Times New Roman"/>
                    <w:sz w:val="28"/>
                    <w:szCs w:val="28"/>
                  </w:rPr>
                </w:pPr>
                <w:r w:rsidRPr="007F65C6">
                  <w:rPr>
                    <w:rFonts w:ascii="Times New Roman" w:hAnsi="Times New Roman" w:cs="Times New Roman"/>
                    <w:sz w:val="28"/>
                    <w:szCs w:val="28"/>
                  </w:rPr>
                  <w:t>Supervisor: Prof. M. Steyn</w:t>
                </w:r>
                <w:r w:rsidR="00465D01" w:rsidRPr="007F65C6">
                  <w:rPr>
                    <w:rFonts w:ascii="Times New Roman" w:hAnsi="Times New Roman" w:cs="Times New Roman"/>
                    <w:sz w:val="28"/>
                    <w:szCs w:val="28"/>
                  </w:rPr>
                  <w:t xml:space="preserve"> (UP) Dept. of Anatomy</w:t>
                </w:r>
              </w:p>
              <w:p w:rsidR="00FC3EB1" w:rsidRPr="007F65C6" w:rsidRDefault="00FC3EB1" w:rsidP="006D265F">
                <w:pPr>
                  <w:pStyle w:val="NoSpacing"/>
                  <w:spacing w:line="360" w:lineRule="auto"/>
                  <w:ind w:left="170" w:right="57"/>
                  <w:jc w:val="center"/>
                  <w:rPr>
                    <w:rFonts w:ascii="Times New Roman" w:hAnsi="Times New Roman" w:cs="Times New Roman"/>
                    <w:sz w:val="28"/>
                    <w:szCs w:val="28"/>
                  </w:rPr>
                </w:pPr>
                <w:r w:rsidRPr="007F65C6">
                  <w:rPr>
                    <w:rFonts w:ascii="Times New Roman" w:hAnsi="Times New Roman" w:cs="Times New Roman"/>
                    <w:sz w:val="28"/>
                    <w:szCs w:val="28"/>
                  </w:rPr>
                  <w:t>Co-supervisor</w:t>
                </w:r>
                <w:r w:rsidR="00465D01" w:rsidRPr="007F65C6">
                  <w:rPr>
                    <w:rFonts w:ascii="Times New Roman" w:hAnsi="Times New Roman" w:cs="Times New Roman"/>
                    <w:sz w:val="28"/>
                    <w:szCs w:val="28"/>
                  </w:rPr>
                  <w:t>s</w:t>
                </w:r>
                <w:r w:rsidRPr="007F65C6">
                  <w:rPr>
                    <w:rFonts w:ascii="Times New Roman" w:hAnsi="Times New Roman" w:cs="Times New Roman"/>
                    <w:sz w:val="28"/>
                    <w:szCs w:val="28"/>
                  </w:rPr>
                  <w:t>: Prof. F. Rühli (UZH)</w:t>
                </w:r>
                <w:r w:rsidR="000216E6">
                  <w:rPr>
                    <w:rFonts w:ascii="Times New Roman" w:hAnsi="Times New Roman" w:cs="Times New Roman"/>
                    <w:sz w:val="28"/>
                    <w:szCs w:val="28"/>
                  </w:rPr>
                  <w:t xml:space="preserve"> </w:t>
                </w:r>
                <w:r w:rsidR="00465D01" w:rsidRPr="007F65C6">
                  <w:rPr>
                    <w:rFonts w:ascii="Times New Roman" w:hAnsi="Times New Roman" w:cs="Times New Roman"/>
                    <w:sz w:val="28"/>
                    <w:szCs w:val="28"/>
                  </w:rPr>
                  <w:t>Center for Evolutionary Medicine</w:t>
                </w:r>
              </w:p>
              <w:p w:rsidR="00465D01" w:rsidRPr="007F65C6" w:rsidRDefault="00465D01" w:rsidP="006D265F">
                <w:pPr>
                  <w:pStyle w:val="NoSpacing"/>
                  <w:spacing w:line="360" w:lineRule="auto"/>
                  <w:ind w:left="170" w:right="57"/>
                  <w:jc w:val="center"/>
                  <w:rPr>
                    <w:rFonts w:ascii="Times New Roman" w:hAnsi="Times New Roman" w:cs="Times New Roman"/>
                    <w:sz w:val="28"/>
                    <w:szCs w:val="28"/>
                  </w:rPr>
                </w:pPr>
                <w:r w:rsidRPr="007F65C6">
                  <w:rPr>
                    <w:rFonts w:ascii="Times New Roman" w:hAnsi="Times New Roman" w:cs="Times New Roman"/>
                    <w:sz w:val="28"/>
                    <w:szCs w:val="28"/>
                  </w:rPr>
                  <w:t>Prof. P. Bloomer (UP) Dept. of Genetics</w:t>
                </w:r>
              </w:p>
              <w:p w:rsidR="00CB1C21" w:rsidRPr="007F65C6" w:rsidRDefault="00CB1C21" w:rsidP="006D265F">
                <w:pPr>
                  <w:pStyle w:val="NoSpacing"/>
                  <w:spacing w:line="360" w:lineRule="auto"/>
                  <w:ind w:left="170" w:right="57"/>
                  <w:jc w:val="center"/>
                  <w:rPr>
                    <w:rFonts w:ascii="Times New Roman" w:hAnsi="Times New Roman" w:cs="Times New Roman"/>
                    <w:sz w:val="28"/>
                    <w:szCs w:val="28"/>
                  </w:rPr>
                </w:pPr>
              </w:p>
              <w:p w:rsidR="00FC3EB1" w:rsidRPr="007F65C6" w:rsidRDefault="00FC3EB1" w:rsidP="006D265F">
                <w:pPr>
                  <w:pStyle w:val="NoSpacing"/>
                  <w:spacing w:line="360" w:lineRule="auto"/>
                  <w:ind w:left="170" w:right="57"/>
                  <w:jc w:val="center"/>
                  <w:rPr>
                    <w:rFonts w:ascii="Times New Roman" w:hAnsi="Times New Roman" w:cs="Times New Roman"/>
                    <w:sz w:val="28"/>
                    <w:szCs w:val="28"/>
                  </w:rPr>
                </w:pPr>
              </w:p>
            </w:tc>
          </w:tr>
          <w:tr w:rsidR="00CB1C21" w:rsidRPr="007F65C6">
            <w:trPr>
              <w:trHeight w:val="360"/>
              <w:jc w:val="center"/>
            </w:trPr>
            <w:tc>
              <w:tcPr>
                <w:tcW w:w="5000" w:type="pct"/>
                <w:vAlign w:val="center"/>
              </w:tcPr>
              <w:p w:rsidR="00CB1C21" w:rsidRPr="007F65C6" w:rsidRDefault="00617E83" w:rsidP="006D265F">
                <w:pPr>
                  <w:pStyle w:val="NoSpacing"/>
                  <w:spacing w:line="360" w:lineRule="auto"/>
                  <w:ind w:left="170" w:right="57"/>
                  <w:jc w:val="center"/>
                  <w:rPr>
                    <w:rFonts w:ascii="Times New Roman" w:hAnsi="Times New Roman" w:cs="Times New Roman"/>
                    <w:bCs/>
                    <w:sz w:val="28"/>
                    <w:szCs w:val="28"/>
                  </w:rPr>
                </w:pPr>
                <w:sdt>
                  <w:sdtPr>
                    <w:rPr>
                      <w:rFonts w:ascii="Times New Roman" w:hAnsi="Times New Roman" w:cs="Times New Roman"/>
                      <w:bCs/>
                      <w:sz w:val="28"/>
                      <w:szCs w:val="28"/>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697E15">
                      <w:rPr>
                        <w:rFonts w:ascii="Times New Roman" w:hAnsi="Times New Roman" w:cs="Times New Roman"/>
                        <w:bCs/>
                        <w:sz w:val="28"/>
                        <w:szCs w:val="28"/>
                      </w:rPr>
                      <w:t>Bodiba, Molebogeng Keamogetswe</w:t>
                    </w:r>
                  </w:sdtContent>
                </w:sdt>
              </w:p>
              <w:p w:rsidR="00CB1C21" w:rsidRPr="007F65C6" w:rsidRDefault="00CB1C21" w:rsidP="006D265F">
                <w:pPr>
                  <w:pStyle w:val="NoSpacing"/>
                  <w:spacing w:line="360" w:lineRule="auto"/>
                  <w:ind w:left="170" w:right="57"/>
                  <w:jc w:val="center"/>
                  <w:rPr>
                    <w:rFonts w:ascii="Times New Roman" w:hAnsi="Times New Roman" w:cs="Times New Roman"/>
                    <w:bCs/>
                    <w:sz w:val="28"/>
                    <w:szCs w:val="28"/>
                  </w:rPr>
                </w:pPr>
                <w:r w:rsidRPr="007F65C6">
                  <w:rPr>
                    <w:rFonts w:ascii="Times New Roman" w:hAnsi="Times New Roman" w:cs="Times New Roman"/>
                    <w:bCs/>
                    <w:sz w:val="28"/>
                    <w:szCs w:val="28"/>
                  </w:rPr>
                  <w:t>Student number 27249213</w:t>
                </w:r>
              </w:p>
            </w:tc>
          </w:tr>
          <w:tr w:rsidR="00CB1C21" w:rsidRPr="007F65C6">
            <w:trPr>
              <w:trHeight w:val="360"/>
              <w:jc w:val="center"/>
            </w:trPr>
            <w:sdt>
              <w:sdtPr>
                <w:rPr>
                  <w:rFonts w:ascii="Times New Roman" w:hAnsi="Times New Roman" w:cs="Times New Roman"/>
                  <w:bCs/>
                  <w:sz w:val="28"/>
                  <w:szCs w:val="28"/>
                </w:rPr>
                <w:alias w:val="Date"/>
                <w:id w:val="516659546"/>
                <w:dataBinding w:prefixMappings="xmlns:ns0='http://schemas.microsoft.com/office/2006/coverPageProps'" w:xpath="/ns0:CoverPageProperties[1]/ns0:PublishDate[1]" w:storeItemID="{55AF091B-3C7A-41E3-B477-F2FDAA23CFDA}"/>
                <w:date w:fullDate="2012-06-11T00:00:00Z">
                  <w:dateFormat w:val="M/d/yyyy"/>
                  <w:lid w:val="en-US"/>
                  <w:storeMappedDataAs w:val="dateTime"/>
                  <w:calendar w:val="gregorian"/>
                </w:date>
              </w:sdtPr>
              <w:sdtEndPr/>
              <w:sdtContent>
                <w:tc>
                  <w:tcPr>
                    <w:tcW w:w="5000" w:type="pct"/>
                    <w:vAlign w:val="center"/>
                  </w:tcPr>
                  <w:p w:rsidR="00CB1C21" w:rsidRPr="007F65C6" w:rsidRDefault="00697E15" w:rsidP="006D265F">
                    <w:pPr>
                      <w:pStyle w:val="NoSpacing"/>
                      <w:spacing w:line="360" w:lineRule="auto"/>
                      <w:ind w:left="170" w:right="57"/>
                      <w:jc w:val="center"/>
                      <w:rPr>
                        <w:rFonts w:ascii="Times New Roman" w:hAnsi="Times New Roman" w:cs="Times New Roman"/>
                        <w:bCs/>
                        <w:sz w:val="28"/>
                        <w:szCs w:val="28"/>
                      </w:rPr>
                    </w:pPr>
                    <w:r>
                      <w:rPr>
                        <w:rFonts w:ascii="Times New Roman" w:hAnsi="Times New Roman" w:cs="Times New Roman"/>
                        <w:bCs/>
                        <w:sz w:val="28"/>
                        <w:szCs w:val="28"/>
                        <w:lang w:val="en-US"/>
                      </w:rPr>
                      <w:t>6/11/2012</w:t>
                    </w:r>
                  </w:p>
                </w:tc>
              </w:sdtContent>
            </w:sdt>
          </w:tr>
        </w:tbl>
        <w:p w:rsidR="00CB1C21" w:rsidRPr="007F65C6" w:rsidRDefault="00CB1C21" w:rsidP="006D265F">
          <w:pPr>
            <w:spacing w:line="360" w:lineRule="auto"/>
            <w:ind w:left="170" w:right="57"/>
            <w:jc w:val="both"/>
            <w:rPr>
              <w:rFonts w:ascii="Times New Roman" w:hAnsi="Times New Roman" w:cs="Times New Roman"/>
              <w:sz w:val="24"/>
              <w:szCs w:val="24"/>
            </w:rPr>
          </w:pPr>
        </w:p>
        <w:p w:rsidR="00CB1C21" w:rsidRPr="007F65C6" w:rsidRDefault="00CB1C21" w:rsidP="006D265F">
          <w:pPr>
            <w:spacing w:line="360" w:lineRule="auto"/>
            <w:ind w:left="170" w:right="57"/>
            <w:jc w:val="both"/>
            <w:rPr>
              <w:rFonts w:ascii="Times New Roman" w:hAnsi="Times New Roman" w:cs="Times New Roman"/>
              <w:sz w:val="24"/>
              <w:szCs w:val="24"/>
            </w:rPr>
          </w:pPr>
        </w:p>
        <w:tbl>
          <w:tblPr>
            <w:tblpPr w:leftFromText="187" w:rightFromText="187" w:horzAnchor="margin" w:tblpXSpec="center" w:tblpYSpec="bottom"/>
            <w:tblW w:w="5000" w:type="pct"/>
            <w:tblLook w:val="04A0" w:firstRow="1" w:lastRow="0" w:firstColumn="1" w:lastColumn="0" w:noHBand="0" w:noVBand="1"/>
          </w:tblPr>
          <w:tblGrid>
            <w:gridCol w:w="9243"/>
          </w:tblGrid>
          <w:tr w:rsidR="00CB1C21" w:rsidRPr="007F65C6">
            <w:tc>
              <w:tcPr>
                <w:tcW w:w="5000" w:type="pct"/>
              </w:tcPr>
              <w:p w:rsidR="00CB1C21" w:rsidRPr="007F65C6" w:rsidRDefault="00CB1C21" w:rsidP="006D265F">
                <w:pPr>
                  <w:pStyle w:val="NoSpacing"/>
                  <w:spacing w:line="360" w:lineRule="auto"/>
                  <w:ind w:left="170" w:right="57"/>
                  <w:jc w:val="both"/>
                  <w:rPr>
                    <w:rFonts w:ascii="Times New Roman" w:hAnsi="Times New Roman" w:cs="Times New Roman"/>
                    <w:sz w:val="24"/>
                    <w:szCs w:val="24"/>
                  </w:rPr>
                </w:pPr>
              </w:p>
            </w:tc>
          </w:tr>
        </w:tbl>
        <w:p w:rsidR="00CB1C21" w:rsidRPr="007F65C6" w:rsidRDefault="00CB1C21" w:rsidP="006D265F">
          <w:pPr>
            <w:spacing w:before="30" w:after="30" w:line="360" w:lineRule="auto"/>
            <w:ind w:left="170" w:right="57"/>
            <w:jc w:val="both"/>
            <w:rPr>
              <w:rFonts w:ascii="Times New Roman" w:hAnsi="Times New Roman" w:cs="Times New Roman"/>
              <w:sz w:val="24"/>
              <w:szCs w:val="24"/>
            </w:rPr>
          </w:pPr>
          <w:r w:rsidRPr="007F65C6">
            <w:rPr>
              <w:rFonts w:ascii="Times New Roman" w:hAnsi="Times New Roman" w:cs="Times New Roman"/>
              <w:b/>
              <w:bCs/>
              <w:sz w:val="24"/>
              <w:szCs w:val="24"/>
            </w:rPr>
            <w:br w:type="page"/>
          </w:r>
        </w:p>
      </w:sdtContent>
    </w:sdt>
    <w:sdt>
      <w:sdtPr>
        <w:rPr>
          <w:rFonts w:ascii="Times New Roman" w:eastAsiaTheme="minorEastAsia" w:hAnsi="Times New Roman" w:cs="Times New Roman"/>
          <w:b w:val="0"/>
          <w:bCs w:val="0"/>
          <w:sz w:val="20"/>
          <w:szCs w:val="20"/>
        </w:rPr>
        <w:id w:val="945342120"/>
        <w:docPartObj>
          <w:docPartGallery w:val="Table of Contents"/>
          <w:docPartUnique/>
        </w:docPartObj>
      </w:sdtPr>
      <w:sdtEndPr>
        <w:rPr>
          <w:noProof/>
        </w:rPr>
      </w:sdtEndPr>
      <w:sdtContent>
        <w:p w:rsidR="00BF6226" w:rsidRPr="007F65C6" w:rsidRDefault="00BF6226" w:rsidP="006D265F">
          <w:pPr>
            <w:pStyle w:val="TOCHeading"/>
            <w:spacing w:line="240" w:lineRule="auto"/>
            <w:ind w:left="170" w:right="57"/>
            <w:rPr>
              <w:rFonts w:ascii="Times New Roman" w:hAnsi="Times New Roman" w:cs="Times New Roman"/>
              <w:sz w:val="20"/>
              <w:szCs w:val="20"/>
            </w:rPr>
          </w:pPr>
          <w:r w:rsidRPr="007F65C6">
            <w:rPr>
              <w:rFonts w:ascii="Times New Roman" w:hAnsi="Times New Roman" w:cs="Times New Roman"/>
              <w:sz w:val="20"/>
              <w:szCs w:val="20"/>
            </w:rPr>
            <w:t>Table of Contents</w:t>
          </w:r>
        </w:p>
        <w:p w:rsidR="00BF6226" w:rsidRPr="007F65C6" w:rsidRDefault="00BF6226" w:rsidP="006D265F">
          <w:pPr>
            <w:pStyle w:val="TOC1"/>
            <w:spacing w:line="240" w:lineRule="auto"/>
            <w:ind w:left="170" w:right="57"/>
            <w:rPr>
              <w:rFonts w:ascii="Times New Roman" w:hAnsi="Times New Roman" w:cs="Times New Roman"/>
              <w:noProof/>
              <w:sz w:val="20"/>
              <w:szCs w:val="20"/>
            </w:rPr>
          </w:pPr>
          <w:r w:rsidRPr="007F65C6">
            <w:rPr>
              <w:rFonts w:ascii="Times New Roman" w:hAnsi="Times New Roman" w:cs="Times New Roman"/>
              <w:sz w:val="20"/>
              <w:szCs w:val="20"/>
            </w:rPr>
            <w:fldChar w:fldCharType="begin"/>
          </w:r>
          <w:r w:rsidRPr="007F65C6">
            <w:rPr>
              <w:rFonts w:ascii="Times New Roman" w:hAnsi="Times New Roman" w:cs="Times New Roman"/>
              <w:sz w:val="20"/>
              <w:szCs w:val="20"/>
            </w:rPr>
            <w:instrText xml:space="preserve"> TOC \o "1-3" \h \z \u </w:instrText>
          </w:r>
          <w:r w:rsidRPr="007F65C6">
            <w:rPr>
              <w:rFonts w:ascii="Times New Roman" w:hAnsi="Times New Roman" w:cs="Times New Roman"/>
              <w:sz w:val="20"/>
              <w:szCs w:val="20"/>
            </w:rPr>
            <w:fldChar w:fldCharType="separate"/>
          </w:r>
          <w:hyperlink w:anchor="_Toc327180770" w:history="1">
            <w:r w:rsidRPr="007F65C6">
              <w:rPr>
                <w:rStyle w:val="Hyperlink"/>
                <w:rFonts w:ascii="Times New Roman" w:hAnsi="Times New Roman" w:cs="Times New Roman"/>
                <w:noProof/>
                <w:sz w:val="20"/>
                <w:szCs w:val="20"/>
              </w:rPr>
              <w:t>Introduction / hypothesis</w:t>
            </w:r>
            <w:r w:rsidRPr="007F65C6">
              <w:rPr>
                <w:rFonts w:ascii="Times New Roman" w:hAnsi="Times New Roman" w:cs="Times New Roman"/>
                <w:noProof/>
                <w:webHidden/>
                <w:sz w:val="20"/>
                <w:szCs w:val="20"/>
              </w:rPr>
              <w:t xml:space="preserve">                                                               </w:t>
            </w:r>
            <w:r w:rsidRPr="007F65C6">
              <w:rPr>
                <w:rFonts w:ascii="Times New Roman" w:hAnsi="Times New Roman" w:cs="Times New Roman"/>
                <w:noProof/>
                <w:webHidden/>
                <w:sz w:val="20"/>
                <w:szCs w:val="20"/>
              </w:rPr>
              <w:fldChar w:fldCharType="begin"/>
            </w:r>
            <w:r w:rsidRPr="007F65C6">
              <w:rPr>
                <w:rFonts w:ascii="Times New Roman" w:hAnsi="Times New Roman" w:cs="Times New Roman"/>
                <w:noProof/>
                <w:webHidden/>
                <w:sz w:val="20"/>
                <w:szCs w:val="20"/>
              </w:rPr>
              <w:instrText xml:space="preserve"> PAGEREF _Toc327180770 \h </w:instrText>
            </w:r>
            <w:r w:rsidRPr="007F65C6">
              <w:rPr>
                <w:rFonts w:ascii="Times New Roman" w:hAnsi="Times New Roman" w:cs="Times New Roman"/>
                <w:noProof/>
                <w:webHidden/>
                <w:sz w:val="20"/>
                <w:szCs w:val="20"/>
              </w:rPr>
            </w:r>
            <w:r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2</w:t>
            </w:r>
            <w:r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71" w:history="1">
            <w:r w:rsidR="00BF6226" w:rsidRPr="007F65C6">
              <w:rPr>
                <w:rStyle w:val="Hyperlink"/>
                <w:rFonts w:ascii="Times New Roman" w:hAnsi="Times New Roman" w:cs="Times New Roman"/>
                <w:noProof/>
                <w:sz w:val="20"/>
                <w:szCs w:val="20"/>
              </w:rPr>
              <w:t>Literature study</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_Toc327180771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5</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72" w:history="1">
            <w:r w:rsidR="00BF6226" w:rsidRPr="007F65C6">
              <w:rPr>
                <w:rStyle w:val="Hyperlink"/>
                <w:rFonts w:ascii="Times New Roman" w:hAnsi="Times New Roman" w:cs="Times New Roman"/>
                <w:noProof/>
                <w:sz w:val="20"/>
                <w:szCs w:val="20"/>
              </w:rPr>
              <w:t xml:space="preserve">Late Iron Age archaeological remains at Thulamela               </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_Toc327180772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5</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73" w:history="1">
            <w:r w:rsidR="00BF6226" w:rsidRPr="007F65C6">
              <w:rPr>
                <w:rStyle w:val="Hyperlink"/>
                <w:rFonts w:ascii="Times New Roman" w:hAnsi="Times New Roman" w:cs="Times New Roman"/>
                <w:noProof/>
                <w:sz w:val="20"/>
                <w:szCs w:val="20"/>
              </w:rPr>
              <w:t xml:space="preserve">African population origins and the Great Zimbabwe cultures </w:t>
            </w:r>
            <w:r w:rsidR="007F65C6">
              <w:rPr>
                <w:rStyle w:val="Hyperlink"/>
                <w:rFonts w:ascii="Times New Roman" w:hAnsi="Times New Roman" w:cs="Times New Roman"/>
                <w:noProof/>
                <w:sz w:val="20"/>
                <w:szCs w:val="20"/>
              </w:rPr>
              <w:t xml:space="preserve">    </w:t>
            </w:r>
            <w:r w:rsidR="00BF6226" w:rsidRPr="007F65C6">
              <w:rPr>
                <w:rStyle w:val="Hyperlink"/>
                <w:rFonts w:ascii="Times New Roman" w:hAnsi="Times New Roman" w:cs="Times New Roman"/>
                <w:noProof/>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_Toc327180773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6</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74" w:history="1">
            <w:r w:rsidR="00BF6226" w:rsidRPr="007F65C6">
              <w:rPr>
                <w:rStyle w:val="Hyperlink"/>
                <w:rFonts w:ascii="Times New Roman" w:hAnsi="Times New Roman" w:cs="Times New Roman"/>
                <w:noProof/>
                <w:sz w:val="20"/>
                <w:szCs w:val="20"/>
              </w:rPr>
              <w:t>Ancient DNA analyses in biological anthropology</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_Toc327180774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9</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75" w:history="1">
            <w:r w:rsidR="00BF6226" w:rsidRPr="007F65C6">
              <w:rPr>
                <w:rStyle w:val="Hyperlink"/>
                <w:rFonts w:ascii="Times New Roman" w:hAnsi="Times New Roman" w:cs="Times New Roman"/>
                <w:noProof/>
                <w:sz w:val="20"/>
                <w:szCs w:val="20"/>
              </w:rPr>
              <w:t>DNA vs. Osteometrics</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_Toc327180775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9</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76" w:history="1">
            <w:r w:rsidR="00BF6226" w:rsidRPr="007F65C6">
              <w:rPr>
                <w:rStyle w:val="Hyperlink"/>
                <w:rFonts w:ascii="Times New Roman" w:hAnsi="Times New Roman" w:cs="Times New Roman"/>
                <w:noProof/>
                <w:sz w:val="20"/>
                <w:szCs w:val="20"/>
              </w:rPr>
              <w:t>Sources of aDNA and relative efficiency in DNA yield</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_Toc327180776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10</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77" w:history="1">
            <w:r w:rsidR="00BF6226" w:rsidRPr="007F65C6">
              <w:rPr>
                <w:rStyle w:val="Hyperlink"/>
                <w:rFonts w:ascii="Times New Roman" w:hAnsi="Times New Roman" w:cs="Times New Roman"/>
                <w:noProof/>
                <w:sz w:val="20"/>
                <w:szCs w:val="20"/>
              </w:rPr>
              <w:t>Factors that affect the quality/ yield of aDNA</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_Toc327180777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12</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2"/>
            <w:tabs>
              <w:tab w:val="right" w:leader="dot" w:pos="12086"/>
            </w:tabs>
            <w:spacing w:line="240" w:lineRule="auto"/>
            <w:ind w:left="170" w:right="57"/>
            <w:rPr>
              <w:rFonts w:ascii="Times New Roman" w:hAnsi="Times New Roman" w:cs="Times New Roman"/>
              <w:noProof/>
              <w:sz w:val="20"/>
              <w:szCs w:val="20"/>
            </w:rPr>
          </w:pPr>
          <w:hyperlink w:anchor="_Toc327180778" w:history="1">
            <w:r w:rsidR="00BF6226" w:rsidRPr="007F65C6">
              <w:rPr>
                <w:rStyle w:val="Hyperlink"/>
                <w:rFonts w:ascii="Times New Roman" w:hAnsi="Times New Roman" w:cs="Times New Roman"/>
                <w:noProof/>
                <w:sz w:val="20"/>
                <w:szCs w:val="20"/>
              </w:rPr>
              <w:t>Post-mortem biochemical changes in DNA</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_Toc327180778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13</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2"/>
            <w:tabs>
              <w:tab w:val="right" w:leader="dot" w:pos="12086"/>
            </w:tabs>
            <w:spacing w:line="240" w:lineRule="auto"/>
            <w:ind w:left="170" w:right="57"/>
            <w:rPr>
              <w:rFonts w:ascii="Times New Roman" w:hAnsi="Times New Roman" w:cs="Times New Roman"/>
              <w:noProof/>
              <w:sz w:val="20"/>
              <w:szCs w:val="20"/>
            </w:rPr>
          </w:pPr>
          <w:hyperlink w:anchor="_Toc327180779" w:history="1">
            <w:r w:rsidR="00BF6226" w:rsidRPr="007F65C6">
              <w:rPr>
                <w:rStyle w:val="Hyperlink"/>
                <w:rFonts w:ascii="Times New Roman" w:hAnsi="Times New Roman" w:cs="Times New Roman"/>
                <w:noProof/>
                <w:sz w:val="20"/>
                <w:szCs w:val="20"/>
              </w:rPr>
              <w:t>Environmental effects on post-mortem DNA</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_Toc327180779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18</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2"/>
            <w:tabs>
              <w:tab w:val="right" w:leader="dot" w:pos="12086"/>
            </w:tabs>
            <w:spacing w:line="240" w:lineRule="auto"/>
            <w:ind w:left="170" w:right="57"/>
            <w:rPr>
              <w:rFonts w:ascii="Times New Roman" w:hAnsi="Times New Roman" w:cs="Times New Roman"/>
              <w:noProof/>
              <w:sz w:val="20"/>
              <w:szCs w:val="20"/>
            </w:rPr>
          </w:pPr>
          <w:hyperlink w:anchor="_Toc327180780" w:history="1">
            <w:r w:rsidR="00BF6226" w:rsidRPr="007F65C6">
              <w:rPr>
                <w:rStyle w:val="Hyperlink"/>
                <w:rFonts w:ascii="Times New Roman" w:hAnsi="Times New Roman" w:cs="Times New Roman"/>
                <w:noProof/>
                <w:sz w:val="20"/>
                <w:szCs w:val="20"/>
              </w:rPr>
              <w:t>Condition of archaeological specimens</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_Toc327180780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19</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81" w:history="1">
            <w:r w:rsidR="00BF6226" w:rsidRPr="007F65C6">
              <w:rPr>
                <w:rStyle w:val="Hyperlink"/>
                <w:rFonts w:ascii="Times New Roman" w:hAnsi="Times New Roman" w:cs="Times New Roman"/>
                <w:noProof/>
                <w:sz w:val="20"/>
                <w:szCs w:val="20"/>
              </w:rPr>
              <w:t>Molecular techniques in aDNA research</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_Toc327180781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20</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2"/>
            <w:tabs>
              <w:tab w:val="right" w:leader="dot" w:pos="12086"/>
            </w:tabs>
            <w:spacing w:line="240" w:lineRule="auto"/>
            <w:ind w:left="170" w:right="57"/>
            <w:rPr>
              <w:rFonts w:ascii="Times New Roman" w:hAnsi="Times New Roman" w:cs="Times New Roman"/>
              <w:noProof/>
              <w:sz w:val="20"/>
              <w:szCs w:val="20"/>
            </w:rPr>
          </w:pPr>
          <w:hyperlink w:anchor="_Toc327180782" w:history="1">
            <w:r w:rsidR="00BF6226" w:rsidRPr="007F65C6">
              <w:rPr>
                <w:rStyle w:val="Hyperlink"/>
                <w:rFonts w:ascii="Times New Roman" w:hAnsi="Times New Roman" w:cs="Times New Roman"/>
                <w:noProof/>
                <w:sz w:val="20"/>
                <w:szCs w:val="20"/>
              </w:rPr>
              <w:t>DNA markers for aDNA experiments</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_Toc327180782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21</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2"/>
            <w:tabs>
              <w:tab w:val="right" w:leader="dot" w:pos="12086"/>
            </w:tabs>
            <w:spacing w:line="240" w:lineRule="auto"/>
            <w:ind w:left="170" w:right="57"/>
            <w:rPr>
              <w:rFonts w:ascii="Times New Roman" w:hAnsi="Times New Roman" w:cs="Times New Roman"/>
              <w:noProof/>
              <w:sz w:val="20"/>
              <w:szCs w:val="20"/>
            </w:rPr>
          </w:pPr>
          <w:hyperlink w:anchor="_Toc327180783" w:history="1">
            <w:r w:rsidR="00BF6226" w:rsidRPr="007F65C6">
              <w:rPr>
                <w:rStyle w:val="Hyperlink"/>
                <w:rFonts w:ascii="Times New Roman" w:hAnsi="Times New Roman" w:cs="Times New Roman"/>
                <w:noProof/>
                <w:sz w:val="20"/>
                <w:szCs w:val="20"/>
              </w:rPr>
              <w:t>Amplification and sequencing of aDNA</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_Toc327180783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25</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84" w:history="1">
            <w:r w:rsidR="00BF6226" w:rsidRPr="007F65C6">
              <w:rPr>
                <w:rStyle w:val="Hyperlink"/>
                <w:rFonts w:ascii="Times New Roman" w:hAnsi="Times New Roman" w:cs="Times New Roman"/>
                <w:noProof/>
                <w:sz w:val="20"/>
                <w:szCs w:val="20"/>
              </w:rPr>
              <w:t>Drawbacks of aDNA research</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_Toc327180784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29</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85" w:history="1">
            <w:r w:rsidR="00BF6226" w:rsidRPr="007F65C6">
              <w:rPr>
                <w:rStyle w:val="Hyperlink"/>
                <w:rFonts w:ascii="Times New Roman" w:hAnsi="Times New Roman" w:cs="Times New Roman"/>
                <w:noProof/>
                <w:sz w:val="20"/>
                <w:szCs w:val="20"/>
              </w:rPr>
              <w:t>Ethical considerations when working with human samples</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_Toc327180785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30</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86" w:history="1">
            <w:r w:rsidR="00BF6226" w:rsidRPr="007F65C6">
              <w:rPr>
                <w:rStyle w:val="Hyperlink"/>
                <w:rFonts w:ascii="Times New Roman" w:hAnsi="Times New Roman" w:cs="Times New Roman"/>
                <w:noProof/>
                <w:sz w:val="20"/>
                <w:szCs w:val="20"/>
              </w:rPr>
              <w:t>Conclusion and prospects</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_Toc327180786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31</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87" w:history="1">
            <w:r w:rsidR="00BF6226" w:rsidRPr="007F65C6">
              <w:rPr>
                <w:rStyle w:val="Hyperlink"/>
                <w:rFonts w:ascii="Times New Roman" w:hAnsi="Times New Roman" w:cs="Times New Roman"/>
                <w:noProof/>
                <w:sz w:val="20"/>
                <w:szCs w:val="20"/>
              </w:rPr>
              <w:t>Purpose of investigation / research</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_Toc327180787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33</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88" w:history="1">
            <w:r w:rsidR="00BF6226" w:rsidRPr="007F65C6">
              <w:rPr>
                <w:rStyle w:val="Hyperlink"/>
                <w:rFonts w:ascii="Times New Roman" w:hAnsi="Times New Roman" w:cs="Times New Roman"/>
                <w:noProof/>
                <w:sz w:val="20"/>
                <w:szCs w:val="20"/>
              </w:rPr>
              <w:t>Choice of research and subject</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_Toc327180788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33</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2"/>
            <w:tabs>
              <w:tab w:val="right" w:leader="dot" w:pos="12086"/>
            </w:tabs>
            <w:spacing w:line="240" w:lineRule="auto"/>
            <w:ind w:left="170" w:right="57"/>
            <w:rPr>
              <w:rFonts w:ascii="Times New Roman" w:hAnsi="Times New Roman" w:cs="Times New Roman"/>
              <w:noProof/>
              <w:sz w:val="20"/>
              <w:szCs w:val="20"/>
            </w:rPr>
          </w:pPr>
          <w:hyperlink w:anchor="_Toc327180789" w:history="1">
            <w:r w:rsidR="00BF6226" w:rsidRPr="007F65C6">
              <w:rPr>
                <w:rStyle w:val="Hyperlink"/>
                <w:rFonts w:ascii="Times New Roman" w:hAnsi="Times New Roman" w:cs="Times New Roman"/>
                <w:noProof/>
                <w:sz w:val="20"/>
                <w:szCs w:val="20"/>
              </w:rPr>
              <w:t>Type of study</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_Toc327180789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34</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2"/>
            <w:tabs>
              <w:tab w:val="right" w:leader="dot" w:pos="12086"/>
            </w:tabs>
            <w:spacing w:line="240" w:lineRule="auto"/>
            <w:ind w:left="170" w:right="57"/>
            <w:rPr>
              <w:rFonts w:ascii="Times New Roman" w:hAnsi="Times New Roman" w:cs="Times New Roman"/>
              <w:noProof/>
              <w:sz w:val="20"/>
              <w:szCs w:val="20"/>
            </w:rPr>
          </w:pPr>
          <w:hyperlink w:anchor="_Toc327180790" w:history="1">
            <w:r w:rsidR="00BF6226" w:rsidRPr="007F65C6">
              <w:rPr>
                <w:rStyle w:val="Hyperlink"/>
                <w:rFonts w:ascii="Times New Roman" w:hAnsi="Times New Roman" w:cs="Times New Roman"/>
                <w:noProof/>
                <w:sz w:val="20"/>
                <w:szCs w:val="20"/>
              </w:rPr>
              <w:t>Materials and methods</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_Toc327180790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34</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3"/>
            <w:tabs>
              <w:tab w:val="right" w:leader="dot" w:pos="12086"/>
            </w:tabs>
            <w:spacing w:line="240" w:lineRule="auto"/>
            <w:ind w:left="170" w:right="57"/>
            <w:rPr>
              <w:rFonts w:ascii="Times New Roman" w:hAnsi="Times New Roman" w:cs="Times New Roman"/>
              <w:noProof/>
              <w:sz w:val="20"/>
              <w:szCs w:val="20"/>
            </w:rPr>
          </w:pPr>
          <w:hyperlink w:anchor="_Toc327180791" w:history="1">
            <w:r w:rsidR="00BF6226" w:rsidRPr="007F65C6">
              <w:rPr>
                <w:rStyle w:val="Hyperlink"/>
                <w:rFonts w:ascii="Times New Roman" w:hAnsi="Times New Roman" w:cs="Times New Roman"/>
                <w:noProof/>
                <w:sz w:val="20"/>
                <w:szCs w:val="20"/>
              </w:rPr>
              <w:t>Contamination control</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_Toc327180791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35</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3"/>
            <w:tabs>
              <w:tab w:val="right" w:leader="dot" w:pos="12086"/>
            </w:tabs>
            <w:spacing w:line="240" w:lineRule="auto"/>
            <w:ind w:left="170" w:right="57"/>
            <w:rPr>
              <w:rFonts w:ascii="Times New Roman" w:hAnsi="Times New Roman" w:cs="Times New Roman"/>
              <w:noProof/>
              <w:sz w:val="20"/>
              <w:szCs w:val="20"/>
            </w:rPr>
          </w:pPr>
          <w:hyperlink w:anchor="_Toc327180792" w:history="1">
            <w:r w:rsidR="00BF6226" w:rsidRPr="007F65C6">
              <w:rPr>
                <w:rStyle w:val="Hyperlink"/>
                <w:rFonts w:ascii="Times New Roman" w:hAnsi="Times New Roman" w:cs="Times New Roman"/>
                <w:noProof/>
                <w:sz w:val="20"/>
                <w:szCs w:val="20"/>
              </w:rPr>
              <w:t>Collection of data</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_Toc327180792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36</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3"/>
            <w:tabs>
              <w:tab w:val="right" w:leader="dot" w:pos="12086"/>
            </w:tabs>
            <w:spacing w:line="240" w:lineRule="auto"/>
            <w:ind w:left="170" w:right="57"/>
            <w:rPr>
              <w:rFonts w:ascii="Times New Roman" w:hAnsi="Times New Roman" w:cs="Times New Roman"/>
              <w:noProof/>
              <w:sz w:val="20"/>
              <w:szCs w:val="20"/>
            </w:rPr>
          </w:pPr>
          <w:hyperlink w:anchor="_Toc327180793" w:history="1">
            <w:r w:rsidR="00BF6226" w:rsidRPr="007F65C6">
              <w:rPr>
                <w:rStyle w:val="Hyperlink"/>
                <w:rFonts w:ascii="Times New Roman" w:hAnsi="Times New Roman" w:cs="Times New Roman"/>
                <w:noProof/>
                <w:sz w:val="20"/>
                <w:szCs w:val="20"/>
              </w:rPr>
              <w:t>DNA extraction and purification</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_Toc327180793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36</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3"/>
            <w:tabs>
              <w:tab w:val="right" w:leader="dot" w:pos="12086"/>
            </w:tabs>
            <w:spacing w:line="240" w:lineRule="auto"/>
            <w:ind w:left="170" w:right="57"/>
            <w:rPr>
              <w:rFonts w:ascii="Times New Roman" w:hAnsi="Times New Roman" w:cs="Times New Roman"/>
              <w:noProof/>
              <w:sz w:val="20"/>
              <w:szCs w:val="20"/>
            </w:rPr>
          </w:pPr>
          <w:hyperlink w:anchor="_Toc327180794" w:history="1">
            <w:r w:rsidR="00BF6226" w:rsidRPr="007F65C6">
              <w:rPr>
                <w:rStyle w:val="Hyperlink"/>
                <w:rFonts w:ascii="Times New Roman" w:hAnsi="Times New Roman" w:cs="Times New Roman"/>
                <w:noProof/>
                <w:sz w:val="20"/>
                <w:szCs w:val="20"/>
              </w:rPr>
              <w:t>DNA amplification, sequencing and analysis</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_Toc327180794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37</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3"/>
            <w:tabs>
              <w:tab w:val="right" w:leader="dot" w:pos="12086"/>
            </w:tabs>
            <w:spacing w:line="240" w:lineRule="auto"/>
            <w:ind w:left="170" w:right="57"/>
            <w:rPr>
              <w:rFonts w:ascii="Times New Roman" w:hAnsi="Times New Roman" w:cs="Times New Roman"/>
              <w:noProof/>
              <w:sz w:val="20"/>
              <w:szCs w:val="20"/>
            </w:rPr>
          </w:pPr>
          <w:hyperlink w:anchor="_Toc327180795" w:history="1">
            <w:r w:rsidR="00BF6226" w:rsidRPr="007F65C6">
              <w:rPr>
                <w:rStyle w:val="Hyperlink"/>
                <w:rFonts w:ascii="Times New Roman" w:hAnsi="Times New Roman" w:cs="Times New Roman"/>
                <w:noProof/>
                <w:sz w:val="20"/>
                <w:szCs w:val="20"/>
              </w:rPr>
              <w:t>Logistics</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_Toc327180795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37</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3"/>
            <w:tabs>
              <w:tab w:val="right" w:leader="dot" w:pos="12086"/>
            </w:tabs>
            <w:spacing w:line="240" w:lineRule="auto"/>
            <w:ind w:left="170" w:right="57"/>
            <w:rPr>
              <w:rFonts w:ascii="Times New Roman" w:hAnsi="Times New Roman" w:cs="Times New Roman"/>
              <w:noProof/>
              <w:sz w:val="20"/>
              <w:szCs w:val="20"/>
            </w:rPr>
          </w:pPr>
          <w:hyperlink w:anchor="_Toc327180796" w:history="1">
            <w:r w:rsidR="00BF6226" w:rsidRPr="007F65C6">
              <w:rPr>
                <w:rStyle w:val="Hyperlink"/>
                <w:rFonts w:ascii="Times New Roman" w:hAnsi="Times New Roman" w:cs="Times New Roman"/>
                <w:noProof/>
                <w:sz w:val="20"/>
                <w:szCs w:val="20"/>
              </w:rPr>
              <w:t>Data processing</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_Toc327180796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38</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97" w:history="1">
            <w:r w:rsidR="00BF6226" w:rsidRPr="007F65C6">
              <w:rPr>
                <w:rStyle w:val="Hyperlink"/>
                <w:rFonts w:ascii="Times New Roman" w:hAnsi="Times New Roman" w:cs="Times New Roman"/>
                <w:noProof/>
                <w:sz w:val="20"/>
                <w:szCs w:val="20"/>
              </w:rPr>
              <w:t>Financing</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_Toc327180797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38</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98" w:history="1">
            <w:r w:rsidR="00BF6226" w:rsidRPr="007F65C6">
              <w:rPr>
                <w:rStyle w:val="Hyperlink"/>
                <w:rFonts w:ascii="Times New Roman" w:hAnsi="Times New Roman" w:cs="Times New Roman"/>
                <w:noProof/>
                <w:sz w:val="20"/>
                <w:szCs w:val="20"/>
              </w:rPr>
              <w:t>Budget</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_Toc327180798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38</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799" w:history="1">
            <w:r w:rsidR="00BF6226" w:rsidRPr="007F65C6">
              <w:rPr>
                <w:rStyle w:val="Hyperlink"/>
                <w:rFonts w:ascii="Times New Roman" w:hAnsi="Times New Roman" w:cs="Times New Roman"/>
                <w:noProof/>
                <w:sz w:val="20"/>
                <w:szCs w:val="20"/>
              </w:rPr>
              <w:t>Reporting</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_Toc327180799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39</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800" w:history="1">
            <w:r w:rsidR="00BF6226" w:rsidRPr="007F65C6">
              <w:rPr>
                <w:rStyle w:val="Hyperlink"/>
                <w:rFonts w:ascii="Times New Roman" w:hAnsi="Times New Roman" w:cs="Times New Roman"/>
                <w:noProof/>
                <w:sz w:val="20"/>
                <w:szCs w:val="20"/>
              </w:rPr>
              <w:t>Appendix</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_Toc327180800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39</w:t>
            </w:r>
            <w:r w:rsidR="00BF6226" w:rsidRPr="007F65C6">
              <w:rPr>
                <w:rFonts w:ascii="Times New Roman" w:hAnsi="Times New Roman" w:cs="Times New Roman"/>
                <w:noProof/>
                <w:webHidden/>
                <w:sz w:val="20"/>
                <w:szCs w:val="20"/>
              </w:rPr>
              <w:fldChar w:fldCharType="end"/>
            </w:r>
          </w:hyperlink>
        </w:p>
        <w:p w:rsidR="00BF6226" w:rsidRPr="007F65C6" w:rsidRDefault="00617E83" w:rsidP="006D265F">
          <w:pPr>
            <w:pStyle w:val="TOC1"/>
            <w:spacing w:line="240" w:lineRule="auto"/>
            <w:ind w:left="170" w:right="57"/>
            <w:rPr>
              <w:rFonts w:ascii="Times New Roman" w:hAnsi="Times New Roman" w:cs="Times New Roman"/>
              <w:noProof/>
              <w:sz w:val="20"/>
              <w:szCs w:val="20"/>
            </w:rPr>
          </w:pPr>
          <w:hyperlink w:anchor="_Toc327180801" w:history="1">
            <w:r w:rsidR="00BF6226" w:rsidRPr="007F65C6">
              <w:rPr>
                <w:rStyle w:val="Hyperlink"/>
                <w:rFonts w:ascii="Times New Roman" w:hAnsi="Times New Roman" w:cs="Times New Roman"/>
                <w:noProof/>
                <w:sz w:val="20"/>
                <w:szCs w:val="20"/>
              </w:rPr>
              <w:t>Literature references</w:t>
            </w:r>
            <w:r w:rsidR="00BF6226" w:rsidRPr="007F65C6">
              <w:rPr>
                <w:rFonts w:ascii="Times New Roman" w:hAnsi="Times New Roman" w:cs="Times New Roman"/>
                <w:noProof/>
                <w:webHidden/>
                <w:sz w:val="20"/>
                <w:szCs w:val="20"/>
              </w:rPr>
              <w:t xml:space="preserve">                                                                </w:t>
            </w:r>
            <w:r w:rsidR="007F65C6">
              <w:rPr>
                <w:rFonts w:ascii="Times New Roman" w:hAnsi="Times New Roman" w:cs="Times New Roman"/>
                <w:noProof/>
                <w:webHidden/>
                <w:sz w:val="20"/>
                <w:szCs w:val="20"/>
              </w:rPr>
              <w:t xml:space="preserve">         </w:t>
            </w:r>
            <w:r w:rsidR="00BF6226" w:rsidRPr="007F65C6">
              <w:rPr>
                <w:rFonts w:ascii="Times New Roman" w:hAnsi="Times New Roman" w:cs="Times New Roman"/>
                <w:noProof/>
                <w:webHidden/>
                <w:sz w:val="20"/>
                <w:szCs w:val="20"/>
              </w:rPr>
              <w:fldChar w:fldCharType="begin"/>
            </w:r>
            <w:r w:rsidR="00BF6226" w:rsidRPr="007F65C6">
              <w:rPr>
                <w:rFonts w:ascii="Times New Roman" w:hAnsi="Times New Roman" w:cs="Times New Roman"/>
                <w:noProof/>
                <w:webHidden/>
                <w:sz w:val="20"/>
                <w:szCs w:val="20"/>
              </w:rPr>
              <w:instrText xml:space="preserve"> PAGEREF _Toc327180801 \h </w:instrText>
            </w:r>
            <w:r w:rsidR="00BF6226" w:rsidRPr="007F65C6">
              <w:rPr>
                <w:rFonts w:ascii="Times New Roman" w:hAnsi="Times New Roman" w:cs="Times New Roman"/>
                <w:noProof/>
                <w:webHidden/>
                <w:sz w:val="20"/>
                <w:szCs w:val="20"/>
              </w:rPr>
            </w:r>
            <w:r w:rsidR="00BF6226" w:rsidRPr="007F65C6">
              <w:rPr>
                <w:rFonts w:ascii="Times New Roman" w:hAnsi="Times New Roman" w:cs="Times New Roman"/>
                <w:noProof/>
                <w:webHidden/>
                <w:sz w:val="20"/>
                <w:szCs w:val="20"/>
              </w:rPr>
              <w:fldChar w:fldCharType="separate"/>
            </w:r>
            <w:r w:rsidR="00BE41CF">
              <w:rPr>
                <w:rFonts w:ascii="Times New Roman" w:hAnsi="Times New Roman" w:cs="Times New Roman"/>
                <w:noProof/>
                <w:webHidden/>
                <w:sz w:val="20"/>
                <w:szCs w:val="20"/>
              </w:rPr>
              <w:t>49</w:t>
            </w:r>
            <w:r w:rsidR="00BF6226" w:rsidRPr="007F65C6">
              <w:rPr>
                <w:rFonts w:ascii="Times New Roman" w:hAnsi="Times New Roman" w:cs="Times New Roman"/>
                <w:noProof/>
                <w:webHidden/>
                <w:sz w:val="20"/>
                <w:szCs w:val="20"/>
              </w:rPr>
              <w:fldChar w:fldCharType="end"/>
            </w:r>
          </w:hyperlink>
        </w:p>
        <w:p w:rsidR="006D265F" w:rsidRPr="007F65C6" w:rsidRDefault="00BF6226" w:rsidP="006D265F">
          <w:pPr>
            <w:spacing w:line="240" w:lineRule="auto"/>
            <w:ind w:right="57"/>
            <w:rPr>
              <w:rFonts w:ascii="Times New Roman" w:hAnsi="Times New Roman" w:cs="Times New Roman"/>
              <w:b/>
              <w:bCs/>
              <w:noProof/>
              <w:sz w:val="24"/>
              <w:szCs w:val="24"/>
            </w:rPr>
          </w:pPr>
          <w:r w:rsidRPr="007F65C6">
            <w:rPr>
              <w:rFonts w:ascii="Times New Roman" w:hAnsi="Times New Roman" w:cs="Times New Roman"/>
              <w:b/>
              <w:bCs/>
              <w:noProof/>
              <w:sz w:val="20"/>
              <w:szCs w:val="20"/>
            </w:rPr>
            <w:fldChar w:fldCharType="end"/>
          </w:r>
        </w:p>
      </w:sdtContent>
    </w:sdt>
    <w:p w:rsidR="003551B0" w:rsidRPr="007F65C6" w:rsidRDefault="003551B0" w:rsidP="006D265F">
      <w:pPr>
        <w:spacing w:line="240" w:lineRule="auto"/>
        <w:ind w:left="170" w:right="57"/>
        <w:rPr>
          <w:rFonts w:ascii="Times New Roman" w:hAnsi="Times New Roman" w:cs="Times New Roman"/>
        </w:rPr>
      </w:pPr>
      <w:r w:rsidRPr="007F65C6">
        <w:rPr>
          <w:rFonts w:ascii="Times New Roman" w:hAnsi="Times New Roman" w:cs="Times New Roman"/>
        </w:rPr>
        <w:lastRenderedPageBreak/>
        <w:t>Title</w:t>
      </w:r>
      <w:r w:rsidR="00A55E08" w:rsidRPr="007F65C6">
        <w:rPr>
          <w:rFonts w:ascii="Times New Roman" w:hAnsi="Times New Roman" w:cs="Times New Roman"/>
        </w:rPr>
        <w:t xml:space="preserve">: Ancient </w:t>
      </w:r>
      <w:r w:rsidR="0045469A" w:rsidRPr="007F65C6">
        <w:rPr>
          <w:rFonts w:ascii="Times New Roman" w:hAnsi="Times New Roman" w:cs="Times New Roman"/>
        </w:rPr>
        <w:t>DNA</w:t>
      </w:r>
      <w:r w:rsidR="00A55E08" w:rsidRPr="007F65C6">
        <w:rPr>
          <w:rFonts w:ascii="Times New Roman" w:hAnsi="Times New Roman" w:cs="Times New Roman"/>
        </w:rPr>
        <w:t xml:space="preserve"> analysis </w:t>
      </w:r>
      <w:r w:rsidR="0000152A" w:rsidRPr="007F65C6">
        <w:rPr>
          <w:rFonts w:ascii="Times New Roman" w:hAnsi="Times New Roman" w:cs="Times New Roman"/>
        </w:rPr>
        <w:t>of Thulamela</w:t>
      </w:r>
      <w:r w:rsidR="007F65C6">
        <w:rPr>
          <w:rFonts w:ascii="Times New Roman" w:hAnsi="Times New Roman" w:cs="Times New Roman"/>
        </w:rPr>
        <w:t xml:space="preserve"> remains:</w:t>
      </w:r>
      <w:r w:rsidR="00A55E08" w:rsidRPr="007F65C6">
        <w:rPr>
          <w:rFonts w:ascii="Times New Roman" w:hAnsi="Times New Roman" w:cs="Times New Roman"/>
        </w:rPr>
        <w:t xml:space="preserve"> deciphering the </w:t>
      </w:r>
      <w:r w:rsidR="007F65C6">
        <w:rPr>
          <w:rFonts w:ascii="Times New Roman" w:hAnsi="Times New Roman" w:cs="Times New Roman"/>
        </w:rPr>
        <w:t>migratory patterns of a southern</w:t>
      </w:r>
      <w:r w:rsidR="00A55E08" w:rsidRPr="007F65C6">
        <w:rPr>
          <w:rFonts w:ascii="Times New Roman" w:hAnsi="Times New Roman" w:cs="Times New Roman"/>
        </w:rPr>
        <w:t xml:space="preserve"> African</w:t>
      </w:r>
      <w:r w:rsidR="007F65C6">
        <w:rPr>
          <w:rFonts w:ascii="Times New Roman" w:hAnsi="Times New Roman" w:cs="Times New Roman"/>
        </w:rPr>
        <w:t xml:space="preserve"> human</w:t>
      </w:r>
      <w:r w:rsidR="00A55E08" w:rsidRPr="007F65C6">
        <w:rPr>
          <w:rFonts w:ascii="Times New Roman" w:hAnsi="Times New Roman" w:cs="Times New Roman"/>
        </w:rPr>
        <w:t xml:space="preserve"> population </w:t>
      </w:r>
    </w:p>
    <w:p w:rsidR="00774379" w:rsidRPr="007F65C6" w:rsidRDefault="003551B0" w:rsidP="006D265F">
      <w:pPr>
        <w:pStyle w:val="Heading1"/>
        <w:spacing w:line="360" w:lineRule="auto"/>
        <w:ind w:left="170" w:right="57"/>
        <w:jc w:val="both"/>
        <w:rPr>
          <w:rFonts w:ascii="Times New Roman" w:hAnsi="Times New Roman" w:cs="Times New Roman"/>
          <w:sz w:val="22"/>
          <w:szCs w:val="22"/>
          <w:highlight w:val="yellow"/>
        </w:rPr>
      </w:pPr>
      <w:bookmarkStart w:id="0" w:name="_Toc327180770"/>
      <w:r w:rsidRPr="007F65C6">
        <w:rPr>
          <w:rFonts w:ascii="Times New Roman" w:hAnsi="Times New Roman" w:cs="Times New Roman"/>
          <w:sz w:val="22"/>
          <w:szCs w:val="22"/>
        </w:rPr>
        <w:t>Introduction / hypothesis</w:t>
      </w:r>
      <w:bookmarkEnd w:id="0"/>
    </w:p>
    <w:p w:rsidR="00F903E4" w:rsidRPr="007F65C6" w:rsidRDefault="00F903E4" w:rsidP="006D265F">
      <w:pPr>
        <w:spacing w:line="360" w:lineRule="auto"/>
        <w:ind w:left="170" w:right="57"/>
        <w:jc w:val="both"/>
        <w:rPr>
          <w:rFonts w:ascii="Times New Roman" w:hAnsi="Times New Roman" w:cs="Times New Roman"/>
        </w:rPr>
      </w:pPr>
    </w:p>
    <w:p w:rsidR="00E1351E" w:rsidRPr="007F65C6" w:rsidRDefault="000748A9"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Archaeological remains are indispensable when studying population histories, aspects of culture, as well as the evolution of animals and humans. They serve as physical proof of some knowledge that may have been passed down by oral teaching, or validate hypotheses developed by scientists over the years. Archaeological remains may manifest in the form of cultural </w:t>
      </w:r>
      <w:r w:rsidR="00CA409A" w:rsidRPr="007F65C6">
        <w:rPr>
          <w:rFonts w:ascii="Times New Roman" w:hAnsi="Times New Roman" w:cs="Times New Roman"/>
        </w:rPr>
        <w:t>artifacts</w:t>
      </w:r>
      <w:r w:rsidRPr="007F65C6">
        <w:rPr>
          <w:rFonts w:ascii="Times New Roman" w:hAnsi="Times New Roman" w:cs="Times New Roman"/>
        </w:rPr>
        <w:t xml:space="preserve"> or items such as tools and pots left behind by previous human civilizations; these are useful in studying the life-style and survival strategies employed by these civilizations, but in order to obtain a closer look at these populations in terms of nutrition, health and even social complexities, the skeletal remains of members of these groups </w:t>
      </w:r>
      <w:r w:rsidR="00101A51" w:rsidRPr="007F65C6">
        <w:rPr>
          <w:rFonts w:ascii="Times New Roman" w:hAnsi="Times New Roman" w:cs="Times New Roman"/>
        </w:rPr>
        <w:t>are highly valuable. A b</w:t>
      </w:r>
      <w:r w:rsidRPr="007F65C6">
        <w:rPr>
          <w:rFonts w:ascii="Times New Roman" w:hAnsi="Times New Roman" w:cs="Times New Roman"/>
        </w:rPr>
        <w:t>ioarcaheological study (</w:t>
      </w:r>
      <w:r w:rsidR="002E2E49" w:rsidRPr="007F65C6">
        <w:rPr>
          <w:rFonts w:ascii="Times New Roman" w:hAnsi="Times New Roman" w:cs="Times New Roman"/>
        </w:rPr>
        <w:t>studying</w:t>
      </w:r>
      <w:r w:rsidRPr="007F65C6">
        <w:rPr>
          <w:rFonts w:ascii="Times New Roman" w:hAnsi="Times New Roman" w:cs="Times New Roman"/>
        </w:rPr>
        <w:t xml:space="preserve"> both skeletal and biological or molecular</w:t>
      </w:r>
      <w:r w:rsidR="002E2E49" w:rsidRPr="007F65C6">
        <w:rPr>
          <w:rFonts w:ascii="Times New Roman" w:hAnsi="Times New Roman" w:cs="Times New Roman"/>
        </w:rPr>
        <w:t xml:space="preserve"> material)</w:t>
      </w:r>
      <w:r w:rsidR="00F628BB" w:rsidRPr="007F65C6">
        <w:rPr>
          <w:rFonts w:ascii="Times New Roman" w:hAnsi="Times New Roman" w:cs="Times New Roman"/>
        </w:rPr>
        <w:t>require</w:t>
      </w:r>
      <w:r w:rsidR="002E2E49" w:rsidRPr="007F65C6">
        <w:rPr>
          <w:rFonts w:ascii="Times New Roman" w:hAnsi="Times New Roman" w:cs="Times New Roman"/>
        </w:rPr>
        <w:t>s</w:t>
      </w:r>
      <w:r w:rsidR="00F628BB" w:rsidRPr="007F65C6">
        <w:rPr>
          <w:rFonts w:ascii="Times New Roman" w:hAnsi="Times New Roman" w:cs="Times New Roman"/>
        </w:rPr>
        <w:t xml:space="preserve"> the cooperation of multiple </w:t>
      </w:r>
      <w:r w:rsidR="009E470C" w:rsidRPr="007F65C6">
        <w:rPr>
          <w:rFonts w:ascii="Times New Roman" w:hAnsi="Times New Roman" w:cs="Times New Roman"/>
        </w:rPr>
        <w:t>disciplines</w:t>
      </w:r>
      <w:r w:rsidR="00F628BB" w:rsidRPr="007F65C6">
        <w:rPr>
          <w:rFonts w:ascii="Times New Roman" w:hAnsi="Times New Roman" w:cs="Times New Roman"/>
        </w:rPr>
        <w:t>;</w:t>
      </w:r>
      <w:r w:rsidR="009E470C" w:rsidRPr="007F65C6">
        <w:rPr>
          <w:rFonts w:ascii="Times New Roman" w:hAnsi="Times New Roman" w:cs="Times New Roman"/>
        </w:rPr>
        <w:t xml:space="preserve"> these include anatomy,</w:t>
      </w:r>
      <w:r w:rsidR="00400A4F" w:rsidRPr="007F65C6">
        <w:rPr>
          <w:rFonts w:ascii="Times New Roman" w:hAnsi="Times New Roman" w:cs="Times New Roman"/>
        </w:rPr>
        <w:t xml:space="preserve"> physical anthropology, </w:t>
      </w:r>
      <w:r w:rsidR="009E470C" w:rsidRPr="007F65C6">
        <w:rPr>
          <w:rFonts w:ascii="Times New Roman" w:hAnsi="Times New Roman" w:cs="Times New Roman"/>
        </w:rPr>
        <w:t>cultural anthropology, radiology, chemistry, and geology, to name a few.</w:t>
      </w:r>
      <w:r w:rsidR="00625CF8" w:rsidRPr="007F65C6">
        <w:rPr>
          <w:rFonts w:ascii="Times New Roman" w:hAnsi="Times New Roman" w:cs="Times New Roman"/>
        </w:rPr>
        <w:t xml:space="preserve"> </w:t>
      </w:r>
      <w:r w:rsidR="00400A4F" w:rsidRPr="007F65C6">
        <w:rPr>
          <w:rFonts w:ascii="Times New Roman" w:hAnsi="Times New Roman" w:cs="Times New Roman"/>
        </w:rPr>
        <w:t xml:space="preserve">A relatively recent addition to this field of study is genetics, and with the work that has been performed on ancient DNA on skeletal and even plant remnants, genetics has become useful in the study of ancient remains of human and hominid individuals. It therefore serves to approach evolution from a molecular perspective. </w:t>
      </w:r>
    </w:p>
    <w:p w:rsidR="00E1351E" w:rsidRPr="007F65C6" w:rsidRDefault="00E1351E" w:rsidP="006D265F">
      <w:pPr>
        <w:spacing w:line="360" w:lineRule="auto"/>
        <w:ind w:left="170" w:right="57"/>
        <w:jc w:val="both"/>
        <w:rPr>
          <w:rFonts w:ascii="Times New Roman" w:hAnsi="Times New Roman" w:cs="Times New Roman"/>
        </w:rPr>
      </w:pPr>
    </w:p>
    <w:p w:rsidR="00634B05" w:rsidRPr="007F65C6" w:rsidRDefault="00400A4F"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When DNA is available, it can reveal </w:t>
      </w:r>
      <w:r w:rsidR="00A07BCD" w:rsidRPr="007F65C6">
        <w:rPr>
          <w:rFonts w:ascii="Times New Roman" w:hAnsi="Times New Roman" w:cs="Times New Roman"/>
        </w:rPr>
        <w:t>information about an individual’s</w:t>
      </w:r>
      <w:r w:rsidRPr="007F65C6">
        <w:rPr>
          <w:rFonts w:ascii="Times New Roman" w:hAnsi="Times New Roman" w:cs="Times New Roman"/>
        </w:rPr>
        <w:t xml:space="preserve"> population affinity, sex, and even the probable geographic origin of the individual being studied. These methods of assessment have already been developed in biological anthropology, and genetics can help to substantiate such findings. DNA has been used extensively in the studies of human origins, with varying success, and markers have been developed that can aid in such investigations. Examples include mitochondrial DNA markers, w</w:t>
      </w:r>
      <w:r w:rsidR="00A07BCD" w:rsidRPr="007F65C6">
        <w:rPr>
          <w:rFonts w:ascii="Times New Roman" w:hAnsi="Times New Roman" w:cs="Times New Roman"/>
        </w:rPr>
        <w:t>hen nuclear DNA cannot be used</w:t>
      </w:r>
      <w:r w:rsidRPr="007F65C6">
        <w:rPr>
          <w:rFonts w:ascii="Times New Roman" w:hAnsi="Times New Roman" w:cs="Times New Roman"/>
        </w:rPr>
        <w:t>, that can help clarify maternal lineages. Ancient DNA can help elucidate genetic relationships between ancient</w:t>
      </w:r>
      <w:r w:rsidR="00A07BCD" w:rsidRPr="007F65C6">
        <w:rPr>
          <w:rFonts w:ascii="Times New Roman" w:hAnsi="Times New Roman" w:cs="Times New Roman"/>
        </w:rPr>
        <w:t xml:space="preserve"> and contemporary</w:t>
      </w:r>
      <w:r w:rsidR="00152F92" w:rsidRPr="007F65C6">
        <w:rPr>
          <w:rFonts w:ascii="Times New Roman" w:hAnsi="Times New Roman" w:cs="Times New Roman"/>
        </w:rPr>
        <w:t xml:space="preserve"> </w:t>
      </w:r>
      <w:r w:rsidRPr="007F65C6">
        <w:rPr>
          <w:rFonts w:ascii="Times New Roman" w:hAnsi="Times New Roman" w:cs="Times New Roman"/>
        </w:rPr>
        <w:t>populations,</w:t>
      </w:r>
      <w:r w:rsidR="00152F92" w:rsidRPr="007F65C6">
        <w:rPr>
          <w:rFonts w:ascii="Times New Roman" w:hAnsi="Times New Roman" w:cs="Times New Roman"/>
        </w:rPr>
        <w:t xml:space="preserve"> </w:t>
      </w:r>
      <w:r w:rsidRPr="007F65C6">
        <w:rPr>
          <w:rFonts w:ascii="Times New Roman" w:hAnsi="Times New Roman" w:cs="Times New Roman"/>
        </w:rPr>
        <w:t>migration patterns, and changes in genetic diversity over time, the reconstruction of kinship systems, social structure, and mating patterns</w:t>
      </w:r>
      <w:r w:rsidR="005D4752" w:rsidRPr="007F65C6">
        <w:rPr>
          <w:rFonts w:ascii="Times New Roman" w:hAnsi="Times New Roman" w:cs="Times New Roman"/>
        </w:rPr>
        <w:fldChar w:fldCharType="begin">
          <w:fldData xml:space="preserve">PEVuZE5vdGU+PENpdGU+PEF1dGhvcj5Nb29kZXI8L0F1dGhvcj48WWVhcj4yMDA1PC9ZZWFyPjxS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</w:fldData>
        </w:fldChar>
      </w:r>
      <w:r w:rsidR="0033254B" w:rsidRPr="007F65C6">
        <w:rPr>
          <w:rFonts w:ascii="Times New Roman" w:hAnsi="Times New Roman" w:cs="Times New Roman"/>
        </w:rPr>
        <w:instrText xml:space="preserve"> ADDIN EN.CITE </w:instrText>
      </w:r>
      <w:r w:rsidR="0033254B" w:rsidRPr="007F65C6">
        <w:rPr>
          <w:rFonts w:ascii="Times New Roman" w:hAnsi="Times New Roman" w:cs="Times New Roman"/>
        </w:rPr>
        <w:fldChar w:fldCharType="begin">
          <w:fldData xml:space="preserve">PEVuZE5vdGU+PENpdGU+PEF1dGhvcj5Nb29kZXI8L0F1dGhvcj48WWVhcj4yMDA1PC9ZZWFyPjxS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</w:fldData>
        </w:fldChar>
      </w:r>
      <w:r w:rsidR="0033254B" w:rsidRPr="007F65C6">
        <w:rPr>
          <w:rFonts w:ascii="Times New Roman" w:hAnsi="Times New Roman" w:cs="Times New Roman"/>
        </w:rPr>
        <w:instrText xml:space="preserve"> ADDIN EN.CITE.DATA </w:instrText>
      </w:r>
      <w:r w:rsidR="0033254B" w:rsidRPr="007F65C6">
        <w:rPr>
          <w:rFonts w:ascii="Times New Roman" w:hAnsi="Times New Roman" w:cs="Times New Roman"/>
        </w:rPr>
      </w:r>
      <w:r w:rsidR="0033254B" w:rsidRPr="007F65C6">
        <w:rPr>
          <w:rFonts w:ascii="Times New Roman" w:hAnsi="Times New Roman" w:cs="Times New Roman"/>
        </w:rPr>
        <w:fldChar w:fldCharType="end"/>
      </w:r>
      <w:r w:rsidR="005D4752" w:rsidRPr="007F65C6">
        <w:rPr>
          <w:rFonts w:ascii="Times New Roman" w:hAnsi="Times New Roman" w:cs="Times New Roman"/>
        </w:rPr>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1" w:tooltip="Mooder, 2005 #224" w:history="1">
        <w:r w:rsidR="003A7365" w:rsidRPr="007F65C6">
          <w:rPr>
            <w:rFonts w:ascii="Times New Roman" w:hAnsi="Times New Roman" w:cs="Times New Roman"/>
            <w:noProof/>
          </w:rPr>
          <w:t>0-2</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E1351E" w:rsidRPr="007F65C6">
        <w:rPr>
          <w:rFonts w:ascii="Times New Roman" w:hAnsi="Times New Roman" w:cs="Times New Roman"/>
        </w:rPr>
        <w:t>.</w:t>
      </w:r>
    </w:p>
    <w:p w:rsidR="00E1351E" w:rsidRPr="007F65C6" w:rsidRDefault="00E1351E" w:rsidP="006D265F">
      <w:pPr>
        <w:spacing w:line="360" w:lineRule="auto"/>
        <w:ind w:left="170" w:right="57"/>
        <w:jc w:val="both"/>
        <w:rPr>
          <w:rFonts w:ascii="Times New Roman" w:hAnsi="Times New Roman" w:cs="Times New Roman"/>
        </w:rPr>
      </w:pPr>
    </w:p>
    <w:p w:rsidR="003E387E" w:rsidRPr="007F65C6" w:rsidRDefault="003E387E"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The discovery of an archaeological site in the Thulamela area near the </w:t>
      </w:r>
      <w:proofErr w:type="spellStart"/>
      <w:r w:rsidRPr="007F65C6">
        <w:rPr>
          <w:rFonts w:ascii="Times New Roman" w:hAnsi="Times New Roman" w:cs="Times New Roman"/>
        </w:rPr>
        <w:t>Levhubu</w:t>
      </w:r>
      <w:proofErr w:type="spellEnd"/>
      <w:r w:rsidRPr="007F65C6">
        <w:rPr>
          <w:rFonts w:ascii="Times New Roman" w:hAnsi="Times New Roman" w:cs="Times New Roman"/>
        </w:rPr>
        <w:t xml:space="preserve"> river and just south of the Zimbabwean border revealed, among other items such as river rocks, beaded </w:t>
      </w:r>
      <w:r w:rsidR="007C44D1" w:rsidRPr="007F65C6">
        <w:rPr>
          <w:rFonts w:ascii="Times New Roman" w:hAnsi="Times New Roman" w:cs="Times New Roman"/>
        </w:rPr>
        <w:t>jewel</w:t>
      </w:r>
      <w:r w:rsidRPr="007F65C6">
        <w:rPr>
          <w:rFonts w:ascii="Times New Roman" w:hAnsi="Times New Roman" w:cs="Times New Roman"/>
        </w:rPr>
        <w:t>ry and clay pots, the skeletal remains of two individuals</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&lt;EndNote&gt;&lt;Cite&gt;&lt;Author&gt;Steyn&lt;/Author&gt;&lt;Year&gt;1998&lt;/Year&gt;&lt;RecNum&gt;188&lt;/RecNum&gt;&lt;DisplayText&gt;(3)&lt;/DisplayText&gt;&lt;record&gt;&lt;rec-number&gt;188&lt;/rec-number&gt;&lt;foreign-keys&gt;&lt;key app="EN" db-id="fevwrv2ejwrpewe5sdxvfxdfptxfvaz0fe59"&gt;188&lt;/key&gt;&lt;/foreign-keys&gt;&lt;ref-type name="Journal Article"&gt;17&lt;/ref-type&gt;&lt;contributors&gt;&lt;authors&gt;&lt;author&gt;Steyn, M., S. Miller, W. C. Nienaber, M. Loots&lt;/author&gt;&lt;/authors&gt;&lt;/contributors&gt;&lt;titles&gt;&lt;title&gt;SocietyLate Iron Age Gold Burials from Thulamela (Pafuri Region, Kruger National Park)&lt;/title&gt;&lt;secondary-title&gt;The South African Archaeological Bulletin&lt;/secondary-title&gt;&lt;/titles&gt;&lt;periodical&gt;&lt;full-title&gt;The South African Archaeological Bulletin&lt;/full-title&gt;&lt;/periodical&gt;&lt;pages&gt;73-85&lt;/pages&gt;&lt;volume&gt;53&lt;/volume&gt;&lt;number&gt;168&lt;/number&gt;&lt;dates&gt;&lt;year&gt;1998&lt;/year&gt;&lt;/dates&gt;&lt;urls&gt;&lt;/urls&gt;&lt;/record&gt;&lt;/Cite&gt;&lt;/EndNote&gt;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4" w:tooltip="Steyn, 1998 #188" w:history="1">
        <w:r w:rsidR="003A7365" w:rsidRPr="007F65C6">
          <w:rPr>
            <w:rFonts w:ascii="Times New Roman" w:hAnsi="Times New Roman" w:cs="Times New Roman"/>
            <w:noProof/>
          </w:rPr>
          <w:t>3</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7C44D1" w:rsidRPr="007F65C6">
        <w:rPr>
          <w:rFonts w:ascii="Times New Roman" w:hAnsi="Times New Roman" w:cs="Times New Roman"/>
        </w:rPr>
        <w:t>.</w:t>
      </w:r>
      <w:r w:rsidRPr="007F65C6">
        <w:rPr>
          <w:rFonts w:ascii="Times New Roman" w:hAnsi="Times New Roman" w:cs="Times New Roman"/>
        </w:rPr>
        <w:t xml:space="preserve"> They were seemingly of higher social status, and were found within two stone walled enclosures of the site.</w:t>
      </w:r>
      <w:r w:rsidR="00477157" w:rsidRPr="007F65C6">
        <w:rPr>
          <w:rFonts w:ascii="Times New Roman" w:hAnsi="Times New Roman" w:cs="Times New Roman"/>
        </w:rPr>
        <w:t xml:space="preserve"> </w:t>
      </w:r>
      <w:r w:rsidRPr="007F65C6">
        <w:rPr>
          <w:rFonts w:ascii="Times New Roman" w:hAnsi="Times New Roman" w:cs="Times New Roman"/>
        </w:rPr>
        <w:t xml:space="preserve">Both were adults at the time of death and the second individual appears to have undergone a secondary burial. The archaeological evidence </w:t>
      </w:r>
      <w:r w:rsidR="00A07BCD" w:rsidRPr="007F65C6">
        <w:rPr>
          <w:rFonts w:ascii="Times New Roman" w:hAnsi="Times New Roman" w:cs="Times New Roman"/>
        </w:rPr>
        <w:t>testifies to a link between the</w:t>
      </w:r>
      <w:r w:rsidRPr="007F65C6">
        <w:rPr>
          <w:rFonts w:ascii="Times New Roman" w:hAnsi="Times New Roman" w:cs="Times New Roman"/>
        </w:rPr>
        <w:t xml:space="preserve"> Iron Age society that resided in Thulamela and the Great Zimbabwean Shona speaking peoples. Presently, the Thulamela area is occupied by the vha-Venda and </w:t>
      </w:r>
      <w:proofErr w:type="spellStart"/>
      <w:r w:rsidRPr="007F65C6">
        <w:rPr>
          <w:rFonts w:ascii="Times New Roman" w:hAnsi="Times New Roman" w:cs="Times New Roman"/>
        </w:rPr>
        <w:t>va</w:t>
      </w:r>
      <w:proofErr w:type="spellEnd"/>
      <w:r w:rsidRPr="007F65C6">
        <w:rPr>
          <w:rFonts w:ascii="Times New Roman" w:hAnsi="Times New Roman" w:cs="Times New Roman"/>
        </w:rPr>
        <w:t>-Tsonga/</w:t>
      </w:r>
      <w:proofErr w:type="spellStart"/>
      <w:r w:rsidRPr="007F65C6">
        <w:rPr>
          <w:rFonts w:ascii="Times New Roman" w:hAnsi="Times New Roman" w:cs="Times New Roman"/>
        </w:rPr>
        <w:t>Shangaan</w:t>
      </w:r>
      <w:proofErr w:type="spellEnd"/>
      <w:r w:rsidRPr="007F65C6">
        <w:rPr>
          <w:rFonts w:ascii="Times New Roman" w:hAnsi="Times New Roman" w:cs="Times New Roman"/>
        </w:rPr>
        <w:t xml:space="preserve"> people</w:t>
      </w:r>
      <w:r w:rsidR="007C44D1" w:rsidRPr="007F65C6">
        <w:rPr>
          <w:rFonts w:ascii="Times New Roman" w:hAnsi="Times New Roman" w:cs="Times New Roman"/>
        </w:rPr>
        <w:t>.</w:t>
      </w:r>
    </w:p>
    <w:p w:rsidR="00AB5EA6" w:rsidRPr="007F65C6" w:rsidRDefault="00AB5EA6" w:rsidP="006D265F">
      <w:pPr>
        <w:spacing w:line="360" w:lineRule="auto"/>
        <w:ind w:left="170" w:right="57"/>
        <w:jc w:val="both"/>
        <w:rPr>
          <w:rFonts w:ascii="Times New Roman" w:hAnsi="Times New Roman" w:cs="Times New Roman"/>
        </w:rPr>
      </w:pPr>
    </w:p>
    <w:p w:rsidR="00E1351E" w:rsidRPr="007F65C6" w:rsidRDefault="00E937C9" w:rsidP="006D265F">
      <w:pPr>
        <w:spacing w:line="360" w:lineRule="auto"/>
        <w:ind w:left="170" w:right="57"/>
        <w:jc w:val="both"/>
        <w:rPr>
          <w:rFonts w:ascii="Times New Roman" w:hAnsi="Times New Roman" w:cs="Times New Roman"/>
        </w:rPr>
      </w:pPr>
      <w:r w:rsidRPr="007F65C6">
        <w:rPr>
          <w:rFonts w:ascii="Times New Roman" w:hAnsi="Times New Roman" w:cs="Times New Roman"/>
        </w:rPr>
        <w:t>The location of Thulamela, as well as the presence of a secondary burial may lead to the question of whether its existence was a result of a break-away group of people moving into Thulamela from somewhere else and then re-burying this individual for sentimental and religious purposes. Thulamela is at the northern border of South Africa close</w:t>
      </w:r>
      <w:r w:rsidR="00A07BCD" w:rsidRPr="007F65C6">
        <w:rPr>
          <w:rFonts w:ascii="Times New Roman" w:hAnsi="Times New Roman" w:cs="Times New Roman"/>
        </w:rPr>
        <w:t>,</w:t>
      </w:r>
      <w:r w:rsidRPr="007F65C6">
        <w:rPr>
          <w:rFonts w:ascii="Times New Roman" w:hAnsi="Times New Roman" w:cs="Times New Roman"/>
        </w:rPr>
        <w:t xml:space="preserve"> to Zimbabwe. </w:t>
      </w:r>
      <w:r w:rsidR="00A84280" w:rsidRPr="007F65C6">
        <w:rPr>
          <w:rFonts w:ascii="Times New Roman" w:hAnsi="Times New Roman" w:cs="Times New Roman"/>
        </w:rPr>
        <w:t xml:space="preserve">It appeared that the individuals may have lived in the context of the Zimbabwe culture </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&lt;EndNote&gt;&lt;Cite&gt;&lt;Author&gt;Steyn&lt;/Author&gt;&lt;Year&gt;1998&lt;/Year&gt;&lt;RecNum&gt;188&lt;/RecNum&gt;&lt;DisplayText&gt;(3)&lt;/DisplayText&gt;&lt;record&gt;&lt;rec-number&gt;188&lt;/rec-number&gt;&lt;foreign-keys&gt;&lt;key app="EN" db-id="fevwrv2ejwrpewe5sdxvfxdfptxfvaz0fe59"&gt;188&lt;/key&gt;&lt;/foreign-keys&gt;&lt;ref-type name="Journal Article"&gt;17&lt;/ref-type&gt;&lt;contributors&gt;&lt;authors&gt;&lt;author&gt;Steyn, M., S. Miller, W. C. Nienaber, M. Loots&lt;/author&gt;&lt;/authors&gt;&lt;/contributors&gt;&lt;titles&gt;&lt;title&gt;SocietyLate Iron Age Gold Burials from Thulamela (Pafuri Region, Kruger National Park)&lt;/title&gt;&lt;secondary-title&gt;The South African Archaeological Bulletin&lt;/secondary-title&gt;&lt;/titles&gt;&lt;periodical&gt;&lt;full-title&gt;The South African Archaeological Bulletin&lt;/full-title&gt;&lt;/periodical&gt;&lt;pages&gt;73-85&lt;/pages&gt;&lt;volume&gt;53&lt;/volume&gt;&lt;number&gt;168&lt;/number&gt;&lt;dates&gt;&lt;year&gt;1998&lt;/year&gt;&lt;/dates&gt;&lt;urls&gt;&lt;/urls&gt;&lt;/record&gt;&lt;/Cite&gt;&lt;/EndNote&gt;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4" w:tooltip="Steyn, 1998 #188" w:history="1">
        <w:r w:rsidR="003A7365" w:rsidRPr="007F65C6">
          <w:rPr>
            <w:rFonts w:ascii="Times New Roman" w:hAnsi="Times New Roman" w:cs="Times New Roman"/>
            <w:noProof/>
          </w:rPr>
          <w:t>3</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A84280" w:rsidRPr="007F65C6">
        <w:rPr>
          <w:rFonts w:ascii="Times New Roman" w:hAnsi="Times New Roman" w:cs="Times New Roman"/>
        </w:rPr>
        <w:t>.</w:t>
      </w:r>
      <w:r w:rsidRPr="007F65C6">
        <w:rPr>
          <w:rFonts w:ascii="Times New Roman" w:hAnsi="Times New Roman" w:cs="Times New Roman"/>
        </w:rPr>
        <w:t xml:space="preserve"> Thulamela is also on the exact path of migration of the Bantu s</w:t>
      </w:r>
      <w:r w:rsidR="00A07BCD" w:rsidRPr="007F65C6">
        <w:rPr>
          <w:rFonts w:ascii="Times New Roman" w:hAnsi="Times New Roman" w:cs="Times New Roman"/>
        </w:rPr>
        <w:t>peaking people that eventually gave rise to the</w:t>
      </w:r>
      <w:r w:rsidR="00152F92" w:rsidRPr="007F65C6">
        <w:rPr>
          <w:rFonts w:ascii="Times New Roman" w:hAnsi="Times New Roman" w:cs="Times New Roman"/>
        </w:rPr>
        <w:t xml:space="preserve"> </w:t>
      </w:r>
      <w:r w:rsidR="00CA409A" w:rsidRPr="007F65C6">
        <w:rPr>
          <w:rFonts w:ascii="Times New Roman" w:hAnsi="Times New Roman" w:cs="Times New Roman"/>
        </w:rPr>
        <w:t>Nguni, the Sotho/Tswana, Tsonga/</w:t>
      </w:r>
      <w:proofErr w:type="spellStart"/>
      <w:r w:rsidR="00CA409A" w:rsidRPr="007F65C6">
        <w:rPr>
          <w:rFonts w:ascii="Times New Roman" w:hAnsi="Times New Roman" w:cs="Times New Roman"/>
        </w:rPr>
        <w:t>Shangaan</w:t>
      </w:r>
      <w:proofErr w:type="spellEnd"/>
      <w:r w:rsidR="00CA409A" w:rsidRPr="007F65C6">
        <w:rPr>
          <w:rFonts w:ascii="Times New Roman" w:hAnsi="Times New Roman" w:cs="Times New Roman"/>
        </w:rPr>
        <w:t xml:space="preserve"> and the Venda groups of South Africa</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&lt;EndNote&gt;&lt;Cite&gt;&lt;Author&gt;Newman&lt;/Author&gt;&lt;Year&gt;1995&lt;/Year&gt;&lt;RecNum&gt;424&lt;/RecNum&gt;&lt;DisplayText&gt;(4)&lt;/DisplayText&gt;&lt;record&gt;&lt;rec-number&gt;424&lt;/rec-number&gt;&lt;foreign-keys&gt;&lt;key app="EN" db-id="fevwrv2ejwrpewe5sdxvfxdfptxfvaz0fe59"&gt;424&lt;/key&gt;&lt;/foreign-keys&gt;&lt;ref-type name="Newspaper Article"&gt;23&lt;/ref-type&gt;&lt;contributors&gt;&lt;authors&gt;&lt;author&gt;Newman, J.L.&lt;/author&gt;&lt;/authors&gt;&lt;/contributors&gt;&lt;titles&gt;&lt;title&gt;The peopling of Africa: a geographic interpretation&lt;/title&gt;&lt;secondary-title&gt;Yale University press&lt;/secondary-title&gt;&lt;/titles&gt;&lt;number&gt;57&lt;/number&gt;&lt;dates&gt;&lt;year&gt;1995&lt;/year&gt;&lt;/dates&gt;&lt;publisher&gt;Diamond&lt;/publisher&gt;&lt;urls&gt;&lt;/urls&gt;&lt;/record&gt;&lt;/Cite&gt;&lt;/EndNote&gt;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5" w:tooltip="Newman, 1995 #424" w:history="1">
        <w:r w:rsidR="003A7365" w:rsidRPr="007F65C6">
          <w:rPr>
            <w:rFonts w:ascii="Times New Roman" w:hAnsi="Times New Roman" w:cs="Times New Roman"/>
            <w:noProof/>
          </w:rPr>
          <w:t>4</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w:t>
      </w:r>
      <w:r w:rsidR="00F57985" w:rsidRPr="007F65C6">
        <w:rPr>
          <w:rFonts w:ascii="Times New Roman" w:hAnsi="Times New Roman" w:cs="Times New Roman"/>
        </w:rPr>
        <w:t xml:space="preserve">The Nguni and Sotho settlers in the eastern parts of the South Africa followed a direct path from Zimbabwe/Mozambique to where they are presently situated (see figure 1) and although there is no significant cultural link between the Sotho/Nguni and the Shona/Venda cultures, this direct path suggests that </w:t>
      </w:r>
      <w:r w:rsidR="00624A7F" w:rsidRPr="007F65C6">
        <w:rPr>
          <w:rFonts w:ascii="Times New Roman" w:hAnsi="Times New Roman" w:cs="Times New Roman"/>
        </w:rPr>
        <w:t>the Sotho and/or Nguni may possess a subset of the genetic information found in the Shona, Venda and Tsonga/</w:t>
      </w:r>
      <w:proofErr w:type="spellStart"/>
      <w:r w:rsidR="00624A7F" w:rsidRPr="007F65C6">
        <w:rPr>
          <w:rFonts w:ascii="Times New Roman" w:hAnsi="Times New Roman" w:cs="Times New Roman"/>
        </w:rPr>
        <w:t>Shangaan</w:t>
      </w:r>
      <w:proofErr w:type="spellEnd"/>
      <w:r w:rsidR="00152F92" w:rsidRPr="007F65C6">
        <w:rPr>
          <w:rFonts w:ascii="Times New Roman" w:hAnsi="Times New Roman" w:cs="Times New Roman"/>
        </w:rPr>
        <w:t xml:space="preserve"> </w:t>
      </w:r>
      <w:r w:rsidR="00624A7F" w:rsidRPr="007F65C6">
        <w:rPr>
          <w:rFonts w:ascii="Times New Roman" w:hAnsi="Times New Roman" w:cs="Times New Roman"/>
        </w:rPr>
        <w:t>people.</w:t>
      </w:r>
      <w:r w:rsidR="00152F92" w:rsidRPr="007F65C6">
        <w:rPr>
          <w:rFonts w:ascii="Times New Roman" w:hAnsi="Times New Roman" w:cs="Times New Roman"/>
        </w:rPr>
        <w:t xml:space="preserve"> </w:t>
      </w:r>
      <w:r w:rsidRPr="007F65C6">
        <w:rPr>
          <w:rFonts w:ascii="Times New Roman" w:hAnsi="Times New Roman" w:cs="Times New Roman"/>
        </w:rPr>
        <w:t>However, much of the evidence</w:t>
      </w:r>
      <w:r w:rsidR="00582F93" w:rsidRPr="007F65C6">
        <w:rPr>
          <w:rFonts w:ascii="Times New Roman" w:hAnsi="Times New Roman" w:cs="Times New Roman"/>
        </w:rPr>
        <w:t xml:space="preserve"> found at the Thulamela site</w:t>
      </w:r>
      <w:r w:rsidRPr="007F65C6">
        <w:rPr>
          <w:rFonts w:ascii="Times New Roman" w:hAnsi="Times New Roman" w:cs="Times New Roman"/>
        </w:rPr>
        <w:t xml:space="preserve"> points towards a</w:t>
      </w:r>
      <w:r w:rsidR="00A07BCD" w:rsidRPr="007F65C6">
        <w:rPr>
          <w:rFonts w:ascii="Times New Roman" w:hAnsi="Times New Roman" w:cs="Times New Roman"/>
        </w:rPr>
        <w:t xml:space="preserve"> society with a</w:t>
      </w:r>
      <w:r w:rsidRPr="007F65C6">
        <w:rPr>
          <w:rFonts w:ascii="Times New Roman" w:hAnsi="Times New Roman" w:cs="Times New Roman"/>
        </w:rPr>
        <w:t xml:space="preserve"> Zimbabwean origin, due to similarities in architecture and positioning of the graves</w:t>
      </w:r>
      <w:r w:rsidR="00477157" w:rsidRPr="007F65C6">
        <w:rPr>
          <w:rFonts w:ascii="Times New Roman" w:hAnsi="Times New Roman" w:cs="Times New Roman"/>
        </w:rPr>
        <w:t xml:space="preserve"> </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&lt;EndNote&gt;&lt;Cite&gt;&lt;Author&gt;Miller&lt;/Author&gt;&lt;Year&gt;1998&lt;/Year&gt;&lt;RecNum&gt;423&lt;/RecNum&gt;&lt;DisplayText&gt;(5)&lt;/DisplayText&gt;&lt;record&gt;&lt;rec-number&gt;423&lt;/rec-number&gt;&lt;foreign-keys&gt;&lt;key app="EN" db-id="fevwrv2ejwrpewe5sdxvfxdfptxfvaz0fe59"&gt;423&lt;/key&gt;&lt;/foreign-keys&gt;&lt;ref-type name="Report"&gt;27&lt;/ref-type&gt;&lt;contributors&gt;&lt;authors&gt;&lt;author&gt;Miller, S.M. &lt;/author&gt;&lt;/authors&gt;&lt;/contributors&gt;&lt;titles&gt;&lt;title&gt;The archaeological investigation, the rebuilding of the walls, and the public presentation of the Thulamela archaeological site.&lt;/title&gt;&lt;/titles&gt;&lt;dates&gt;&lt;year&gt;1998&lt;/year&gt;&lt;/dates&gt;&lt;pub-location&gt;Pretoria&lt;/pub-location&gt;&lt;publisher&gt;National Parks Board&lt;/publisher&gt;&lt;urls&gt;&lt;/urls&gt;&lt;/record&gt;&lt;/Cite&gt;&lt;/EndNote&gt;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6" w:tooltip="Miller, 1998 #423" w:history="1">
        <w:r w:rsidR="003A7365" w:rsidRPr="007F65C6">
          <w:rPr>
            <w:rFonts w:ascii="Times New Roman" w:hAnsi="Times New Roman" w:cs="Times New Roman"/>
            <w:noProof/>
          </w:rPr>
          <w:t>5</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BB18F9" w:rsidRPr="007F65C6">
        <w:rPr>
          <w:rFonts w:ascii="Times New Roman" w:hAnsi="Times New Roman" w:cs="Times New Roman"/>
        </w:rPr>
        <w:t xml:space="preserve">. </w:t>
      </w:r>
      <w:r w:rsidR="00A76D03" w:rsidRPr="007F65C6">
        <w:rPr>
          <w:rFonts w:ascii="Times New Roman" w:hAnsi="Times New Roman" w:cs="Times New Roman"/>
        </w:rPr>
        <w:t>Studying the probable population affinity of these buried individuals by obtaining a closer, molecular perspective ma</w:t>
      </w:r>
      <w:r w:rsidR="00B348F3" w:rsidRPr="007F65C6">
        <w:rPr>
          <w:rFonts w:ascii="Times New Roman" w:hAnsi="Times New Roman" w:cs="Times New Roman"/>
        </w:rPr>
        <w:t>y</w:t>
      </w:r>
      <w:r w:rsidR="00A76D03" w:rsidRPr="007F65C6">
        <w:rPr>
          <w:rFonts w:ascii="Times New Roman" w:hAnsi="Times New Roman" w:cs="Times New Roman"/>
        </w:rPr>
        <w:t xml:space="preserve"> serve to clarify where these individuals had come from, as well </w:t>
      </w:r>
      <w:r w:rsidR="00220B69" w:rsidRPr="007F65C6">
        <w:rPr>
          <w:rFonts w:ascii="Times New Roman" w:hAnsi="Times New Roman" w:cs="Times New Roman"/>
        </w:rPr>
        <w:t>as, hopefully,</w:t>
      </w:r>
      <w:r w:rsidRPr="007F65C6">
        <w:rPr>
          <w:rFonts w:ascii="Times New Roman" w:hAnsi="Times New Roman" w:cs="Times New Roman"/>
        </w:rPr>
        <w:t xml:space="preserve"> who</w:t>
      </w:r>
      <w:r w:rsidR="00220B69" w:rsidRPr="007F65C6">
        <w:rPr>
          <w:rFonts w:ascii="Times New Roman" w:hAnsi="Times New Roman" w:cs="Times New Roman"/>
        </w:rPr>
        <w:t xml:space="preserve"> their descendants</w:t>
      </w:r>
      <w:r w:rsidRPr="007F65C6">
        <w:rPr>
          <w:rFonts w:ascii="Times New Roman" w:hAnsi="Times New Roman" w:cs="Times New Roman"/>
        </w:rPr>
        <w:t xml:space="preserve"> are</w:t>
      </w:r>
      <w:r w:rsidR="00A07BCD" w:rsidRPr="007F65C6">
        <w:rPr>
          <w:rFonts w:ascii="Times New Roman" w:hAnsi="Times New Roman" w:cs="Times New Roman"/>
        </w:rPr>
        <w:t xml:space="preserve">; although the most immediate assumption that one may suggest is that these individuals may be ancestral to the vha-Venda and </w:t>
      </w:r>
      <w:proofErr w:type="spellStart"/>
      <w:r w:rsidR="00A07BCD" w:rsidRPr="007F65C6">
        <w:rPr>
          <w:rFonts w:ascii="Times New Roman" w:hAnsi="Times New Roman" w:cs="Times New Roman"/>
        </w:rPr>
        <w:t>va</w:t>
      </w:r>
      <w:proofErr w:type="spellEnd"/>
      <w:r w:rsidR="00A07BCD" w:rsidRPr="007F65C6">
        <w:rPr>
          <w:rFonts w:ascii="Times New Roman" w:hAnsi="Times New Roman" w:cs="Times New Roman"/>
        </w:rPr>
        <w:t>-Tsonga/</w:t>
      </w:r>
      <w:proofErr w:type="spellStart"/>
      <w:r w:rsidR="00A07BCD" w:rsidRPr="007F65C6">
        <w:rPr>
          <w:rFonts w:ascii="Times New Roman" w:hAnsi="Times New Roman" w:cs="Times New Roman"/>
        </w:rPr>
        <w:t>Shangaan</w:t>
      </w:r>
      <w:proofErr w:type="spellEnd"/>
      <w:r w:rsidR="00A07BCD" w:rsidRPr="007F65C6">
        <w:rPr>
          <w:rFonts w:ascii="Times New Roman" w:hAnsi="Times New Roman" w:cs="Times New Roman"/>
        </w:rPr>
        <w:t xml:space="preserve"> occupants of Thulamela</w:t>
      </w:r>
      <w:r w:rsidR="00220B69" w:rsidRPr="007F65C6">
        <w:rPr>
          <w:rFonts w:ascii="Times New Roman" w:hAnsi="Times New Roman" w:cs="Times New Roman"/>
        </w:rPr>
        <w:t>.</w:t>
      </w:r>
    </w:p>
    <w:p w:rsidR="009D23DD" w:rsidRPr="007F65C6" w:rsidRDefault="009D23DD" w:rsidP="006D265F">
      <w:pPr>
        <w:spacing w:line="360" w:lineRule="auto"/>
        <w:ind w:left="170" w:right="57"/>
        <w:jc w:val="both"/>
        <w:rPr>
          <w:rFonts w:ascii="Times New Roman" w:hAnsi="Times New Roman" w:cs="Times New Roman"/>
        </w:rPr>
      </w:pPr>
    </w:p>
    <w:p w:rsidR="009205DE" w:rsidRPr="007F65C6" w:rsidRDefault="00101A51" w:rsidP="006D265F">
      <w:pPr>
        <w:spacing w:line="360" w:lineRule="auto"/>
        <w:ind w:left="170" w:right="57"/>
        <w:jc w:val="both"/>
        <w:rPr>
          <w:rFonts w:ascii="Times New Roman" w:hAnsi="Times New Roman" w:cs="Times New Roman"/>
        </w:rPr>
      </w:pPr>
      <w:r w:rsidRPr="007F65C6">
        <w:rPr>
          <w:rFonts w:ascii="Times New Roman" w:hAnsi="Times New Roman" w:cs="Times New Roman"/>
        </w:rPr>
        <w:t>Several groupings of ethnically diverse people exist in southern Africa.  In Zimbabwe, Shona speakers make up</w:t>
      </w:r>
      <w:r w:rsidR="006B3774" w:rsidRPr="007F65C6">
        <w:rPr>
          <w:rFonts w:ascii="Times New Roman" w:hAnsi="Times New Roman" w:cs="Times New Roman"/>
        </w:rPr>
        <w:t xml:space="preserve"> the majority of the population, followed by the </w:t>
      </w:r>
      <w:r w:rsidRPr="007F65C6">
        <w:rPr>
          <w:rFonts w:ascii="Times New Roman" w:hAnsi="Times New Roman" w:cs="Times New Roman"/>
        </w:rPr>
        <w:t>Ndebele</w:t>
      </w:r>
      <w:r w:rsidR="006B3774" w:rsidRPr="007F65C6">
        <w:rPr>
          <w:rFonts w:ascii="Times New Roman" w:hAnsi="Times New Roman" w:cs="Times New Roman"/>
        </w:rPr>
        <w:t xml:space="preserve"> people who settled there from South Africa.</w:t>
      </w:r>
      <w:r w:rsidRPr="007F65C6">
        <w:rPr>
          <w:rFonts w:ascii="Times New Roman" w:hAnsi="Times New Roman" w:cs="Times New Roman"/>
        </w:rPr>
        <w:t xml:space="preserve"> The border region of South Africa and Zimbabwe is occupied by the </w:t>
      </w:r>
      <w:proofErr w:type="spellStart"/>
      <w:r w:rsidRPr="007F65C6">
        <w:rPr>
          <w:rFonts w:ascii="Times New Roman" w:hAnsi="Times New Roman" w:cs="Times New Roman"/>
        </w:rPr>
        <w:t>Lemba</w:t>
      </w:r>
      <w:proofErr w:type="spellEnd"/>
      <w:r w:rsidRPr="007F65C6">
        <w:rPr>
          <w:rFonts w:ascii="Times New Roman" w:hAnsi="Times New Roman" w:cs="Times New Roman"/>
        </w:rPr>
        <w:t>, The Venda and the Tsonga/</w:t>
      </w:r>
      <w:proofErr w:type="spellStart"/>
      <w:r w:rsidRPr="007F65C6">
        <w:rPr>
          <w:rFonts w:ascii="Times New Roman" w:hAnsi="Times New Roman" w:cs="Times New Roman"/>
        </w:rPr>
        <w:t>Shangaan</w:t>
      </w:r>
      <w:proofErr w:type="spellEnd"/>
      <w:r w:rsidRPr="007F65C6">
        <w:rPr>
          <w:rFonts w:ascii="Times New Roman" w:hAnsi="Times New Roman" w:cs="Times New Roman"/>
        </w:rPr>
        <w:t xml:space="preserve"> people. </w:t>
      </w:r>
      <w:proofErr w:type="spellStart"/>
      <w:r w:rsidRPr="007F65C6">
        <w:rPr>
          <w:rFonts w:ascii="Times New Roman" w:hAnsi="Times New Roman" w:cs="Times New Roman"/>
        </w:rPr>
        <w:t>Tshi</w:t>
      </w:r>
      <w:proofErr w:type="spellEnd"/>
      <w:r w:rsidRPr="007F65C6">
        <w:rPr>
          <w:rFonts w:ascii="Times New Roman" w:hAnsi="Times New Roman" w:cs="Times New Roman"/>
        </w:rPr>
        <w:t xml:space="preserve">-Venda and Xi-Tsonga are of two separate language groups. </w:t>
      </w:r>
      <w:r w:rsidR="005E6A79" w:rsidRPr="007F65C6">
        <w:rPr>
          <w:rFonts w:ascii="Times New Roman" w:hAnsi="Times New Roman" w:cs="Times New Roman"/>
        </w:rPr>
        <w:t>The other main groups of South African natives are Sotho/Tswana, which include the North Sotho (</w:t>
      </w:r>
      <w:proofErr w:type="spellStart"/>
      <w:r w:rsidR="005E6A79" w:rsidRPr="007F65C6">
        <w:rPr>
          <w:rFonts w:ascii="Times New Roman" w:hAnsi="Times New Roman" w:cs="Times New Roman"/>
        </w:rPr>
        <w:t>Sepedi</w:t>
      </w:r>
      <w:proofErr w:type="spellEnd"/>
      <w:r w:rsidR="005E6A79" w:rsidRPr="007F65C6">
        <w:rPr>
          <w:rFonts w:ascii="Times New Roman" w:hAnsi="Times New Roman" w:cs="Times New Roman"/>
        </w:rPr>
        <w:t>), South Sotho and Tswan</w:t>
      </w:r>
      <w:r w:rsidRPr="007F65C6">
        <w:rPr>
          <w:rFonts w:ascii="Times New Roman" w:hAnsi="Times New Roman" w:cs="Times New Roman"/>
        </w:rPr>
        <w:t>a people(</w:t>
      </w:r>
      <w:r w:rsidR="006C5197" w:rsidRPr="007F65C6">
        <w:rPr>
          <w:rFonts w:ascii="Times New Roman" w:hAnsi="Times New Roman" w:cs="Times New Roman"/>
        </w:rPr>
        <w:t>the</w:t>
      </w:r>
      <w:r w:rsidRPr="007F65C6">
        <w:rPr>
          <w:rFonts w:ascii="Times New Roman" w:hAnsi="Times New Roman" w:cs="Times New Roman"/>
        </w:rPr>
        <w:t>se form a single language group)</w:t>
      </w:r>
      <w:r w:rsidR="005E6A79" w:rsidRPr="007F65C6">
        <w:rPr>
          <w:rFonts w:ascii="Times New Roman" w:hAnsi="Times New Roman" w:cs="Times New Roman"/>
        </w:rPr>
        <w:t xml:space="preserve"> as well as the Nguni, which include the Xhosa, Ndebele, Zulu and Swati people</w:t>
      </w:r>
      <w:r w:rsidR="006C5197" w:rsidRPr="007F65C6">
        <w:rPr>
          <w:rFonts w:ascii="Times New Roman" w:hAnsi="Times New Roman" w:cs="Times New Roman"/>
        </w:rPr>
        <w:t>, which also form a language group</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&lt;EndNote&gt;&lt;Cite&gt;&lt;Author&gt;Nurse&lt;/Author&gt;&lt;Year&gt;1985&lt;/Year&gt;&lt;RecNum&gt;489&lt;/RecNum&gt;&lt;DisplayText&gt;(6)&lt;/DisplayText&gt;&lt;record&gt;&lt;rec-number&gt;489&lt;/rec-number&gt;&lt;foreign-keys&gt;&lt;key app="EN" db-id="fevwrv2ejwrpewe5sdxvfxdfptxfvaz0fe59"&gt;489&lt;/key&gt;&lt;/foreign-keys&gt;&lt;ref-type name="Book"&gt;6&lt;/ref-type&gt;&lt;contributors&gt;&lt;authors&gt;&lt;author&gt;Nurse, G. T., Weiner, J. S., and Jenkins, T.&lt;/author&gt;&lt;/authors&gt;&lt;secondary-authors&gt;&lt;author&gt;Jenkins, T.&lt;/author&gt;&lt;/secondary-authors&gt;&lt;/contributors&gt;&lt;titles&gt;&lt;title&gt;The peoples of Southern Africa and their affinities&lt;/title&gt;&lt;secondary-title&gt;The Bantu expansion&lt;/secondary-title&gt;&lt;/titles&gt;&lt;dates&gt;&lt;year&gt;1985&lt;/year&gt;&lt;/dates&gt;&lt;pub-location&gt;Oxford&lt;/pub-location&gt;&lt;publisher&gt;Claendon Press &lt;/publisher&gt;&lt;urls&gt;&lt;/urls&gt;&lt;/record&gt;&lt;/Cite&gt;&lt;/EndNote&gt;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7" w:tooltip="Nurse, 1985 #489" w:history="1">
        <w:r w:rsidR="003A7365" w:rsidRPr="007F65C6">
          <w:rPr>
            <w:rFonts w:ascii="Times New Roman" w:hAnsi="Times New Roman" w:cs="Times New Roman"/>
            <w:noProof/>
          </w:rPr>
          <w:t>6</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5E6A79" w:rsidRPr="007F65C6">
        <w:rPr>
          <w:rFonts w:ascii="Times New Roman" w:hAnsi="Times New Roman" w:cs="Times New Roman"/>
        </w:rPr>
        <w:t>.</w:t>
      </w:r>
      <w:r w:rsidR="006C5197" w:rsidRPr="007F65C6">
        <w:rPr>
          <w:rFonts w:ascii="Times New Roman" w:hAnsi="Times New Roman" w:cs="Times New Roman"/>
        </w:rPr>
        <w:t>Other groups include the Coloured people as well as people of Asian and European descent</w:t>
      </w:r>
      <w:r w:rsidR="00393E22" w:rsidRPr="007F65C6">
        <w:rPr>
          <w:rFonts w:ascii="Times New Roman" w:hAnsi="Times New Roman" w:cs="Times New Roman"/>
        </w:rPr>
        <w:t>.</w:t>
      </w:r>
      <w:r w:rsidR="009205DE" w:rsidRPr="007F65C6">
        <w:rPr>
          <w:rFonts w:ascii="Times New Roman" w:hAnsi="Times New Roman" w:cs="Times New Roman"/>
        </w:rPr>
        <w:t xml:space="preserve"> The individuals whose remains were found at Thulamela may have spoken Venda or Shona.</w:t>
      </w:r>
    </w:p>
    <w:p w:rsidR="00393E22" w:rsidRPr="007F65C6" w:rsidRDefault="00393E22" w:rsidP="006D265F">
      <w:pPr>
        <w:spacing w:line="360" w:lineRule="auto"/>
        <w:ind w:left="170" w:right="57"/>
        <w:jc w:val="both"/>
        <w:rPr>
          <w:rFonts w:ascii="Times New Roman" w:hAnsi="Times New Roman" w:cs="Times New Roman"/>
        </w:rPr>
      </w:pPr>
    </w:p>
    <w:p w:rsidR="00F10F94" w:rsidRPr="007F65C6" w:rsidRDefault="00574F42" w:rsidP="006D265F">
      <w:pPr>
        <w:spacing w:line="360" w:lineRule="auto"/>
        <w:ind w:left="170" w:right="57"/>
        <w:jc w:val="both"/>
        <w:rPr>
          <w:rFonts w:ascii="Times New Roman" w:hAnsi="Times New Roman" w:cs="Times New Roman"/>
        </w:rPr>
      </w:pPr>
      <w:r w:rsidRPr="007F65C6">
        <w:rPr>
          <w:rFonts w:ascii="Times New Roman" w:hAnsi="Times New Roman" w:cs="Times New Roman"/>
        </w:rPr>
        <w:t>The proposed hypothesis is thus that the individuals excavated from Thulamela were of a Zimbabwean origin,</w:t>
      </w:r>
      <w:r w:rsidR="00F10F94" w:rsidRPr="007F65C6">
        <w:rPr>
          <w:rFonts w:ascii="Times New Roman" w:hAnsi="Times New Roman" w:cs="Times New Roman"/>
        </w:rPr>
        <w:t xml:space="preserve"> specifically from the Shona speaking people,</w:t>
      </w:r>
      <w:r w:rsidRPr="007F65C6">
        <w:rPr>
          <w:rFonts w:ascii="Times New Roman" w:hAnsi="Times New Roman" w:cs="Times New Roman"/>
        </w:rPr>
        <w:t xml:space="preserve"> and were succeeded by the vha-Venda people.</w:t>
      </w:r>
      <w:r w:rsidR="00477157" w:rsidRPr="007F65C6">
        <w:rPr>
          <w:rFonts w:ascii="Times New Roman" w:hAnsi="Times New Roman" w:cs="Times New Roman"/>
        </w:rPr>
        <w:t xml:space="preserve"> </w:t>
      </w:r>
      <w:r w:rsidR="0008304A" w:rsidRPr="007F65C6">
        <w:rPr>
          <w:rFonts w:ascii="Times New Roman" w:hAnsi="Times New Roman" w:cs="Times New Roman"/>
        </w:rPr>
        <w:t>The secondary burial may have been the result of a break-away group collecting the bones of their ‘father’ in order to re-bury him in their new home</w:t>
      </w:r>
      <w:r w:rsidR="00D57120" w:rsidRPr="007F65C6">
        <w:rPr>
          <w:rFonts w:ascii="Times New Roman" w:hAnsi="Times New Roman" w:cs="Times New Roman"/>
        </w:rPr>
        <w:t>. Some speculat</w:t>
      </w:r>
      <w:r w:rsidR="00F10F94" w:rsidRPr="007F65C6">
        <w:rPr>
          <w:rFonts w:ascii="Times New Roman" w:hAnsi="Times New Roman" w:cs="Times New Roman"/>
        </w:rPr>
        <w:t>e that certain Zimbabwean groups</w:t>
      </w:r>
      <w:r w:rsidR="00D57120" w:rsidRPr="007F65C6">
        <w:rPr>
          <w:rFonts w:ascii="Times New Roman" w:hAnsi="Times New Roman" w:cs="Times New Roman"/>
        </w:rPr>
        <w:t xml:space="preserve"> had a tradition of leaving a body to decompose completely before it is buried and this could explain the seconda</w:t>
      </w:r>
      <w:r w:rsidR="009766FA" w:rsidRPr="007F65C6">
        <w:rPr>
          <w:rFonts w:ascii="Times New Roman" w:hAnsi="Times New Roman" w:cs="Times New Roman"/>
        </w:rPr>
        <w:t>ry burial of the one individual</w:t>
      </w:r>
      <w:r w:rsidR="00D50C00" w:rsidRPr="007F65C6">
        <w:rPr>
          <w:rFonts w:ascii="Times New Roman" w:hAnsi="Times New Roman" w:cs="Times New Roman"/>
        </w:rPr>
        <w:t>.</w:t>
      </w:r>
      <w:r w:rsidR="00090DE0" w:rsidRPr="007F65C6">
        <w:rPr>
          <w:rFonts w:ascii="Times New Roman" w:hAnsi="Times New Roman" w:cs="Times New Roman"/>
        </w:rPr>
        <w:t xml:space="preserve"> Evidence of secondary burial</w:t>
      </w:r>
      <w:r w:rsidR="00CD601A" w:rsidRPr="007F65C6">
        <w:rPr>
          <w:rFonts w:ascii="Times New Roman" w:hAnsi="Times New Roman" w:cs="Times New Roman"/>
        </w:rPr>
        <w:t>s in southern Africa is not common, but the</w:t>
      </w:r>
      <w:r w:rsidR="00477157" w:rsidRPr="007F65C6">
        <w:rPr>
          <w:rFonts w:ascii="Times New Roman" w:hAnsi="Times New Roman" w:cs="Times New Roman"/>
        </w:rPr>
        <w:t xml:space="preserve"> </w:t>
      </w:r>
      <w:r w:rsidR="009766FA" w:rsidRPr="007F65C6">
        <w:rPr>
          <w:rFonts w:ascii="Times New Roman" w:hAnsi="Times New Roman" w:cs="Times New Roman"/>
        </w:rPr>
        <w:t xml:space="preserve">practice of secondary burials in Africa, however infrequent, is not a new one </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&lt;EndNote&gt;&lt;Cite&gt;&lt;Author&gt;Schroeder&lt;/Author&gt;&lt;Year&gt;2001&lt;/Year&gt;&lt;RecNum&gt;426&lt;/RecNum&gt;&lt;DisplayText&gt;(7)&lt;/DisplayText&gt;&lt;record&gt;&lt;rec-number&gt;426&lt;/rec-number&gt;&lt;foreign-keys&gt;&lt;key app="EN" db-id="fevwrv2ejwrpewe5sdxvfxdfptxfvaz0fe59"&gt;426&lt;/key&gt;&lt;/foreign-keys&gt;&lt;ref-type name="Journal Article"&gt;17&lt;/ref-type&gt;&lt;contributors&gt;&lt;authors&gt;&lt;author&gt;Schroeder, S.&lt;/author&gt;&lt;/authors&gt;&lt;/contributors&gt;&lt;titles&gt;&lt;title&gt;Secondary Disposal of the Dead: Cross-CulturalCodes&lt;/title&gt;&lt;secondary-title&gt;World Cultures&lt;/secondary-title&gt;&lt;/titles&gt;&lt;periodical&gt;&lt;full-title&gt;World Cultures&lt;/full-title&gt;&lt;/periodical&gt;&lt;pages&gt;77-93&lt;/pages&gt;&lt;volume&gt;12&lt;/volume&gt;&lt;number&gt;1&lt;/number&gt;&lt;dates&gt;&lt;year&gt;2001&lt;/year&gt;&lt;/dates&gt;&lt;urls&gt;&lt;/urls&gt;&lt;/record&gt;&lt;/Cite&gt;&lt;/EndNote&gt;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8" w:tooltip="Schroeder, 2001 #426" w:history="1">
        <w:r w:rsidR="003A7365" w:rsidRPr="007F65C6">
          <w:rPr>
            <w:rFonts w:ascii="Times New Roman" w:hAnsi="Times New Roman" w:cs="Times New Roman"/>
            <w:noProof/>
          </w:rPr>
          <w:t>7</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9766FA" w:rsidRPr="007F65C6">
        <w:rPr>
          <w:rFonts w:ascii="Times New Roman" w:hAnsi="Times New Roman" w:cs="Times New Roman"/>
        </w:rPr>
        <w:t>.</w:t>
      </w:r>
      <w:r w:rsidR="00CD601A" w:rsidRPr="007F65C6">
        <w:rPr>
          <w:rFonts w:ascii="Times New Roman" w:hAnsi="Times New Roman" w:cs="Times New Roman"/>
        </w:rPr>
        <w:t xml:space="preserve"> Two </w:t>
      </w:r>
      <w:r w:rsidR="00090DE0" w:rsidRPr="007F65C6">
        <w:rPr>
          <w:rFonts w:ascii="Times New Roman" w:hAnsi="Times New Roman" w:cs="Times New Roman"/>
        </w:rPr>
        <w:t xml:space="preserve">examples include pot burials from </w:t>
      </w:r>
      <w:proofErr w:type="spellStart"/>
      <w:r w:rsidR="00090DE0" w:rsidRPr="007F65C6">
        <w:rPr>
          <w:rFonts w:ascii="Times New Roman" w:hAnsi="Times New Roman" w:cs="Times New Roman"/>
        </w:rPr>
        <w:t>Broederstroom</w:t>
      </w:r>
      <w:proofErr w:type="spellEnd"/>
      <w:r w:rsidR="00090DE0" w:rsidRPr="007F65C6">
        <w:rPr>
          <w:rFonts w:ascii="Times New Roman" w:hAnsi="Times New Roman" w:cs="Times New Roman"/>
        </w:rPr>
        <w:t xml:space="preserve"> and the Northern Province (now known as the Limpopo province)</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&lt;EndNote&gt;&lt;Cite&gt;&lt;Author&gt;Van Reenen&lt;/Author&gt;&lt;Year&gt;1975&lt;/Year&gt;&lt;RecNum&gt;487&lt;/RecNum&gt;&lt;DisplayText&gt;(8, 9)&lt;/DisplayText&gt;&lt;record&gt;&lt;rec-number&gt;487&lt;/rec-number&gt;&lt;foreign-keys&gt;&lt;key app="EN" db-id="fevwrv2ejwrpewe5sdxvfxdfptxfvaz0fe59"&gt;487&lt;/key&gt;&lt;/foreign-keys&gt;&lt;ref-type name="Journal Article"&gt;17&lt;/ref-type&gt;&lt;contributors&gt;&lt;authors&gt;&lt;author&gt;Van Reenen, J.F.&lt;/author&gt;&lt;/authors&gt;&lt;/contributors&gt;&lt;titles&gt;&lt;title&gt;The Broederstroom pot burial.&lt;/title&gt;&lt;secondary-title&gt;Journal of the Dental Association of South Africa&lt;/secondary-title&gt;&lt;/titles&gt;&lt;periodical&gt;&lt;full-title&gt;Journal of the Dental Association of South Africa&lt;/full-title&gt;&lt;/periodical&gt;&lt;pages&gt;419-429&lt;/pages&gt;&lt;volume&gt;30&lt;/volume&gt;&lt;dates&gt;&lt;year&gt;1975&lt;/year&gt;&lt;/dates&gt;&lt;urls&gt;&lt;/urls&gt;&lt;/record&gt;&lt;/Cite&gt;&lt;Cite&gt;&lt;Author&gt;Klapwijk&lt;/Author&gt;&lt;Year&gt;1989&lt;/Year&gt;&lt;RecNum&gt;488&lt;/RecNum&gt;&lt;record&gt;&lt;rec-number&gt;488&lt;/rec-number&gt;&lt;foreign-keys&gt;&lt;key app="EN" db-id="fevwrv2ejwrpewe5sdxvfxdfptxfvaz0fe59"&gt;488&lt;/key&gt;&lt;/foreign-keys&gt;&lt;ref-type name="Journal Article"&gt;17&lt;/ref-type&gt;&lt;contributors&gt;&lt;authors&gt;&lt;author&gt;Klapwijk, M. &lt;/author&gt;&lt;/authors&gt;&lt;/contributors&gt;&lt;titles&gt;&lt;title&gt;Pot and pit burials from the north-eastern Transvaal, South Africa.&lt;/title&gt;&lt;secondary-title&gt;South African Archaeological Bulletin&lt;/secondary-title&gt;&lt;/titles&gt;&lt;periodical&gt;&lt;full-title&gt;South African Archaeological Bulletin&lt;/full-title&gt;&lt;abbr-1&gt;S Afr Archaeol Bull&lt;/abbr-1&gt;&lt;/periodical&gt;&lt;pages&gt;65-69&lt;/pages&gt;&lt;volume&gt;44&lt;/volume&gt;&lt;dates&gt;&lt;year&gt;1989&lt;/year&gt;&lt;/dates&gt;&lt;urls&gt;&lt;/urls&gt;&lt;/record&gt;&lt;/Cite&gt;&lt;/EndNote&gt;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9" w:tooltip="Van Reenen, 1975 #487" w:history="1">
        <w:r w:rsidR="003A7365" w:rsidRPr="007F65C6">
          <w:rPr>
            <w:rFonts w:ascii="Times New Roman" w:hAnsi="Times New Roman" w:cs="Times New Roman"/>
            <w:noProof/>
          </w:rPr>
          <w:t>8</w:t>
        </w:r>
      </w:hyperlink>
      <w:r w:rsidR="0033254B" w:rsidRPr="007F65C6">
        <w:rPr>
          <w:rFonts w:ascii="Times New Roman" w:hAnsi="Times New Roman" w:cs="Times New Roman"/>
          <w:noProof/>
        </w:rPr>
        <w:t xml:space="preserve">, </w:t>
      </w:r>
      <w:hyperlink w:anchor="_ENREF_10" w:tooltip="Klapwijk, 1989 #488" w:history="1">
        <w:r w:rsidR="003A7365" w:rsidRPr="007F65C6">
          <w:rPr>
            <w:rFonts w:ascii="Times New Roman" w:hAnsi="Times New Roman" w:cs="Times New Roman"/>
            <w:noProof/>
          </w:rPr>
          <w:t>9</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090DE0" w:rsidRPr="007F65C6">
        <w:rPr>
          <w:rFonts w:ascii="Times New Roman" w:hAnsi="Times New Roman" w:cs="Times New Roman"/>
        </w:rPr>
        <w:t>.</w:t>
      </w:r>
    </w:p>
    <w:p w:rsidR="009205DE" w:rsidRPr="007F65C6" w:rsidRDefault="009205DE" w:rsidP="006D265F">
      <w:pPr>
        <w:spacing w:line="360" w:lineRule="auto"/>
        <w:ind w:left="170" w:right="57"/>
        <w:jc w:val="both"/>
        <w:rPr>
          <w:rFonts w:ascii="Times New Roman" w:hAnsi="Times New Roman" w:cs="Times New Roman"/>
        </w:rPr>
      </w:pPr>
    </w:p>
    <w:p w:rsidR="00F10F94" w:rsidRPr="007F65C6" w:rsidRDefault="00F10F94" w:rsidP="006D265F">
      <w:pPr>
        <w:spacing w:line="360" w:lineRule="auto"/>
        <w:ind w:left="170" w:right="57"/>
        <w:jc w:val="both"/>
        <w:rPr>
          <w:rFonts w:ascii="Times New Roman" w:hAnsi="Times New Roman" w:cs="Times New Roman"/>
        </w:rPr>
      </w:pPr>
      <w:r w:rsidRPr="007F65C6">
        <w:rPr>
          <w:rFonts w:ascii="Times New Roman" w:hAnsi="Times New Roman" w:cs="Times New Roman"/>
        </w:rPr>
        <w:t>The aim of this study is to attempt to extract DNA from the skeletal remains found at Thulamela and other related archaeological sites, in order to:</w:t>
      </w:r>
    </w:p>
    <w:p w:rsidR="00F10F94" w:rsidRPr="007F65C6" w:rsidRDefault="00F10F94" w:rsidP="006D265F">
      <w:pPr>
        <w:spacing w:line="360" w:lineRule="auto"/>
        <w:ind w:left="170" w:right="57"/>
        <w:jc w:val="both"/>
        <w:rPr>
          <w:rFonts w:ascii="Times New Roman" w:hAnsi="Times New Roman" w:cs="Times New Roman"/>
        </w:rPr>
      </w:pPr>
      <w:r w:rsidRPr="007F65C6">
        <w:rPr>
          <w:rFonts w:ascii="Times New Roman" w:hAnsi="Times New Roman" w:cs="Times New Roman"/>
        </w:rPr>
        <w:t>1. Substantiate the results obtained from the osteometric analyses with regard</w:t>
      </w:r>
      <w:r w:rsidR="0008304A" w:rsidRPr="007F65C6">
        <w:rPr>
          <w:rFonts w:ascii="Times New Roman" w:hAnsi="Times New Roman" w:cs="Times New Roman"/>
        </w:rPr>
        <w:t xml:space="preserve"> to sex and population affinity</w:t>
      </w:r>
      <w:r w:rsidR="00477157" w:rsidRPr="007F65C6">
        <w:rPr>
          <w:rFonts w:ascii="Times New Roman" w:hAnsi="Times New Roman" w:cs="Times New Roman"/>
        </w:rPr>
        <w:t xml:space="preserve"> </w:t>
      </w:r>
      <w:r w:rsidR="00910DA7" w:rsidRPr="007F65C6">
        <w:rPr>
          <w:rFonts w:ascii="Times New Roman" w:hAnsi="Times New Roman" w:cs="Times New Roman"/>
        </w:rPr>
        <w:t>and</w:t>
      </w:r>
    </w:p>
    <w:p w:rsidR="007A4B42" w:rsidRPr="007F65C6" w:rsidRDefault="00F10F94" w:rsidP="006D265F">
      <w:pPr>
        <w:spacing w:line="360" w:lineRule="auto"/>
        <w:ind w:left="170" w:right="57"/>
        <w:jc w:val="both"/>
        <w:rPr>
          <w:rFonts w:ascii="Times New Roman" w:hAnsi="Times New Roman" w:cs="Times New Roman"/>
        </w:rPr>
      </w:pPr>
      <w:r w:rsidRPr="007F65C6">
        <w:rPr>
          <w:rFonts w:ascii="Times New Roman" w:hAnsi="Times New Roman" w:cs="Times New Roman"/>
        </w:rPr>
        <w:lastRenderedPageBreak/>
        <w:t xml:space="preserve">2. Compare this DNA to that of living individuals, </w:t>
      </w:r>
      <w:r w:rsidR="00910DA7" w:rsidRPr="007F65C6">
        <w:rPr>
          <w:rFonts w:ascii="Times New Roman" w:hAnsi="Times New Roman" w:cs="Times New Roman"/>
        </w:rPr>
        <w:t xml:space="preserve">(using reference DNA sequences from </w:t>
      </w:r>
      <w:proofErr w:type="spellStart"/>
      <w:r w:rsidR="00910DA7" w:rsidRPr="007F65C6">
        <w:rPr>
          <w:rFonts w:ascii="Times New Roman" w:hAnsi="Times New Roman" w:cs="Times New Roman"/>
        </w:rPr>
        <w:t>GenBank</w:t>
      </w:r>
      <w:proofErr w:type="spellEnd"/>
      <w:r w:rsidR="00910DA7" w:rsidRPr="007F65C6">
        <w:rPr>
          <w:rFonts w:ascii="Times New Roman" w:hAnsi="Times New Roman" w:cs="Times New Roman"/>
        </w:rPr>
        <w:t xml:space="preserve">) </w:t>
      </w:r>
      <w:r w:rsidRPr="007F65C6">
        <w:rPr>
          <w:rFonts w:ascii="Times New Roman" w:hAnsi="Times New Roman" w:cs="Times New Roman"/>
        </w:rPr>
        <w:t xml:space="preserve">so as to determine the population of origin and probable descendants of these individuals, with the greater objective being to add to existing knowledge about the migration of peoples in sub-Saharan Africa. </w:t>
      </w:r>
    </w:p>
    <w:p w:rsidR="00CA1D6A" w:rsidRPr="007F65C6" w:rsidRDefault="00CA1D6A" w:rsidP="006D265F">
      <w:pPr>
        <w:spacing w:before="30" w:after="30" w:line="360" w:lineRule="auto"/>
        <w:ind w:left="170" w:right="57"/>
        <w:jc w:val="both"/>
        <w:rPr>
          <w:rFonts w:ascii="Times New Roman" w:hAnsi="Times New Roman" w:cs="Times New Roman"/>
        </w:rPr>
      </w:pPr>
    </w:p>
    <w:p w:rsidR="003551B0" w:rsidRPr="007F65C6" w:rsidRDefault="003551B0" w:rsidP="006D265F">
      <w:pPr>
        <w:pStyle w:val="Heading1"/>
        <w:spacing w:line="360" w:lineRule="auto"/>
        <w:ind w:left="170" w:right="57"/>
        <w:jc w:val="both"/>
        <w:rPr>
          <w:rFonts w:ascii="Times New Roman" w:hAnsi="Times New Roman" w:cs="Times New Roman"/>
          <w:sz w:val="22"/>
          <w:szCs w:val="22"/>
        </w:rPr>
      </w:pPr>
      <w:bookmarkStart w:id="1" w:name="_Toc327180771"/>
      <w:r w:rsidRPr="007F65C6">
        <w:rPr>
          <w:rFonts w:ascii="Times New Roman" w:hAnsi="Times New Roman" w:cs="Times New Roman"/>
          <w:sz w:val="22"/>
          <w:szCs w:val="22"/>
        </w:rPr>
        <w:t>Literature study</w:t>
      </w:r>
      <w:bookmarkEnd w:id="1"/>
    </w:p>
    <w:p w:rsidR="00A55E08" w:rsidRPr="007F65C6" w:rsidRDefault="00A55E08" w:rsidP="006D265F">
      <w:pPr>
        <w:pStyle w:val="ListParagraph"/>
        <w:spacing w:line="360" w:lineRule="auto"/>
        <w:ind w:left="170" w:right="57"/>
        <w:jc w:val="both"/>
        <w:rPr>
          <w:rFonts w:ascii="Times New Roman" w:hAnsi="Times New Roman" w:cs="Times New Roman"/>
        </w:rPr>
      </w:pPr>
    </w:p>
    <w:p w:rsidR="00AB0C71" w:rsidRPr="007F65C6" w:rsidRDefault="00AB0C71" w:rsidP="006D265F">
      <w:pPr>
        <w:pStyle w:val="Heading1"/>
        <w:spacing w:line="360" w:lineRule="auto"/>
        <w:ind w:left="170" w:right="57"/>
        <w:jc w:val="both"/>
        <w:rPr>
          <w:rFonts w:ascii="Times New Roman" w:hAnsi="Times New Roman" w:cs="Times New Roman"/>
          <w:sz w:val="22"/>
          <w:szCs w:val="22"/>
        </w:rPr>
      </w:pPr>
      <w:bookmarkStart w:id="2" w:name="_Toc327180772"/>
      <w:r w:rsidRPr="007F65C6">
        <w:rPr>
          <w:rFonts w:ascii="Times New Roman" w:hAnsi="Times New Roman" w:cs="Times New Roman"/>
          <w:sz w:val="22"/>
          <w:szCs w:val="22"/>
        </w:rPr>
        <w:t>Late Iron Age archaeological remains at Thulamela</w:t>
      </w:r>
      <w:bookmarkEnd w:id="2"/>
    </w:p>
    <w:p w:rsidR="00AB0C71" w:rsidRPr="007F65C6" w:rsidRDefault="00AB0C71" w:rsidP="006D265F">
      <w:pPr>
        <w:spacing w:line="360" w:lineRule="auto"/>
        <w:ind w:left="170" w:right="57"/>
        <w:jc w:val="both"/>
        <w:rPr>
          <w:rFonts w:ascii="Times New Roman" w:hAnsi="Times New Roman" w:cs="Times New Roman"/>
        </w:rPr>
      </w:pPr>
    </w:p>
    <w:p w:rsidR="00240DB8" w:rsidRPr="007F65C6" w:rsidRDefault="00AB0C71" w:rsidP="006D265F">
      <w:pPr>
        <w:spacing w:line="360" w:lineRule="auto"/>
        <w:ind w:left="170" w:right="57"/>
        <w:jc w:val="both"/>
        <w:rPr>
          <w:rFonts w:ascii="Times New Roman" w:hAnsi="Times New Roman" w:cs="Times New Roman"/>
          <w:i/>
        </w:rPr>
      </w:pPr>
      <w:r w:rsidRPr="007F65C6">
        <w:rPr>
          <w:rFonts w:ascii="Times New Roman" w:hAnsi="Times New Roman" w:cs="Times New Roman"/>
        </w:rPr>
        <w:t xml:space="preserve">In </w:t>
      </w:r>
      <w:r w:rsidR="002B1D52" w:rsidRPr="007F65C6">
        <w:rPr>
          <w:rFonts w:ascii="Times New Roman" w:hAnsi="Times New Roman" w:cs="Times New Roman"/>
        </w:rPr>
        <w:t xml:space="preserve">1998, Steyn </w:t>
      </w:r>
      <w:r w:rsidR="002B1D52" w:rsidRPr="007F65C6">
        <w:rPr>
          <w:rFonts w:ascii="Times New Roman" w:hAnsi="Times New Roman" w:cs="Times New Roman"/>
          <w:i/>
        </w:rPr>
        <w:t xml:space="preserve">et al. </w:t>
      </w:r>
      <w:r w:rsidR="002B1D52" w:rsidRPr="007F65C6">
        <w:rPr>
          <w:rFonts w:ascii="Times New Roman" w:hAnsi="Times New Roman" w:cs="Times New Roman"/>
        </w:rPr>
        <w:t>described the archaeological si</w:t>
      </w:r>
      <w:r w:rsidR="004C19FE" w:rsidRPr="007F65C6">
        <w:rPr>
          <w:rFonts w:ascii="Times New Roman" w:hAnsi="Times New Roman" w:cs="Times New Roman"/>
        </w:rPr>
        <w:t xml:space="preserve">te at Thulamela near the </w:t>
      </w:r>
      <w:proofErr w:type="spellStart"/>
      <w:r w:rsidR="004C19FE" w:rsidRPr="007F65C6">
        <w:rPr>
          <w:rFonts w:ascii="Times New Roman" w:hAnsi="Times New Roman" w:cs="Times New Roman"/>
        </w:rPr>
        <w:t>Levubu</w:t>
      </w:r>
      <w:proofErr w:type="spellEnd"/>
      <w:r w:rsidR="00477157" w:rsidRPr="007F65C6">
        <w:rPr>
          <w:rFonts w:ascii="Times New Roman" w:hAnsi="Times New Roman" w:cs="Times New Roman"/>
        </w:rPr>
        <w:t xml:space="preserve"> </w:t>
      </w:r>
      <w:r w:rsidR="00B677A6" w:rsidRPr="007F65C6">
        <w:rPr>
          <w:rFonts w:ascii="Times New Roman" w:hAnsi="Times New Roman" w:cs="Times New Roman"/>
        </w:rPr>
        <w:t>River</w:t>
      </w:r>
      <w:r w:rsidR="002B1D52" w:rsidRPr="007F65C6">
        <w:rPr>
          <w:rFonts w:ascii="Times New Roman" w:hAnsi="Times New Roman" w:cs="Times New Roman"/>
        </w:rPr>
        <w:t>, after the first discovery</w:t>
      </w:r>
      <w:r w:rsidR="00CC1C73" w:rsidRPr="007F65C6">
        <w:rPr>
          <w:rFonts w:ascii="Times New Roman" w:hAnsi="Times New Roman" w:cs="Times New Roman"/>
        </w:rPr>
        <w:t xml:space="preserve"> of the area by Sydney M</w:t>
      </w:r>
      <w:r w:rsidR="00F225F2" w:rsidRPr="007F65C6">
        <w:rPr>
          <w:rFonts w:ascii="Times New Roman" w:hAnsi="Times New Roman" w:cs="Times New Roman"/>
        </w:rPr>
        <w:t xml:space="preserve">iller </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&lt;EndNote&gt;&lt;Cite&gt;&lt;Author&gt;Miller&lt;/Author&gt;&lt;Year&gt;1990&lt;/Year&gt;&lt;RecNum&gt;422&lt;/RecNum&gt;&lt;DisplayText&gt;(5, 10)&lt;/DisplayText&gt;&lt;record&gt;&lt;rec-number&gt;422&lt;/rec-number&gt;&lt;foreign-keys&gt;&lt;key app="EN" db-id="fevwrv2ejwrpewe5sdxvfxdfptxfvaz0fe59"&gt;422&lt;/key&gt;&lt;/foreign-keys&gt;&lt;ref-type name="Report"&gt;27&lt;/ref-type&gt;&lt;contributors&gt;&lt;authors&gt;&lt;author&gt;Miller, S. M.&lt;/author&gt;&lt;/authors&gt;&lt;/contributors&gt;&lt;titles&gt;&lt;title&gt;Adaptation of Traditional building methods&lt;/title&gt;&lt;/titles&gt;&lt;dates&gt;&lt;year&gt;1990&lt;/year&gt;&lt;/dates&gt;&lt;pub-location&gt;Johannesburg&lt;/pub-location&gt;&lt;publisher&gt;University of the Witwatersrand&lt;/publisher&gt;&lt;urls&gt;&lt;/urls&gt;&lt;/record&gt;&lt;/Cite&gt;&lt;Cite&gt;&lt;Author&gt;Miller&lt;/Author&gt;&lt;Year&gt;1998&lt;/Year&gt;&lt;RecNum&gt;423&lt;/RecNum&gt;&lt;record&gt;&lt;rec-number&gt;423&lt;/rec-number&gt;&lt;foreign-keys&gt;&lt;key app="EN" db-id="fevwrv2ejwrpewe5sdxvfxdfptxfvaz0fe59"&gt;423&lt;/key&gt;&lt;/foreign-keys&gt;&lt;ref-type name="Report"&gt;27&lt;/ref-type&gt;&lt;contributors&gt;&lt;authors&gt;&lt;author&gt;Miller, S.M. &lt;/author&gt;&lt;/authors&gt;&lt;/contributors&gt;&lt;titles&gt;&lt;title&gt;The archaeological investigation, the rebuilding of the walls, and the public presentation of the Thulamela archaeological site.&lt;/title&gt;&lt;/titles&gt;&lt;dates&gt;&lt;year&gt;1998&lt;/year&gt;&lt;/dates&gt;&lt;pub-location&gt;Pretoria&lt;/pub-location&gt;&lt;publisher&gt;National Parks Board&lt;/publisher&gt;&lt;urls&gt;&lt;/urls&gt;&lt;/record&gt;&lt;/Cite&gt;&lt;/EndNote&gt;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6" w:tooltip="Miller, 1998 #423" w:history="1">
        <w:r w:rsidR="003A7365" w:rsidRPr="007F65C6">
          <w:rPr>
            <w:rFonts w:ascii="Times New Roman" w:hAnsi="Times New Roman" w:cs="Times New Roman"/>
            <w:noProof/>
          </w:rPr>
          <w:t>5</w:t>
        </w:r>
      </w:hyperlink>
      <w:r w:rsidR="0033254B" w:rsidRPr="007F65C6">
        <w:rPr>
          <w:rFonts w:ascii="Times New Roman" w:hAnsi="Times New Roman" w:cs="Times New Roman"/>
          <w:noProof/>
        </w:rPr>
        <w:t xml:space="preserve">, </w:t>
      </w:r>
      <w:hyperlink w:anchor="_ENREF_11" w:tooltip="Miller, 1990 #422" w:history="1">
        <w:r w:rsidR="003A7365" w:rsidRPr="007F65C6">
          <w:rPr>
            <w:rFonts w:ascii="Times New Roman" w:hAnsi="Times New Roman" w:cs="Times New Roman"/>
            <w:noProof/>
          </w:rPr>
          <w:t>10</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FA44B9" w:rsidRPr="007F65C6">
        <w:rPr>
          <w:rFonts w:ascii="Times New Roman" w:hAnsi="Times New Roman" w:cs="Times New Roman"/>
        </w:rPr>
        <w:t>.</w:t>
      </w:r>
      <w:r w:rsidR="00F10F94" w:rsidRPr="007F65C6">
        <w:rPr>
          <w:rFonts w:ascii="Times New Roman" w:hAnsi="Times New Roman" w:cs="Times New Roman"/>
        </w:rPr>
        <w:t xml:space="preserve"> The </w:t>
      </w:r>
      <w:r w:rsidR="00B677A6" w:rsidRPr="007F65C6">
        <w:rPr>
          <w:rFonts w:ascii="Times New Roman" w:hAnsi="Times New Roman" w:cs="Times New Roman"/>
        </w:rPr>
        <w:t xml:space="preserve">project continued from 1993 to 1997, and was mainly focused on the architecture of the </w:t>
      </w:r>
      <w:r w:rsidR="00357A22" w:rsidRPr="007F65C6">
        <w:rPr>
          <w:rFonts w:ascii="Times New Roman" w:hAnsi="Times New Roman" w:cs="Times New Roman"/>
        </w:rPr>
        <w:t xml:space="preserve">site itself as well as the </w:t>
      </w:r>
      <w:r w:rsidR="00582F93" w:rsidRPr="007F65C6">
        <w:rPr>
          <w:rFonts w:ascii="Times New Roman" w:hAnsi="Times New Roman" w:cs="Times New Roman"/>
        </w:rPr>
        <w:t>artifacts</w:t>
      </w:r>
      <w:r w:rsidR="00357A22" w:rsidRPr="007F65C6">
        <w:rPr>
          <w:rFonts w:ascii="Times New Roman" w:hAnsi="Times New Roman" w:cs="Times New Roman"/>
        </w:rPr>
        <w:t xml:space="preserve"> found</w:t>
      </w:r>
      <w:r w:rsidR="00472E2E" w:rsidRPr="007F65C6">
        <w:rPr>
          <w:rFonts w:ascii="Times New Roman" w:hAnsi="Times New Roman" w:cs="Times New Roman"/>
        </w:rPr>
        <w:t>. The site provided clues pertaining to the political structure of the community, such as the position of the community leaders’ house in relation to those of the rest of the people. In 1996,</w:t>
      </w:r>
      <w:r w:rsidR="000A6DB0" w:rsidRPr="007F65C6">
        <w:rPr>
          <w:rFonts w:ascii="Times New Roman" w:hAnsi="Times New Roman" w:cs="Times New Roman"/>
        </w:rPr>
        <w:t xml:space="preserve"> the e</w:t>
      </w:r>
      <w:r w:rsidR="005D75E4" w:rsidRPr="007F65C6">
        <w:rPr>
          <w:rFonts w:ascii="Times New Roman" w:hAnsi="Times New Roman" w:cs="Times New Roman"/>
        </w:rPr>
        <w:t>xcavation yie</w:t>
      </w:r>
      <w:r w:rsidR="00910DA7" w:rsidRPr="007F65C6">
        <w:rPr>
          <w:rFonts w:ascii="Times New Roman" w:hAnsi="Times New Roman" w:cs="Times New Roman"/>
        </w:rPr>
        <w:t xml:space="preserve">lded two burials with the </w:t>
      </w:r>
      <w:r w:rsidR="001D6FCA" w:rsidRPr="007F65C6">
        <w:rPr>
          <w:rFonts w:ascii="Times New Roman" w:hAnsi="Times New Roman" w:cs="Times New Roman"/>
        </w:rPr>
        <w:t>skeletonized</w:t>
      </w:r>
      <w:r w:rsidR="005D75E4" w:rsidRPr="007F65C6">
        <w:rPr>
          <w:rFonts w:ascii="Times New Roman" w:hAnsi="Times New Roman" w:cs="Times New Roman"/>
        </w:rPr>
        <w:t xml:space="preserve"> remains of</w:t>
      </w:r>
      <w:r w:rsidR="00477157" w:rsidRPr="007F65C6">
        <w:rPr>
          <w:rFonts w:ascii="Times New Roman" w:hAnsi="Times New Roman" w:cs="Times New Roman"/>
        </w:rPr>
        <w:t xml:space="preserve"> </w:t>
      </w:r>
      <w:r w:rsidR="00C80D55" w:rsidRPr="007F65C6">
        <w:rPr>
          <w:rFonts w:ascii="Times New Roman" w:hAnsi="Times New Roman" w:cs="Times New Roman"/>
        </w:rPr>
        <w:t>one male and one female individual; both seemingly of high socia</w:t>
      </w:r>
      <w:r w:rsidR="00582F93" w:rsidRPr="007F65C6">
        <w:rPr>
          <w:rFonts w:ascii="Times New Roman" w:hAnsi="Times New Roman" w:cs="Times New Roman"/>
        </w:rPr>
        <w:t>l status, buried with gold jewelry</w:t>
      </w:r>
      <w:r w:rsidR="00C80D55" w:rsidRPr="007F65C6">
        <w:rPr>
          <w:rFonts w:ascii="Times New Roman" w:hAnsi="Times New Roman" w:cs="Times New Roman"/>
        </w:rPr>
        <w:t xml:space="preserve"> and in areas that were likely to be burial sites for royalty</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&lt;EndNote&gt;&lt;Cite&gt;&lt;Author&gt;Steyn&lt;/Author&gt;&lt;Year&gt;1998&lt;/Year&gt;&lt;RecNum&gt;188&lt;/RecNum&gt;&lt;DisplayText&gt;(3)&lt;/DisplayText&gt;&lt;record&gt;&lt;rec-number&gt;188&lt;/rec-number&gt;&lt;foreign-keys&gt;&lt;key app="EN" db-id="fevwrv2ejwrpewe5sdxvfxdfptxfvaz0fe59"&gt;188&lt;/key&gt;&lt;/foreign-keys&gt;&lt;ref-type name="Journal Article"&gt;17&lt;/ref-type&gt;&lt;contributors&gt;&lt;authors&gt;&lt;author&gt;Steyn, M., S. Miller, W. C. Nienaber, M. Loots&lt;/author&gt;&lt;/authors&gt;&lt;/contributors&gt;&lt;titles&gt;&lt;title&gt;SocietyLate Iron Age Gold Burials from Thulamela (Pafuri Region, Kruger National Park)&lt;/title&gt;&lt;secondary-title&gt;The South African Archaeological Bulletin&lt;/secondary-title&gt;&lt;/titles&gt;&lt;periodical&gt;&lt;full-title&gt;The South African Archaeological Bulletin&lt;/full-title&gt;&lt;/periodical&gt;&lt;pages&gt;73-85&lt;/pages&gt;&lt;volume&gt;53&lt;/volume&gt;&lt;number&gt;168&lt;/number&gt;&lt;dates&gt;&lt;year&gt;1998&lt;/year&gt;&lt;/dates&gt;&lt;urls&gt;&lt;/urls&gt;&lt;/record&gt;&lt;/Cite&gt;&lt;/EndNote&gt;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4" w:tooltip="Steyn, 1998 #188" w:history="1">
        <w:r w:rsidR="003A7365" w:rsidRPr="007F65C6">
          <w:rPr>
            <w:rFonts w:ascii="Times New Roman" w:hAnsi="Times New Roman" w:cs="Times New Roman"/>
            <w:noProof/>
          </w:rPr>
          <w:t>3</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CC077E" w:rsidRPr="007F65C6">
        <w:rPr>
          <w:rFonts w:ascii="Times New Roman" w:hAnsi="Times New Roman" w:cs="Times New Roman"/>
        </w:rPr>
        <w:t>.</w:t>
      </w:r>
      <w:r w:rsidR="00B32736" w:rsidRPr="007F65C6">
        <w:rPr>
          <w:rFonts w:ascii="Times New Roman" w:hAnsi="Times New Roman" w:cs="Times New Roman"/>
        </w:rPr>
        <w:t>Both individ</w:t>
      </w:r>
      <w:r w:rsidR="00582F93" w:rsidRPr="007F65C6">
        <w:rPr>
          <w:rFonts w:ascii="Times New Roman" w:hAnsi="Times New Roman" w:cs="Times New Roman"/>
        </w:rPr>
        <w:t>uals were buried with gold jewelry</w:t>
      </w:r>
      <w:r w:rsidR="00B32736" w:rsidRPr="007F65C6">
        <w:rPr>
          <w:rFonts w:ascii="Times New Roman" w:hAnsi="Times New Roman" w:cs="Times New Roman"/>
        </w:rPr>
        <w:t xml:space="preserve"> and river stones were found at or near the burial pit. Morphometric assessment showed that the two were adults at the time of death, ranging between ages 45-60. Dating methods revealed that the two were</w:t>
      </w:r>
      <w:r w:rsidR="0073751F" w:rsidRPr="007F65C6">
        <w:rPr>
          <w:rFonts w:ascii="Times New Roman" w:hAnsi="Times New Roman" w:cs="Times New Roman"/>
        </w:rPr>
        <w:t xml:space="preserve"> not contemporaries, and lived approximately 200</w:t>
      </w:r>
      <w:r w:rsidR="00EE5055" w:rsidRPr="007F65C6">
        <w:rPr>
          <w:rFonts w:ascii="Times New Roman" w:hAnsi="Times New Roman" w:cs="Times New Roman"/>
        </w:rPr>
        <w:t xml:space="preserve"> years apart. It is thus possible that these individuals are of the same population group, but different generations. </w:t>
      </w:r>
      <w:r w:rsidR="00107A96" w:rsidRPr="007F65C6">
        <w:rPr>
          <w:rFonts w:ascii="Times New Roman" w:hAnsi="Times New Roman" w:cs="Times New Roman"/>
        </w:rPr>
        <w:t>The first individual, female, was buried in a foetal flexed position, facing eastwards and with the head pointing northward. The second individual, male, was completely disarticulated, and appeared to have undergone a secondary burial.</w:t>
      </w:r>
      <w:r w:rsidR="00CF1280" w:rsidRPr="007F65C6">
        <w:rPr>
          <w:rFonts w:ascii="Times New Roman" w:hAnsi="Times New Roman" w:cs="Times New Roman"/>
        </w:rPr>
        <w:t xml:space="preserve"> The long bones had been deliberately arranged and piled together on one end and the skull was found face down and on top of the re</w:t>
      </w:r>
      <w:r w:rsidR="003F040B" w:rsidRPr="007F65C6">
        <w:rPr>
          <w:rFonts w:ascii="Times New Roman" w:hAnsi="Times New Roman" w:cs="Times New Roman"/>
        </w:rPr>
        <w:t xml:space="preserve">st of the bones. </w:t>
      </w:r>
      <w:r w:rsidR="00910DA7" w:rsidRPr="007F65C6">
        <w:rPr>
          <w:rFonts w:ascii="Times New Roman" w:hAnsi="Times New Roman" w:cs="Times New Roman"/>
        </w:rPr>
        <w:t>Both the graves and their</w:t>
      </w:r>
      <w:r w:rsidR="00C90F83" w:rsidRPr="007F65C6">
        <w:rPr>
          <w:rFonts w:ascii="Times New Roman" w:hAnsi="Times New Roman" w:cs="Times New Roman"/>
        </w:rPr>
        <w:t xml:space="preserve"> contents have provided clues as to the origin of these individuals-it appears as if their culture was very much like that of the Zimbabwean culture</w:t>
      </w:r>
      <w:r w:rsidR="000C3CAC" w:rsidRPr="007F65C6">
        <w:rPr>
          <w:rFonts w:ascii="Times New Roman" w:hAnsi="Times New Roman" w:cs="Times New Roman"/>
        </w:rPr>
        <w:t xml:space="preserve">, and DNA analysis may give more information in this regard. </w:t>
      </w:r>
      <w:r w:rsidR="00357A22" w:rsidRPr="007F65C6">
        <w:rPr>
          <w:rFonts w:ascii="Times New Roman" w:hAnsi="Times New Roman" w:cs="Times New Roman"/>
        </w:rPr>
        <w:t xml:space="preserve">The skeletal </w:t>
      </w:r>
      <w:r w:rsidR="00357A22" w:rsidRPr="007F65C6">
        <w:rPr>
          <w:rFonts w:ascii="Times New Roman" w:hAnsi="Times New Roman" w:cs="Times New Roman"/>
        </w:rPr>
        <w:lastRenderedPageBreak/>
        <w:t>remains that were found at this site showed that the individuals were of African origin, the female was of a tall stature which</w:t>
      </w:r>
      <w:r w:rsidR="002A6856" w:rsidRPr="007F65C6">
        <w:rPr>
          <w:rFonts w:ascii="Times New Roman" w:hAnsi="Times New Roman" w:cs="Times New Roman"/>
        </w:rPr>
        <w:t xml:space="preserve">, after comparison with the average height of Venda women today, suggests that this individual may have been taller than most women in her community. It has been speculated that she may have had access to better food due to her royal position, or that she may have become a royal wife because of her tall stature </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&lt;EndNote&gt;&lt;Cite&gt;&lt;Author&gt;Steyn&lt;/Author&gt;&lt;Year&gt;1998&lt;/Year&gt;&lt;RecNum&gt;188&lt;/RecNum&gt;&lt;DisplayText&gt;(3)&lt;/DisplayText&gt;&lt;record&gt;&lt;rec-number&gt;188&lt;/rec-number&gt;&lt;foreign-keys&gt;&lt;key app="EN" db-id="fevwrv2ejwrpewe5sdxvfxdfptxfvaz0fe59"&gt;188&lt;/key&gt;&lt;/foreign-keys&gt;&lt;ref-type name="Journal Article"&gt;17&lt;/ref-type&gt;&lt;contributors&gt;&lt;authors&gt;&lt;author&gt;Steyn, M., S. Miller, W. C. Nienaber, M. Loots&lt;/author&gt;&lt;/authors&gt;&lt;/contributors&gt;&lt;titles&gt;&lt;title&gt;SocietyLate Iron Age Gold Burials from Thulamela (Pafuri Region, Kruger National Park)&lt;/title&gt;&lt;secondary-title&gt;The South African Archaeological Bulletin&lt;/secondary-title&gt;&lt;/titles&gt;&lt;periodical&gt;&lt;full-title&gt;The South African Archaeological Bulletin&lt;/full-title&gt;&lt;/periodical&gt;&lt;pages&gt;73-85&lt;/pages&gt;&lt;volume&gt;53&lt;/volume&gt;&lt;number&gt;168&lt;/number&gt;&lt;dates&gt;&lt;year&gt;1998&lt;/year&gt;&lt;/dates&gt;&lt;urls&gt;&lt;/urls&gt;&lt;/record&gt;&lt;/Cite&gt;&lt;/EndNote&gt;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4" w:tooltip="Steyn, 1998 #188" w:history="1">
        <w:r w:rsidR="003A7365" w:rsidRPr="007F65C6">
          <w:rPr>
            <w:rFonts w:ascii="Times New Roman" w:hAnsi="Times New Roman" w:cs="Times New Roman"/>
            <w:noProof/>
          </w:rPr>
          <w:t>3</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2A6856" w:rsidRPr="007F65C6">
        <w:rPr>
          <w:rFonts w:ascii="Times New Roman" w:hAnsi="Times New Roman" w:cs="Times New Roman"/>
        </w:rPr>
        <w:t xml:space="preserve">. </w:t>
      </w:r>
    </w:p>
    <w:p w:rsidR="00B32736" w:rsidRPr="007F65C6" w:rsidRDefault="003F6548" w:rsidP="006D265F">
      <w:pPr>
        <w:pStyle w:val="Heading1"/>
        <w:spacing w:line="360" w:lineRule="auto"/>
        <w:ind w:left="170" w:right="57"/>
        <w:jc w:val="both"/>
        <w:rPr>
          <w:rFonts w:ascii="Times New Roman" w:hAnsi="Times New Roman" w:cs="Times New Roman"/>
          <w:sz w:val="22"/>
          <w:szCs w:val="22"/>
        </w:rPr>
      </w:pPr>
      <w:bookmarkStart w:id="3" w:name="_Toc327180773"/>
      <w:r w:rsidRPr="007F65C6">
        <w:rPr>
          <w:rFonts w:ascii="Times New Roman" w:hAnsi="Times New Roman" w:cs="Times New Roman"/>
          <w:sz w:val="22"/>
          <w:szCs w:val="22"/>
        </w:rPr>
        <w:t>African population origins and the Great Zimbabwe cultures</w:t>
      </w:r>
      <w:bookmarkEnd w:id="3"/>
    </w:p>
    <w:p w:rsidR="00240DB8" w:rsidRPr="007F65C6" w:rsidRDefault="00240DB8" w:rsidP="006D265F">
      <w:pPr>
        <w:spacing w:line="360" w:lineRule="auto"/>
        <w:ind w:left="170" w:right="57"/>
        <w:jc w:val="both"/>
        <w:rPr>
          <w:rFonts w:ascii="Times New Roman" w:hAnsi="Times New Roman" w:cs="Times New Roman"/>
        </w:rPr>
      </w:pPr>
    </w:p>
    <w:p w:rsidR="00AB5EA6" w:rsidRPr="007F65C6" w:rsidRDefault="00E32488" w:rsidP="006D265F">
      <w:pPr>
        <w:spacing w:line="360" w:lineRule="auto"/>
        <w:ind w:left="170" w:right="57"/>
        <w:jc w:val="both"/>
        <w:rPr>
          <w:rFonts w:ascii="Times New Roman" w:hAnsi="Times New Roman" w:cs="Times New Roman"/>
        </w:rPr>
      </w:pPr>
      <w:r w:rsidRPr="007F65C6">
        <w:rPr>
          <w:rFonts w:ascii="Times New Roman" w:hAnsi="Times New Roman" w:cs="Times New Roman"/>
        </w:rPr>
        <w:t>A great deal of similarity exists between the Thulamela culture and that of the Great Z</w:t>
      </w:r>
      <w:r w:rsidR="00CD601A" w:rsidRPr="007F65C6">
        <w:rPr>
          <w:rFonts w:ascii="Times New Roman" w:hAnsi="Times New Roman" w:cs="Times New Roman"/>
        </w:rPr>
        <w:t xml:space="preserve">imbabwe region. </w:t>
      </w:r>
      <w:r w:rsidR="00BF57B9" w:rsidRPr="007F65C6">
        <w:rPr>
          <w:rFonts w:ascii="Times New Roman" w:hAnsi="Times New Roman" w:cs="Times New Roman"/>
        </w:rPr>
        <w:t xml:space="preserve">The Great Zimbabwe culture sequence has been divided into three (or four) periods, each with respect to an important capital; </w:t>
      </w:r>
      <w:r w:rsidR="00BF57B9" w:rsidRPr="007F65C6">
        <w:rPr>
          <w:rFonts w:ascii="Times New Roman" w:hAnsi="Times New Roman" w:cs="Times New Roman"/>
          <w:bCs/>
        </w:rPr>
        <w:t>Mapungubwe (AD 1220 to 1290), Great</w:t>
      </w:r>
      <w:r w:rsidR="00910DA7" w:rsidRPr="007F65C6">
        <w:rPr>
          <w:rFonts w:ascii="Times New Roman" w:hAnsi="Times New Roman" w:cs="Times New Roman"/>
          <w:bCs/>
        </w:rPr>
        <w:t xml:space="preserve"> Zimbabwe (AD 1290 to 1450), </w:t>
      </w:r>
      <w:proofErr w:type="spellStart"/>
      <w:r w:rsidR="00BF57B9" w:rsidRPr="007F65C6">
        <w:rPr>
          <w:rFonts w:ascii="Times New Roman" w:hAnsi="Times New Roman" w:cs="Times New Roman"/>
          <w:bCs/>
        </w:rPr>
        <w:t>Khami</w:t>
      </w:r>
      <w:proofErr w:type="spellEnd"/>
      <w:r w:rsidR="00BF57B9" w:rsidRPr="007F65C6">
        <w:rPr>
          <w:rFonts w:ascii="Times New Roman" w:hAnsi="Times New Roman" w:cs="Times New Roman"/>
          <w:bCs/>
        </w:rPr>
        <w:t xml:space="preserve"> (AD 1450 to 1820)</w:t>
      </w:r>
      <w:r w:rsidR="005D4752" w:rsidRPr="007F65C6">
        <w:rPr>
          <w:rFonts w:ascii="Times New Roman" w:hAnsi="Times New Roman" w:cs="Times New Roman"/>
          <w:bCs/>
        </w:rPr>
        <w:fldChar w:fldCharType="begin">
          <w:fldData xml:space="preserve">PEVuZE5vdGU+PENpdGU+PEF1dGhvcj5IdWZmbWFuPC9BdXRob3I+PFllYXI+MjAwOTwvWWVhcj48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==
</w:fldData>
        </w:fldChar>
      </w:r>
      <w:r w:rsidR="0033254B" w:rsidRPr="007F65C6">
        <w:rPr>
          <w:rFonts w:ascii="Times New Roman" w:hAnsi="Times New Roman" w:cs="Times New Roman"/>
          <w:bCs/>
        </w:rPr>
        <w:instrText xml:space="preserve"> ADDIN EN.CITE </w:instrText>
      </w:r>
      <w:r w:rsidR="0033254B" w:rsidRPr="007F65C6">
        <w:rPr>
          <w:rFonts w:ascii="Times New Roman" w:hAnsi="Times New Roman" w:cs="Times New Roman"/>
          <w:bCs/>
        </w:rPr>
        <w:fldChar w:fldCharType="begin">
          <w:fldData xml:space="preserve">PEVuZE5vdGU+PENpdGU+PEF1dGhvcj5IdWZmbWFuPC9BdXRob3I+PFllYXI+MjAwOTwvWWVhcj48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==
</w:fldData>
        </w:fldChar>
      </w:r>
      <w:r w:rsidR="0033254B" w:rsidRPr="007F65C6">
        <w:rPr>
          <w:rFonts w:ascii="Times New Roman" w:hAnsi="Times New Roman" w:cs="Times New Roman"/>
          <w:bCs/>
        </w:rPr>
        <w:instrText xml:space="preserve"> ADDIN EN.CITE.DATA </w:instrText>
      </w:r>
      <w:r w:rsidR="0033254B" w:rsidRPr="007F65C6">
        <w:rPr>
          <w:rFonts w:ascii="Times New Roman" w:hAnsi="Times New Roman" w:cs="Times New Roman"/>
          <w:bCs/>
        </w:rPr>
      </w:r>
      <w:r w:rsidR="0033254B" w:rsidRPr="007F65C6">
        <w:rPr>
          <w:rFonts w:ascii="Times New Roman" w:hAnsi="Times New Roman" w:cs="Times New Roman"/>
          <w:bCs/>
        </w:rPr>
        <w:fldChar w:fldCharType="end"/>
      </w:r>
      <w:r w:rsidR="005D4752" w:rsidRPr="007F65C6">
        <w:rPr>
          <w:rFonts w:ascii="Times New Roman" w:hAnsi="Times New Roman" w:cs="Times New Roman"/>
          <w:bCs/>
        </w:rPr>
      </w:r>
      <w:r w:rsidR="005D4752" w:rsidRPr="007F65C6">
        <w:rPr>
          <w:rFonts w:ascii="Times New Roman" w:hAnsi="Times New Roman" w:cs="Times New Roman"/>
          <w:bCs/>
        </w:rPr>
        <w:fldChar w:fldCharType="separate"/>
      </w:r>
      <w:r w:rsidR="0033254B" w:rsidRPr="007F65C6">
        <w:rPr>
          <w:rFonts w:ascii="Times New Roman" w:hAnsi="Times New Roman" w:cs="Times New Roman"/>
          <w:bCs/>
          <w:noProof/>
        </w:rPr>
        <w:t>(</w:t>
      </w:r>
      <w:hyperlink w:anchor="_ENREF_12" w:tooltip="Huffman, 2009 #192" w:history="1">
        <w:r w:rsidR="003A7365" w:rsidRPr="007F65C6">
          <w:rPr>
            <w:rFonts w:ascii="Times New Roman" w:hAnsi="Times New Roman" w:cs="Times New Roman"/>
            <w:bCs/>
            <w:noProof/>
          </w:rPr>
          <w:t>11</w:t>
        </w:r>
      </w:hyperlink>
      <w:r w:rsidR="0033254B" w:rsidRPr="007F65C6">
        <w:rPr>
          <w:rFonts w:ascii="Times New Roman" w:hAnsi="Times New Roman" w:cs="Times New Roman"/>
          <w:bCs/>
          <w:noProof/>
        </w:rPr>
        <w:t>)</w:t>
      </w:r>
      <w:r w:rsidR="005D4752" w:rsidRPr="007F65C6">
        <w:rPr>
          <w:rFonts w:ascii="Times New Roman" w:hAnsi="Times New Roman" w:cs="Times New Roman"/>
          <w:bCs/>
        </w:rPr>
        <w:fldChar w:fldCharType="end"/>
      </w:r>
      <w:r w:rsidR="00BF57B9" w:rsidRPr="007F65C6">
        <w:rPr>
          <w:rFonts w:ascii="Times New Roman" w:hAnsi="Times New Roman" w:cs="Times New Roman"/>
          <w:bCs/>
        </w:rPr>
        <w:t xml:space="preserve">and finally, Thulamela </w:t>
      </w:r>
      <w:r w:rsidR="0047395B" w:rsidRPr="007F65C6">
        <w:rPr>
          <w:rFonts w:ascii="Times New Roman" w:hAnsi="Times New Roman" w:cs="Times New Roman"/>
          <w:bCs/>
        </w:rPr>
        <w:t>(14-17</w:t>
      </w:r>
      <w:r w:rsidR="0047395B" w:rsidRPr="007F65C6">
        <w:rPr>
          <w:rFonts w:ascii="Times New Roman" w:hAnsi="Times New Roman" w:cs="Times New Roman"/>
          <w:bCs/>
          <w:vertAlign w:val="superscript"/>
        </w:rPr>
        <w:t>th</w:t>
      </w:r>
      <w:r w:rsidR="0047395B" w:rsidRPr="007F65C6">
        <w:rPr>
          <w:rFonts w:ascii="Times New Roman" w:hAnsi="Times New Roman" w:cs="Times New Roman"/>
          <w:bCs/>
        </w:rPr>
        <w:t xml:space="preserve"> century AD)</w:t>
      </w:r>
      <w:r w:rsidR="005D4752" w:rsidRPr="007F65C6">
        <w:rPr>
          <w:rFonts w:ascii="Times New Roman" w:hAnsi="Times New Roman" w:cs="Times New Roman"/>
          <w:bCs/>
        </w:rPr>
        <w:fldChar w:fldCharType="begin"/>
      </w:r>
      <w:r w:rsidR="0033254B" w:rsidRPr="007F65C6">
        <w:rPr>
          <w:rFonts w:ascii="Times New Roman" w:hAnsi="Times New Roman" w:cs="Times New Roman"/>
          <w:bCs/>
        </w:rPr>
        <w:instrText xml:space="preserve"> ADDIN EN.CITE &lt;EndNote&gt;&lt;Cite&gt;&lt;Author&gt;Miller&lt;/Author&gt;&lt;Year&gt;2002&lt;/Year&gt;&lt;RecNum&gt;490&lt;/RecNum&gt;&lt;DisplayText&gt;(12)&lt;/DisplayText&gt;&lt;record&gt;&lt;rec-number&gt;490&lt;/rec-number&gt;&lt;foreign-keys&gt;&lt;key app="EN" db-id="fevwrv2ejwrpewe5sdxvfxdfptxfvaz0fe59"&gt;490&lt;/key&gt;&lt;/foreign-keys&gt;&lt;ref-type name="Journal Article"&gt;17&lt;/ref-type&gt;&lt;contributors&gt;&lt;authors&gt;&lt;author&gt;Miller, D.&lt;/author&gt;&lt;/authors&gt;&lt;/contributors&gt;&lt;titles&gt;&lt;title&gt;Smelter and Smith: Iron Age Metal Fabrication Technology in Southern Africa&lt;/title&gt;&lt;secondary-title&gt;Journal of Archaeological Science&lt;/secondary-title&gt;&lt;/titles&gt;&lt;periodical&gt;&lt;full-title&gt;Journal of Archaeological Science&lt;/full-title&gt;&lt;/periodical&gt;&lt;pages&gt;1083-1131&lt;/pages&gt;&lt;volume&gt;29&lt;/volume&gt;&lt;dates&gt;&lt;year&gt;2002&lt;/year&gt;&lt;/dates&gt;&lt;urls&gt;&lt;/urls&gt;&lt;/record&gt;&lt;/Cite&gt;&lt;/EndNote&gt;</w:instrText>
      </w:r>
      <w:r w:rsidR="005D4752" w:rsidRPr="007F65C6">
        <w:rPr>
          <w:rFonts w:ascii="Times New Roman" w:hAnsi="Times New Roman" w:cs="Times New Roman"/>
          <w:bCs/>
        </w:rPr>
        <w:fldChar w:fldCharType="separate"/>
      </w:r>
      <w:r w:rsidR="0033254B" w:rsidRPr="007F65C6">
        <w:rPr>
          <w:rFonts w:ascii="Times New Roman" w:hAnsi="Times New Roman" w:cs="Times New Roman"/>
          <w:bCs/>
          <w:noProof/>
        </w:rPr>
        <w:t>(</w:t>
      </w:r>
      <w:hyperlink w:anchor="_ENREF_13" w:tooltip="Miller, 2002 #490" w:history="1">
        <w:r w:rsidR="003A7365" w:rsidRPr="007F65C6">
          <w:rPr>
            <w:rFonts w:ascii="Times New Roman" w:hAnsi="Times New Roman" w:cs="Times New Roman"/>
            <w:bCs/>
            <w:noProof/>
          </w:rPr>
          <w:t>12</w:t>
        </w:r>
      </w:hyperlink>
      <w:r w:rsidR="0033254B" w:rsidRPr="007F65C6">
        <w:rPr>
          <w:rFonts w:ascii="Times New Roman" w:hAnsi="Times New Roman" w:cs="Times New Roman"/>
          <w:bCs/>
          <w:noProof/>
        </w:rPr>
        <w:t>)</w:t>
      </w:r>
      <w:r w:rsidR="005D4752" w:rsidRPr="007F65C6">
        <w:rPr>
          <w:rFonts w:ascii="Times New Roman" w:hAnsi="Times New Roman" w:cs="Times New Roman"/>
          <w:bCs/>
        </w:rPr>
        <w:fldChar w:fldCharType="end"/>
      </w:r>
      <w:r w:rsidR="00E5619E" w:rsidRPr="007F65C6">
        <w:rPr>
          <w:rFonts w:ascii="Times New Roman" w:hAnsi="Times New Roman" w:cs="Times New Roman"/>
          <w:bCs/>
        </w:rPr>
        <w:t xml:space="preserve"> in the Late Iron Age</w:t>
      </w:r>
      <w:r w:rsidR="00BF57B9" w:rsidRPr="007F65C6">
        <w:rPr>
          <w:rFonts w:ascii="Times New Roman" w:hAnsi="Times New Roman" w:cs="Times New Roman"/>
          <w:bCs/>
        </w:rPr>
        <w:t>.</w:t>
      </w:r>
      <w:r w:rsidR="00152F92" w:rsidRPr="007F65C6">
        <w:rPr>
          <w:rFonts w:ascii="Times New Roman" w:hAnsi="Times New Roman" w:cs="Times New Roman"/>
          <w:bCs/>
        </w:rPr>
        <w:t xml:space="preserve"> </w:t>
      </w:r>
      <w:r w:rsidR="001462A4" w:rsidRPr="007F65C6">
        <w:rPr>
          <w:rFonts w:ascii="Times New Roman" w:hAnsi="Times New Roman" w:cs="Times New Roman"/>
        </w:rPr>
        <w:t>The material remains at Thulamela suggest a link between these people and that of Zimbabwe and oral tradition among the vha-Venda testifies that they originate from Zimbabwean groups</w:t>
      </w:r>
      <w:r w:rsidR="009833AB" w:rsidRPr="007F65C6">
        <w:rPr>
          <w:rFonts w:ascii="Times New Roman" w:hAnsi="Times New Roman" w:cs="Times New Roman"/>
        </w:rPr>
        <w:t xml:space="preserve">. </w:t>
      </w:r>
      <w:r w:rsidR="00851F83" w:rsidRPr="007F65C6">
        <w:rPr>
          <w:rFonts w:ascii="Times New Roman" w:hAnsi="Times New Roman" w:cs="Times New Roman"/>
        </w:rPr>
        <w:t xml:space="preserve">The society of </w:t>
      </w:r>
      <w:r w:rsidR="00910DA7" w:rsidRPr="007F65C6">
        <w:rPr>
          <w:rFonts w:ascii="Times New Roman" w:hAnsi="Times New Roman" w:cs="Times New Roman"/>
        </w:rPr>
        <w:t xml:space="preserve">Thulamela </w:t>
      </w:r>
      <w:r w:rsidR="00851F83" w:rsidRPr="007F65C6">
        <w:rPr>
          <w:rFonts w:ascii="Times New Roman" w:hAnsi="Times New Roman" w:cs="Times New Roman"/>
        </w:rPr>
        <w:t xml:space="preserve">flourished between 1000 and 1300 AD, and </w:t>
      </w:r>
      <w:r w:rsidR="00792C35" w:rsidRPr="007F65C6">
        <w:rPr>
          <w:rFonts w:ascii="Times New Roman" w:hAnsi="Times New Roman" w:cs="Times New Roman"/>
        </w:rPr>
        <w:t>the people formed a complex society with set systems of class, political values and economic ranks.</w:t>
      </w:r>
      <w:r w:rsidR="00C4661F" w:rsidRPr="007F65C6">
        <w:rPr>
          <w:rFonts w:ascii="Times New Roman" w:hAnsi="Times New Roman" w:cs="Times New Roman"/>
        </w:rPr>
        <w:t xml:space="preserve"> The location of Thulamela and Great Zimbabwe is along the same path as the migration of the Bantu that </w:t>
      </w:r>
      <w:r w:rsidR="009F7920" w:rsidRPr="007F65C6">
        <w:rPr>
          <w:rFonts w:ascii="Times New Roman" w:hAnsi="Times New Roman" w:cs="Times New Roman"/>
        </w:rPr>
        <w:t>began</w:t>
      </w:r>
      <w:r w:rsidR="009F29F2" w:rsidRPr="007F65C6">
        <w:rPr>
          <w:rFonts w:ascii="Times New Roman" w:hAnsi="Times New Roman" w:cs="Times New Roman"/>
        </w:rPr>
        <w:t>around</w:t>
      </w:r>
      <w:r w:rsidR="00280357" w:rsidRPr="007F65C6">
        <w:rPr>
          <w:rFonts w:ascii="Times New Roman" w:hAnsi="Times New Roman" w:cs="Times New Roman"/>
        </w:rPr>
        <w:t>4000</w:t>
      </w:r>
      <w:r w:rsidR="009F29F2" w:rsidRPr="007F65C6">
        <w:rPr>
          <w:rFonts w:ascii="Times New Roman" w:hAnsi="Times New Roman" w:cs="Times New Roman"/>
        </w:rPr>
        <w:t xml:space="preserve"> or 5000</w:t>
      </w:r>
      <w:r w:rsidR="00280357" w:rsidRPr="007F65C6">
        <w:rPr>
          <w:rFonts w:ascii="Times New Roman" w:hAnsi="Times New Roman" w:cs="Times New Roman"/>
        </w:rPr>
        <w:t xml:space="preserve"> years </w:t>
      </w:r>
      <w:proofErr w:type="gramStart"/>
      <w:r w:rsidR="00280357" w:rsidRPr="007F65C6">
        <w:rPr>
          <w:rFonts w:ascii="Times New Roman" w:hAnsi="Times New Roman" w:cs="Times New Roman"/>
        </w:rPr>
        <w:t>ago</w:t>
      </w:r>
      <w:proofErr w:type="gramEnd"/>
      <w:r w:rsidR="005D4752" w:rsidRPr="007F65C6">
        <w:rPr>
          <w:rFonts w:ascii="Times New Roman" w:hAnsi="Times New Roman" w:cs="Times New Roman"/>
        </w:rPr>
        <w:fldChar w:fldCharType="begin">
          <w:fldData xml:space="preserve">PEVuZE5vdGU+PENpdGU+PEF1dGhvcj5OZXdtYW48L0F1dGhvcj48WWVhcj4xOTk1PC9ZZWFyPjxS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==
</w:fldData>
        </w:fldChar>
      </w:r>
      <w:r w:rsidR="00F47489" w:rsidRPr="007F65C6">
        <w:rPr>
          <w:rFonts w:ascii="Times New Roman" w:hAnsi="Times New Roman" w:cs="Times New Roman"/>
        </w:rPr>
        <w:instrText xml:space="preserve"> ADDIN EN.CITE </w:instrText>
      </w:r>
      <w:r w:rsidR="00F47489" w:rsidRPr="007F65C6">
        <w:rPr>
          <w:rFonts w:ascii="Times New Roman" w:hAnsi="Times New Roman" w:cs="Times New Roman"/>
        </w:rPr>
        <w:fldChar w:fldCharType="begin">
          <w:fldData xml:space="preserve">PEVuZE5vdGU+PENpdGU+PEF1dGhvcj5OZXdtYW48L0F1dGhvcj48WWVhcj4xOTk1PC9ZZWFyPjxS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==
</w:fldData>
        </w:fldChar>
      </w:r>
      <w:r w:rsidR="00F47489" w:rsidRPr="007F65C6">
        <w:rPr>
          <w:rFonts w:ascii="Times New Roman" w:hAnsi="Times New Roman" w:cs="Times New Roman"/>
        </w:rPr>
        <w:instrText xml:space="preserve"> ADDIN EN.CITE.DATA </w:instrText>
      </w:r>
      <w:r w:rsidR="00F47489" w:rsidRPr="007F65C6">
        <w:rPr>
          <w:rFonts w:ascii="Times New Roman" w:hAnsi="Times New Roman" w:cs="Times New Roman"/>
        </w:rPr>
      </w:r>
      <w:r w:rsidR="00F47489" w:rsidRPr="007F65C6">
        <w:rPr>
          <w:rFonts w:ascii="Times New Roman" w:hAnsi="Times New Roman" w:cs="Times New Roman"/>
        </w:rPr>
        <w:fldChar w:fldCharType="end"/>
      </w:r>
      <w:r w:rsidR="005D4752" w:rsidRPr="007F65C6">
        <w:rPr>
          <w:rFonts w:ascii="Times New Roman" w:hAnsi="Times New Roman" w:cs="Times New Roman"/>
        </w:rPr>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5" w:tooltip="Newman, 1995 #424" w:history="1">
        <w:r w:rsidR="003A7365" w:rsidRPr="007F65C6">
          <w:rPr>
            <w:rFonts w:ascii="Times New Roman" w:hAnsi="Times New Roman" w:cs="Times New Roman"/>
            <w:noProof/>
          </w:rPr>
          <w:t>4</w:t>
        </w:r>
      </w:hyperlink>
      <w:r w:rsidR="0033254B" w:rsidRPr="007F65C6">
        <w:rPr>
          <w:rFonts w:ascii="Times New Roman" w:hAnsi="Times New Roman" w:cs="Times New Roman"/>
          <w:noProof/>
        </w:rPr>
        <w:t xml:space="preserve">, </w:t>
      </w:r>
      <w:hyperlink w:anchor="_ENREF_14" w:tooltip="Berniell-Lee, 2009 #262" w:history="1">
        <w:r w:rsidR="003A7365" w:rsidRPr="007F65C6">
          <w:rPr>
            <w:rFonts w:ascii="Times New Roman" w:hAnsi="Times New Roman" w:cs="Times New Roman"/>
            <w:noProof/>
          </w:rPr>
          <w:t>13</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9F7920" w:rsidRPr="007F65C6">
        <w:rPr>
          <w:rFonts w:ascii="Times New Roman" w:hAnsi="Times New Roman" w:cs="Times New Roman"/>
        </w:rPr>
        <w:t xml:space="preserve">. </w:t>
      </w:r>
      <w:r w:rsidR="007849E7" w:rsidRPr="007F65C6">
        <w:rPr>
          <w:rFonts w:ascii="Times New Roman" w:hAnsi="Times New Roman" w:cs="Times New Roman"/>
        </w:rPr>
        <w:t>(</w:t>
      </w:r>
      <w:r w:rsidR="009F7920" w:rsidRPr="007F65C6">
        <w:rPr>
          <w:rFonts w:ascii="Times New Roman" w:hAnsi="Times New Roman" w:cs="Times New Roman"/>
        </w:rPr>
        <w:t>The Bantu arrived in southern Africa approximately 2000 years before present (BP)</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&lt;EndNote&gt;&lt;Cite&gt;&lt;Author&gt;Newman&lt;/Author&gt;&lt;Year&gt;1995&lt;/Year&gt;&lt;RecNum&gt;424&lt;/RecNum&gt;&lt;DisplayText&gt;(4)&lt;/DisplayText&gt;&lt;record&gt;&lt;rec-number&gt;424&lt;/rec-number&gt;&lt;foreign-keys&gt;&lt;key app="EN" db-id="fevwrv2ejwrpewe5sdxvfxdfptxfvaz0fe59"&gt;424&lt;/key&gt;&lt;/foreign-keys&gt;&lt;ref-type name="Newspaper Article"&gt;23&lt;/ref-type&gt;&lt;contributors&gt;&lt;authors&gt;&lt;author&gt;Newman, J.L.&lt;/author&gt;&lt;/authors&gt;&lt;/contributors&gt;&lt;titles&gt;&lt;title&gt;The peopling of Africa: a geographic interpretation&lt;/title&gt;&lt;secondary-title&gt;Yale University press&lt;/secondary-title&gt;&lt;/titles&gt;&lt;number&gt;57&lt;/number&gt;&lt;dates&gt;&lt;year&gt;1995&lt;/year&gt;&lt;/dates&gt;&lt;publisher&gt;Diamond&lt;/publisher&gt;&lt;urls&gt;&lt;/urls&gt;&lt;/record&gt;&lt;/Cite&gt;&lt;/EndNote&gt;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5" w:tooltip="Newman, 1995 #424" w:history="1">
        <w:r w:rsidR="003A7365" w:rsidRPr="007F65C6">
          <w:rPr>
            <w:rFonts w:ascii="Times New Roman" w:hAnsi="Times New Roman" w:cs="Times New Roman"/>
            <w:noProof/>
          </w:rPr>
          <w:t>4</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C53A0A" w:rsidRPr="007F65C6">
        <w:rPr>
          <w:rFonts w:ascii="Times New Roman" w:hAnsi="Times New Roman" w:cs="Times New Roman"/>
        </w:rPr>
        <w:t>).</w:t>
      </w:r>
      <w:r w:rsidR="009F7920" w:rsidRPr="007F65C6">
        <w:rPr>
          <w:rFonts w:ascii="Times New Roman" w:hAnsi="Times New Roman" w:cs="Times New Roman"/>
        </w:rPr>
        <w:t xml:space="preserve"> T</w:t>
      </w:r>
      <w:r w:rsidR="00AD6D5E" w:rsidRPr="007F65C6">
        <w:rPr>
          <w:rFonts w:ascii="Times New Roman" w:hAnsi="Times New Roman" w:cs="Times New Roman"/>
        </w:rPr>
        <w:t>he degree of similarity between African languages provides evidence of contact between different population groups.</w:t>
      </w:r>
      <w:r w:rsidR="001469EA" w:rsidRPr="007F65C6">
        <w:rPr>
          <w:rFonts w:ascii="Times New Roman" w:hAnsi="Times New Roman" w:cs="Times New Roman"/>
        </w:rPr>
        <w:t xml:space="preserve"> A study has been conducted to test and verify this, in order to clarify aspects of evolutionary and</w:t>
      </w:r>
      <w:r w:rsidR="00477157" w:rsidRPr="007F65C6">
        <w:rPr>
          <w:rFonts w:ascii="Times New Roman" w:hAnsi="Times New Roman" w:cs="Times New Roman"/>
        </w:rPr>
        <w:t xml:space="preserve"> </w:t>
      </w:r>
      <w:r w:rsidR="001469EA" w:rsidRPr="007F65C6">
        <w:rPr>
          <w:rFonts w:ascii="Times New Roman" w:hAnsi="Times New Roman" w:cs="Times New Roman"/>
        </w:rPr>
        <w:t>demographic processes associated  with the spread of</w:t>
      </w:r>
      <w:r w:rsidR="00477157" w:rsidRPr="007F65C6">
        <w:rPr>
          <w:rFonts w:ascii="Times New Roman" w:hAnsi="Times New Roman" w:cs="Times New Roman"/>
        </w:rPr>
        <w:t xml:space="preserve"> </w:t>
      </w:r>
      <w:r w:rsidR="001469EA" w:rsidRPr="007F65C6">
        <w:rPr>
          <w:rFonts w:ascii="Times New Roman" w:hAnsi="Times New Roman" w:cs="Times New Roman"/>
        </w:rPr>
        <w:t>Bantu languages in sub-Saharan Africa and to test if patterns</w:t>
      </w:r>
      <w:r w:rsidR="00477157" w:rsidRPr="007F65C6">
        <w:rPr>
          <w:rFonts w:ascii="Times New Roman" w:hAnsi="Times New Roman" w:cs="Times New Roman"/>
        </w:rPr>
        <w:t xml:space="preserve"> </w:t>
      </w:r>
      <w:r w:rsidR="001469EA" w:rsidRPr="007F65C6">
        <w:rPr>
          <w:rFonts w:ascii="Times New Roman" w:hAnsi="Times New Roman" w:cs="Times New Roman"/>
        </w:rPr>
        <w:t>of genetic variation fit with models of population</w:t>
      </w:r>
      <w:r w:rsidR="00477157" w:rsidRPr="007F65C6">
        <w:rPr>
          <w:rFonts w:ascii="Times New Roman" w:hAnsi="Times New Roman" w:cs="Times New Roman"/>
        </w:rPr>
        <w:t xml:space="preserve"> </w:t>
      </w:r>
      <w:r w:rsidR="001469EA" w:rsidRPr="007F65C6">
        <w:rPr>
          <w:rFonts w:ascii="Times New Roman" w:hAnsi="Times New Roman" w:cs="Times New Roman"/>
        </w:rPr>
        <w:t>expansion</w:t>
      </w:r>
      <w:r w:rsidR="00477157" w:rsidRPr="007F65C6">
        <w:rPr>
          <w:rFonts w:ascii="Times New Roman" w:hAnsi="Times New Roman" w:cs="Times New Roman"/>
        </w:rPr>
        <w:t xml:space="preserve"> </w:t>
      </w:r>
      <w:r w:rsidR="001469EA" w:rsidRPr="007F65C6">
        <w:rPr>
          <w:rFonts w:ascii="Times New Roman" w:hAnsi="Times New Roman" w:cs="Times New Roman"/>
        </w:rPr>
        <w:t>that are based on linguistic and archeological data</w:t>
      </w:r>
      <w:r w:rsidR="005D4752" w:rsidRPr="007F65C6">
        <w:rPr>
          <w:rFonts w:ascii="Times New Roman" w:hAnsi="Times New Roman" w:cs="Times New Roman"/>
        </w:rPr>
        <w:fldChar w:fldCharType="begin">
          <w:fldData xml:space="preserve">PEVuZE5vdGU+PENpdGU+PEF1dGhvcj5DYXN0cmk8L0F1dGhvcj48WWVhcj4yMDA5PC9ZZWFyPjxS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</w:fldData>
        </w:fldChar>
      </w:r>
      <w:r w:rsidR="001362F1" w:rsidRPr="007F65C6">
        <w:rPr>
          <w:rFonts w:ascii="Times New Roman" w:hAnsi="Times New Roman" w:cs="Times New Roman"/>
        </w:rPr>
        <w:instrText xml:space="preserve"> ADDIN EN.CITE </w:instrText>
      </w:r>
      <w:r w:rsidR="001362F1" w:rsidRPr="007F65C6">
        <w:rPr>
          <w:rFonts w:ascii="Times New Roman" w:hAnsi="Times New Roman" w:cs="Times New Roman"/>
        </w:rPr>
        <w:fldChar w:fldCharType="begin">
          <w:fldData xml:space="preserve">PEVuZE5vdGU+PENpdGU+PEF1dGhvcj5DYXN0cmk8L0F1dGhvcj48WWVhcj4yMDA5PC9ZZWFyPjxS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</w:fldData>
        </w:fldChar>
      </w:r>
      <w:r w:rsidR="001362F1" w:rsidRPr="007F65C6">
        <w:rPr>
          <w:rFonts w:ascii="Times New Roman" w:hAnsi="Times New Roman" w:cs="Times New Roman"/>
        </w:rPr>
        <w:instrText xml:space="preserve"> ADDIN EN.CITE.DATA </w:instrText>
      </w:r>
      <w:r w:rsidR="001362F1" w:rsidRPr="007F65C6">
        <w:rPr>
          <w:rFonts w:ascii="Times New Roman" w:hAnsi="Times New Roman" w:cs="Times New Roman"/>
        </w:rPr>
      </w:r>
      <w:r w:rsidR="001362F1" w:rsidRPr="007F65C6">
        <w:rPr>
          <w:rFonts w:ascii="Times New Roman" w:hAnsi="Times New Roman" w:cs="Times New Roman"/>
        </w:rPr>
        <w:fldChar w:fldCharType="end"/>
      </w:r>
      <w:r w:rsidR="005D4752" w:rsidRPr="007F65C6">
        <w:rPr>
          <w:rFonts w:ascii="Times New Roman" w:hAnsi="Times New Roman" w:cs="Times New Roman"/>
        </w:rPr>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15" w:tooltip="Castri, 2009 #260" w:history="1">
        <w:r w:rsidR="003A7365" w:rsidRPr="007F65C6">
          <w:rPr>
            <w:rFonts w:ascii="Times New Roman" w:hAnsi="Times New Roman" w:cs="Times New Roman"/>
            <w:noProof/>
          </w:rPr>
          <w:t>14</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1469EA" w:rsidRPr="007F65C6">
        <w:rPr>
          <w:rFonts w:ascii="Times New Roman" w:hAnsi="Times New Roman" w:cs="Times New Roman"/>
        </w:rPr>
        <w:t>.</w:t>
      </w:r>
      <w:r w:rsidR="00AD6D5E" w:rsidRPr="007F65C6">
        <w:rPr>
          <w:rFonts w:ascii="Times New Roman" w:hAnsi="Times New Roman" w:cs="Times New Roman"/>
        </w:rPr>
        <w:t xml:space="preserve"> The</w:t>
      </w:r>
      <w:r w:rsidR="00280357" w:rsidRPr="007F65C6">
        <w:rPr>
          <w:rFonts w:ascii="Times New Roman" w:hAnsi="Times New Roman" w:cs="Times New Roman"/>
        </w:rPr>
        <w:t>re</w:t>
      </w:r>
      <w:r w:rsidR="00AD6D5E" w:rsidRPr="007F65C6">
        <w:rPr>
          <w:rFonts w:ascii="Times New Roman" w:hAnsi="Times New Roman" w:cs="Times New Roman"/>
        </w:rPr>
        <w:t xml:space="preserve"> is a gradient of similarity among the Bantu languages as one </w:t>
      </w:r>
      <w:proofErr w:type="gramStart"/>
      <w:r w:rsidR="00AD6D5E" w:rsidRPr="007F65C6">
        <w:rPr>
          <w:rFonts w:ascii="Times New Roman" w:hAnsi="Times New Roman" w:cs="Times New Roman"/>
        </w:rPr>
        <w:t>moves</w:t>
      </w:r>
      <w:proofErr w:type="gramEnd"/>
      <w:r w:rsidR="00AD6D5E" w:rsidRPr="007F65C6">
        <w:rPr>
          <w:rFonts w:ascii="Times New Roman" w:hAnsi="Times New Roman" w:cs="Times New Roman"/>
        </w:rPr>
        <w:t xml:space="preserve"> in any one direction in</w:t>
      </w:r>
      <w:r w:rsidR="002D0E3B" w:rsidRPr="007F65C6">
        <w:rPr>
          <w:rFonts w:ascii="Times New Roman" w:hAnsi="Times New Roman" w:cs="Times New Roman"/>
        </w:rPr>
        <w:t xml:space="preserve"> sub-Saharan</w:t>
      </w:r>
      <w:r w:rsidR="00AD6D5E" w:rsidRPr="007F65C6">
        <w:rPr>
          <w:rFonts w:ascii="Times New Roman" w:hAnsi="Times New Roman" w:cs="Times New Roman"/>
        </w:rPr>
        <w:t xml:space="preserve"> Africa and the same holds for the Shona and Venda language, extending into</w:t>
      </w:r>
      <w:r w:rsidR="00387654" w:rsidRPr="007F65C6">
        <w:rPr>
          <w:rFonts w:ascii="Times New Roman" w:hAnsi="Times New Roman" w:cs="Times New Roman"/>
        </w:rPr>
        <w:t xml:space="preserve"> the Sotho and Nguni languages. Therefore the Bantu expansion precedes the existence of the specific population at Thulamela that are now under study, i.e. the two individual</w:t>
      </w:r>
      <w:r w:rsidR="0008304A" w:rsidRPr="007F65C6">
        <w:rPr>
          <w:rFonts w:ascii="Times New Roman" w:hAnsi="Times New Roman" w:cs="Times New Roman"/>
        </w:rPr>
        <w:t>s whose skeletal remains were excavated,</w:t>
      </w:r>
      <w:r w:rsidR="00387654" w:rsidRPr="007F65C6">
        <w:rPr>
          <w:rFonts w:ascii="Times New Roman" w:hAnsi="Times New Roman" w:cs="Times New Roman"/>
        </w:rPr>
        <w:t xml:space="preserve"> lived after the time of the</w:t>
      </w:r>
      <w:r w:rsidR="0008304A" w:rsidRPr="007F65C6">
        <w:rPr>
          <w:rFonts w:ascii="Times New Roman" w:hAnsi="Times New Roman" w:cs="Times New Roman"/>
        </w:rPr>
        <w:t xml:space="preserve"> initial</w:t>
      </w:r>
      <w:r w:rsidR="00387654" w:rsidRPr="007F65C6">
        <w:rPr>
          <w:rFonts w:ascii="Times New Roman" w:hAnsi="Times New Roman" w:cs="Times New Roman"/>
        </w:rPr>
        <w:t xml:space="preserve"> Bantu expansion. </w:t>
      </w:r>
      <w:r w:rsidR="000F3486" w:rsidRPr="007F65C6">
        <w:rPr>
          <w:rFonts w:ascii="Times New Roman" w:hAnsi="Times New Roman" w:cs="Times New Roman"/>
        </w:rPr>
        <w:t xml:space="preserve">It is therefore possible, that although there is no significant cultural link between the Nguni (who are also </w:t>
      </w:r>
      <w:proofErr w:type="gramStart"/>
      <w:r w:rsidR="000F3486" w:rsidRPr="007F65C6">
        <w:rPr>
          <w:rFonts w:ascii="Times New Roman" w:hAnsi="Times New Roman" w:cs="Times New Roman"/>
        </w:rPr>
        <w:t>Bantu</w:t>
      </w:r>
      <w:proofErr w:type="gramEnd"/>
      <w:r w:rsidR="000F3486" w:rsidRPr="007F65C6">
        <w:rPr>
          <w:rFonts w:ascii="Times New Roman" w:hAnsi="Times New Roman" w:cs="Times New Roman"/>
        </w:rPr>
        <w:t xml:space="preserve">) and the Zimbabwe </w:t>
      </w:r>
      <w:r w:rsidR="000F3486" w:rsidRPr="007F65C6">
        <w:rPr>
          <w:rFonts w:ascii="Times New Roman" w:hAnsi="Times New Roman" w:cs="Times New Roman"/>
        </w:rPr>
        <w:lastRenderedPageBreak/>
        <w:t>people, a subset of the gene</w:t>
      </w:r>
      <w:r w:rsidR="00910DA7" w:rsidRPr="007F65C6">
        <w:rPr>
          <w:rFonts w:ascii="Times New Roman" w:hAnsi="Times New Roman" w:cs="Times New Roman"/>
        </w:rPr>
        <w:t>tic</w:t>
      </w:r>
      <w:r w:rsidR="000F3486" w:rsidRPr="007F65C6">
        <w:rPr>
          <w:rFonts w:ascii="Times New Roman" w:hAnsi="Times New Roman" w:cs="Times New Roman"/>
        </w:rPr>
        <w:t xml:space="preserve"> distribution in the Shona/Venda may exist in the Nguni people of South Africa.</w:t>
      </w:r>
    </w:p>
    <w:p w:rsidR="006B3774" w:rsidRPr="007F65C6" w:rsidRDefault="006B3774" w:rsidP="006D265F">
      <w:pPr>
        <w:spacing w:line="360" w:lineRule="auto"/>
        <w:ind w:left="170" w:right="57"/>
        <w:jc w:val="both"/>
        <w:rPr>
          <w:rFonts w:ascii="Times New Roman" w:hAnsi="Times New Roman" w:cs="Times New Roman"/>
        </w:rPr>
      </w:pPr>
    </w:p>
    <w:p w:rsidR="00AB5EA6" w:rsidRPr="007F65C6" w:rsidRDefault="000126C0" w:rsidP="006D265F">
      <w:pPr>
        <w:spacing w:line="360" w:lineRule="auto"/>
        <w:ind w:left="170" w:right="57"/>
        <w:jc w:val="both"/>
        <w:rPr>
          <w:rFonts w:ascii="Times New Roman" w:hAnsi="Times New Roman" w:cs="Times New Roman"/>
        </w:rPr>
      </w:pPr>
      <w:r w:rsidRPr="007F65C6">
        <w:rPr>
          <w:rFonts w:ascii="Times New Roman" w:hAnsi="Times New Roman" w:cs="Times New Roman"/>
        </w:rPr>
        <w:t>The term ‘Bantu’ is used to group people of specific languages in sub-Saharan Africa. The word has many variants in other languages, with the root word ‘</w:t>
      </w:r>
      <w:r w:rsidRPr="007F65C6">
        <w:rPr>
          <w:rFonts w:ascii="Times New Roman" w:hAnsi="Times New Roman" w:cs="Times New Roman"/>
          <w:i/>
        </w:rPr>
        <w:t>ntu</w:t>
      </w:r>
      <w:r w:rsidRPr="007F65C6">
        <w:rPr>
          <w:rFonts w:ascii="Times New Roman" w:hAnsi="Times New Roman" w:cs="Times New Roman"/>
        </w:rPr>
        <w:t xml:space="preserve">’ which means </w:t>
      </w:r>
      <w:r w:rsidR="00B016EE" w:rsidRPr="007F65C6">
        <w:rPr>
          <w:rFonts w:ascii="Times New Roman" w:hAnsi="Times New Roman" w:cs="Times New Roman"/>
        </w:rPr>
        <w:t>person, and varies from ‘</w:t>
      </w:r>
      <w:proofErr w:type="spellStart"/>
      <w:r w:rsidR="00B016EE" w:rsidRPr="007F65C6">
        <w:rPr>
          <w:rFonts w:ascii="Times New Roman" w:hAnsi="Times New Roman" w:cs="Times New Roman"/>
          <w:i/>
        </w:rPr>
        <w:t>mutu</w:t>
      </w:r>
      <w:proofErr w:type="spellEnd"/>
      <w:r w:rsidR="00B016EE" w:rsidRPr="007F65C6">
        <w:rPr>
          <w:rFonts w:ascii="Times New Roman" w:hAnsi="Times New Roman" w:cs="Times New Roman"/>
          <w:i/>
        </w:rPr>
        <w:t>’, ‘</w:t>
      </w:r>
      <w:proofErr w:type="spellStart"/>
      <w:r w:rsidR="00B016EE" w:rsidRPr="007F65C6">
        <w:rPr>
          <w:rFonts w:ascii="Times New Roman" w:hAnsi="Times New Roman" w:cs="Times New Roman"/>
          <w:i/>
        </w:rPr>
        <w:t>vhanu</w:t>
      </w:r>
      <w:proofErr w:type="spellEnd"/>
      <w:r w:rsidR="00B016EE" w:rsidRPr="007F65C6">
        <w:rPr>
          <w:rFonts w:ascii="Times New Roman" w:hAnsi="Times New Roman" w:cs="Times New Roman"/>
          <w:i/>
        </w:rPr>
        <w:t>’, ‘</w:t>
      </w:r>
      <w:proofErr w:type="spellStart"/>
      <w:r w:rsidR="00B016EE" w:rsidRPr="007F65C6">
        <w:rPr>
          <w:rFonts w:ascii="Times New Roman" w:hAnsi="Times New Roman" w:cs="Times New Roman"/>
          <w:i/>
        </w:rPr>
        <w:t>vathu</w:t>
      </w:r>
      <w:proofErr w:type="spellEnd"/>
      <w:r w:rsidR="00B016EE" w:rsidRPr="007F65C6">
        <w:rPr>
          <w:rFonts w:ascii="Times New Roman" w:hAnsi="Times New Roman" w:cs="Times New Roman"/>
          <w:i/>
        </w:rPr>
        <w:t>’, ‘</w:t>
      </w:r>
      <w:proofErr w:type="spellStart"/>
      <w:r w:rsidR="00B016EE" w:rsidRPr="007F65C6">
        <w:rPr>
          <w:rFonts w:ascii="Times New Roman" w:hAnsi="Times New Roman" w:cs="Times New Roman"/>
          <w:i/>
        </w:rPr>
        <w:t>munu</w:t>
      </w:r>
      <w:proofErr w:type="spellEnd"/>
      <w:r w:rsidR="00B016EE" w:rsidRPr="007F65C6">
        <w:rPr>
          <w:rFonts w:ascii="Times New Roman" w:hAnsi="Times New Roman" w:cs="Times New Roman"/>
          <w:i/>
        </w:rPr>
        <w:t>’</w:t>
      </w:r>
      <w:r w:rsidR="00B016EE" w:rsidRPr="007F65C6">
        <w:rPr>
          <w:rFonts w:ascii="Times New Roman" w:hAnsi="Times New Roman" w:cs="Times New Roman"/>
        </w:rPr>
        <w:t xml:space="preserve"> in the different languages</w:t>
      </w:r>
      <w:r w:rsidR="00DF3B28" w:rsidRPr="007F65C6">
        <w:rPr>
          <w:rFonts w:ascii="Times New Roman" w:hAnsi="Times New Roman" w:cs="Times New Roman"/>
        </w:rPr>
        <w:t>.</w:t>
      </w:r>
      <w:r w:rsidR="00634548" w:rsidRPr="007F65C6">
        <w:rPr>
          <w:rFonts w:ascii="Times New Roman" w:hAnsi="Times New Roman" w:cs="Times New Roman"/>
        </w:rPr>
        <w:t xml:space="preserve"> Bantu languages fall under the Niger-Congo group of languages</w:t>
      </w:r>
      <w:r w:rsidR="00100664" w:rsidRPr="007F65C6">
        <w:rPr>
          <w:rFonts w:ascii="Times New Roman" w:hAnsi="Times New Roman" w:cs="Times New Roman"/>
        </w:rPr>
        <w:t xml:space="preserve"> and were described by</w:t>
      </w:r>
      <w:r w:rsidR="00477157" w:rsidRPr="007F65C6">
        <w:rPr>
          <w:rFonts w:ascii="Times New Roman" w:hAnsi="Times New Roman" w:cs="Times New Roman"/>
        </w:rPr>
        <w:t xml:space="preserve"> </w:t>
      </w:r>
      <w:r w:rsidR="00910DA7" w:rsidRPr="007F65C6">
        <w:rPr>
          <w:rFonts w:ascii="Times New Roman" w:hAnsi="Times New Roman" w:cs="Times New Roman"/>
        </w:rPr>
        <w:t>Malcolm</w:t>
      </w:r>
      <w:r w:rsidR="001B72D9" w:rsidRPr="007F65C6">
        <w:rPr>
          <w:rFonts w:ascii="Times New Roman" w:hAnsi="Times New Roman" w:cs="Times New Roman"/>
        </w:rPr>
        <w:t xml:space="preserve"> </w:t>
      </w:r>
      <w:hyperlink r:id="rId10" w:tooltip="Malcolm Guthrie" w:history="1">
        <w:proofErr w:type="spellStart"/>
        <w:r w:rsidR="00100664" w:rsidRPr="007F65C6">
          <w:rPr>
            <w:rStyle w:val="Hyperlink"/>
            <w:rFonts w:ascii="Times New Roman" w:hAnsi="Times New Roman" w:cs="Times New Roman"/>
            <w:color w:val="auto"/>
            <w:u w:val="none"/>
          </w:rPr>
          <w:t>Guthrie</w:t>
        </w:r>
      </w:hyperlink>
      <w:r w:rsidR="00100664" w:rsidRPr="007F65C6">
        <w:rPr>
          <w:rFonts w:ascii="Times New Roman" w:hAnsi="Times New Roman" w:cs="Times New Roman"/>
        </w:rPr>
        <w:t>in</w:t>
      </w:r>
      <w:proofErr w:type="spellEnd"/>
      <w:r w:rsidR="00100664" w:rsidRPr="007F65C6">
        <w:rPr>
          <w:rFonts w:ascii="Times New Roman" w:hAnsi="Times New Roman" w:cs="Times New Roman"/>
        </w:rPr>
        <w:t xml:space="preserve"> 1948.</w:t>
      </w:r>
      <w:r w:rsidR="007849E7" w:rsidRPr="007F65C6">
        <w:rPr>
          <w:rFonts w:ascii="Times New Roman" w:hAnsi="Times New Roman" w:cs="Times New Roman"/>
        </w:rPr>
        <w:t>The expansion of Bantu-speakers pertains to the diffusion of technology, language, culture and even genes</w:t>
      </w:r>
      <w:r w:rsidR="00E147BE" w:rsidRPr="007F65C6">
        <w:rPr>
          <w:rFonts w:ascii="Times New Roman" w:hAnsi="Times New Roman" w:cs="Times New Roman"/>
        </w:rPr>
        <w:t xml:space="preserve">. </w:t>
      </w:r>
      <w:r w:rsidR="00D12916" w:rsidRPr="007F65C6">
        <w:rPr>
          <w:rFonts w:ascii="Times New Roman" w:hAnsi="Times New Roman" w:cs="Times New Roman"/>
        </w:rPr>
        <w:t xml:space="preserve">Climatic changes in Africa, about </w:t>
      </w:r>
      <w:r w:rsidR="00E147BE" w:rsidRPr="007F65C6">
        <w:rPr>
          <w:rFonts w:ascii="Times New Roman" w:hAnsi="Times New Roman" w:cs="Times New Roman"/>
        </w:rPr>
        <w:t>5</w:t>
      </w:r>
      <w:r w:rsidR="00D12916" w:rsidRPr="007F65C6">
        <w:rPr>
          <w:rFonts w:ascii="Times New Roman" w:hAnsi="Times New Roman" w:cs="Times New Roman"/>
        </w:rPr>
        <w:t>000 years ago, caused some of the Bantu speaking farmers to migrate away from their putative land of origin in central-west Africa</w:t>
      </w:r>
      <w:r w:rsidR="00836840" w:rsidRPr="007F65C6">
        <w:rPr>
          <w:rFonts w:ascii="Times New Roman" w:hAnsi="Times New Roman" w:cs="Times New Roman"/>
        </w:rPr>
        <w:t>, across central Africa</w:t>
      </w:r>
      <w:r w:rsidR="00E22B67" w:rsidRPr="007F65C6">
        <w:rPr>
          <w:rFonts w:ascii="Times New Roman" w:hAnsi="Times New Roman" w:cs="Times New Roman"/>
        </w:rPr>
        <w:t xml:space="preserve"> towards the east and the west and </w:t>
      </w:r>
      <w:r w:rsidR="00836840" w:rsidRPr="007F65C6">
        <w:rPr>
          <w:rFonts w:ascii="Times New Roman" w:hAnsi="Times New Roman" w:cs="Times New Roman"/>
        </w:rPr>
        <w:t xml:space="preserve">then </w:t>
      </w:r>
      <w:r w:rsidR="00E22B67" w:rsidRPr="007F65C6">
        <w:rPr>
          <w:rFonts w:ascii="Times New Roman" w:hAnsi="Times New Roman" w:cs="Times New Roman"/>
        </w:rPr>
        <w:t>eventually landed in the southern</w:t>
      </w:r>
      <w:r w:rsidR="00477157" w:rsidRPr="007F65C6">
        <w:rPr>
          <w:rFonts w:ascii="Times New Roman" w:hAnsi="Times New Roman" w:cs="Times New Roman"/>
        </w:rPr>
        <w:t xml:space="preserve"> </w:t>
      </w:r>
      <w:r w:rsidR="00E22B67" w:rsidRPr="007F65C6">
        <w:rPr>
          <w:rFonts w:ascii="Times New Roman" w:hAnsi="Times New Roman" w:cs="Times New Roman"/>
        </w:rPr>
        <w:t>most parts of the south of Africa</w:t>
      </w:r>
      <w:r w:rsidR="00E147BE" w:rsidRPr="007F65C6">
        <w:rPr>
          <w:rFonts w:ascii="Times New Roman" w:hAnsi="Times New Roman" w:cs="Times New Roman"/>
        </w:rPr>
        <w:t xml:space="preserve">. </w:t>
      </w:r>
      <w:r w:rsidR="006F71DC" w:rsidRPr="007F65C6">
        <w:rPr>
          <w:rFonts w:ascii="Times New Roman" w:hAnsi="Times New Roman" w:cs="Times New Roman"/>
        </w:rPr>
        <w:t>These migrations of farmers lead</w:t>
      </w:r>
      <w:r w:rsidR="00E147BE" w:rsidRPr="007F65C6">
        <w:rPr>
          <w:rFonts w:ascii="Times New Roman" w:hAnsi="Times New Roman" w:cs="Times New Roman"/>
        </w:rPr>
        <w:t xml:space="preserve"> to the isolation and/or admixture with pre-existing hunter-gatherers such as the </w:t>
      </w:r>
      <w:proofErr w:type="spellStart"/>
      <w:r w:rsidR="00E147BE" w:rsidRPr="007F65C6">
        <w:rPr>
          <w:rFonts w:ascii="Times New Roman" w:hAnsi="Times New Roman" w:cs="Times New Roman"/>
        </w:rPr>
        <w:t>Khoisan</w:t>
      </w:r>
      <w:proofErr w:type="spellEnd"/>
      <w:r w:rsidR="00E147BE" w:rsidRPr="007F65C6">
        <w:rPr>
          <w:rFonts w:ascii="Times New Roman" w:hAnsi="Times New Roman" w:cs="Times New Roman"/>
        </w:rPr>
        <w:t xml:space="preserve"> and Pygmy peo</w:t>
      </w:r>
      <w:r w:rsidR="00F225F2" w:rsidRPr="007F65C6">
        <w:rPr>
          <w:rFonts w:ascii="Times New Roman" w:hAnsi="Times New Roman" w:cs="Times New Roman"/>
        </w:rPr>
        <w:t xml:space="preserve">ple </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&lt;EndNote&gt;&lt;Cite&gt;&lt;Author&gt;Hewlett&lt;/Author&gt;&lt;Year&gt;1986&lt;/Year&gt;&lt;RecNum&gt;425&lt;/RecNum&gt;&lt;DisplayText&gt;(4, 15)&lt;/DisplayText&gt;&lt;record&gt;&lt;rec-number&gt;425&lt;/rec-number&gt;&lt;foreign-keys&gt;&lt;key app="EN" db-id="fevwrv2ejwrpewe5sdxvfxdfptxfvaz0fe59"&gt;425&lt;/key&gt;&lt;/foreign-keys&gt;&lt;ref-type name="Journal Article"&gt;17&lt;/ref-type&gt;&lt;contributors&gt;&lt;authors&gt;&lt;author&gt;Hewlett, B. S., and Cavilla-Sforza, L. L.&lt;/author&gt;&lt;/authors&gt;&lt;/contributors&gt;&lt;titles&gt;&lt;title&gt;Cultural Transmission among Aka Pygmies&lt;/title&gt;&lt;secondary-title&gt;American Anthropologist&lt;/secondary-title&gt;&lt;/titles&gt;&lt;periodical&gt;&lt;full-title&gt;American Anthropologist&lt;/full-title&gt;&lt;abbr-1&gt;Am Anthropol&lt;/abbr-1&gt;&lt;/periodical&gt;&lt;pages&gt;922–934&lt;/pages&gt;&lt;volume&gt;88&lt;/volume&gt;&lt;number&gt;4&lt;/number&gt;&lt;dates&gt;&lt;year&gt;1986&lt;/year&gt;&lt;/dates&gt;&lt;urls&gt;&lt;/urls&gt;&lt;/record&gt;&lt;/Cite&gt;&lt;Cite&gt;&lt;Author&gt;Newman&lt;/Author&gt;&lt;Year&gt;1995&lt;/Year&gt;&lt;RecNum&gt;424&lt;/RecNum&gt;&lt;record&gt;&lt;rec-number&gt;424&lt;/rec-number&gt;&lt;foreign-keys&gt;&lt;key app="EN" db-id="fevwrv2ejwrpewe5sdxvfxdfptxfvaz0fe59"&gt;424&lt;/key&gt;&lt;/foreign-keys&gt;&lt;ref-type name="Newspaper Article"&gt;23&lt;/ref-type&gt;&lt;contributors&gt;&lt;authors&gt;&lt;author&gt;Newman, J.L.&lt;/author&gt;&lt;/authors&gt;&lt;/contributors&gt;&lt;titles&gt;&lt;title&gt;The peopling of Africa: a geographic interpretation&lt;/title&gt;&lt;secondary-title&gt;Yale University press&lt;/secondary-title&gt;&lt;/titles&gt;&lt;number&gt;57&lt;/number&gt;&lt;dates&gt;&lt;year&gt;1995&lt;/year&gt;&lt;/dates&gt;&lt;publisher&gt;Diamond&lt;/publisher&gt;&lt;urls&gt;&lt;/urls&gt;&lt;/record&gt;&lt;/Cite&gt;&lt;/EndNote&gt;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5" w:tooltip="Newman, 1995 #424" w:history="1">
        <w:r w:rsidR="003A7365" w:rsidRPr="007F65C6">
          <w:rPr>
            <w:rFonts w:ascii="Times New Roman" w:hAnsi="Times New Roman" w:cs="Times New Roman"/>
            <w:noProof/>
          </w:rPr>
          <w:t>4</w:t>
        </w:r>
      </w:hyperlink>
      <w:r w:rsidR="0033254B" w:rsidRPr="007F65C6">
        <w:rPr>
          <w:rFonts w:ascii="Times New Roman" w:hAnsi="Times New Roman" w:cs="Times New Roman"/>
          <w:noProof/>
        </w:rPr>
        <w:t xml:space="preserve">, </w:t>
      </w:r>
      <w:hyperlink w:anchor="_ENREF_16" w:tooltip="Hewlett, 1986 #425" w:history="1">
        <w:r w:rsidR="003A7365" w:rsidRPr="007F65C6">
          <w:rPr>
            <w:rFonts w:ascii="Times New Roman" w:hAnsi="Times New Roman" w:cs="Times New Roman"/>
            <w:noProof/>
          </w:rPr>
          <w:t>15</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590F8E" w:rsidRPr="007F65C6">
        <w:rPr>
          <w:rFonts w:ascii="Times New Roman" w:hAnsi="Times New Roman" w:cs="Times New Roman"/>
        </w:rPr>
        <w:t xml:space="preserve">. </w:t>
      </w:r>
      <w:r w:rsidR="0076484A" w:rsidRPr="007F65C6">
        <w:rPr>
          <w:rFonts w:ascii="Times New Roman" w:hAnsi="Times New Roman" w:cs="Times New Roman"/>
        </w:rPr>
        <w:t xml:space="preserve">Archaeological remnants show that the migration </w:t>
      </w:r>
      <w:r w:rsidR="0031633F" w:rsidRPr="007F65C6">
        <w:rPr>
          <w:rFonts w:ascii="Times New Roman" w:hAnsi="Times New Roman" w:cs="Times New Roman"/>
        </w:rPr>
        <w:t>toward the south happened at different times, beginning along the west coast, and then along the east. It is not known if the two migrating groups intermingled along the way, but it is supposed that some contact occurred between these and other existing groups</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&lt;EndNote&gt;&lt;Cite&gt;&lt;Author&gt;Newman&lt;/Author&gt;&lt;Year&gt;1995&lt;/Year&gt;&lt;RecNum&gt;424&lt;/RecNum&gt;&lt;DisplayText&gt;(4)&lt;/DisplayText&gt;&lt;record&gt;&lt;rec-number&gt;424&lt;/rec-number&gt;&lt;foreign-keys&gt;&lt;key app="EN" db-id="fevwrv2ejwrpewe5sdxvfxdfptxfvaz0fe59"&gt;424&lt;/key&gt;&lt;/foreign-keys&gt;&lt;ref-type name="Newspaper Article"&gt;23&lt;/ref-type&gt;&lt;contributors&gt;&lt;authors&gt;&lt;author&gt;Newman, J.L.&lt;/author&gt;&lt;/authors&gt;&lt;/contributors&gt;&lt;titles&gt;&lt;title&gt;The peopling of Africa: a geographic interpretation&lt;/title&gt;&lt;secondary-title&gt;Yale University press&lt;/secondary-title&gt;&lt;/titles&gt;&lt;number&gt;57&lt;/number&gt;&lt;dates&gt;&lt;year&gt;1995&lt;/year&gt;&lt;/dates&gt;&lt;publisher&gt;Diamond&lt;/publisher&gt;&lt;urls&gt;&lt;/urls&gt;&lt;/record&gt;&lt;/Cite&gt;&lt;/EndNote&gt;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5" w:tooltip="Newman, 1995 #424" w:history="1">
        <w:r w:rsidR="003A7365" w:rsidRPr="007F65C6">
          <w:rPr>
            <w:rFonts w:ascii="Times New Roman" w:hAnsi="Times New Roman" w:cs="Times New Roman"/>
            <w:noProof/>
          </w:rPr>
          <w:t>4</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590F8E" w:rsidRPr="007F65C6">
        <w:rPr>
          <w:rFonts w:ascii="Times New Roman" w:hAnsi="Times New Roman" w:cs="Times New Roman"/>
        </w:rPr>
        <w:t>.</w:t>
      </w:r>
      <w:r w:rsidR="005A3995" w:rsidRPr="007F65C6">
        <w:rPr>
          <w:rFonts w:ascii="Times New Roman" w:hAnsi="Times New Roman" w:cs="Times New Roman"/>
        </w:rPr>
        <w:t>Evidence from Iron Age remnants are closely correlated to the Bantu expansion, whereas Stone Age technology is mostly associated with the Bushmen in southern Africa. Therefore the use of metallurgy, animal husbandry, agricultural-pastoralism and the ownership of land are related to</w:t>
      </w:r>
      <w:r w:rsidR="00E906F0" w:rsidRPr="007F65C6">
        <w:rPr>
          <w:rFonts w:ascii="Times New Roman" w:hAnsi="Times New Roman" w:cs="Times New Roman"/>
        </w:rPr>
        <w:t xml:space="preserve"> the</w:t>
      </w:r>
      <w:r w:rsidR="005A3995" w:rsidRPr="007F65C6">
        <w:rPr>
          <w:rFonts w:ascii="Times New Roman" w:hAnsi="Times New Roman" w:cs="Times New Roman"/>
        </w:rPr>
        <w:t xml:space="preserve"> Bantu expansion and settlement </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&lt;EndNote&gt;&lt;Cite&gt;&lt;Author&gt;Huffman&lt;/Author&gt;&lt;Year&gt;1970&lt;/Year&gt;&lt;RecNum&gt;491&lt;/RecNum&gt;&lt;DisplayText&gt;(16)&lt;/DisplayText&gt;&lt;record&gt;&lt;rec-number&gt;491&lt;/rec-number&gt;&lt;foreign-keys&gt;&lt;key app="EN" db-id="fevwrv2ejwrpewe5sdxvfxdfptxfvaz0fe59"&gt;491&lt;/key&gt;&lt;/foreign-keys&gt;&lt;ref-type name="Journal Article"&gt;17&lt;/ref-type&gt;&lt;contributors&gt;&lt;authors&gt;&lt;author&gt;Huffman, T. N.&lt;/author&gt;&lt;/authors&gt;&lt;/contributors&gt;&lt;titles&gt;&lt;title&gt;The Early Iron Age and the Spread of the Bantu&lt;/title&gt;&lt;secondary-title&gt;South African Archaeological Bulletin&lt;/secondary-title&gt;&lt;/titles&gt;&lt;periodical&gt;&lt;full-title&gt;South African Archaeological Bulletin&lt;/full-title&gt;&lt;abbr-1&gt;S Afr Archaeol Bull&lt;/abbr-1&gt;&lt;/periodical&gt;&lt;pages&gt;3-21&lt;/pages&gt;&lt;volume&gt;&lt;style face="bold" font="default" size="100%"&gt;25&lt;/style&gt;&lt;/volume&gt;&lt;number&gt;97&lt;/number&gt;&lt;dates&gt;&lt;year&gt;1970&lt;/year&gt;&lt;/dates&gt;&lt;urls&gt;&lt;/urls&gt;&lt;/record&gt;&lt;/Cite&gt;&lt;/EndNote&gt;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17" w:tooltip="Huffman, 1970 #491" w:history="1">
        <w:r w:rsidR="003A7365" w:rsidRPr="007F65C6">
          <w:rPr>
            <w:rFonts w:ascii="Times New Roman" w:hAnsi="Times New Roman" w:cs="Times New Roman"/>
            <w:noProof/>
          </w:rPr>
          <w:t>16</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51190F" w:rsidRPr="007F65C6">
        <w:rPr>
          <w:rFonts w:ascii="Times New Roman" w:hAnsi="Times New Roman" w:cs="Times New Roman"/>
        </w:rPr>
        <w:t>.</w:t>
      </w:r>
    </w:p>
    <w:p w:rsidR="00590F8E" w:rsidRPr="007F65C6" w:rsidRDefault="00590F8E" w:rsidP="006D265F">
      <w:pPr>
        <w:spacing w:line="360" w:lineRule="auto"/>
        <w:ind w:left="170" w:right="57"/>
        <w:jc w:val="both"/>
        <w:rPr>
          <w:rFonts w:ascii="Times New Roman" w:hAnsi="Times New Roman" w:cs="Times New Roman"/>
        </w:rPr>
      </w:pPr>
    </w:p>
    <w:p w:rsidR="00D12916" w:rsidRPr="007F65C6" w:rsidRDefault="00E906F0"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The distribution of mitochondrial </w:t>
      </w:r>
      <w:r w:rsidR="00807B11" w:rsidRPr="007F65C6">
        <w:rPr>
          <w:rFonts w:ascii="Times New Roman" w:hAnsi="Times New Roman" w:cs="Times New Roman"/>
        </w:rPr>
        <w:t>DNA</w:t>
      </w:r>
      <w:r w:rsidRPr="007F65C6">
        <w:rPr>
          <w:rFonts w:ascii="Times New Roman" w:hAnsi="Times New Roman" w:cs="Times New Roman"/>
        </w:rPr>
        <w:t xml:space="preserve"> (mtDNA)</w:t>
      </w:r>
      <w:r w:rsidR="00807B11" w:rsidRPr="007F65C6">
        <w:rPr>
          <w:rFonts w:ascii="Times New Roman" w:hAnsi="Times New Roman" w:cs="Times New Roman"/>
        </w:rPr>
        <w:t xml:space="preserve"> lineages have been associated with the migration pattern of the Bantu from </w:t>
      </w:r>
      <w:r w:rsidR="008B7CBB" w:rsidRPr="007F65C6">
        <w:rPr>
          <w:rFonts w:ascii="Times New Roman" w:hAnsi="Times New Roman" w:cs="Times New Roman"/>
        </w:rPr>
        <w:t>West</w:t>
      </w:r>
      <w:r w:rsidR="00807B11" w:rsidRPr="007F65C6">
        <w:rPr>
          <w:rFonts w:ascii="Times New Roman" w:hAnsi="Times New Roman" w:cs="Times New Roman"/>
        </w:rPr>
        <w:t xml:space="preserve"> Africa, through the central region and then to the </w:t>
      </w:r>
      <w:r w:rsidR="00152F92" w:rsidRPr="007F65C6">
        <w:rPr>
          <w:rFonts w:ascii="Times New Roman" w:hAnsi="Times New Roman" w:cs="Times New Roman"/>
        </w:rPr>
        <w:t xml:space="preserve">south </w:t>
      </w:r>
      <w:r w:rsidR="005D4752" w:rsidRPr="007F65C6">
        <w:rPr>
          <w:rFonts w:ascii="Times New Roman" w:hAnsi="Times New Roman" w:cs="Times New Roman"/>
        </w:rPr>
        <w:fldChar w:fldCharType="begin">
          <w:fldData xml:space="preserve">PEVuZE5vdGU+PENpdGU+PEF1dGhvcj5DYXN0cmk8L0F1dGhvcj48WWVhcj4yMDA5PC9ZZWFyPjxS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</w:fldData>
        </w:fldChar>
      </w:r>
      <w:r w:rsidR="001362F1" w:rsidRPr="007F65C6">
        <w:rPr>
          <w:rFonts w:ascii="Times New Roman" w:hAnsi="Times New Roman" w:cs="Times New Roman"/>
        </w:rPr>
        <w:instrText xml:space="preserve"> ADDIN EN.CITE </w:instrText>
      </w:r>
      <w:r w:rsidR="001362F1" w:rsidRPr="007F65C6">
        <w:rPr>
          <w:rFonts w:ascii="Times New Roman" w:hAnsi="Times New Roman" w:cs="Times New Roman"/>
        </w:rPr>
        <w:fldChar w:fldCharType="begin">
          <w:fldData xml:space="preserve">PEVuZE5vdGU+PENpdGU+PEF1dGhvcj5DYXN0cmk8L0F1dGhvcj48WWVhcj4yMDA5PC9ZZWFyPjxS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</w:fldData>
        </w:fldChar>
      </w:r>
      <w:r w:rsidR="001362F1" w:rsidRPr="007F65C6">
        <w:rPr>
          <w:rFonts w:ascii="Times New Roman" w:hAnsi="Times New Roman" w:cs="Times New Roman"/>
        </w:rPr>
        <w:instrText xml:space="preserve"> ADDIN EN.CITE.DATA </w:instrText>
      </w:r>
      <w:r w:rsidR="001362F1" w:rsidRPr="007F65C6">
        <w:rPr>
          <w:rFonts w:ascii="Times New Roman" w:hAnsi="Times New Roman" w:cs="Times New Roman"/>
        </w:rPr>
      </w:r>
      <w:r w:rsidR="001362F1" w:rsidRPr="007F65C6">
        <w:rPr>
          <w:rFonts w:ascii="Times New Roman" w:hAnsi="Times New Roman" w:cs="Times New Roman"/>
        </w:rPr>
        <w:fldChar w:fldCharType="end"/>
      </w:r>
      <w:r w:rsidR="005D4752" w:rsidRPr="007F65C6">
        <w:rPr>
          <w:rFonts w:ascii="Times New Roman" w:hAnsi="Times New Roman" w:cs="Times New Roman"/>
        </w:rPr>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15" w:tooltip="Castri, 2009 #260" w:history="1">
        <w:r w:rsidR="003A7365" w:rsidRPr="007F65C6">
          <w:rPr>
            <w:rFonts w:ascii="Times New Roman" w:hAnsi="Times New Roman" w:cs="Times New Roman"/>
            <w:noProof/>
          </w:rPr>
          <w:t>14</w:t>
        </w:r>
      </w:hyperlink>
      <w:r w:rsidR="0033254B" w:rsidRPr="007F65C6">
        <w:rPr>
          <w:rFonts w:ascii="Times New Roman" w:hAnsi="Times New Roman" w:cs="Times New Roman"/>
          <w:noProof/>
        </w:rPr>
        <w:t xml:space="preserve">, </w:t>
      </w:r>
      <w:hyperlink w:anchor="_ENREF_18" w:tooltip="Soodyall, 1996 #317" w:history="1">
        <w:r w:rsidR="003A7365" w:rsidRPr="007F65C6">
          <w:rPr>
            <w:rFonts w:ascii="Times New Roman" w:hAnsi="Times New Roman" w:cs="Times New Roman"/>
            <w:noProof/>
          </w:rPr>
          <w:t>17</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807B11" w:rsidRPr="007F65C6">
        <w:rPr>
          <w:rFonts w:ascii="Times New Roman" w:hAnsi="Times New Roman" w:cs="Times New Roman"/>
        </w:rPr>
        <w:t>.</w:t>
      </w:r>
      <w:r w:rsidR="00AE5B15" w:rsidRPr="007F65C6">
        <w:rPr>
          <w:rFonts w:ascii="Times New Roman" w:hAnsi="Times New Roman" w:cs="Times New Roman"/>
        </w:rPr>
        <w:t xml:space="preserve"> In addition, studies on Y-chromosome variation in sub-Saharan Africa revealed </w:t>
      </w:r>
      <w:r w:rsidR="00D51D6D" w:rsidRPr="007F65C6">
        <w:rPr>
          <w:rFonts w:ascii="Times New Roman" w:hAnsi="Times New Roman" w:cs="Times New Roman"/>
        </w:rPr>
        <w:t>an ancient Bantu-speaker haplotype</w:t>
      </w:r>
      <w:r w:rsidR="00477157" w:rsidRPr="007F65C6">
        <w:rPr>
          <w:rFonts w:ascii="Times New Roman" w:hAnsi="Times New Roman" w:cs="Times New Roman"/>
        </w:rPr>
        <w:t xml:space="preserve"> </w:t>
      </w:r>
      <w:r w:rsidR="00D51D6D" w:rsidRPr="007F65C6">
        <w:rPr>
          <w:rFonts w:ascii="Times New Roman" w:hAnsi="Times New Roman" w:cs="Times New Roman"/>
        </w:rPr>
        <w:t>that originated somewhere near the reputed Bantu-speaker homeland and it was suggested that it was dispersed by farming</w:t>
      </w:r>
      <w:r w:rsidR="00477157" w:rsidRPr="007F65C6">
        <w:rPr>
          <w:rFonts w:ascii="Times New Roman" w:hAnsi="Times New Roman" w:cs="Times New Roman"/>
        </w:rPr>
        <w:t xml:space="preserve"> </w:t>
      </w:r>
      <w:r w:rsidR="00D51D6D" w:rsidRPr="007F65C6">
        <w:rPr>
          <w:rFonts w:ascii="Times New Roman" w:hAnsi="Times New Roman" w:cs="Times New Roman"/>
        </w:rPr>
        <w:t xml:space="preserve">populations throughout this region </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&lt;EndNote&gt;&lt;Cite&gt;&lt;Author&gt;Pereira&lt;/Author&gt;&lt;Year&gt;2002&lt;/Year&gt;&lt;RecNum&gt;274&lt;/RecNum&gt;&lt;DisplayText&gt;(18)&lt;/DisplayText&gt;&lt;record&gt;&lt;rec-number&gt;274&lt;/rec-number&gt;&lt;foreign-keys&gt;&lt;key app="EN" db-id="fevwrv2ejwrpewe5sdxvfxdfptxfvaz0fe59"&gt;274&lt;/key&gt;&lt;/foreign-keys&gt;&lt;ref-type name="Journal Article"&gt;17&lt;/ref-type&gt;&lt;contributors&gt;&lt;authors&gt;&lt;author&gt;Pereira, L.&lt;/author&gt;&lt;author&gt;Gusmao, L.&lt;/author&gt;&lt;author&gt;Alves, C.&lt;/author&gt;&lt;author&gt;Amorim, A.&lt;/author&gt;&lt;author&gt;Prata, M. J.&lt;/author&gt;&lt;/authors&gt;&lt;/contributors&gt;&lt;auth-address&gt;Pereira, L&amp;#xD;Univ Porto, Inst Patol &amp;amp; Imunol Mol, R Dr Roberto Frias S-N, P-4200465 Oporto, Portugal&amp;#xD;Univ Porto, Inst Patol &amp;amp; Imunol Mol, R Dr Roberto Frias S-N, P-4200465 Oporto, Portugal&amp;#xD;Univ Porto, Inst Patol &amp;amp; Imunol Mol, P-4200465 Oporto, Portugal&amp;#xD;Univ Porto, Fac Ciencias, P-4050 Oporto, Portugal&lt;/auth-address&gt;&lt;titles&gt;&lt;title&gt;Bantu and European Y-lineages in Sub-Saharan Africa&lt;/title&gt;&lt;secondary-title&gt;Annals of Human Genetics&lt;/secondary-title&gt;&lt;alt-title&gt;Ann Hum Genet&lt;/alt-title&gt;&lt;/titles&gt;&lt;alt-periodical&gt;&lt;full-title&gt;Ann Hum Genet&lt;/full-title&gt;&lt;/alt-periodical&gt;&lt;pages&gt;369-378&lt;/pages&gt;&lt;volume&gt;66&lt;/volume&gt;&lt;keywords&gt;&lt;keyword&gt;human-populations&lt;/keyword&gt;&lt;keyword&gt;sequence variation&lt;/keyword&gt;&lt;keyword&gt;mtdna lineages&lt;/keyword&gt;&lt;keyword&gt;chromosome&lt;/keyword&gt;&lt;keyword&gt;haplotypes&lt;/keyword&gt;&lt;keyword&gt;diversity&lt;/keyword&gt;&lt;keyword&gt;origins&lt;/keyword&gt;&lt;keyword&gt;expansions&lt;/keyword&gt;&lt;keyword&gt;south&lt;/keyword&gt;&lt;keyword&gt;pcr&lt;/keyword&gt;&lt;/keywords&gt;&lt;dates&gt;&lt;year&gt;2002&lt;/year&gt;&lt;pub-dates&gt;&lt;date&gt;Nov&lt;/date&gt;&lt;/pub-dates&gt;&lt;/dates&gt;&lt;isbn&gt;0003-4800&lt;/isbn&gt;&lt;accession-num&gt;ISI:000180071500005&lt;/accession-num&gt;&lt;urls&gt;&lt;related-urls&gt;&lt;url&gt;&amp;lt;Go to ISI&amp;gt;://000180071500005&lt;/url&gt;&lt;url&gt;http://journals.cambridge.org/action/displayAbstract?fromPage=online&amp;amp;aid=135939&lt;/url&gt;&lt;url&gt;http://journals.cambridge.org/download.php?file=%2FHGE%2FHGE66_5-6%2FS0003480002001306a.pdf&amp;amp;code=25840376a941471291f4e05f6aebbcf2&lt;/url&gt;&lt;/related-urls&gt;&lt;/urls&gt;&lt;electronic-resource-num&gt;Doi 10.1017/S0003480002001306&lt;/electronic-resource-num&gt;&lt;language&gt;English&lt;/language&gt;&lt;/record&gt;&lt;/Cite&gt;&lt;/EndNote&gt;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19" w:tooltip="Pereira, 2002 #274" w:history="1">
        <w:r w:rsidR="003A7365" w:rsidRPr="007F65C6">
          <w:rPr>
            <w:rFonts w:ascii="Times New Roman" w:hAnsi="Times New Roman" w:cs="Times New Roman"/>
            <w:noProof/>
          </w:rPr>
          <w:t>18</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D51D6D" w:rsidRPr="007F65C6">
        <w:rPr>
          <w:rFonts w:ascii="Times New Roman" w:hAnsi="Times New Roman" w:cs="Times New Roman"/>
        </w:rPr>
        <w:t>.</w:t>
      </w:r>
      <w:r w:rsidR="00131563" w:rsidRPr="007F65C6">
        <w:rPr>
          <w:rFonts w:ascii="Times New Roman" w:hAnsi="Times New Roman" w:cs="Times New Roman"/>
        </w:rPr>
        <w:t>The figure (figure 1) below shows the most probab</w:t>
      </w:r>
      <w:r w:rsidRPr="007F65C6">
        <w:rPr>
          <w:rFonts w:ascii="Times New Roman" w:hAnsi="Times New Roman" w:cs="Times New Roman"/>
        </w:rPr>
        <w:t xml:space="preserve">le path of the Bantu expansion </w:t>
      </w:r>
      <w:r w:rsidR="00131563" w:rsidRPr="007F65C6">
        <w:rPr>
          <w:rFonts w:ascii="Times New Roman" w:hAnsi="Times New Roman" w:cs="Times New Roman"/>
        </w:rPr>
        <w:t>and as</w:t>
      </w:r>
      <w:r w:rsidR="00836840" w:rsidRPr="007F65C6">
        <w:rPr>
          <w:rFonts w:ascii="Times New Roman" w:hAnsi="Times New Roman" w:cs="Times New Roman"/>
        </w:rPr>
        <w:t xml:space="preserve"> can be seen in the figure, </w:t>
      </w:r>
      <w:r w:rsidR="00BD7984" w:rsidRPr="007F65C6">
        <w:rPr>
          <w:rFonts w:ascii="Times New Roman" w:hAnsi="Times New Roman" w:cs="Times New Roman"/>
        </w:rPr>
        <w:t xml:space="preserve">(along the south east coast) </w:t>
      </w:r>
      <w:r w:rsidR="00836840" w:rsidRPr="007F65C6">
        <w:rPr>
          <w:rFonts w:ascii="Times New Roman" w:hAnsi="Times New Roman" w:cs="Times New Roman"/>
        </w:rPr>
        <w:t xml:space="preserve">the </w:t>
      </w:r>
      <w:r w:rsidR="00BD7984" w:rsidRPr="007F65C6">
        <w:rPr>
          <w:rFonts w:ascii="Times New Roman" w:hAnsi="Times New Roman" w:cs="Times New Roman"/>
        </w:rPr>
        <w:t xml:space="preserve">settlers that landed in </w:t>
      </w:r>
      <w:r w:rsidR="00836840" w:rsidRPr="007F65C6">
        <w:rPr>
          <w:rFonts w:ascii="Times New Roman" w:hAnsi="Times New Roman" w:cs="Times New Roman"/>
        </w:rPr>
        <w:t>Zimbabwe</w:t>
      </w:r>
      <w:r w:rsidR="00BD7984" w:rsidRPr="007F65C6">
        <w:rPr>
          <w:rFonts w:ascii="Times New Roman" w:hAnsi="Times New Roman" w:cs="Times New Roman"/>
        </w:rPr>
        <w:t xml:space="preserve"> did make a second expansion (a subset of them) into the Natal area of South Africa</w:t>
      </w:r>
      <w:r w:rsidR="006B3774" w:rsidRPr="007F65C6">
        <w:rPr>
          <w:rFonts w:ascii="Times New Roman" w:hAnsi="Times New Roman" w:cs="Times New Roman"/>
        </w:rPr>
        <w:t xml:space="preserve"> (subsets of these migrants could </w:t>
      </w:r>
      <w:r w:rsidR="006B3774" w:rsidRPr="007F65C6">
        <w:rPr>
          <w:rFonts w:ascii="Times New Roman" w:hAnsi="Times New Roman" w:cs="Times New Roman"/>
        </w:rPr>
        <w:lastRenderedPageBreak/>
        <w:t>have settled along the way before reaching the southern-most point)</w:t>
      </w:r>
      <w:r w:rsidR="00BD7984" w:rsidRPr="007F65C6">
        <w:rPr>
          <w:rFonts w:ascii="Times New Roman" w:hAnsi="Times New Roman" w:cs="Times New Roman"/>
        </w:rPr>
        <w:t>. Although there is no cultural link between the Zimbabwe Culture and that of the Natal Nguni people</w:t>
      </w:r>
      <w:r w:rsidR="00836840" w:rsidRPr="007F65C6">
        <w:rPr>
          <w:rFonts w:ascii="Times New Roman" w:hAnsi="Times New Roman" w:cs="Times New Roman"/>
        </w:rPr>
        <w:t xml:space="preserve"> (the Zulu and/Swati)</w:t>
      </w:r>
      <w:r w:rsidR="00BD7984" w:rsidRPr="007F65C6">
        <w:rPr>
          <w:rFonts w:ascii="Times New Roman" w:hAnsi="Times New Roman" w:cs="Times New Roman"/>
        </w:rPr>
        <w:t xml:space="preserve">, a genetic trail between these two groups is likely to be present. </w:t>
      </w:r>
    </w:p>
    <w:p w:rsidR="00BF6226" w:rsidRPr="007F65C6" w:rsidRDefault="00BF6226" w:rsidP="006D265F">
      <w:pPr>
        <w:spacing w:line="360" w:lineRule="auto"/>
        <w:ind w:left="170" w:right="57"/>
        <w:jc w:val="both"/>
        <w:rPr>
          <w:rFonts w:ascii="Times New Roman" w:hAnsi="Times New Roman" w:cs="Times New Roman"/>
        </w:rPr>
      </w:pPr>
    </w:p>
    <w:p w:rsidR="00131563" w:rsidRPr="007F65C6" w:rsidRDefault="004039CD" w:rsidP="006D265F">
      <w:pPr>
        <w:spacing w:line="360" w:lineRule="auto"/>
        <w:ind w:left="170" w:right="57"/>
        <w:jc w:val="both"/>
        <w:rPr>
          <w:rFonts w:ascii="Times New Roman" w:hAnsi="Times New Roman" w:cs="Times New Roman"/>
        </w:rPr>
      </w:pPr>
      <w:r w:rsidRPr="007F65C6">
        <w:rPr>
          <w:rFonts w:ascii="Times New Roman" w:hAnsi="Times New Roman" w:cs="Times New Roman"/>
          <w:noProof/>
        </w:rPr>
        <w:drawing>
          <wp:inline distT="0" distB="0" distL="0" distR="0" wp14:anchorId="1E95C95E" wp14:editId="735AD13E">
            <wp:extent cx="4405208" cy="4845132"/>
            <wp:effectExtent l="76200" t="76200" r="109855" b="107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tu_migration.gif"/>
                    <pic:cNvPicPr/>
                  </pic:nvPicPr>
                  <pic:blipFill>
                    <a:blip r:embed="rId11">
                      <a:extLst>
                        <a:ext uri="{28A0092B-C50C-407E-A947-70E740481C1C}">
                          <a14:useLocalDpi xmlns:a14="http://schemas.microsoft.com/office/drawing/2010/main" val="0"/>
                        </a:ext>
                      </a:extLst>
                    </a:blip>
                    <a:stretch>
                      <a:fillRect/>
                    </a:stretch>
                  </pic:blipFill>
                  <pic:spPr>
                    <a:xfrm>
                      <a:off x="0" y="0"/>
                      <a:ext cx="4383112" cy="48208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6226" w:rsidRPr="007F65C6" w:rsidRDefault="00131563" w:rsidP="006D265F">
      <w:pPr>
        <w:spacing w:line="240" w:lineRule="auto"/>
        <w:ind w:left="170" w:right="57"/>
        <w:jc w:val="both"/>
        <w:rPr>
          <w:rFonts w:ascii="Times New Roman" w:hAnsi="Times New Roman" w:cs="Times New Roman"/>
          <w:sz w:val="20"/>
          <w:szCs w:val="20"/>
        </w:rPr>
      </w:pPr>
      <w:r w:rsidRPr="007F65C6">
        <w:rPr>
          <w:rFonts w:ascii="Times New Roman" w:hAnsi="Times New Roman" w:cs="Times New Roman"/>
          <w:sz w:val="20"/>
          <w:szCs w:val="20"/>
        </w:rPr>
        <w:t xml:space="preserve">Figure 1: </w:t>
      </w:r>
      <w:r w:rsidR="00B64FB9" w:rsidRPr="007F65C6">
        <w:rPr>
          <w:rFonts w:ascii="Times New Roman" w:hAnsi="Times New Roman" w:cs="Times New Roman"/>
          <w:sz w:val="20"/>
          <w:szCs w:val="20"/>
        </w:rPr>
        <w:t>The Bantu expansion. The putative Bantu homeland is in central-west Africa, where Cameroon meets Gabon and it is from there that Bantu farmer migrants advanced eastward and westward, eventually ending up at the south. The expansion took place in stages, and subsets of settlers proceeded fr</w:t>
      </w:r>
      <w:r w:rsidR="004039CD" w:rsidRPr="007F65C6">
        <w:rPr>
          <w:rFonts w:ascii="Times New Roman" w:hAnsi="Times New Roman" w:cs="Times New Roman"/>
          <w:sz w:val="20"/>
          <w:szCs w:val="20"/>
        </w:rPr>
        <w:t>om one settlement to a new one (</w:t>
      </w:r>
      <w:hyperlink r:id="rId12" w:history="1">
        <w:r w:rsidR="004039CD" w:rsidRPr="007F65C6">
          <w:rPr>
            <w:rStyle w:val="Hyperlink"/>
            <w:rFonts w:ascii="Times New Roman" w:hAnsi="Times New Roman" w:cs="Times New Roman"/>
            <w:sz w:val="20"/>
            <w:szCs w:val="20"/>
          </w:rPr>
          <w:t>http://www.historyhaven.com/APWH/unit2/bantu_migration.gif</w:t>
        </w:r>
      </w:hyperlink>
      <w:r w:rsidR="004039CD" w:rsidRPr="007F65C6">
        <w:rPr>
          <w:rFonts w:ascii="Times New Roman" w:hAnsi="Times New Roman" w:cs="Times New Roman"/>
          <w:sz w:val="20"/>
          <w:szCs w:val="20"/>
        </w:rPr>
        <w:t>)</w:t>
      </w:r>
    </w:p>
    <w:p w:rsidR="006D265F" w:rsidRPr="007F65C6" w:rsidRDefault="006D265F" w:rsidP="006D265F">
      <w:pPr>
        <w:pStyle w:val="Heading1"/>
        <w:spacing w:line="360" w:lineRule="auto"/>
        <w:ind w:left="170" w:right="57"/>
        <w:jc w:val="both"/>
        <w:rPr>
          <w:rFonts w:ascii="Times New Roman" w:hAnsi="Times New Roman" w:cs="Times New Roman"/>
          <w:sz w:val="22"/>
          <w:szCs w:val="22"/>
        </w:rPr>
      </w:pPr>
      <w:bookmarkStart w:id="4" w:name="_Toc327180774"/>
    </w:p>
    <w:p w:rsidR="006D265F" w:rsidRPr="007F65C6" w:rsidRDefault="006D265F" w:rsidP="006D265F">
      <w:pPr>
        <w:rPr>
          <w:rFonts w:ascii="Times New Roman" w:hAnsi="Times New Roman" w:cs="Times New Roman"/>
        </w:rPr>
      </w:pPr>
    </w:p>
    <w:p w:rsidR="000336D1" w:rsidRPr="007F65C6" w:rsidRDefault="000336D1" w:rsidP="006D265F">
      <w:pPr>
        <w:pStyle w:val="Heading1"/>
        <w:spacing w:line="360" w:lineRule="auto"/>
        <w:ind w:left="170" w:right="57"/>
        <w:jc w:val="both"/>
        <w:rPr>
          <w:rFonts w:ascii="Times New Roman" w:hAnsi="Times New Roman" w:cs="Times New Roman"/>
          <w:sz w:val="22"/>
          <w:szCs w:val="22"/>
        </w:rPr>
      </w:pPr>
      <w:r w:rsidRPr="007F65C6">
        <w:rPr>
          <w:rFonts w:ascii="Times New Roman" w:hAnsi="Times New Roman" w:cs="Times New Roman"/>
          <w:sz w:val="22"/>
          <w:szCs w:val="22"/>
        </w:rPr>
        <w:t xml:space="preserve">Ancient </w:t>
      </w:r>
      <w:r w:rsidR="000A4692" w:rsidRPr="007F65C6">
        <w:rPr>
          <w:rFonts w:ascii="Times New Roman" w:hAnsi="Times New Roman" w:cs="Times New Roman"/>
          <w:sz w:val="22"/>
          <w:szCs w:val="22"/>
        </w:rPr>
        <w:t>DNA analyses</w:t>
      </w:r>
      <w:r w:rsidR="00E4142B" w:rsidRPr="007F65C6">
        <w:rPr>
          <w:rFonts w:ascii="Times New Roman" w:hAnsi="Times New Roman" w:cs="Times New Roman"/>
          <w:sz w:val="22"/>
          <w:szCs w:val="22"/>
        </w:rPr>
        <w:t xml:space="preserve"> in biological </w:t>
      </w:r>
      <w:r w:rsidRPr="007F65C6">
        <w:rPr>
          <w:rFonts w:ascii="Times New Roman" w:hAnsi="Times New Roman" w:cs="Times New Roman"/>
          <w:sz w:val="22"/>
          <w:szCs w:val="22"/>
        </w:rPr>
        <w:t>anthropology</w:t>
      </w:r>
      <w:bookmarkEnd w:id="4"/>
    </w:p>
    <w:p w:rsidR="000336D1" w:rsidRPr="007F65C6" w:rsidRDefault="000336D1" w:rsidP="006D265F">
      <w:pPr>
        <w:spacing w:line="360" w:lineRule="auto"/>
        <w:ind w:left="170" w:right="57"/>
        <w:jc w:val="both"/>
        <w:rPr>
          <w:rFonts w:ascii="Times New Roman" w:hAnsi="Times New Roman" w:cs="Times New Roman"/>
        </w:rPr>
      </w:pPr>
    </w:p>
    <w:p w:rsidR="004864CC" w:rsidRPr="007F65C6" w:rsidRDefault="000A4692"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Ancient DNA research refers to the retrieval </w:t>
      </w:r>
      <w:r w:rsidR="00E906F0" w:rsidRPr="007F65C6">
        <w:rPr>
          <w:rFonts w:ascii="Times New Roman" w:hAnsi="Times New Roman" w:cs="Times New Roman"/>
        </w:rPr>
        <w:t xml:space="preserve">and analysis </w:t>
      </w:r>
      <w:r w:rsidRPr="007F65C6">
        <w:rPr>
          <w:rFonts w:ascii="Times New Roman" w:hAnsi="Times New Roman" w:cs="Times New Roman"/>
        </w:rPr>
        <w:t>of DNA from archaeological finds, museum specimens, fossil finds and other sources</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&lt;EndNote&gt;&lt;Cite&gt;&lt;Author&gt;P¨a¨abo&lt;/Author&gt;&lt;Year&gt;2004&lt;/Year&gt;&lt;RecNum&gt;219&lt;/RecNum&gt;&lt;DisplayText&gt;(19)&lt;/DisplayText&gt;&lt;record&gt;&lt;rec-number&gt;219&lt;/rec-number&gt;&lt;foreign-keys&gt;&lt;key app="EN" db-id="fevwrv2ejwrpewe5sdxvfxdfptxfvaz0fe59"&gt;219&lt;/key&gt;&lt;/foreign-keys&gt;&lt;ref-type name="Journal Article"&gt;17&lt;/ref-type&gt;&lt;contributors&gt;&lt;authors&gt;&lt;author&gt;P¨a¨abo, S. H. Poinar, D. Serre, V. Jaenicke-Despr´es, J. Hebler, N. Rohland,M. Kuch, J. Krause, L. Vigilant, and Michael Hofreiter&lt;/author&gt;&lt;/authors&gt;&lt;/contributors&gt;&lt;titles&gt;&lt;title&gt;Genetic analyses from ancient DNA&lt;/title&gt;&lt;secondary-title&gt;Ann Rev Gen&lt;/secondary-title&gt;&lt;/titles&gt;&lt;periodical&gt;&lt;full-title&gt;Ann Rev Gen&lt;/full-title&gt;&lt;/periodical&gt;&lt;pages&gt;645-679&lt;/pages&gt;&lt;volume&gt;38&lt;/volume&gt;&lt;dates&gt;&lt;year&gt;2004&lt;/year&gt;&lt;/dates&gt;&lt;urls&gt;&lt;/urls&gt;&lt;/record&gt;&lt;/Cite&gt;&lt;/EndNote&gt;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20" w:tooltip="P¨a¨abo, 2004 #219" w:history="1">
        <w:r w:rsidR="003A7365" w:rsidRPr="007F65C6">
          <w:rPr>
            <w:rFonts w:ascii="Times New Roman" w:hAnsi="Times New Roman" w:cs="Times New Roman"/>
            <w:noProof/>
          </w:rPr>
          <w:t>19</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8B7CBB" w:rsidRPr="007F65C6">
        <w:rPr>
          <w:rFonts w:ascii="Times New Roman" w:hAnsi="Times New Roman" w:cs="Times New Roman"/>
        </w:rPr>
        <w:t xml:space="preserve">. </w:t>
      </w:r>
      <w:r w:rsidR="00B66E7A" w:rsidRPr="007F65C6">
        <w:rPr>
          <w:rFonts w:ascii="Times New Roman" w:hAnsi="Times New Roman" w:cs="Times New Roman"/>
        </w:rPr>
        <w:t xml:space="preserve">The first successful sequencing of ancient DNA samples were from a </w:t>
      </w:r>
      <w:proofErr w:type="spellStart"/>
      <w:r w:rsidR="00B66E7A" w:rsidRPr="007F65C6">
        <w:rPr>
          <w:rFonts w:ascii="Times New Roman" w:hAnsi="Times New Roman" w:cs="Times New Roman"/>
        </w:rPr>
        <w:t>quagga</w:t>
      </w:r>
      <w:proofErr w:type="spellEnd"/>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&lt;EndNote&gt;&lt;Cite&gt;&lt;Author&gt;Higuchi&lt;/Author&gt;&lt;Year&gt;1984&lt;/Year&gt;&lt;RecNum&gt;221&lt;/RecNum&gt;&lt;DisplayText&gt;(20)&lt;/DisplayText&gt;&lt;record&gt;&lt;rec-number&gt;221&lt;/rec-number&gt;&lt;foreign-keys&gt;&lt;key app="EN" db-id="fevwrv2ejwrpewe5sdxvfxdfptxfvaz0fe59"&gt;221&lt;/key&gt;&lt;/foreign-keys&gt;&lt;ref-type name="Journal Article"&gt;17&lt;/ref-type&gt;&lt;contributors&gt;&lt;authors&gt;&lt;author&gt;Higuchi, R., Bowman, B., Freiberger, M., Ryder, O.A., and Wilson A.C. &lt;/author&gt;&lt;/authors&gt;&lt;/contributors&gt;&lt;titles&gt;&lt;title&gt;DNA sequences from the quagga, an extinct member of the horse family&lt;/title&gt;&lt;secondary-title&gt;Nature&lt;/secondary-title&gt;&lt;/titles&gt;&lt;periodical&gt;&lt;full-title&gt;Nature&lt;/full-title&gt;&lt;/periodical&gt;&lt;pages&gt;282-284&lt;/pages&gt;&lt;volume&gt;312&lt;/volume&gt;&lt;dates&gt;&lt;year&gt;1984&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21" w:tooltip="Higuchi, 1984 #221" w:history="1">
        <w:r w:rsidR="003A7365" w:rsidRPr="007F65C6">
          <w:rPr>
            <w:rFonts w:ascii="Times New Roman" w:hAnsi="Times New Roman" w:cs="Times New Roman"/>
            <w:noProof/>
          </w:rPr>
          <w:t>20</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E906F0" w:rsidRPr="007F65C6">
        <w:rPr>
          <w:rFonts w:ascii="Times New Roman" w:hAnsi="Times New Roman" w:cs="Times New Roman"/>
        </w:rPr>
        <w:t>as well as</w:t>
      </w:r>
      <w:r w:rsidR="00B66E7A" w:rsidRPr="007F65C6">
        <w:rPr>
          <w:rFonts w:ascii="Times New Roman" w:hAnsi="Times New Roman" w:cs="Times New Roman"/>
        </w:rPr>
        <w:t xml:space="preserve"> a museum specimen of an Egyptian mummy</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&lt;EndNote&gt;&lt;Cite&gt;&lt;Author&gt;Pa¨a¨bo&lt;/Author&gt;&lt;Year&gt;1989&lt;/Year&gt;&lt;RecNum&gt;235&lt;/RecNum&gt;&lt;DisplayText&gt;(21)&lt;/DisplayText&gt;&lt;record&gt;&lt;rec-number&gt;235&lt;/rec-number&gt;&lt;foreign-keys&gt;&lt;key app="EN" db-id="fevwrv2ejwrpewe5sdxvfxdfptxfvaz0fe59"&gt;235&lt;/key&gt;&lt;/foreign-keys&gt;&lt;ref-type name="Journal Article"&gt;17&lt;/ref-type&gt;&lt;contributors&gt;&lt;authors&gt;&lt;author&gt;Pa¨a¨bo, S., Higuchi, R. G. &amp;amp; Wilson, A. C. &lt;/author&gt;&lt;/authors&gt;&lt;/contributors&gt;&lt;titles&gt;&lt;title&gt;Ancient DNA and the polymerase chain reaction.&lt;/title&gt;&lt;secondary-title&gt;Journal of Biological Chemistry&lt;/secondary-title&gt;&lt;/titles&gt;&lt;periodical&gt;&lt;full-title&gt;Journal of Biological Chemistry&lt;/full-title&gt;&lt;/periodical&gt;&lt;pages&gt;9709-9712&lt;/pages&gt;&lt;volume&gt;264&lt;/volume&gt;&lt;dates&gt;&lt;year&gt;1989&lt;/year&gt;&lt;/dates&gt;&lt;urls&gt;&lt;/urls&gt;&lt;/record&gt;&lt;/Cite&gt;&lt;/EndNote&gt;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22" w:tooltip="Pa¨a¨bo, 1989 #235" w:history="1">
        <w:r w:rsidR="003A7365" w:rsidRPr="007F65C6">
          <w:rPr>
            <w:rFonts w:ascii="Times New Roman" w:hAnsi="Times New Roman" w:cs="Times New Roman"/>
            <w:noProof/>
          </w:rPr>
          <w:t>21</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8B7CBB" w:rsidRPr="007F65C6">
        <w:rPr>
          <w:rFonts w:ascii="Times New Roman" w:hAnsi="Times New Roman" w:cs="Times New Roman"/>
        </w:rPr>
        <w:t xml:space="preserve">. </w:t>
      </w:r>
      <w:r w:rsidR="001A3154" w:rsidRPr="007F65C6">
        <w:rPr>
          <w:rFonts w:ascii="Times New Roman" w:hAnsi="Times New Roman" w:cs="Times New Roman"/>
        </w:rPr>
        <w:t>These studies employed bacterial cl</w:t>
      </w:r>
      <w:r w:rsidR="007849E7" w:rsidRPr="007F65C6">
        <w:rPr>
          <w:rFonts w:ascii="Times New Roman" w:hAnsi="Times New Roman" w:cs="Times New Roman"/>
        </w:rPr>
        <w:t>oning methods and showed</w:t>
      </w:r>
      <w:r w:rsidR="001A3154" w:rsidRPr="007F65C6">
        <w:rPr>
          <w:rFonts w:ascii="Times New Roman" w:hAnsi="Times New Roman" w:cs="Times New Roman"/>
        </w:rPr>
        <w:t xml:space="preserve"> that most </w:t>
      </w:r>
      <w:r w:rsidR="00B61CAA" w:rsidRPr="007F65C6">
        <w:rPr>
          <w:rFonts w:ascii="Times New Roman" w:hAnsi="Times New Roman" w:cs="Times New Roman"/>
        </w:rPr>
        <w:t xml:space="preserve">of </w:t>
      </w:r>
      <w:r w:rsidR="00A50BE2" w:rsidRPr="007F65C6">
        <w:rPr>
          <w:rFonts w:ascii="Times New Roman" w:hAnsi="Times New Roman" w:cs="Times New Roman"/>
        </w:rPr>
        <w:t>the</w:t>
      </w:r>
      <w:r w:rsidR="001A3154" w:rsidRPr="007F65C6">
        <w:rPr>
          <w:rFonts w:ascii="Times New Roman" w:hAnsi="Times New Roman" w:cs="Times New Roman"/>
        </w:rPr>
        <w:t xml:space="preserve"> DNA that i</w:t>
      </w:r>
      <w:r w:rsidR="007849E7" w:rsidRPr="007F65C6">
        <w:rPr>
          <w:rFonts w:ascii="Times New Roman" w:hAnsi="Times New Roman" w:cs="Times New Roman"/>
        </w:rPr>
        <w:t>s retrievable in such studies is</w:t>
      </w:r>
      <w:r w:rsidR="001A3154" w:rsidRPr="007F65C6">
        <w:rPr>
          <w:rFonts w:ascii="Times New Roman" w:hAnsi="Times New Roman" w:cs="Times New Roman"/>
        </w:rPr>
        <w:t xml:space="preserve"> often of microbial origin. Endogenous DNA is often degraded, consisting of short sequences </w:t>
      </w:r>
      <w:r w:rsidR="00B61CAA" w:rsidRPr="007F65C6">
        <w:rPr>
          <w:rFonts w:ascii="Times New Roman" w:hAnsi="Times New Roman" w:cs="Times New Roman"/>
        </w:rPr>
        <w:t>of low</w:t>
      </w:r>
      <w:r w:rsidR="001A3154" w:rsidRPr="007F65C6">
        <w:rPr>
          <w:rFonts w:ascii="Times New Roman" w:hAnsi="Times New Roman" w:cs="Times New Roman"/>
        </w:rPr>
        <w:t xml:space="preserve"> concentration</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&lt;EndNote&gt;&lt;Cite&gt;&lt;Author&gt;Willerslev&lt;/Author&gt;&lt;Year&gt;2005&lt;/Year&gt;&lt;RecNum&gt;231&lt;/RecNum&gt;&lt;DisplayText&gt;(22)&lt;/DisplayText&gt;&lt;record&gt;&lt;rec-number&gt;231&lt;/rec-number&gt;&lt;foreign-keys&gt;&lt;key app="EN" db-id="fevwrv2ejwrpewe5sdxvfxdfptxfvaz0fe59"&gt;231&lt;/key&gt;&lt;/foreign-keys&gt;&lt;ref-type name="Journal Article"&gt;17&lt;/ref-type&gt;&lt;contributors&gt;&lt;authors&gt;&lt;author&gt;Willerslev, E., &amp;amp; Cooper, A.&lt;/author&gt;&lt;/authors&gt;&lt;/contributors&gt;&lt;titles&gt;&lt;title&gt;Ancient DNA&lt;/title&gt;&lt;secondary-title&gt;Proc Biol Sci&lt;/secondary-title&gt;&lt;/titles&gt;&lt;periodical&gt;&lt;full-title&gt;Proc Biol Sci&lt;/full-title&gt;&lt;/periodical&gt;&lt;pages&gt;3-16&lt;/pages&gt;&lt;volume&gt;272&lt;/volume&gt;&lt;dates&gt;&lt;year&gt;2005&lt;/year&gt;&lt;/dates&gt;&lt;urls&gt;&lt;/urls&gt;&lt;/record&gt;&lt;/Cite&gt;&lt;/EndNote&gt;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23" w:tooltip="Willerslev, 2005 #231" w:history="1">
        <w:r w:rsidR="003A7365" w:rsidRPr="007F65C6">
          <w:rPr>
            <w:rFonts w:ascii="Times New Roman" w:hAnsi="Times New Roman" w:cs="Times New Roman"/>
            <w:noProof/>
          </w:rPr>
          <w:t>22</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1A3154" w:rsidRPr="007F65C6">
        <w:rPr>
          <w:rFonts w:ascii="Times New Roman" w:hAnsi="Times New Roman" w:cs="Times New Roman"/>
        </w:rPr>
        <w:t xml:space="preserve">.  </w:t>
      </w:r>
      <w:r w:rsidR="00060449" w:rsidRPr="007F65C6">
        <w:rPr>
          <w:rFonts w:ascii="Times New Roman" w:hAnsi="Times New Roman" w:cs="Times New Roman"/>
        </w:rPr>
        <w:t xml:space="preserve">The difficulty in obtaining aDNA samples is based on the fact that some material is usually destroyed in order to gain access to the DNA; this has </w:t>
      </w:r>
      <w:r w:rsidR="00152F92" w:rsidRPr="007F65C6">
        <w:rPr>
          <w:rFonts w:ascii="Times New Roman" w:hAnsi="Times New Roman" w:cs="Times New Roman"/>
        </w:rPr>
        <w:t>led</w:t>
      </w:r>
      <w:r w:rsidR="00060449" w:rsidRPr="007F65C6">
        <w:rPr>
          <w:rFonts w:ascii="Times New Roman" w:hAnsi="Times New Roman" w:cs="Times New Roman"/>
        </w:rPr>
        <w:t xml:space="preserve"> to the reluctance of communities and museum curators in making samples available for DNA extraction. A non-destructive method of DNA extraction from ancient bone samples has been suggested </w:t>
      </w:r>
      <w:r w:rsidR="00CC197D" w:rsidRPr="007F65C6">
        <w:rPr>
          <w:rFonts w:ascii="Times New Roman" w:hAnsi="Times New Roman" w:cs="Times New Roman"/>
        </w:rPr>
        <w:t xml:space="preserve">and even proven successful </w:t>
      </w:r>
      <w:r w:rsidR="00060449" w:rsidRPr="007F65C6">
        <w:rPr>
          <w:rFonts w:ascii="Times New Roman" w:hAnsi="Times New Roman" w:cs="Times New Roman"/>
        </w:rPr>
        <w:t xml:space="preserve">by </w:t>
      </w:r>
      <w:proofErr w:type="spellStart"/>
      <w:r w:rsidR="00060449" w:rsidRPr="007F65C6">
        <w:rPr>
          <w:rFonts w:ascii="Times New Roman" w:hAnsi="Times New Roman" w:cs="Times New Roman"/>
        </w:rPr>
        <w:t>Bolnick</w:t>
      </w:r>
      <w:proofErr w:type="spellEnd"/>
      <w:r w:rsidR="00477157" w:rsidRPr="007F65C6">
        <w:rPr>
          <w:rFonts w:ascii="Times New Roman" w:hAnsi="Times New Roman" w:cs="Times New Roman"/>
        </w:rPr>
        <w:t xml:space="preserve"> </w:t>
      </w:r>
      <w:r w:rsidR="00060449" w:rsidRPr="007F65C6">
        <w:rPr>
          <w:rFonts w:ascii="Times New Roman" w:hAnsi="Times New Roman" w:cs="Times New Roman"/>
          <w:i/>
        </w:rPr>
        <w:t>et</w:t>
      </w:r>
      <w:r w:rsidR="00477157" w:rsidRPr="007F65C6">
        <w:rPr>
          <w:rFonts w:ascii="Times New Roman" w:hAnsi="Times New Roman" w:cs="Times New Roman"/>
          <w:i/>
        </w:rPr>
        <w:t xml:space="preserve"> </w:t>
      </w:r>
      <w:r w:rsidR="00060449" w:rsidRPr="007F65C6">
        <w:rPr>
          <w:rFonts w:ascii="Times New Roman" w:hAnsi="Times New Roman" w:cs="Times New Roman"/>
          <w:i/>
        </w:rPr>
        <w:t>al</w:t>
      </w:r>
      <w:r w:rsidR="001362F1" w:rsidRPr="007F65C6">
        <w:rPr>
          <w:rFonts w:ascii="Times New Roman" w:hAnsi="Times New Roman" w:cs="Times New Roman"/>
          <w:i/>
        </w:rPr>
        <w:t xml:space="preserve"> </w:t>
      </w:r>
      <w:r w:rsidR="001362F1" w:rsidRPr="007F65C6">
        <w:rPr>
          <w:rFonts w:ascii="Times New Roman" w:hAnsi="Times New Roman" w:cs="Times New Roman"/>
        </w:rPr>
        <w:t>in 2012</w:t>
      </w:r>
      <w:r w:rsidR="00060449" w:rsidRPr="007F65C6">
        <w:rPr>
          <w:rFonts w:ascii="Times New Roman" w:hAnsi="Times New Roman" w:cs="Times New Roman"/>
          <w:i/>
        </w:rPr>
        <w:t>.</w:t>
      </w:r>
      <w:r w:rsidR="00477157" w:rsidRPr="007F65C6">
        <w:rPr>
          <w:rFonts w:ascii="Times New Roman" w:hAnsi="Times New Roman" w:cs="Times New Roman"/>
          <w:i/>
        </w:rPr>
        <w:t xml:space="preserve"> </w:t>
      </w:r>
      <w:r w:rsidR="0047644D" w:rsidRPr="007F65C6">
        <w:rPr>
          <w:rFonts w:ascii="Times New Roman" w:hAnsi="Times New Roman" w:cs="Times New Roman"/>
        </w:rPr>
        <w:t>and the authors were a</w:t>
      </w:r>
      <w:r w:rsidR="00E906F0" w:rsidRPr="007F65C6">
        <w:rPr>
          <w:rFonts w:ascii="Times New Roman" w:hAnsi="Times New Roman" w:cs="Times New Roman"/>
        </w:rPr>
        <w:t>ble to amplify</w:t>
      </w:r>
      <w:r w:rsidR="0047644D" w:rsidRPr="007F65C6">
        <w:rPr>
          <w:rFonts w:ascii="Times New Roman" w:hAnsi="Times New Roman" w:cs="Times New Roman"/>
        </w:rPr>
        <w:t xml:space="preserve"> (mtDNA) from 90% of the individuals tested, as </w:t>
      </w:r>
      <w:r w:rsidR="00E906F0" w:rsidRPr="007F65C6">
        <w:rPr>
          <w:rFonts w:ascii="Times New Roman" w:hAnsi="Times New Roman" w:cs="Times New Roman"/>
        </w:rPr>
        <w:t>well as analyz</w:t>
      </w:r>
      <w:r w:rsidR="0047644D" w:rsidRPr="007F65C6">
        <w:rPr>
          <w:rFonts w:ascii="Times New Roman" w:hAnsi="Times New Roman" w:cs="Times New Roman"/>
        </w:rPr>
        <w:t>e nuclear loci in 70% of the individuals</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&lt;EndNote&gt;&lt;Cite&gt;&lt;Author&gt;Bolnick&lt;/Author&gt;&lt;Year&gt;2012&lt;/Year&gt;&lt;RecNum&gt;5&lt;/RecNum&gt;&lt;DisplayText&gt;(23)&lt;/DisplayText&gt;&lt;record&gt;&lt;rec-number&gt;5&lt;/rec-number&gt;&lt;foreign-keys&gt;&lt;key app="EN" db-id="fevwrv2ejwrpewe5sdxvfxdfptxfvaz0fe59"&gt;5&lt;/key&gt;&lt;/foreign-keys&gt;&lt;ref-type name="Journal Article"&gt;17&lt;/ref-type&gt;&lt;contributors&gt;&lt;authors&gt;&lt;author&gt;Bolnick, D. A.&lt;/author&gt;&lt;author&gt;Bonine, H. M.&lt;/author&gt;&lt;author&gt;Mata-Miguez, J.&lt;/author&gt;&lt;author&gt;Kemp, B. M.&lt;/author&gt;&lt;author&gt;Snow, M. H.&lt;/author&gt;&lt;author&gt;Leblanc, S. A.&lt;/author&gt;&lt;/authors&gt;&lt;/contributors&gt;&lt;auth-address&gt;Department of Anthropology, University of Texas at Austin, Austin, TX 78712. deborah.bolnick@mail.utexas.edu.&lt;/auth-address&gt;&lt;titles&gt;&lt;title&gt;Nondestructive sampling of human skeletal remains yields ancient nuclear and mitochondrial DNA&lt;/title&gt;&lt;secondary-title&gt;Am J Phys Anthropol&lt;/secondary-title&gt;&lt;/titles&gt;&lt;periodical&gt;&lt;full-title&gt;Am J Phys Anthropol&lt;/full-title&gt;&lt;/periodical&gt;&lt;pages&gt;293-300&lt;/pages&gt;&lt;volume&gt;147&lt;/volume&gt;&lt;number&gt;2&lt;/number&gt;&lt;edition&gt;2011/12/21&lt;/edition&gt;&lt;dates&gt;&lt;year&gt;2012&lt;/year&gt;&lt;pub-dates&gt;&lt;date&gt;Feb&lt;/date&gt;&lt;/pub-dates&gt;&lt;/dates&gt;&lt;isbn&gt;1096-8644 (Electronic)&amp;#xD;0002-9483 (Linking)&lt;/isbn&gt;&lt;accession-num&gt;22183740&lt;/accession-num&gt;&lt;urls&gt;&lt;related-urls&gt;&lt;url&gt;http://www.ncbi.nlm.nih.gov/entrez/query.fcgi?cmd=Retrieve&amp;amp;db=PubMed&amp;amp;dopt=Citation&amp;amp;list_uids=22183740&lt;/url&gt;&lt;url&gt;http://onlinelibrary.wiley.com/store/10.1002/ajpa.21647/asset/21647_ftp.pdf?v=1&amp;amp;t=gxsn0kkp&amp;amp;s=d9890413d1e7f7790992499af5847f15967ef395&lt;/url&gt;&lt;/related-urls&gt;&lt;/urls&gt;&lt;electronic-resource-num&gt;10.1002/ajpa.21647&lt;/electronic-resource-num&gt;&lt;language&gt;eng&lt;/language&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24" w:tooltip="Bolnick, 2012 #5" w:history="1">
        <w:r w:rsidR="003A7365" w:rsidRPr="007F65C6">
          <w:rPr>
            <w:rFonts w:ascii="Times New Roman" w:hAnsi="Times New Roman" w:cs="Times New Roman"/>
            <w:noProof/>
          </w:rPr>
          <w:t>23</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1E2D01" w:rsidRPr="007F65C6">
        <w:rPr>
          <w:rFonts w:ascii="Times New Roman" w:hAnsi="Times New Roman" w:cs="Times New Roman"/>
        </w:rPr>
        <w:t>.</w:t>
      </w:r>
      <w:r w:rsidR="002D0E3B" w:rsidRPr="007F65C6">
        <w:rPr>
          <w:rFonts w:ascii="Times New Roman" w:hAnsi="Times New Roman" w:cs="Times New Roman"/>
        </w:rPr>
        <w:t xml:space="preserve"> Because aDNA is difficult to obtain without destroying some or the entire bone sample, extraction should only be conducted when necessary and with great care as the success of such an exper</w:t>
      </w:r>
      <w:r w:rsidR="00D50C00" w:rsidRPr="007F65C6">
        <w:rPr>
          <w:rFonts w:ascii="Times New Roman" w:hAnsi="Times New Roman" w:cs="Times New Roman"/>
        </w:rPr>
        <w:t>iment is not always guaranteed.</w:t>
      </w:r>
    </w:p>
    <w:p w:rsidR="00EB0D48" w:rsidRPr="007F65C6" w:rsidRDefault="00EB0D48" w:rsidP="006D265F">
      <w:pPr>
        <w:spacing w:line="360" w:lineRule="auto"/>
        <w:ind w:left="170" w:right="57"/>
        <w:jc w:val="both"/>
        <w:outlineLvl w:val="0"/>
        <w:rPr>
          <w:rFonts w:ascii="Times New Roman" w:hAnsi="Times New Roman" w:cs="Times New Roman"/>
        </w:rPr>
      </w:pPr>
    </w:p>
    <w:p w:rsidR="008F372C" w:rsidRPr="007F65C6" w:rsidRDefault="008F372C" w:rsidP="006D265F">
      <w:pPr>
        <w:pStyle w:val="Heading1"/>
        <w:spacing w:line="360" w:lineRule="auto"/>
        <w:ind w:left="170" w:right="57"/>
        <w:jc w:val="both"/>
        <w:rPr>
          <w:rFonts w:ascii="Times New Roman" w:hAnsi="Times New Roman" w:cs="Times New Roman"/>
          <w:sz w:val="22"/>
          <w:szCs w:val="22"/>
        </w:rPr>
      </w:pPr>
      <w:bookmarkStart w:id="5" w:name="_Toc327180775"/>
      <w:r w:rsidRPr="007F65C6">
        <w:rPr>
          <w:rFonts w:ascii="Times New Roman" w:hAnsi="Times New Roman" w:cs="Times New Roman"/>
          <w:sz w:val="22"/>
          <w:szCs w:val="22"/>
        </w:rPr>
        <w:t>DNA vs. Osteometric</w:t>
      </w:r>
      <w:r w:rsidR="00446F3B" w:rsidRPr="007F65C6">
        <w:rPr>
          <w:rFonts w:ascii="Times New Roman" w:hAnsi="Times New Roman" w:cs="Times New Roman"/>
          <w:sz w:val="22"/>
          <w:szCs w:val="22"/>
        </w:rPr>
        <w:t>s</w:t>
      </w:r>
      <w:bookmarkEnd w:id="5"/>
    </w:p>
    <w:p w:rsidR="00446F3B" w:rsidRPr="007F65C6" w:rsidRDefault="00446F3B" w:rsidP="006D265F">
      <w:pPr>
        <w:spacing w:line="360" w:lineRule="auto"/>
        <w:ind w:left="170" w:right="57"/>
        <w:jc w:val="both"/>
        <w:outlineLvl w:val="0"/>
        <w:rPr>
          <w:rFonts w:ascii="Times New Roman" w:hAnsi="Times New Roman" w:cs="Times New Roman"/>
        </w:rPr>
      </w:pPr>
    </w:p>
    <w:p w:rsidR="00446F3B" w:rsidRPr="007F65C6" w:rsidRDefault="00446F3B" w:rsidP="006D265F">
      <w:pPr>
        <w:spacing w:line="360" w:lineRule="auto"/>
        <w:ind w:left="170" w:right="57"/>
        <w:jc w:val="both"/>
        <w:rPr>
          <w:rFonts w:ascii="Times New Roman" w:hAnsi="Times New Roman" w:cs="Times New Roman"/>
        </w:rPr>
      </w:pPr>
      <w:bookmarkStart w:id="6" w:name="_Toc316546996"/>
      <w:r w:rsidRPr="007F65C6">
        <w:rPr>
          <w:rFonts w:ascii="Times New Roman" w:hAnsi="Times New Roman" w:cs="Times New Roman"/>
        </w:rPr>
        <w:t xml:space="preserve">The study of ancient animal or human remains has often been conducted using </w:t>
      </w:r>
      <w:r w:rsidR="00C64F5D" w:rsidRPr="007F65C6">
        <w:rPr>
          <w:rFonts w:ascii="Times New Roman" w:hAnsi="Times New Roman" w:cs="Times New Roman"/>
        </w:rPr>
        <w:t xml:space="preserve">skeletal or fossil </w:t>
      </w:r>
      <w:r w:rsidR="00EC479E" w:rsidRPr="007F65C6">
        <w:rPr>
          <w:rFonts w:ascii="Times New Roman" w:hAnsi="Times New Roman" w:cs="Times New Roman"/>
        </w:rPr>
        <w:t>relics</w:t>
      </w:r>
      <w:r w:rsidR="00C64F5D" w:rsidRPr="007F65C6">
        <w:rPr>
          <w:rFonts w:ascii="Times New Roman" w:hAnsi="Times New Roman" w:cs="Times New Roman"/>
        </w:rPr>
        <w:t>; these have provided clues of morphology, rel</w:t>
      </w:r>
      <w:r w:rsidR="00EC479E" w:rsidRPr="007F65C6">
        <w:rPr>
          <w:rFonts w:ascii="Times New Roman" w:hAnsi="Times New Roman" w:cs="Times New Roman"/>
        </w:rPr>
        <w:t xml:space="preserve">atedness to extant groups, diet, and migration. </w:t>
      </w:r>
      <w:r w:rsidR="001F7865" w:rsidRPr="007F65C6">
        <w:rPr>
          <w:rFonts w:ascii="Times New Roman" w:hAnsi="Times New Roman" w:cs="Times New Roman"/>
        </w:rPr>
        <w:t xml:space="preserve">Therefore much emphasis has been placed on the study of physical remains such as skeletons and mummies, highlighting the value of osteometrics (or morphometrics) in physical anthropology. </w:t>
      </w:r>
      <w:r w:rsidR="00240E56" w:rsidRPr="007F65C6">
        <w:rPr>
          <w:rFonts w:ascii="Times New Roman" w:hAnsi="Times New Roman" w:cs="Times New Roman"/>
        </w:rPr>
        <w:t xml:space="preserve">The amount of information that can be obtained from osteometrics is limited, however, because the number </w:t>
      </w:r>
      <w:r w:rsidR="00336A63" w:rsidRPr="007F65C6">
        <w:rPr>
          <w:rFonts w:ascii="Times New Roman" w:hAnsi="Times New Roman" w:cs="Times New Roman"/>
        </w:rPr>
        <w:t>and types of bones that are available will determine</w:t>
      </w:r>
      <w:r w:rsidR="00240E56" w:rsidRPr="007F65C6">
        <w:rPr>
          <w:rFonts w:ascii="Times New Roman" w:hAnsi="Times New Roman" w:cs="Times New Roman"/>
        </w:rPr>
        <w:t xml:space="preserve"> the level of confidence of one’s results. </w:t>
      </w:r>
      <w:r w:rsidR="00240E56" w:rsidRPr="007F65C6">
        <w:rPr>
          <w:rFonts w:ascii="Times New Roman" w:hAnsi="Times New Roman" w:cs="Times New Roman"/>
        </w:rPr>
        <w:lastRenderedPageBreak/>
        <w:t>Long bones and the skull are the most useful, but in the absence of these, say only a tarsal bone, very little or nothing can be inferred a</w:t>
      </w:r>
      <w:r w:rsidR="007849E7" w:rsidRPr="007F65C6">
        <w:rPr>
          <w:rFonts w:ascii="Times New Roman" w:hAnsi="Times New Roman" w:cs="Times New Roman"/>
        </w:rPr>
        <w:t>bout the individual’s</w:t>
      </w:r>
      <w:r w:rsidR="00336A63" w:rsidRPr="007F65C6">
        <w:rPr>
          <w:rFonts w:ascii="Times New Roman" w:hAnsi="Times New Roman" w:cs="Times New Roman"/>
        </w:rPr>
        <w:t xml:space="preserve"> sex or population affinity. </w:t>
      </w:r>
      <w:r w:rsidR="00797972" w:rsidRPr="007F65C6">
        <w:rPr>
          <w:rFonts w:ascii="Times New Roman" w:hAnsi="Times New Roman" w:cs="Times New Roman"/>
        </w:rPr>
        <w:t>With such little evidence, the use of molecular techniques to decipher sex and population affinity has come to cooperate with physical anthropology. The use of DNA has also been able to substantiate what could already be determined by morphometrics, and it can also dispel these findings.</w:t>
      </w:r>
      <w:r w:rsidR="00477157" w:rsidRPr="007F65C6">
        <w:rPr>
          <w:rFonts w:ascii="Times New Roman" w:hAnsi="Times New Roman" w:cs="Times New Roman"/>
        </w:rPr>
        <w:t xml:space="preserve"> </w:t>
      </w:r>
      <w:r w:rsidR="00602CA3" w:rsidRPr="007F65C6">
        <w:rPr>
          <w:rFonts w:ascii="Times New Roman" w:hAnsi="Times New Roman" w:cs="Times New Roman"/>
        </w:rPr>
        <w:t>It therefore becomes important to use a multidisciplinary approach at working out the origins of species</w:t>
      </w:r>
      <w:bookmarkEnd w:id="6"/>
      <w:r w:rsidR="00AD5303" w:rsidRPr="007F65C6">
        <w:rPr>
          <w:rFonts w:ascii="Times New Roman" w:hAnsi="Times New Roman" w:cs="Times New Roman"/>
        </w:rPr>
        <w:t xml:space="preserve"> and the practice of osteo-archaeology with genetics or molecular research has been generally accepted</w:t>
      </w:r>
      <w:r w:rsidR="001362F1" w:rsidRPr="007F65C6">
        <w:rPr>
          <w:rFonts w:ascii="Times New Roman" w:hAnsi="Times New Roman" w:cs="Times New Roman"/>
        </w:rPr>
        <w:t xml:space="preserve"> </w:t>
      </w:r>
      <w:r w:rsidR="00306A60" w:rsidRPr="007F65C6">
        <w:rPr>
          <w:rFonts w:ascii="Times New Roman" w:hAnsi="Times New Roman" w:cs="Times New Roman"/>
        </w:rPr>
        <w:fldChar w:fldCharType="begin">
          <w:fldData xml:space="preserve">PEVuZE5vdGU+PENpdGU+PEF1dGhvcj5FbGlhc292YTwvQXV0aG9yPjxZZWFyPjIwMTA8L1llYXI+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</w:fldData>
        </w:fldChar>
      </w:r>
      <w:r w:rsidR="00306A60" w:rsidRPr="007F65C6">
        <w:rPr>
          <w:rFonts w:ascii="Times New Roman" w:hAnsi="Times New Roman" w:cs="Times New Roman"/>
        </w:rPr>
        <w:instrText xml:space="preserve"> ADDIN EN.CITE </w:instrText>
      </w:r>
      <w:r w:rsidR="00306A60" w:rsidRPr="007F65C6">
        <w:rPr>
          <w:rFonts w:ascii="Times New Roman" w:hAnsi="Times New Roman" w:cs="Times New Roman"/>
        </w:rPr>
        <w:fldChar w:fldCharType="begin">
          <w:fldData xml:space="preserve">PEVuZE5vdGU+PENpdGU+PEF1dGhvcj5FbGlhc292YTwvQXV0aG9yPjxZZWFyPjIwMTA8L1llYXI+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</w:fldData>
        </w:fldChar>
      </w:r>
      <w:r w:rsidR="00306A60" w:rsidRPr="007F65C6">
        <w:rPr>
          <w:rFonts w:ascii="Times New Roman" w:hAnsi="Times New Roman" w:cs="Times New Roman"/>
        </w:rPr>
        <w:instrText xml:space="preserve"> ADDIN EN.CITE.DATA </w:instrText>
      </w:r>
      <w:r w:rsidR="00306A60" w:rsidRPr="007F65C6">
        <w:rPr>
          <w:rFonts w:ascii="Times New Roman" w:hAnsi="Times New Roman" w:cs="Times New Roman"/>
        </w:rPr>
      </w:r>
      <w:r w:rsidR="00306A60" w:rsidRPr="007F65C6">
        <w:rPr>
          <w:rFonts w:ascii="Times New Roman" w:hAnsi="Times New Roman" w:cs="Times New Roman"/>
        </w:rPr>
        <w:fldChar w:fldCharType="end"/>
      </w:r>
      <w:r w:rsidR="00306A60" w:rsidRPr="007F65C6">
        <w:rPr>
          <w:rFonts w:ascii="Times New Roman" w:hAnsi="Times New Roman" w:cs="Times New Roman"/>
        </w:rPr>
      </w:r>
      <w:r w:rsidR="00306A60"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25" w:tooltip="Eliasova, 2010 #95" w:history="1">
        <w:r w:rsidR="003A7365" w:rsidRPr="007F65C6">
          <w:rPr>
            <w:rFonts w:ascii="Times New Roman" w:hAnsi="Times New Roman" w:cs="Times New Roman"/>
            <w:noProof/>
          </w:rPr>
          <w:t>24-26</w:t>
        </w:r>
      </w:hyperlink>
      <w:r w:rsidR="00306A60" w:rsidRPr="007F65C6">
        <w:rPr>
          <w:rFonts w:ascii="Times New Roman" w:hAnsi="Times New Roman" w:cs="Times New Roman"/>
          <w:noProof/>
        </w:rPr>
        <w:t>)</w:t>
      </w:r>
      <w:r w:rsidR="00306A60" w:rsidRPr="007F65C6">
        <w:rPr>
          <w:rFonts w:ascii="Times New Roman" w:hAnsi="Times New Roman" w:cs="Times New Roman"/>
        </w:rPr>
        <w:fldChar w:fldCharType="end"/>
      </w:r>
      <w:r w:rsidR="00AD5303" w:rsidRPr="007F65C6">
        <w:rPr>
          <w:rFonts w:ascii="Times New Roman" w:hAnsi="Times New Roman" w:cs="Times New Roman"/>
        </w:rPr>
        <w:t xml:space="preserve">. </w:t>
      </w:r>
    </w:p>
    <w:p w:rsidR="008F372C" w:rsidRPr="007F65C6" w:rsidRDefault="008F372C" w:rsidP="006D265F">
      <w:pPr>
        <w:pStyle w:val="Heading1"/>
        <w:spacing w:line="360" w:lineRule="auto"/>
        <w:ind w:left="170" w:right="57"/>
        <w:jc w:val="both"/>
        <w:rPr>
          <w:rFonts w:ascii="Times New Roman" w:hAnsi="Times New Roman" w:cs="Times New Roman"/>
          <w:sz w:val="22"/>
          <w:szCs w:val="22"/>
        </w:rPr>
      </w:pPr>
    </w:p>
    <w:p w:rsidR="004864CC" w:rsidRPr="007F65C6" w:rsidRDefault="004864CC" w:rsidP="006D265F">
      <w:pPr>
        <w:pStyle w:val="Heading1"/>
        <w:spacing w:line="360" w:lineRule="auto"/>
        <w:ind w:left="170" w:right="57"/>
        <w:jc w:val="both"/>
        <w:rPr>
          <w:rFonts w:ascii="Times New Roman" w:hAnsi="Times New Roman" w:cs="Times New Roman"/>
          <w:sz w:val="22"/>
          <w:szCs w:val="22"/>
        </w:rPr>
      </w:pPr>
      <w:bookmarkStart w:id="7" w:name="_Toc327180776"/>
      <w:r w:rsidRPr="007F65C6">
        <w:rPr>
          <w:rFonts w:ascii="Times New Roman" w:hAnsi="Times New Roman" w:cs="Times New Roman"/>
          <w:sz w:val="22"/>
          <w:szCs w:val="22"/>
        </w:rPr>
        <w:t>Sources of aDNA and relative efficiency in DNA yield</w:t>
      </w:r>
      <w:bookmarkEnd w:id="7"/>
    </w:p>
    <w:p w:rsidR="002D4486" w:rsidRPr="007F65C6" w:rsidRDefault="002D4486" w:rsidP="006D265F">
      <w:pPr>
        <w:spacing w:line="360" w:lineRule="auto"/>
        <w:ind w:left="170" w:right="57"/>
        <w:jc w:val="both"/>
        <w:rPr>
          <w:rFonts w:ascii="Times New Roman" w:hAnsi="Times New Roman" w:cs="Times New Roman"/>
        </w:rPr>
      </w:pPr>
    </w:p>
    <w:p w:rsidR="004C0B15" w:rsidRPr="007F65C6" w:rsidRDefault="006E73CD" w:rsidP="006D265F">
      <w:pPr>
        <w:spacing w:line="360" w:lineRule="auto"/>
        <w:ind w:left="170" w:right="57"/>
        <w:jc w:val="both"/>
        <w:rPr>
          <w:rFonts w:ascii="Times New Roman" w:hAnsi="Times New Roman" w:cs="Times New Roman"/>
        </w:rPr>
      </w:pPr>
      <w:r w:rsidRPr="007F65C6">
        <w:rPr>
          <w:rFonts w:ascii="Times New Roman" w:hAnsi="Times New Roman" w:cs="Times New Roman"/>
        </w:rPr>
        <w:t>Ancient DNA can be retrieved from a variety of samples, adding to its indispensability in ancient specimen research, because if most of an individual’s remains are unavailable for morphometric assessment, DNA can provide more information. Sources of DNA include teeth, bone, tissue</w:t>
      </w:r>
      <w:r w:rsidR="00D337CA" w:rsidRPr="007F65C6">
        <w:rPr>
          <w:rFonts w:ascii="Times New Roman" w:hAnsi="Times New Roman" w:cs="Times New Roman"/>
        </w:rPr>
        <w:t xml:space="preserve"> and others, such as hair-provided the hair root is available. Each </w:t>
      </w:r>
      <w:r w:rsidR="0067179F" w:rsidRPr="007F65C6">
        <w:rPr>
          <w:rFonts w:ascii="Times New Roman" w:hAnsi="Times New Roman" w:cs="Times New Roman"/>
        </w:rPr>
        <w:t>of these</w:t>
      </w:r>
      <w:r w:rsidR="001B72D9" w:rsidRPr="007F65C6">
        <w:rPr>
          <w:rFonts w:ascii="Times New Roman" w:hAnsi="Times New Roman" w:cs="Times New Roman"/>
        </w:rPr>
        <w:t xml:space="preserve"> </w:t>
      </w:r>
      <w:r w:rsidR="00370E18" w:rsidRPr="007F65C6">
        <w:rPr>
          <w:rFonts w:ascii="Times New Roman" w:hAnsi="Times New Roman" w:cs="Times New Roman"/>
        </w:rPr>
        <w:t>sources</w:t>
      </w:r>
      <w:r w:rsidR="001B72D9" w:rsidRPr="007F65C6">
        <w:rPr>
          <w:rFonts w:ascii="Times New Roman" w:hAnsi="Times New Roman" w:cs="Times New Roman"/>
        </w:rPr>
        <w:t xml:space="preserve"> </w:t>
      </w:r>
      <w:r w:rsidR="00152F92" w:rsidRPr="007F65C6">
        <w:rPr>
          <w:rFonts w:ascii="Times New Roman" w:hAnsi="Times New Roman" w:cs="Times New Roman"/>
        </w:rPr>
        <w:t>has</w:t>
      </w:r>
      <w:r w:rsidR="00D337CA" w:rsidRPr="007F65C6">
        <w:rPr>
          <w:rFonts w:ascii="Times New Roman" w:hAnsi="Times New Roman" w:cs="Times New Roman"/>
        </w:rPr>
        <w:t xml:space="preserve"> varying efficiency in terms of DNA that is of good enough quality to be ampli</w:t>
      </w:r>
      <w:r w:rsidR="00370E18" w:rsidRPr="007F65C6">
        <w:rPr>
          <w:rFonts w:ascii="Times New Roman" w:hAnsi="Times New Roman" w:cs="Times New Roman"/>
        </w:rPr>
        <w:t>fied.</w:t>
      </w:r>
      <w:r w:rsidR="001F7865" w:rsidRPr="007F65C6">
        <w:rPr>
          <w:rFonts w:ascii="Times New Roman" w:hAnsi="Times New Roman" w:cs="Times New Roman"/>
        </w:rPr>
        <w:t xml:space="preserve"> The skeletal remains from Thulamela </w:t>
      </w:r>
      <w:r w:rsidR="00834412" w:rsidRPr="007F65C6">
        <w:rPr>
          <w:rFonts w:ascii="Times New Roman" w:hAnsi="Times New Roman" w:cs="Times New Roman"/>
        </w:rPr>
        <w:t>represent</w:t>
      </w:r>
      <w:r w:rsidR="001F7865" w:rsidRPr="007F65C6">
        <w:rPr>
          <w:rFonts w:ascii="Times New Roman" w:hAnsi="Times New Roman" w:cs="Times New Roman"/>
        </w:rPr>
        <w:t xml:space="preserve"> two individuals; UP 43 and UP 44, and consist of thoracic, lumbar, talus, cuneiform, fragmented long bones as well as some teeth</w:t>
      </w:r>
      <w:r w:rsidR="00306A60" w:rsidRPr="007F65C6">
        <w:rPr>
          <w:rFonts w:ascii="Times New Roman" w:hAnsi="Times New Roman" w:cs="Times New Roman"/>
        </w:rPr>
        <w:t xml:space="preserve"> </w:t>
      </w:r>
      <w:r w:rsidR="00F47489" w:rsidRPr="007F65C6">
        <w:rPr>
          <w:rFonts w:ascii="Times New Roman" w:hAnsi="Times New Roman" w:cs="Times New Roman"/>
        </w:rPr>
        <w:fldChar w:fldCharType="begin"/>
      </w:r>
      <w:r w:rsidR="00F47489" w:rsidRPr="007F65C6">
        <w:rPr>
          <w:rFonts w:ascii="Times New Roman" w:hAnsi="Times New Roman" w:cs="Times New Roman"/>
        </w:rPr>
        <w:instrText xml:space="preserve"> ADDIN EN.CITE &lt;EndNote&gt;&lt;Cite&gt;&lt;Author&gt;Steyn&lt;/Author&gt;&lt;Year&gt;1998&lt;/Year&gt;&lt;RecNum&gt;188&lt;/RecNum&gt;&lt;DisplayText&gt;(3)&lt;/DisplayText&gt;&lt;record&gt;&lt;rec-number&gt;188&lt;/rec-number&gt;&lt;foreign-keys&gt;&lt;key app="EN" db-id="fevwrv2ejwrpewe5sdxvfxdfptxfvaz0fe59"&gt;188&lt;/key&gt;&lt;/foreign-keys&gt;&lt;ref-type name="Journal Article"&gt;17&lt;/ref-type&gt;&lt;contributors&gt;&lt;authors&gt;&lt;author&gt;Steyn, M., S. Miller, W. C. Nienaber, M. Loots&lt;/author&gt;&lt;/authors&gt;&lt;/contributors&gt;&lt;titles&gt;&lt;title&gt;SocietyLate Iron Age Gold Burials from Thulamela (Pafuri Region, Kruger National Park)&lt;/title&gt;&lt;secondary-title&gt;The South African Archaeological Bulletin&lt;/secondary-title&gt;&lt;/titles&gt;&lt;periodical&gt;&lt;full-title&gt;The South African Archaeological Bulletin&lt;/full-title&gt;&lt;/periodical&gt;&lt;pages&gt;73-85&lt;/pages&gt;&lt;volume&gt;53&lt;/volume&gt;&lt;number&gt;168&lt;/number&gt;&lt;dates&gt;&lt;year&gt;1998&lt;/year&gt;&lt;/dates&gt;&lt;urls&gt;&lt;/urls&gt;&lt;/record&gt;&lt;/Cite&gt;&lt;/EndNote&gt;</w:instrText>
      </w:r>
      <w:r w:rsidR="00F47489" w:rsidRPr="007F65C6">
        <w:rPr>
          <w:rFonts w:ascii="Times New Roman" w:hAnsi="Times New Roman" w:cs="Times New Roman"/>
        </w:rPr>
        <w:fldChar w:fldCharType="separate"/>
      </w:r>
      <w:r w:rsidR="00F47489" w:rsidRPr="007F65C6">
        <w:rPr>
          <w:rFonts w:ascii="Times New Roman" w:hAnsi="Times New Roman" w:cs="Times New Roman"/>
          <w:noProof/>
        </w:rPr>
        <w:t>(</w:t>
      </w:r>
      <w:hyperlink w:anchor="_ENREF_4" w:tooltip="Steyn, 1998 #188" w:history="1">
        <w:r w:rsidR="003A7365" w:rsidRPr="007F65C6">
          <w:rPr>
            <w:rFonts w:ascii="Times New Roman" w:hAnsi="Times New Roman" w:cs="Times New Roman"/>
            <w:noProof/>
          </w:rPr>
          <w:t>3</w:t>
        </w:r>
      </w:hyperlink>
      <w:r w:rsidR="00F47489" w:rsidRPr="007F65C6">
        <w:rPr>
          <w:rFonts w:ascii="Times New Roman" w:hAnsi="Times New Roman" w:cs="Times New Roman"/>
          <w:noProof/>
        </w:rPr>
        <w:t>)</w:t>
      </w:r>
      <w:r w:rsidR="00F47489" w:rsidRPr="007F65C6">
        <w:rPr>
          <w:rFonts w:ascii="Times New Roman" w:hAnsi="Times New Roman" w:cs="Times New Roman"/>
        </w:rPr>
        <w:fldChar w:fldCharType="end"/>
      </w:r>
      <w:r w:rsidR="001F7865" w:rsidRPr="007F65C6">
        <w:rPr>
          <w:rFonts w:ascii="Times New Roman" w:hAnsi="Times New Roman" w:cs="Times New Roman"/>
        </w:rPr>
        <w:t xml:space="preserve">. The bones will be used for DNA extraction, using the bones with little or no lesions and the DNA will be used for comparative </w:t>
      </w:r>
      <w:r w:rsidR="00834412" w:rsidRPr="007F65C6">
        <w:rPr>
          <w:rFonts w:ascii="Times New Roman" w:hAnsi="Times New Roman" w:cs="Times New Roman"/>
        </w:rPr>
        <w:t>analyses</w:t>
      </w:r>
      <w:r w:rsidR="001F7865" w:rsidRPr="007F65C6">
        <w:rPr>
          <w:rFonts w:ascii="Times New Roman" w:hAnsi="Times New Roman" w:cs="Times New Roman"/>
        </w:rPr>
        <w:t xml:space="preserve"> with</w:t>
      </w:r>
      <w:r w:rsidR="00834412" w:rsidRPr="007F65C6">
        <w:rPr>
          <w:rFonts w:ascii="Times New Roman" w:hAnsi="Times New Roman" w:cs="Times New Roman"/>
        </w:rPr>
        <w:t xml:space="preserve"> living people from Zimbabwe (the Shona), Limpopo (vha-Venda and </w:t>
      </w:r>
      <w:proofErr w:type="spellStart"/>
      <w:r w:rsidR="00834412" w:rsidRPr="007F65C6">
        <w:rPr>
          <w:rFonts w:ascii="Times New Roman" w:hAnsi="Times New Roman" w:cs="Times New Roman"/>
        </w:rPr>
        <w:t>va</w:t>
      </w:r>
      <w:proofErr w:type="spellEnd"/>
      <w:r w:rsidR="00834412" w:rsidRPr="007F65C6">
        <w:rPr>
          <w:rFonts w:ascii="Times New Roman" w:hAnsi="Times New Roman" w:cs="Times New Roman"/>
        </w:rPr>
        <w:t>-Tsonga) as well as the Zulu from Kwa-Zulu Natal.</w:t>
      </w:r>
      <w:r w:rsidR="001B72D9" w:rsidRPr="007F65C6">
        <w:rPr>
          <w:rFonts w:ascii="Times New Roman" w:hAnsi="Times New Roman" w:cs="Times New Roman"/>
        </w:rPr>
        <w:t xml:space="preserve"> </w:t>
      </w:r>
      <w:r w:rsidR="00834412" w:rsidRPr="007F65C6">
        <w:rPr>
          <w:rFonts w:ascii="Times New Roman" w:hAnsi="Times New Roman" w:cs="Times New Roman"/>
        </w:rPr>
        <w:t>The analysis will also include skeletal remains from other archaeological sites such as Stayt</w:t>
      </w:r>
      <w:r w:rsidR="005F1B4E" w:rsidRPr="007F65C6">
        <w:rPr>
          <w:rFonts w:ascii="Times New Roman" w:hAnsi="Times New Roman" w:cs="Times New Roman"/>
        </w:rPr>
        <w:t xml:space="preserve">, Makapanstad, and </w:t>
      </w:r>
      <w:r w:rsidR="001B72D9" w:rsidRPr="007F65C6">
        <w:rPr>
          <w:rFonts w:ascii="Times New Roman" w:hAnsi="Times New Roman" w:cs="Times New Roman"/>
        </w:rPr>
        <w:t xml:space="preserve">Imbali lodge </w:t>
      </w:r>
      <w:r w:rsidR="00152F92" w:rsidRPr="007F65C6">
        <w:rPr>
          <w:rFonts w:ascii="Times New Roman" w:hAnsi="Times New Roman" w:cs="Times New Roman"/>
        </w:rPr>
        <w:t>etc.</w:t>
      </w:r>
      <w:r w:rsidR="001B72D9" w:rsidRPr="007F65C6">
        <w:rPr>
          <w:rFonts w:ascii="Times New Roman" w:hAnsi="Times New Roman" w:cs="Times New Roman"/>
        </w:rPr>
        <w:t xml:space="preserve"> </w:t>
      </w:r>
      <w:r w:rsidR="005F1B4E" w:rsidRPr="007F65C6">
        <w:rPr>
          <w:rFonts w:ascii="Times New Roman" w:hAnsi="Times New Roman" w:cs="Times New Roman"/>
        </w:rPr>
        <w:t>(see appendix)</w:t>
      </w:r>
      <w:r w:rsidR="00834412" w:rsidRPr="007F65C6">
        <w:rPr>
          <w:rFonts w:ascii="Times New Roman" w:hAnsi="Times New Roman" w:cs="Times New Roman"/>
        </w:rPr>
        <w:t xml:space="preserve">. </w:t>
      </w:r>
    </w:p>
    <w:p w:rsidR="00B3563F" w:rsidRPr="007F65C6" w:rsidRDefault="00B3563F" w:rsidP="006D265F">
      <w:pPr>
        <w:spacing w:line="360" w:lineRule="auto"/>
        <w:ind w:left="170" w:right="57"/>
        <w:jc w:val="both"/>
        <w:rPr>
          <w:rFonts w:ascii="Times New Roman" w:hAnsi="Times New Roman" w:cs="Times New Roman"/>
        </w:rPr>
      </w:pPr>
    </w:p>
    <w:p w:rsidR="003A6231" w:rsidRPr="007F65C6" w:rsidRDefault="002D4486" w:rsidP="006D265F">
      <w:pPr>
        <w:spacing w:line="360" w:lineRule="auto"/>
        <w:ind w:left="170" w:right="57"/>
        <w:jc w:val="both"/>
        <w:rPr>
          <w:rFonts w:ascii="Times New Roman" w:hAnsi="Times New Roman" w:cs="Times New Roman"/>
        </w:rPr>
      </w:pPr>
      <w:r w:rsidRPr="007F65C6">
        <w:rPr>
          <w:rFonts w:ascii="Times New Roman" w:hAnsi="Times New Roman" w:cs="Times New Roman"/>
        </w:rPr>
        <w:t>Bone is believed to be one of the most reliable source of aDNA since the degradation of DNA is hindered by its binding to hydroxyapatite in bone</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&lt;EndNote&gt;&lt;Cite&gt;&lt;Author&gt;O’Rourke&lt;/Author&gt;&lt;Year&gt;2000b&lt;/Year&gt;&lt;RecNum&gt;222&lt;/RecNum&gt;&lt;DisplayText&gt;(2)&lt;/DisplayText&gt;&lt;record&gt;&lt;rec-number&gt;222&lt;/rec-number&gt;&lt;foreign-keys&gt;&lt;key app="EN" db-id="fevwrv2ejwrpewe5sdxvfxdfptxfvaz0fe59"&gt;222&lt;/key&gt;&lt;/foreign-keys&gt;&lt;ref-type name="Journal Article"&gt;17&lt;/ref-type&gt;&lt;contributors&gt;&lt;authors&gt;&lt;author&gt;O’Rourke, D.H., Hayes, M.G., and Carlyle, S.W. &lt;/author&gt;&lt;/authors&gt;&lt;/contributors&gt;&lt;titles&gt;&lt;title&gt;Ancient DNA studies in physical anthropology. &lt;/title&gt;&lt;secondary-title&gt;Annual Reviews Anthropology&lt;/secondary-title&gt;&lt;/titles&gt;&lt;periodical&gt;&lt;full-title&gt;Annual Reviews Anthropology&lt;/full-title&gt;&lt;/periodical&gt;&lt;pages&gt;217-242&lt;/pages&gt;&lt;volume&gt;29&lt;/volume&gt;&lt;dates&gt;&lt;year&gt;2000b&lt;/year&gt;&lt;/dates&gt;&lt;urls&gt;&lt;/urls&gt;&lt;/record&gt;&lt;/Cite&gt;&lt;/EndNote&gt;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3" w:tooltip="O’Rourke, 2000b #222" w:history="1">
        <w:r w:rsidR="003A7365" w:rsidRPr="007F65C6">
          <w:rPr>
            <w:rFonts w:ascii="Times New Roman" w:hAnsi="Times New Roman" w:cs="Times New Roman"/>
            <w:noProof/>
          </w:rPr>
          <w:t>2</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w:t>
      </w:r>
      <w:r w:rsidR="00A2307F" w:rsidRPr="007F65C6">
        <w:rPr>
          <w:rFonts w:ascii="Times New Roman" w:hAnsi="Times New Roman" w:cs="Times New Roman"/>
        </w:rPr>
        <w:t>It was shown that DNA quality was positively correlated</w:t>
      </w:r>
      <w:r w:rsidR="00477157" w:rsidRPr="007F65C6">
        <w:rPr>
          <w:rFonts w:ascii="Times New Roman" w:hAnsi="Times New Roman" w:cs="Times New Roman"/>
        </w:rPr>
        <w:t xml:space="preserve"> </w:t>
      </w:r>
      <w:r w:rsidR="00CF4A4B" w:rsidRPr="007F65C6">
        <w:rPr>
          <w:rFonts w:ascii="Times New Roman" w:hAnsi="Times New Roman" w:cs="Times New Roman"/>
        </w:rPr>
        <w:t>to</w:t>
      </w:r>
      <w:r w:rsidR="00477157" w:rsidRPr="007F65C6">
        <w:rPr>
          <w:rFonts w:ascii="Times New Roman" w:hAnsi="Times New Roman" w:cs="Times New Roman"/>
        </w:rPr>
        <w:t xml:space="preserve"> </w:t>
      </w:r>
      <w:r w:rsidR="00A2307F" w:rsidRPr="007F65C6">
        <w:rPr>
          <w:rFonts w:ascii="Times New Roman" w:hAnsi="Times New Roman" w:cs="Times New Roman"/>
        </w:rPr>
        <w:t>microscopic preservation of bone, but not necessarily with the age of the bone</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&lt;EndNote&gt;&lt;Cite&gt;&lt;Author&gt;Shearin&lt;/Author&gt;&lt;Year&gt;1989&lt;/Year&gt;&lt;RecNum&gt;225&lt;/RecNum&gt;&lt;DisplayText&gt;(27)&lt;/DisplayText&gt;&lt;record&gt;&lt;rec-number&gt;225&lt;/rec-number&gt;&lt;foreign-keys&gt;&lt;key app="EN" db-id="fevwrv2ejwrpewe5sdxvfxdfptxfvaz0fe59"&gt;225&lt;/key&gt;&lt;/foreign-keys&gt;&lt;ref-type name="Journal Article"&gt;17&lt;/ref-type&gt;&lt;contributors&gt;&lt;authors&gt;&lt;author&gt;Shearin, N.L., King E.J., and D. H. O’Rourke&lt;/author&gt;&lt;/authors&gt;&lt;/contributors&gt;&lt;titles&gt;&lt;title&gt;DNA preservation in Precolumbian remains from the American Southwest.&lt;/title&gt;&lt;secondary-title&gt;Human Evolution&lt;/secondary-title&gt;&lt;/titles&gt;&lt;periodical&gt;&lt;full-title&gt;Human Evolution&lt;/full-title&gt;&lt;/periodical&gt;&lt;pages&gt;263-270&lt;/pages&gt;&lt;volume&gt;4&lt;/volume&gt;&lt;dates&gt;&lt;year&gt;1989&lt;/year&gt;&lt;/dates&gt;&lt;urls&gt;&lt;/urls&gt;&lt;/record&gt;&lt;/Cite&gt;&lt;/EndNote&gt;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28" w:tooltip="Shearin, 1989 #225" w:history="1">
        <w:r w:rsidR="003A7365" w:rsidRPr="007F65C6">
          <w:rPr>
            <w:rFonts w:ascii="Times New Roman" w:hAnsi="Times New Roman" w:cs="Times New Roman"/>
            <w:noProof/>
          </w:rPr>
          <w:t>27</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A2307F" w:rsidRPr="007F65C6">
        <w:rPr>
          <w:rFonts w:ascii="Times New Roman" w:hAnsi="Times New Roman" w:cs="Times New Roman"/>
        </w:rPr>
        <w:t>.</w:t>
      </w:r>
      <w:r w:rsidR="00FE29EC" w:rsidRPr="007F65C6">
        <w:rPr>
          <w:rFonts w:ascii="Times New Roman" w:hAnsi="Times New Roman" w:cs="Times New Roman"/>
        </w:rPr>
        <w:t xml:space="preserve"> The use of skeletal samples may differ in an attempt to retrieve DNA; shearing or powdering the bone sample is one way, and another coul</w:t>
      </w:r>
      <w:r w:rsidR="00735A60" w:rsidRPr="007F65C6">
        <w:rPr>
          <w:rFonts w:ascii="Times New Roman" w:hAnsi="Times New Roman" w:cs="Times New Roman"/>
        </w:rPr>
        <w:t>d be drilling of the bone</w:t>
      </w:r>
      <w:r w:rsidR="00FE29EC" w:rsidRPr="007F65C6">
        <w:rPr>
          <w:rFonts w:ascii="Times New Roman" w:hAnsi="Times New Roman" w:cs="Times New Roman"/>
        </w:rPr>
        <w:t xml:space="preserve"> in order to gain access to the </w:t>
      </w:r>
      <w:r w:rsidR="00FE29EC" w:rsidRPr="007F65C6">
        <w:rPr>
          <w:rFonts w:ascii="Times New Roman" w:hAnsi="Times New Roman" w:cs="Times New Roman"/>
        </w:rPr>
        <w:lastRenderedPageBreak/>
        <w:t>inner bone mass. A bone without lesions is preferable, so as to minimize contamination</w:t>
      </w:r>
      <w:r w:rsidR="00735A60" w:rsidRPr="007F65C6">
        <w:rPr>
          <w:rFonts w:ascii="Times New Roman" w:hAnsi="Times New Roman" w:cs="Times New Roman"/>
        </w:rPr>
        <w:t xml:space="preserve"> by external agents such as bacteria</w:t>
      </w:r>
      <w:r w:rsidR="00FE29EC" w:rsidRPr="007F65C6">
        <w:rPr>
          <w:rFonts w:ascii="Times New Roman" w:hAnsi="Times New Roman" w:cs="Times New Roman"/>
        </w:rPr>
        <w:t xml:space="preserve">. </w:t>
      </w:r>
      <w:r w:rsidR="003A6231" w:rsidRPr="007F65C6">
        <w:rPr>
          <w:rFonts w:ascii="Times New Roman" w:hAnsi="Times New Roman" w:cs="Times New Roman"/>
        </w:rPr>
        <w:t>Some</w:t>
      </w:r>
      <w:r w:rsidR="00735A60" w:rsidRPr="007F65C6">
        <w:rPr>
          <w:rFonts w:ascii="Times New Roman" w:hAnsi="Times New Roman" w:cs="Times New Roman"/>
        </w:rPr>
        <w:t xml:space="preserve"> scientists</w:t>
      </w:r>
      <w:r w:rsidR="003A6231" w:rsidRPr="007F65C6">
        <w:rPr>
          <w:rFonts w:ascii="Times New Roman" w:hAnsi="Times New Roman" w:cs="Times New Roman"/>
        </w:rPr>
        <w:t xml:space="preserve"> prefer to use small fragmentary rib samples as they are numerous in each individual and are of no significant morphological or paleopathalogical importance</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&lt;EndNote&gt;&lt;Cite&gt;&lt;Author&gt;O’Rourke&lt;/Author&gt;&lt;Year&gt;2000b&lt;/Year&gt;&lt;RecNum&gt;222&lt;/RecNum&gt;&lt;DisplayText&gt;(2)&lt;/DisplayText&gt;&lt;record&gt;&lt;rec-number&gt;222&lt;/rec-number&gt;&lt;foreign-keys&gt;&lt;key app="EN" db-id="fevwrv2ejwrpewe5sdxvfxdfptxfvaz0fe59"&gt;222&lt;/key&gt;&lt;/foreign-keys&gt;&lt;ref-type name="Journal Article"&gt;17&lt;/ref-type&gt;&lt;contributors&gt;&lt;authors&gt;&lt;author&gt;O’Rourke, D.H., Hayes, M.G., and Carlyle, S.W. &lt;/author&gt;&lt;/authors&gt;&lt;/contributors&gt;&lt;titles&gt;&lt;title&gt;Ancient DNA studies in physical anthropology. &lt;/title&gt;&lt;secondary-title&gt;Annual Reviews Anthropology&lt;/secondary-title&gt;&lt;/titles&gt;&lt;periodical&gt;&lt;full-title&gt;Annual Reviews Anthropology&lt;/full-title&gt;&lt;/periodical&gt;&lt;pages&gt;217-242&lt;/pages&gt;&lt;volume&gt;29&lt;/volume&gt;&lt;dates&gt;&lt;year&gt;2000b&lt;/year&gt;&lt;/dates&gt;&lt;urls&gt;&lt;/urls&gt;&lt;/record&gt;&lt;/Cite&gt;&lt;/EndNote&gt;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3" w:tooltip="O’Rourke, 2000b #222" w:history="1">
        <w:r w:rsidR="003A7365" w:rsidRPr="007F65C6">
          <w:rPr>
            <w:rFonts w:ascii="Times New Roman" w:hAnsi="Times New Roman" w:cs="Times New Roman"/>
            <w:noProof/>
          </w:rPr>
          <w:t>2</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1E2D01" w:rsidRPr="007F65C6">
        <w:rPr>
          <w:rFonts w:ascii="Times New Roman" w:hAnsi="Times New Roman" w:cs="Times New Roman"/>
        </w:rPr>
        <w:t>.</w:t>
      </w:r>
    </w:p>
    <w:p w:rsidR="004C0B15" w:rsidRPr="007F65C6" w:rsidRDefault="004C0B15" w:rsidP="006D265F">
      <w:pPr>
        <w:spacing w:line="360" w:lineRule="auto"/>
        <w:ind w:left="170" w:right="57"/>
        <w:jc w:val="both"/>
        <w:rPr>
          <w:rFonts w:ascii="Times New Roman" w:hAnsi="Times New Roman" w:cs="Times New Roman"/>
        </w:rPr>
      </w:pPr>
    </w:p>
    <w:p w:rsidR="009C287B" w:rsidRPr="007F65C6" w:rsidRDefault="00A5107D"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Teeth are a good source of DNA as they allow for independent and </w:t>
      </w:r>
      <w:r w:rsidR="00C60246" w:rsidRPr="007F65C6">
        <w:rPr>
          <w:rFonts w:ascii="Times New Roman" w:hAnsi="Times New Roman" w:cs="Times New Roman"/>
        </w:rPr>
        <w:t>numerous samples per individual, the results of which can be replicated. Un-erupted teeth reduce the risk of contamination, such as in teeth with dent</w:t>
      </w:r>
      <w:r w:rsidR="001F0855" w:rsidRPr="007F65C6">
        <w:rPr>
          <w:rFonts w:ascii="Times New Roman" w:hAnsi="Times New Roman" w:cs="Times New Roman"/>
        </w:rPr>
        <w:t>al car</w:t>
      </w:r>
      <w:r w:rsidR="00C60246" w:rsidRPr="007F65C6">
        <w:rPr>
          <w:rFonts w:ascii="Times New Roman" w:hAnsi="Times New Roman" w:cs="Times New Roman"/>
        </w:rPr>
        <w:t>ies. Powdering the tooth yields more DNA, however this method is highly destructive; a less destructive method would be sectioning the</w:t>
      </w:r>
      <w:r w:rsidR="00477157" w:rsidRPr="007F65C6">
        <w:rPr>
          <w:rFonts w:ascii="Times New Roman" w:hAnsi="Times New Roman" w:cs="Times New Roman"/>
        </w:rPr>
        <w:t xml:space="preserve"> </w:t>
      </w:r>
      <w:r w:rsidR="00735A60" w:rsidRPr="007F65C6">
        <w:rPr>
          <w:rFonts w:ascii="Times New Roman" w:hAnsi="Times New Roman" w:cs="Times New Roman"/>
        </w:rPr>
        <w:t xml:space="preserve">tooth to reach the pulp cavity, and </w:t>
      </w:r>
      <w:r w:rsidR="00C60246" w:rsidRPr="007F65C6">
        <w:rPr>
          <w:rFonts w:ascii="Times New Roman" w:hAnsi="Times New Roman" w:cs="Times New Roman"/>
        </w:rPr>
        <w:t xml:space="preserve">this method also allows one to glue the tooth back together </w:t>
      </w:r>
      <w:r w:rsidR="002774E1" w:rsidRPr="007F65C6">
        <w:rPr>
          <w:rFonts w:ascii="Times New Roman" w:hAnsi="Times New Roman" w:cs="Times New Roman"/>
        </w:rPr>
        <w:t>to preserve its morphology</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&lt;EndNote&gt;&lt;Cite&gt;&lt;Author&gt;Drancourt&lt;/Author&gt;&lt;Year&gt;1998&lt;/Year&gt;&lt;RecNum&gt;227&lt;/RecNum&gt;&lt;DisplayText&gt;(28)&lt;/DisplayText&gt;&lt;record&gt;&lt;rec-number&gt;227&lt;/rec-number&gt;&lt;foreign-keys&gt;&lt;key app="EN" db-id="fevwrv2ejwrpewe5sdxvfxdfptxfvaz0fe59"&gt;227&lt;/key&gt;&lt;/foreign-keys&gt;&lt;ref-type name="Journal Article"&gt;17&lt;/ref-type&gt;&lt;contributors&gt;&lt;authors&gt;&lt;author&gt;Drancourt, M., Aboudharam, G., Signoli, M., Dutour, O., and Raoult, D.&lt;/author&gt;&lt;/authors&gt;&lt;/contributors&gt;&lt;titles&gt;&lt;title&gt;Detection of 400-year-old Yersinia pestis DNA in human dental pulp: an approach to the diagnosis of ancient septicemia.&lt;/title&gt;&lt;secondary-title&gt;Proc Natl Acad Sci U S A&lt;/secondary-title&gt;&lt;/titles&gt;&lt;periodical&gt;&lt;full-title&gt;Proc Natl Acad Sci U S A&lt;/full-title&gt;&lt;/periodical&gt;&lt;pages&gt;12637-12640&lt;/pages&gt;&lt;volume&gt;95&lt;/volume&gt;&lt;dates&gt;&lt;year&gt;1998&lt;/year&gt;&lt;/dates&gt;&lt;urls&gt;&lt;/urls&gt;&lt;/record&gt;&lt;/Cite&gt;&lt;/EndNote&gt;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29" w:tooltip="Drancourt, 1998 #227" w:history="1">
        <w:r w:rsidR="003A7365" w:rsidRPr="007F65C6">
          <w:rPr>
            <w:rFonts w:ascii="Times New Roman" w:hAnsi="Times New Roman" w:cs="Times New Roman"/>
            <w:noProof/>
          </w:rPr>
          <w:t>28</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8B7CBB" w:rsidRPr="007F65C6">
        <w:rPr>
          <w:rFonts w:ascii="Times New Roman" w:hAnsi="Times New Roman" w:cs="Times New Roman"/>
        </w:rPr>
        <w:t>.</w:t>
      </w:r>
      <w:r w:rsidR="002774E1" w:rsidRPr="007F65C6">
        <w:rPr>
          <w:rFonts w:ascii="Times New Roman" w:hAnsi="Times New Roman" w:cs="Times New Roman"/>
        </w:rPr>
        <w:t>Powdering the tooth is disadvantageous as it also provides more degraded DNA</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&lt;EndNote&gt;&lt;Cite&gt;&lt;Author&gt;Smith&lt;/Author&gt;&lt;Year&gt;1993&lt;/Year&gt;&lt;RecNum&gt;226&lt;/RecNum&gt;&lt;DisplayText&gt;(29)&lt;/DisplayText&gt;&lt;record&gt;&lt;rec-number&gt;226&lt;/rec-number&gt;&lt;foreign-keys&gt;&lt;key app="EN" db-id="fevwrv2ejwrpewe5sdxvfxdfptxfvaz0fe59"&gt;226&lt;/key&gt;&lt;/foreign-keys&gt;&lt;ref-type name="Journal Article"&gt;17&lt;/ref-type&gt;&lt;contributors&gt;&lt;authors&gt;&lt;author&gt;Smith, B.C., Fisher, D.L., Weedn, V.W., Warnock, G.R., and Holland, M.M. &lt;/author&gt;&lt;/authors&gt;&lt;/contributors&gt;&lt;titles&gt;&lt;title&gt;A systematic approach to the sampling of dental DNA&lt;/title&gt;&lt;secondary-title&gt;Journal of Forensic Science&lt;/secondary-title&gt;&lt;/titles&gt;&lt;periodical&gt;&lt;full-title&gt;Journal of Forensic Science&lt;/full-title&gt;&lt;/periodical&gt;&lt;pages&gt;1194-1209&lt;/pages&gt;&lt;volume&gt;38&lt;/volume&gt;&lt;dates&gt;&lt;year&gt;1993&lt;/year&gt;&lt;/dates&gt;&lt;urls&gt;&lt;/urls&gt;&lt;/record&gt;&lt;/Cite&gt;&lt;/EndNote&gt;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0" w:tooltip="Smith, 1993 #226" w:history="1">
        <w:r w:rsidR="003A7365" w:rsidRPr="007F65C6">
          <w:rPr>
            <w:rFonts w:ascii="Times New Roman" w:hAnsi="Times New Roman" w:cs="Times New Roman"/>
            <w:noProof/>
          </w:rPr>
          <w:t>29</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8B7CBB" w:rsidRPr="007F65C6">
        <w:rPr>
          <w:rFonts w:ascii="Times New Roman" w:hAnsi="Times New Roman" w:cs="Times New Roman"/>
        </w:rPr>
        <w:t xml:space="preserve">. </w:t>
      </w:r>
    </w:p>
    <w:p w:rsidR="00E86EBF" w:rsidRPr="007F65C6" w:rsidRDefault="00E86EBF" w:rsidP="006D265F">
      <w:pPr>
        <w:spacing w:line="360" w:lineRule="auto"/>
        <w:ind w:left="170" w:right="57"/>
        <w:jc w:val="both"/>
        <w:rPr>
          <w:rFonts w:ascii="Times New Roman" w:hAnsi="Times New Roman" w:cs="Times New Roman"/>
        </w:rPr>
      </w:pPr>
    </w:p>
    <w:p w:rsidR="005F7A2C" w:rsidRPr="007F65C6" w:rsidRDefault="00FD41A6"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The best and least likely to be contaminated source of DNA from soft tissue </w:t>
      </w:r>
      <w:r w:rsidR="00D25099" w:rsidRPr="007F65C6">
        <w:rPr>
          <w:rFonts w:ascii="Times New Roman" w:hAnsi="Times New Roman" w:cs="Times New Roman"/>
        </w:rPr>
        <w:t>is subsurface tissue. Desiccated soft tissue is known to produce better quality DNA as the desiccation process also shields the DNA from hydrolytic damage</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&lt;EndNote&gt;&lt;Cite&gt;&lt;Author&gt;O’Rourke&lt;/Author&gt;&lt;Year&gt;2000b&lt;/Year&gt;&lt;RecNum&gt;222&lt;/RecNum&gt;&lt;DisplayText&gt;(2)&lt;/DisplayText&gt;&lt;record&gt;&lt;rec-number&gt;222&lt;/rec-number&gt;&lt;foreign-keys&gt;&lt;key app="EN" db-id="fevwrv2ejwrpewe5sdxvfxdfptxfvaz0fe59"&gt;222&lt;/key&gt;&lt;/foreign-keys&gt;&lt;ref-type name="Journal Article"&gt;17&lt;/ref-type&gt;&lt;contributors&gt;&lt;authors&gt;&lt;author&gt;O’Rourke, D.H., Hayes, M.G., and Carlyle, S.W. &lt;/author&gt;&lt;/authors&gt;&lt;/contributors&gt;&lt;titles&gt;&lt;title&gt;Ancient DNA studies in physical anthropology. &lt;/title&gt;&lt;secondary-title&gt;Annual Reviews Anthropology&lt;/secondary-title&gt;&lt;/titles&gt;&lt;periodical&gt;&lt;full-title&gt;Annual Reviews Anthropology&lt;/full-title&gt;&lt;/periodical&gt;&lt;pages&gt;217-242&lt;/pages&gt;&lt;volume&gt;29&lt;/volume&gt;&lt;dates&gt;&lt;year&gt;2000b&lt;/year&gt;&lt;/dates&gt;&lt;urls&gt;&lt;/urls&gt;&lt;/record&gt;&lt;/Cite&gt;&lt;/EndNote&gt;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3" w:tooltip="O’Rourke, 2000b #222" w:history="1">
        <w:r w:rsidR="003A7365" w:rsidRPr="007F65C6">
          <w:rPr>
            <w:rFonts w:ascii="Times New Roman" w:hAnsi="Times New Roman" w:cs="Times New Roman"/>
            <w:noProof/>
          </w:rPr>
          <w:t>2</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8B7CBB" w:rsidRPr="007F65C6">
        <w:rPr>
          <w:rFonts w:ascii="Times New Roman" w:hAnsi="Times New Roman" w:cs="Times New Roman"/>
        </w:rPr>
        <w:t xml:space="preserve">. </w:t>
      </w:r>
      <w:r w:rsidR="001F0855" w:rsidRPr="007F65C6">
        <w:rPr>
          <w:rFonts w:ascii="Times New Roman" w:hAnsi="Times New Roman" w:cs="Times New Roman"/>
        </w:rPr>
        <w:t>I</w:t>
      </w:r>
      <w:r w:rsidR="003D3300" w:rsidRPr="007F65C6">
        <w:rPr>
          <w:rFonts w:ascii="Times New Roman" w:hAnsi="Times New Roman" w:cs="Times New Roman"/>
        </w:rPr>
        <w:t xml:space="preserve">t still remains susceptible to oxidative damage, </w:t>
      </w:r>
      <w:r w:rsidR="001F0855" w:rsidRPr="007F65C6">
        <w:rPr>
          <w:rFonts w:ascii="Times New Roman" w:hAnsi="Times New Roman" w:cs="Times New Roman"/>
        </w:rPr>
        <w:t xml:space="preserve">however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&lt;EndNote&gt;&lt;Cite&gt;&lt;Author&gt;P¨a¨abo&lt;/Author&gt;&lt;Year&gt;1989&lt;/Year&gt;&lt;RecNum&gt;220&lt;/RecNum&gt;&lt;DisplayText&gt;(30)&lt;/DisplayText&gt;&lt;record&gt;&lt;rec-number&gt;220&lt;/rec-number&gt;&lt;foreign-keys&gt;&lt;key app="EN" db-id="fevwrv2ejwrpewe5sdxvfxdfptxfvaz0fe59"&gt;220&lt;/key&gt;&lt;/foreign-keys&gt;&lt;ref-type name="Journal Article"&gt;17&lt;/ref-type&gt;&lt;contributors&gt;&lt;authors&gt;&lt;author&gt;P¨a¨abo, S. &lt;/author&gt;&lt;/authors&gt;&lt;/contributors&gt;&lt;titles&gt;&lt;title&gt;Molecular cloning of ancient Egyptian mummy DNA. Nature&lt;/title&gt;&lt;secondary-title&gt;Nature&lt;/secondary-title&gt;&lt;/titles&gt;&lt;periodical&gt;&lt;full-title&gt;Nature&lt;/full-title&gt;&lt;/periodical&gt;&lt;pages&gt;644-645&lt;/pages&gt;&lt;volume&gt;314&lt;/volume&gt;&lt;dates&gt;&lt;year&gt;1989&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1" w:tooltip="P¨a¨abo, 1989 #220" w:history="1">
        <w:r w:rsidR="003A7365" w:rsidRPr="007F65C6">
          <w:rPr>
            <w:rFonts w:ascii="Times New Roman" w:hAnsi="Times New Roman" w:cs="Times New Roman"/>
            <w:noProof/>
          </w:rPr>
          <w:t>30</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242B1E" w:rsidRPr="007F65C6">
        <w:rPr>
          <w:rFonts w:ascii="Times New Roman" w:hAnsi="Times New Roman" w:cs="Times New Roman"/>
        </w:rPr>
        <w:t xml:space="preserve"> (discussed below).</w:t>
      </w:r>
    </w:p>
    <w:p w:rsidR="004B2C50" w:rsidRPr="007F65C6" w:rsidRDefault="004B2C50" w:rsidP="006D265F">
      <w:pPr>
        <w:spacing w:line="360" w:lineRule="auto"/>
        <w:ind w:left="170" w:right="57"/>
        <w:jc w:val="both"/>
        <w:rPr>
          <w:rFonts w:ascii="Times New Roman" w:hAnsi="Times New Roman" w:cs="Times New Roman"/>
        </w:rPr>
      </w:pPr>
    </w:p>
    <w:p w:rsidR="00B32736" w:rsidRPr="007F65C6" w:rsidRDefault="00FB3FC8"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Nucleic acid extraction has been achieved in </w:t>
      </w:r>
      <w:r w:rsidR="00B61CAA" w:rsidRPr="007F65C6">
        <w:rPr>
          <w:rFonts w:ascii="Times New Roman" w:hAnsi="Times New Roman" w:cs="Times New Roman"/>
        </w:rPr>
        <w:t>coprolites;</w:t>
      </w:r>
      <w:r w:rsidRPr="007F65C6">
        <w:rPr>
          <w:rFonts w:ascii="Times New Roman" w:hAnsi="Times New Roman" w:cs="Times New Roman"/>
        </w:rPr>
        <w:t xml:space="preserve"> these also help provide a picture of the type of diet of the individual under study</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&lt;EndNote&gt;&lt;Cite&gt;&lt;Author&gt;Chobe&lt;/Author&gt;&lt;Year&gt;1997&lt;/Year&gt;&lt;RecNum&gt;228&lt;/RecNum&gt;&lt;DisplayText&gt;(31, 32)&lt;/DisplayText&gt;&lt;record&gt;&lt;rec-number&gt;228&lt;/rec-number&gt;&lt;foreign-keys&gt;&lt;key app="EN" db-id="fevwrv2ejwrpewe5sdxvfxdfptxfvaz0fe59"&gt;228&lt;/key&gt;&lt;/foreign-keys&gt;&lt;ref-type name="Journal Article"&gt;17&lt;/ref-type&gt;&lt;contributors&gt;&lt;authors&gt;&lt;author&gt;Chobe, L.P., Chadha, M.S., Banerjee, K., and Arankalle, V.A.&lt;/author&gt;&lt;/authors&gt;&lt;/contributors&gt;&lt;titles&gt;&lt;title&gt;Detection of HEV RNA in faeces by RT-PCR during the epidemics of hepatitis E in India (1976-1995)&lt;/title&gt;&lt;secondary-title&gt;Journal of Viral Hepatitis&lt;/secondary-title&gt;&lt;/titles&gt;&lt;periodical&gt;&lt;full-title&gt;Journal of Viral Hepatitis&lt;/full-title&gt;&lt;/periodical&gt;&lt;pages&gt;129-133&lt;/pages&gt;&lt;volume&gt;4&lt;/volume&gt;&lt;dates&gt;&lt;year&gt;1997&lt;/year&gt;&lt;/dates&gt;&lt;urls&gt;&lt;/urls&gt;&lt;/record&gt;&lt;/Cite&gt;&lt;Cite&gt;&lt;Author&gt;Poinar&lt;/Author&gt;&lt;Year&gt;1998&lt;/Year&gt;&lt;RecNum&gt;229&lt;/RecNum&gt;&lt;record&gt;&lt;rec-number&gt;229&lt;/rec-number&gt;&lt;foreign-keys&gt;&lt;key app="EN" db-id="fevwrv2ejwrpewe5sdxvfxdfptxfvaz0fe59"&gt;229&lt;/key&gt;&lt;/foreign-keys&gt;&lt;ref-type name="Journal Article"&gt;17&lt;/ref-type&gt;&lt;contributors&gt;&lt;authors&gt;&lt;author&gt;&lt;style face="normal" font="default" size="100%"&gt;Poinar, H. N. &lt;/style&gt;&lt;style face="italic" font="default" size="100%"&gt;et al&lt;/style&gt;&lt;/author&gt;&lt;/authors&gt;&lt;/contributors&gt;&lt;titles&gt;&lt;title&gt;Molecular coproscopy: dung and diet of the extinct ground sloth Nothrotheriops shastensis.&lt;/title&gt;&lt;secondary-title&gt;Science&lt;/secondary-title&gt;&lt;/titles&gt;&lt;periodical&gt;&lt;full-title&gt;Science&lt;/full-title&gt;&lt;/periodical&gt;&lt;pages&gt;406-406&lt;/pages&gt;&lt;volume&gt;281&lt;/volume&gt;&lt;dates&gt;&lt;year&gt;1998&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2" w:tooltip="Chobe, 1997 #228" w:history="1">
        <w:r w:rsidR="003A7365" w:rsidRPr="007F65C6">
          <w:rPr>
            <w:rFonts w:ascii="Times New Roman" w:hAnsi="Times New Roman" w:cs="Times New Roman"/>
            <w:noProof/>
          </w:rPr>
          <w:t>31</w:t>
        </w:r>
      </w:hyperlink>
      <w:r w:rsidR="00306A60" w:rsidRPr="007F65C6">
        <w:rPr>
          <w:rFonts w:ascii="Times New Roman" w:hAnsi="Times New Roman" w:cs="Times New Roman"/>
          <w:noProof/>
        </w:rPr>
        <w:t xml:space="preserve">, </w:t>
      </w:r>
      <w:hyperlink w:anchor="_ENREF_33" w:tooltip="Poinar, 1998 #229" w:history="1">
        <w:r w:rsidR="003A7365" w:rsidRPr="007F65C6">
          <w:rPr>
            <w:rFonts w:ascii="Times New Roman" w:hAnsi="Times New Roman" w:cs="Times New Roman"/>
            <w:noProof/>
          </w:rPr>
          <w:t>32</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BA15BF" w:rsidRPr="007F65C6">
        <w:rPr>
          <w:rFonts w:ascii="Times New Roman" w:hAnsi="Times New Roman" w:cs="Times New Roman"/>
        </w:rPr>
        <w:t xml:space="preserve">. </w:t>
      </w:r>
      <w:r w:rsidR="005F7A2C" w:rsidRPr="007F65C6">
        <w:rPr>
          <w:rFonts w:ascii="Times New Roman" w:hAnsi="Times New Roman" w:cs="Times New Roman"/>
        </w:rPr>
        <w:t xml:space="preserve">Another source of aDNA is hair, </w:t>
      </w:r>
      <w:r w:rsidR="00966399" w:rsidRPr="007F65C6">
        <w:rPr>
          <w:rFonts w:ascii="Times New Roman" w:hAnsi="Times New Roman" w:cs="Times New Roman"/>
        </w:rPr>
        <w:t>which is best when the hair root, which contains DNA, is also available. The amount of DNA that is usa</w:t>
      </w:r>
      <w:r w:rsidR="00E1351E" w:rsidRPr="007F65C6">
        <w:rPr>
          <w:rFonts w:ascii="Times New Roman" w:hAnsi="Times New Roman" w:cs="Times New Roman"/>
        </w:rPr>
        <w:t>ble for PCR however, is limited</w:t>
      </w:r>
      <w:r w:rsidR="00966399" w:rsidRPr="007F65C6">
        <w:rPr>
          <w:rFonts w:ascii="Times New Roman" w:hAnsi="Times New Roman" w:cs="Times New Roman"/>
        </w:rPr>
        <w:t xml:space="preserve"> which makes aDNA extraction from hair almost impossible</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&lt;EndNote&gt;&lt;Cite&gt;&lt;Author&gt;Allen&lt;/Author&gt;&lt;Year&gt;1998&lt;/Year&gt;&lt;RecNum&gt;230&lt;/RecNum&gt;&lt;DisplayText&gt;(33)&lt;/DisplayText&gt;&lt;record&gt;&lt;rec-number&gt;230&lt;/rec-number&gt;&lt;foreign-keys&gt;&lt;key app="EN" db-id="fevwrv2ejwrpewe5sdxvfxdfptxfvaz0fe59"&gt;230&lt;/key&gt;&lt;/foreign-keys&gt;&lt;ref-type name="Journal Article"&gt;17&lt;/ref-type&gt;&lt;contributors&gt;&lt;authors&gt;&lt;author&gt;Allen, M., Engstr¨om, A.S., Meyers, S., Handt, O., Saldeen T., et al.&lt;/author&gt;&lt;/authors&gt;&lt;/contributors&gt;&lt;titles&gt;&lt;title&gt;Mitochondrial DNA sequencing of shed hairs and saliva on robbery caps: sensitivity and matching probabilities.&lt;/title&gt;&lt;secondary-title&gt;Journal of Forensic Science&lt;/secondary-title&gt;&lt;/titles&gt;&lt;periodical&gt;&lt;full-title&gt;Journal of Forensic Science&lt;/full-title&gt;&lt;/periodical&gt;&lt;pages&gt;453-464&lt;/pages&gt;&lt;volume&gt;43&lt;/volume&gt;&lt;dates&gt;&lt;year&gt;1998&lt;/year&gt;&lt;/dates&gt;&lt;urls&gt;&lt;/urls&gt;&lt;/record&gt;&lt;/Cite&gt;&lt;/EndNote&gt;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4" w:tooltip="Allen, 1998 #230" w:history="1">
        <w:r w:rsidR="003A7365" w:rsidRPr="007F65C6">
          <w:rPr>
            <w:rFonts w:ascii="Times New Roman" w:hAnsi="Times New Roman" w:cs="Times New Roman"/>
            <w:noProof/>
          </w:rPr>
          <w:t>33</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517CA1" w:rsidRPr="007F65C6">
        <w:rPr>
          <w:rFonts w:ascii="Times New Roman" w:hAnsi="Times New Roman" w:cs="Times New Roman"/>
        </w:rPr>
        <w:t>.</w:t>
      </w:r>
    </w:p>
    <w:p w:rsidR="000B5F7D" w:rsidRDefault="000B5F7D" w:rsidP="006D265F">
      <w:pPr>
        <w:spacing w:line="360" w:lineRule="auto"/>
        <w:ind w:left="170" w:right="57"/>
        <w:jc w:val="both"/>
        <w:rPr>
          <w:rFonts w:ascii="Times New Roman" w:hAnsi="Times New Roman" w:cs="Times New Roman"/>
        </w:rPr>
      </w:pPr>
    </w:p>
    <w:p w:rsidR="007F65C6" w:rsidRDefault="007F65C6" w:rsidP="006D265F">
      <w:pPr>
        <w:spacing w:line="360" w:lineRule="auto"/>
        <w:ind w:left="170" w:right="57"/>
        <w:jc w:val="both"/>
        <w:rPr>
          <w:rFonts w:ascii="Times New Roman" w:hAnsi="Times New Roman" w:cs="Times New Roman"/>
        </w:rPr>
      </w:pPr>
    </w:p>
    <w:p w:rsidR="007F65C6" w:rsidRPr="007F65C6" w:rsidRDefault="007F65C6" w:rsidP="006D265F">
      <w:pPr>
        <w:spacing w:line="360" w:lineRule="auto"/>
        <w:ind w:left="170" w:right="57"/>
        <w:jc w:val="both"/>
        <w:rPr>
          <w:rFonts w:ascii="Times New Roman" w:hAnsi="Times New Roman" w:cs="Times New Roman"/>
        </w:rPr>
      </w:pPr>
    </w:p>
    <w:p w:rsidR="00E1351E" w:rsidRPr="007F65C6" w:rsidRDefault="000B5F7D" w:rsidP="006D265F">
      <w:pPr>
        <w:pStyle w:val="Heading1"/>
        <w:spacing w:line="360" w:lineRule="auto"/>
        <w:ind w:left="170" w:right="57"/>
        <w:jc w:val="both"/>
        <w:rPr>
          <w:rFonts w:ascii="Times New Roman" w:hAnsi="Times New Roman" w:cs="Times New Roman"/>
          <w:sz w:val="22"/>
          <w:szCs w:val="22"/>
        </w:rPr>
      </w:pPr>
      <w:bookmarkStart w:id="8" w:name="_Toc327180777"/>
      <w:r w:rsidRPr="007F65C6">
        <w:rPr>
          <w:rFonts w:ascii="Times New Roman" w:hAnsi="Times New Roman" w:cs="Times New Roman"/>
          <w:sz w:val="22"/>
          <w:szCs w:val="22"/>
        </w:rPr>
        <w:lastRenderedPageBreak/>
        <w:t>Factors that affect the quality/ yield of aDNA</w:t>
      </w:r>
      <w:bookmarkEnd w:id="8"/>
    </w:p>
    <w:p w:rsidR="000F3802" w:rsidRPr="007F65C6" w:rsidRDefault="00697BE7" w:rsidP="006D265F">
      <w:pPr>
        <w:pStyle w:val="Heading1"/>
        <w:spacing w:line="360" w:lineRule="auto"/>
        <w:ind w:left="170" w:right="57"/>
        <w:jc w:val="both"/>
        <w:rPr>
          <w:rFonts w:ascii="Times New Roman" w:hAnsi="Times New Roman" w:cs="Times New Roman"/>
          <w:sz w:val="22"/>
          <w:szCs w:val="22"/>
        </w:rPr>
      </w:pPr>
      <w:r w:rsidRPr="007F65C6">
        <w:rPr>
          <w:rFonts w:ascii="Times New Roman" w:hAnsi="Times New Roman" w:cs="Times New Roman"/>
          <w:sz w:val="22"/>
          <w:szCs w:val="22"/>
        </w:rPr>
        <w:tab/>
      </w:r>
    </w:p>
    <w:p w:rsidR="00E1351E" w:rsidRPr="007F65C6" w:rsidRDefault="009974D9" w:rsidP="006D265F">
      <w:pPr>
        <w:spacing w:line="360" w:lineRule="auto"/>
        <w:ind w:left="170" w:right="57"/>
        <w:jc w:val="both"/>
        <w:rPr>
          <w:rFonts w:ascii="Times New Roman" w:hAnsi="Times New Roman" w:cs="Times New Roman"/>
        </w:rPr>
      </w:pPr>
      <w:r w:rsidRPr="007F65C6">
        <w:rPr>
          <w:rFonts w:ascii="Times New Roman" w:hAnsi="Times New Roman" w:cs="Times New Roman"/>
        </w:rPr>
        <w:t>One of the greatest challenges in aDNA studies pertaining to ancient human remains, is the possibility of contamination with modern human DNA</w:t>
      </w:r>
      <w:r w:rsidR="00375866" w:rsidRPr="007F65C6">
        <w:rPr>
          <w:rFonts w:ascii="Times New Roman" w:hAnsi="Times New Roman" w:cs="Times New Roman"/>
        </w:rPr>
        <w:t xml:space="preserve">, and this has </w:t>
      </w:r>
      <w:r w:rsidR="007C2AE3" w:rsidRPr="007F65C6">
        <w:rPr>
          <w:rFonts w:ascii="Times New Roman" w:hAnsi="Times New Roman" w:cs="Times New Roman"/>
        </w:rPr>
        <w:t>led</w:t>
      </w:r>
      <w:r w:rsidR="00375866" w:rsidRPr="007F65C6">
        <w:rPr>
          <w:rFonts w:ascii="Times New Roman" w:hAnsi="Times New Roman" w:cs="Times New Roman"/>
        </w:rPr>
        <w:t xml:space="preserve"> to a great deal of </w:t>
      </w:r>
      <w:r w:rsidR="00735A60" w:rsidRPr="007F65C6">
        <w:rPr>
          <w:rFonts w:ascii="Times New Roman" w:hAnsi="Times New Roman" w:cs="Times New Roman"/>
        </w:rPr>
        <w:t>skepticism</w:t>
      </w:r>
      <w:r w:rsidR="00375866" w:rsidRPr="007F65C6">
        <w:rPr>
          <w:rFonts w:ascii="Times New Roman" w:hAnsi="Times New Roman" w:cs="Times New Roman"/>
        </w:rPr>
        <w:t xml:space="preserve"> against aDNA research discoveries</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&lt;EndNote&gt;&lt;Cite&gt;&lt;Author&gt;Willerslev&lt;/Author&gt;&lt;Year&gt;2005&lt;/Year&gt;&lt;RecNum&gt;231&lt;/RecNum&gt;&lt;DisplayText&gt;(22)&lt;/DisplayText&gt;&lt;record&gt;&lt;rec-number&gt;231&lt;/rec-number&gt;&lt;foreign-keys&gt;&lt;key app="EN" db-id="fevwrv2ejwrpewe5sdxvfxdfptxfvaz0fe59"&gt;231&lt;/key&gt;&lt;/foreign-keys&gt;&lt;ref-type name="Journal Article"&gt;17&lt;/ref-type&gt;&lt;contributors&gt;&lt;authors&gt;&lt;author&gt;Willerslev, E., &amp;amp; Cooper, A.&lt;/author&gt;&lt;/authors&gt;&lt;/contributors&gt;&lt;titles&gt;&lt;title&gt;Ancient DNA&lt;/title&gt;&lt;secondary-title&gt;Proc Biol Sci&lt;/secondary-title&gt;&lt;/titles&gt;&lt;periodical&gt;&lt;full-title&gt;Proc Biol Sci&lt;/full-title&gt;&lt;/periodical&gt;&lt;pages&gt;3-16&lt;/pages&gt;&lt;volume&gt;272&lt;/volume&gt;&lt;dates&gt;&lt;year&gt;2005&lt;/year&gt;&lt;/dates&gt;&lt;urls&gt;&lt;/urls&gt;&lt;/record&gt;&lt;/Cite&gt;&lt;/EndNote&gt;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23" w:tooltip="Willerslev, 2005 #231" w:history="1">
        <w:r w:rsidR="003A7365" w:rsidRPr="007F65C6">
          <w:rPr>
            <w:rFonts w:ascii="Times New Roman" w:hAnsi="Times New Roman" w:cs="Times New Roman"/>
            <w:noProof/>
          </w:rPr>
          <w:t>22</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BA15BF" w:rsidRPr="007F65C6">
        <w:rPr>
          <w:rFonts w:ascii="Times New Roman" w:hAnsi="Times New Roman" w:cs="Times New Roman"/>
        </w:rPr>
        <w:t xml:space="preserve">. </w:t>
      </w:r>
      <w:r w:rsidR="00375866" w:rsidRPr="007F65C6">
        <w:rPr>
          <w:rFonts w:ascii="Times New Roman" w:hAnsi="Times New Roman" w:cs="Times New Roman"/>
        </w:rPr>
        <w:t xml:space="preserve">Contamination with foreign DNA has resulted in </w:t>
      </w:r>
      <w:r w:rsidRPr="007F65C6">
        <w:rPr>
          <w:rFonts w:ascii="Times New Roman" w:hAnsi="Times New Roman" w:cs="Times New Roman"/>
        </w:rPr>
        <w:t>misinterpretations, especially erroneously inferring genetic relatedness of modern humans</w:t>
      </w:r>
      <w:r w:rsidR="006F70B1" w:rsidRPr="007F65C6">
        <w:rPr>
          <w:rFonts w:ascii="Times New Roman" w:hAnsi="Times New Roman" w:cs="Times New Roman"/>
        </w:rPr>
        <w:t xml:space="preserve"> </w:t>
      </w:r>
      <w:r w:rsidRPr="007F65C6">
        <w:rPr>
          <w:rFonts w:ascii="Times New Roman" w:hAnsi="Times New Roman" w:cs="Times New Roman"/>
        </w:rPr>
        <w:t xml:space="preserve">with some hominid </w:t>
      </w:r>
      <w:r w:rsidR="000F3802" w:rsidRPr="007F65C6">
        <w:rPr>
          <w:rFonts w:ascii="Times New Roman" w:hAnsi="Times New Roman" w:cs="Times New Roman"/>
        </w:rPr>
        <w:t>samples. A famous example includes a report of the first ancient human DNA sequence of a 4 000 year old mummy</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&lt;EndNote&gt;&lt;Cite&gt;&lt;Author&gt;P¨a¨abo&lt;/Author&gt;&lt;Year&gt;1989&lt;/Year&gt;&lt;RecNum&gt;220&lt;/RecNum&gt;&lt;DisplayText&gt;(30)&lt;/DisplayText&gt;&lt;record&gt;&lt;rec-number&gt;220&lt;/rec-number&gt;&lt;foreign-keys&gt;&lt;key app="EN" db-id="fevwrv2ejwrpewe5sdxvfxdfptxfvaz0fe59"&gt;220&lt;/key&gt;&lt;/foreign-keys&gt;&lt;ref-type name="Journal Article"&gt;17&lt;/ref-type&gt;&lt;contributors&gt;&lt;authors&gt;&lt;author&gt;P¨a¨abo, S. &lt;/author&gt;&lt;/authors&gt;&lt;/contributors&gt;&lt;titles&gt;&lt;title&gt;Molecular cloning of ancient Egyptian mummy DNA. Nature&lt;/title&gt;&lt;secondary-title&gt;Nature&lt;/secondary-title&gt;&lt;/titles&gt;&lt;periodical&gt;&lt;full-title&gt;Nature&lt;/full-title&gt;&lt;/periodical&gt;&lt;pages&gt;644-645&lt;/pages&gt;&lt;volume&gt;314&lt;/volume&gt;&lt;dates&gt;&lt;year&gt;1989&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1" w:tooltip="P¨a¨abo, 1989 #220" w:history="1">
        <w:r w:rsidR="003A7365" w:rsidRPr="007F65C6">
          <w:rPr>
            <w:rFonts w:ascii="Times New Roman" w:hAnsi="Times New Roman" w:cs="Times New Roman"/>
            <w:noProof/>
          </w:rPr>
          <w:t>30</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0F3802" w:rsidRPr="007F65C6">
        <w:rPr>
          <w:rFonts w:ascii="Times New Roman" w:hAnsi="Times New Roman" w:cs="Times New Roman"/>
        </w:rPr>
        <w:t>as well as one of a mi</w:t>
      </w:r>
      <w:r w:rsidR="006C2D0B" w:rsidRPr="007F65C6">
        <w:rPr>
          <w:rFonts w:ascii="Times New Roman" w:hAnsi="Times New Roman" w:cs="Times New Roman"/>
        </w:rPr>
        <w:t>tochondrial DNA sequence from a</w:t>
      </w:r>
      <w:r w:rsidR="006F70B1" w:rsidRPr="007F65C6">
        <w:rPr>
          <w:rFonts w:ascii="Times New Roman" w:hAnsi="Times New Roman" w:cs="Times New Roman"/>
        </w:rPr>
        <w:t xml:space="preserve"> </w:t>
      </w:r>
      <w:proofErr w:type="spellStart"/>
      <w:r w:rsidR="000F3802" w:rsidRPr="007F65C6">
        <w:rPr>
          <w:rFonts w:ascii="Times New Roman" w:hAnsi="Times New Roman" w:cs="Times New Roman"/>
        </w:rPr>
        <w:t>Mungo</w:t>
      </w:r>
      <w:proofErr w:type="spellEnd"/>
      <w:r w:rsidR="000F3802" w:rsidRPr="007F65C6">
        <w:rPr>
          <w:rFonts w:ascii="Times New Roman" w:hAnsi="Times New Roman" w:cs="Times New Roman"/>
        </w:rPr>
        <w:t xml:space="preserve"> individual from Australia</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&lt;EndNote&gt;&lt;Cite&gt;&lt;Author&gt;Adcock&lt;/Author&gt;&lt;Year&gt;2001&lt;/Year&gt;&lt;RecNum&gt;232&lt;/RecNum&gt;&lt;DisplayText&gt;(34)&lt;/DisplayText&gt;&lt;record&gt;&lt;rec-number&gt;232&lt;/rec-number&gt;&lt;foreign-keys&gt;&lt;key app="EN" db-id="fevwrv2ejwrpewe5sdxvfxdfptxfvaz0fe59"&gt;232&lt;/key&gt;&lt;/foreign-keys&gt;&lt;ref-type name="Journal Article"&gt;17&lt;/ref-type&gt;&lt;contributors&gt;&lt;authors&gt;&lt;author&gt;&lt;style face="normal" font="default" size="100%"&gt;Adcock, G.J., Dennis, E.S., Easteal, S., &lt;/style&gt;&lt;style face="italic" font="default" size="100%"&gt;et al.&lt;/style&gt;&lt;/author&gt;&lt;/authors&gt;&lt;/contributors&gt;&lt;titles&gt;&lt;title&gt;Mitochondrial DNA sequences in ancient Australians: implications for modern human origins.&lt;/title&gt;&lt;secondary-title&gt;Proc Natl Acad Sci U S A&lt;/secondary-title&gt;&lt;/titles&gt;&lt;periodical&gt;&lt;full-title&gt;Proc Natl Acad Sci U S A&lt;/full-title&gt;&lt;/periodical&gt;&lt;pages&gt;537-542&lt;/pages&gt;&lt;volume&gt;98&lt;/volume&gt;&lt;dates&gt;&lt;year&gt;2001&lt;/year&gt;&lt;/dates&gt;&lt;urls&gt;&lt;/urls&gt;&lt;/record&gt;&lt;/Cite&gt;&lt;/EndNote&gt;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5" w:tooltip="Adcock, 2001 #232" w:history="1">
        <w:r w:rsidR="003A7365" w:rsidRPr="007F65C6">
          <w:rPr>
            <w:rFonts w:ascii="Times New Roman" w:hAnsi="Times New Roman" w:cs="Times New Roman"/>
            <w:noProof/>
          </w:rPr>
          <w:t>34</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827ACA" w:rsidRPr="007F65C6">
        <w:rPr>
          <w:rFonts w:ascii="Times New Roman" w:hAnsi="Times New Roman" w:cs="Times New Roman"/>
        </w:rPr>
        <w:t xml:space="preserve">. </w:t>
      </w:r>
      <w:r w:rsidR="00371A1F" w:rsidRPr="007F65C6">
        <w:rPr>
          <w:rFonts w:ascii="Times New Roman" w:hAnsi="Times New Roman" w:cs="Times New Roman"/>
        </w:rPr>
        <w:t xml:space="preserve">In an attempt to curb the problem of contamination, </w:t>
      </w:r>
      <w:r w:rsidR="009A51D1" w:rsidRPr="007F65C6">
        <w:rPr>
          <w:rFonts w:ascii="Times New Roman" w:hAnsi="Times New Roman" w:cs="Times New Roman"/>
        </w:rPr>
        <w:t xml:space="preserve">certain characters have been found that can help distinguish modern from ancient </w:t>
      </w:r>
      <w:proofErr w:type="spellStart"/>
      <w:r w:rsidR="009A51D1" w:rsidRPr="007F65C6">
        <w:rPr>
          <w:rFonts w:ascii="Times New Roman" w:hAnsi="Times New Roman" w:cs="Times New Roman"/>
        </w:rPr>
        <w:t>DNA;</w:t>
      </w:r>
      <w:r w:rsidR="00C30F9D" w:rsidRPr="007F65C6">
        <w:rPr>
          <w:rFonts w:ascii="Times New Roman" w:hAnsi="Times New Roman" w:cs="Times New Roman"/>
        </w:rPr>
        <w:t>the</w:t>
      </w:r>
      <w:proofErr w:type="spellEnd"/>
      <w:r w:rsidR="00C30F9D" w:rsidRPr="007F65C6">
        <w:rPr>
          <w:rFonts w:ascii="Times New Roman" w:hAnsi="Times New Roman" w:cs="Times New Roman"/>
        </w:rPr>
        <w:t xml:space="preserve"> inevitable degradation processes that DNA undergoes post-mortem have provided markers that aid scientists in identifying modern from non-modern DNA.</w:t>
      </w:r>
      <w:r w:rsidR="006F70B1" w:rsidRPr="007F65C6">
        <w:rPr>
          <w:rFonts w:ascii="Times New Roman" w:hAnsi="Times New Roman" w:cs="Times New Roman"/>
        </w:rPr>
        <w:t xml:space="preserve"> </w:t>
      </w:r>
      <w:r w:rsidR="0043268A" w:rsidRPr="007F65C6">
        <w:rPr>
          <w:rFonts w:ascii="Times New Roman" w:hAnsi="Times New Roman" w:cs="Times New Roman"/>
        </w:rPr>
        <w:t>One sign of contamination is the production of multiple, differing sequences from cloned DN</w:t>
      </w:r>
      <w:r w:rsidR="00F43C80" w:rsidRPr="007F65C6">
        <w:rPr>
          <w:rFonts w:ascii="Times New Roman" w:hAnsi="Times New Roman" w:cs="Times New Roman"/>
        </w:rPr>
        <w:t>A. Most of the post-mortem DNA changes include double stranded nicks as</w:t>
      </w:r>
      <w:r w:rsidR="006E423B" w:rsidRPr="007F65C6">
        <w:rPr>
          <w:rFonts w:ascii="Times New Roman" w:hAnsi="Times New Roman" w:cs="Times New Roman"/>
        </w:rPr>
        <w:t xml:space="preserve"> well as oxidative dinucleotide</w:t>
      </w:r>
      <w:r w:rsidR="00F43C80" w:rsidRPr="007F65C6">
        <w:rPr>
          <w:rFonts w:ascii="Times New Roman" w:hAnsi="Times New Roman" w:cs="Times New Roman"/>
        </w:rPr>
        <w:t xml:space="preserve"> modifications</w:t>
      </w:r>
      <w:r w:rsidR="00E64E85" w:rsidRPr="007F65C6">
        <w:rPr>
          <w:rFonts w:ascii="Times New Roman" w:hAnsi="Times New Roman" w:cs="Times New Roman"/>
        </w:rPr>
        <w:t xml:space="preserve">, which contribute greatly to the difficulties incurred during enzymatic replication </w:t>
      </w:r>
      <w:r w:rsidR="00E64E85" w:rsidRPr="007F65C6">
        <w:rPr>
          <w:rFonts w:ascii="Times New Roman" w:hAnsi="Times New Roman" w:cs="Times New Roman"/>
          <w:i/>
        </w:rPr>
        <w:t>in</w:t>
      </w:r>
      <w:r w:rsidR="006F70B1" w:rsidRPr="007F65C6">
        <w:rPr>
          <w:rFonts w:ascii="Times New Roman" w:hAnsi="Times New Roman" w:cs="Times New Roman"/>
          <w:i/>
        </w:rPr>
        <w:t xml:space="preserve"> </w:t>
      </w:r>
      <w:r w:rsidR="00E64E85" w:rsidRPr="007F65C6">
        <w:rPr>
          <w:rFonts w:ascii="Times New Roman" w:hAnsi="Times New Roman" w:cs="Times New Roman"/>
          <w:i/>
        </w:rPr>
        <w:t>vitro</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&lt;EndNote&gt;&lt;Cite&gt;&lt;Author&gt;Thomas&lt;/Author&gt;&lt;Year&gt;2003&lt;/Year&gt;&lt;RecNum&gt;247&lt;/RecNum&gt;&lt;DisplayText&gt;(35, 36)&lt;/DisplayText&gt;&lt;record&gt;&lt;rec-number&gt;247&lt;/rec-number&gt;&lt;foreign-keys&gt;&lt;key app="EN" db-id="fevwrv2ejwrpewe5sdxvfxdfptxfvaz0fe59"&gt;247&lt;/key&gt;&lt;/foreign-keys&gt;&lt;ref-type name="Journal Article"&gt;17&lt;/ref-type&gt;&lt;contributors&gt;&lt;authors&gt;&lt;author&gt;Thomas, M., Gilbert, P., Willerslev, E., Hansen, A.J., Barnes, J., Rudbeck, L., Lynnerup, N., and Cooper, A&lt;/author&gt;&lt;/authors&gt;&lt;/contributors&gt;&lt;titles&gt;&lt;title&gt;Distribution Patterns of Postmortem Damage in Human Mitochondrial DNA&lt;/title&gt;&lt;secondary-title&gt;American Journal of Human Genetics&lt;/secondary-title&gt;&lt;/titles&gt;&lt;periodical&gt;&lt;full-title&gt;American Journal of Human Genetics&lt;/full-title&gt;&lt;/periodical&gt;&lt;pages&gt;32-47&lt;/pages&gt;&lt;volume&gt;72&lt;/volume&gt;&lt;dates&gt;&lt;year&gt;2003&lt;/year&gt;&lt;/dates&gt;&lt;urls&gt;&lt;/urls&gt;&lt;/record&gt;&lt;/Cite&gt;&lt;Cite&gt;&lt;Author&gt;Thomas&lt;/Author&gt;&lt;Year&gt;2003&lt;/Year&gt;&lt;RecNum&gt;248&lt;/RecNum&gt;&lt;record&gt;&lt;rec-number&gt;248&lt;/rec-number&gt;&lt;foreign-keys&gt;&lt;key app="EN" db-id="fevwrv2ejwrpewe5sdxvfxdfptxfvaz0fe59"&gt;248&lt;/key&gt;&lt;/foreign-keys&gt;&lt;ref-type name="Journal Article"&gt;17&lt;/ref-type&gt;&lt;contributors&gt;&lt;authors&gt;&lt;author&gt;Thomas, M., Gilbert, P., Hansen, A.J., Willerslev, E., Rudbeck, L., Barnes, I., Lynnerup, N., and A. Cooper&lt;/author&gt;&lt;/authors&gt;&lt;/contributors&gt;&lt;titles&gt;&lt;title&gt;Characterization of Genetic Miscoding Lesions Caused by Postmortem Damage&lt;/title&gt;&lt;secondary-title&gt;Ameican Journal of Human Genetics&lt;/secondary-title&gt;&lt;/titles&gt;&lt;periodical&gt;&lt;full-title&gt;Ameican Journal of Human Genetics&lt;/full-title&gt;&lt;/periodical&gt;&lt;pages&gt;48-61&lt;/pages&gt;&lt;volume&gt;72&lt;/volume&gt;&lt;dates&gt;&lt;year&gt;2003&lt;/year&gt;&lt;/dates&gt;&lt;urls&gt;&lt;/urls&gt;&lt;/record&gt;&lt;/Cite&gt;&lt;/EndNote&gt;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6" w:tooltip="Thomas, 2003 #247" w:history="1">
        <w:r w:rsidR="003A7365" w:rsidRPr="007F65C6">
          <w:rPr>
            <w:rFonts w:ascii="Times New Roman" w:hAnsi="Times New Roman" w:cs="Times New Roman"/>
            <w:noProof/>
          </w:rPr>
          <w:t>35</w:t>
        </w:r>
      </w:hyperlink>
      <w:r w:rsidR="00306A60" w:rsidRPr="007F65C6">
        <w:rPr>
          <w:rFonts w:ascii="Times New Roman" w:hAnsi="Times New Roman" w:cs="Times New Roman"/>
          <w:noProof/>
        </w:rPr>
        <w:t xml:space="preserve">, </w:t>
      </w:r>
      <w:hyperlink w:anchor="_ENREF_37" w:tooltip="Thomas, 2003 #248" w:history="1">
        <w:r w:rsidR="003A7365" w:rsidRPr="007F65C6">
          <w:rPr>
            <w:rFonts w:ascii="Times New Roman" w:hAnsi="Times New Roman" w:cs="Times New Roman"/>
            <w:noProof/>
          </w:rPr>
          <w:t>36</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F43C80" w:rsidRPr="007F65C6">
        <w:rPr>
          <w:rFonts w:ascii="Times New Roman" w:hAnsi="Times New Roman" w:cs="Times New Roman"/>
        </w:rPr>
        <w:t>.</w:t>
      </w:r>
      <w:r w:rsidR="00A912A9" w:rsidRPr="007F65C6">
        <w:rPr>
          <w:rFonts w:ascii="Times New Roman" w:hAnsi="Times New Roman" w:cs="Times New Roman"/>
        </w:rPr>
        <w:t>This</w:t>
      </w:r>
      <w:r w:rsidR="006E423B" w:rsidRPr="007F65C6">
        <w:rPr>
          <w:rFonts w:ascii="Times New Roman" w:hAnsi="Times New Roman" w:cs="Times New Roman"/>
        </w:rPr>
        <w:t xml:space="preserve"> brings us to the discussion about </w:t>
      </w:r>
      <w:r w:rsidR="00A912A9" w:rsidRPr="007F65C6">
        <w:rPr>
          <w:rFonts w:ascii="Times New Roman" w:hAnsi="Times New Roman" w:cs="Times New Roman"/>
        </w:rPr>
        <w:t>the biochemical changes that distinguish ancient DNA, and how these may eventually determine the success of an ancient DNA experiment.</w:t>
      </w:r>
    </w:p>
    <w:p w:rsidR="00C05547" w:rsidRPr="007F65C6" w:rsidRDefault="00C05547" w:rsidP="006D265F">
      <w:pPr>
        <w:spacing w:line="360" w:lineRule="auto"/>
        <w:ind w:left="170" w:right="57"/>
        <w:jc w:val="both"/>
        <w:rPr>
          <w:rFonts w:ascii="Times New Roman" w:hAnsi="Times New Roman" w:cs="Times New Roman"/>
        </w:rPr>
      </w:pPr>
    </w:p>
    <w:p w:rsidR="00275520" w:rsidRDefault="00B471F7" w:rsidP="007F65C6">
      <w:pPr>
        <w:spacing w:line="360" w:lineRule="auto"/>
        <w:ind w:left="170" w:right="57"/>
        <w:jc w:val="both"/>
        <w:rPr>
          <w:rFonts w:ascii="Times New Roman" w:hAnsi="Times New Roman" w:cs="Times New Roman"/>
        </w:rPr>
      </w:pPr>
      <w:r w:rsidRPr="007F65C6">
        <w:rPr>
          <w:rFonts w:ascii="Times New Roman" w:hAnsi="Times New Roman" w:cs="Times New Roman"/>
        </w:rPr>
        <w:t>An additional control in aDNA research is the use of dedic</w:t>
      </w:r>
      <w:r w:rsidR="00D37EF0" w:rsidRPr="007F65C6">
        <w:rPr>
          <w:rFonts w:ascii="Times New Roman" w:hAnsi="Times New Roman" w:cs="Times New Roman"/>
        </w:rPr>
        <w:t>ated laboratories that specializ</w:t>
      </w:r>
      <w:r w:rsidRPr="007F65C6">
        <w:rPr>
          <w:rFonts w:ascii="Times New Roman" w:hAnsi="Times New Roman" w:cs="Times New Roman"/>
        </w:rPr>
        <w:t>e in aDNA samples and go to great lengths to minimize contamination with foreign or non-ancient DNA. Methods include the use bleach and irradiation of the work-bench as well as disposable tools. It has now also become common practice to have one’s results evaluated in an independent laboratory, in order to v</w:t>
      </w:r>
      <w:r w:rsidR="00C05547" w:rsidRPr="007F65C6">
        <w:rPr>
          <w:rFonts w:ascii="Times New Roman" w:hAnsi="Times New Roman" w:cs="Times New Roman"/>
        </w:rPr>
        <w:t xml:space="preserve">erify the authenticity of </w:t>
      </w:r>
      <w:r w:rsidR="006E423B" w:rsidRPr="007F65C6">
        <w:rPr>
          <w:rFonts w:ascii="Times New Roman" w:hAnsi="Times New Roman" w:cs="Times New Roman"/>
        </w:rPr>
        <w:t xml:space="preserve">an </w:t>
      </w:r>
      <w:r w:rsidR="00C05547" w:rsidRPr="007F65C6">
        <w:rPr>
          <w:rFonts w:ascii="Times New Roman" w:hAnsi="Times New Roman" w:cs="Times New Roman"/>
        </w:rPr>
        <w:t>aDNA</w:t>
      </w:r>
      <w:r w:rsidR="006E423B" w:rsidRPr="007F65C6">
        <w:rPr>
          <w:rFonts w:ascii="Times New Roman" w:hAnsi="Times New Roman" w:cs="Times New Roman"/>
        </w:rPr>
        <w:t xml:space="preserve"> sequence</w:t>
      </w:r>
      <w:r w:rsidR="00C05547" w:rsidRPr="007F65C6">
        <w:rPr>
          <w:rFonts w:ascii="Times New Roman" w:hAnsi="Times New Roman" w:cs="Times New Roman"/>
        </w:rPr>
        <w:t xml:space="preserve">. </w:t>
      </w:r>
      <w:r w:rsidR="008B102B" w:rsidRPr="007F65C6">
        <w:rPr>
          <w:rFonts w:ascii="Times New Roman" w:hAnsi="Times New Roman" w:cs="Times New Roman"/>
        </w:rPr>
        <w:t xml:space="preserve">Sequencing the DNA after PCR can reveal if contamination occurred, especially if the species under study is not an obvious relative of the genus </w:t>
      </w:r>
      <w:r w:rsidR="008B102B" w:rsidRPr="007F65C6">
        <w:rPr>
          <w:rFonts w:ascii="Times New Roman" w:hAnsi="Times New Roman" w:cs="Times New Roman"/>
          <w:i/>
        </w:rPr>
        <w:t xml:space="preserve">Homo, </w:t>
      </w:r>
      <w:r w:rsidR="008B102B" w:rsidRPr="007F65C6">
        <w:rPr>
          <w:rFonts w:ascii="Times New Roman" w:hAnsi="Times New Roman" w:cs="Times New Roman"/>
        </w:rPr>
        <w:t>however this may be difficult to detect if the sample does indeed come from another human being</w:t>
      </w:r>
      <w:r w:rsidR="008B102B" w:rsidRPr="007F65C6">
        <w:rPr>
          <w:rFonts w:ascii="Times New Roman" w:hAnsi="Times New Roman" w:cs="Times New Roman"/>
          <w:i/>
        </w:rPr>
        <w:t xml:space="preserve">.  </w:t>
      </w:r>
    </w:p>
    <w:p w:rsidR="007F65C6" w:rsidRDefault="007F65C6" w:rsidP="007F65C6">
      <w:pPr>
        <w:spacing w:line="360" w:lineRule="auto"/>
        <w:ind w:left="170" w:right="57"/>
        <w:jc w:val="both"/>
        <w:rPr>
          <w:rFonts w:ascii="Times New Roman" w:hAnsi="Times New Roman" w:cs="Times New Roman"/>
        </w:rPr>
      </w:pPr>
    </w:p>
    <w:p w:rsidR="007F65C6" w:rsidRPr="007F65C6" w:rsidRDefault="007F65C6" w:rsidP="007F65C6">
      <w:pPr>
        <w:spacing w:line="360" w:lineRule="auto"/>
        <w:ind w:left="170" w:right="57"/>
        <w:jc w:val="both"/>
        <w:rPr>
          <w:rFonts w:ascii="Times New Roman" w:hAnsi="Times New Roman" w:cs="Times New Roman"/>
        </w:rPr>
      </w:pPr>
    </w:p>
    <w:p w:rsidR="005B6DB8" w:rsidRPr="007F65C6" w:rsidRDefault="00275520" w:rsidP="006D265F">
      <w:pPr>
        <w:pStyle w:val="Heading2"/>
        <w:spacing w:line="360" w:lineRule="auto"/>
        <w:ind w:left="170" w:right="57"/>
        <w:jc w:val="both"/>
        <w:rPr>
          <w:rFonts w:ascii="Times New Roman" w:hAnsi="Times New Roman" w:cs="Times New Roman"/>
          <w:sz w:val="22"/>
          <w:szCs w:val="22"/>
        </w:rPr>
      </w:pPr>
      <w:bookmarkStart w:id="9" w:name="_Toc327180778"/>
      <w:r w:rsidRPr="007F65C6">
        <w:rPr>
          <w:rFonts w:ascii="Times New Roman" w:hAnsi="Times New Roman" w:cs="Times New Roman"/>
          <w:sz w:val="22"/>
          <w:szCs w:val="22"/>
        </w:rPr>
        <w:lastRenderedPageBreak/>
        <w:t>Post-mortem biochemical changes in DNA</w:t>
      </w:r>
      <w:bookmarkEnd w:id="9"/>
    </w:p>
    <w:p w:rsidR="005B6DB8" w:rsidRPr="007F65C6" w:rsidRDefault="005B6DB8" w:rsidP="006D265F">
      <w:pPr>
        <w:spacing w:line="360" w:lineRule="auto"/>
        <w:ind w:left="170" w:right="57"/>
        <w:jc w:val="both"/>
        <w:rPr>
          <w:rFonts w:ascii="Times New Roman" w:hAnsi="Times New Roman" w:cs="Times New Roman"/>
        </w:rPr>
      </w:pPr>
    </w:p>
    <w:p w:rsidR="00131F2B" w:rsidRPr="007F65C6" w:rsidRDefault="00496B44" w:rsidP="006D265F">
      <w:pPr>
        <w:spacing w:line="360" w:lineRule="auto"/>
        <w:ind w:left="170" w:right="57"/>
        <w:jc w:val="both"/>
        <w:rPr>
          <w:rFonts w:ascii="Times New Roman" w:hAnsi="Times New Roman" w:cs="Times New Roman"/>
        </w:rPr>
      </w:pPr>
      <w:r w:rsidRPr="007F65C6">
        <w:rPr>
          <w:rFonts w:ascii="Times New Roman" w:hAnsi="Times New Roman" w:cs="Times New Roman"/>
        </w:rPr>
        <w:t>Molecular research on ancient samples has mainly been focused on DNA, however t</w:t>
      </w:r>
      <w:r w:rsidR="00982A41" w:rsidRPr="007F65C6">
        <w:rPr>
          <w:rFonts w:ascii="Times New Roman" w:hAnsi="Times New Roman" w:cs="Times New Roman"/>
        </w:rPr>
        <w:t xml:space="preserve">he first effort to study ancient biomolecules was in fact performed on proteins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&lt;EndNote&gt;&lt;Cite&gt;&lt;Author&gt;Weiner&lt;/Author&gt;&lt;Year&gt;1976&lt;/Year&gt;&lt;RecNum&gt;319&lt;/RecNum&gt;&lt;DisplayText&gt;(37)&lt;/DisplayText&gt;&lt;record&gt;&lt;rec-number&gt;319&lt;/rec-number&gt;&lt;foreign-keys&gt;&lt;key app="EN" db-id="fevwrv2ejwrpewe5sdxvfxdfptxfvaz0fe59"&gt;319&lt;/key&gt;&lt;/foreign-keys&gt;&lt;ref-type name="Journal Article"&gt;17&lt;/ref-type&gt;&lt;contributors&gt;&lt;authors&gt;&lt;author&gt;Weiner, S., Lowenstam, H. A., and Hood, L. &lt;/author&gt;&lt;/authors&gt;&lt;/contributors&gt;&lt;titles&gt;&lt;secondary-title&gt;Natl. Acad. Sei.&lt;/secondary-title&gt;&lt;/titles&gt;&lt;periodical&gt;&lt;full-title&gt;Natl. Acad. Sei.&lt;/full-title&gt;&lt;/periodical&gt;&lt;pages&gt;2541-2545&lt;/pages&gt;&lt;volume&gt;73&lt;/volume&gt;&lt;dates&gt;&lt;year&gt;1976&lt;/year&gt;&lt;/dates&gt;&lt;urls&gt;&lt;/urls&gt;&lt;/record&gt;&lt;/Cite&gt;&lt;/EndNote&gt;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8" w:tooltip="Weiner, 1976 #319" w:history="1">
        <w:r w:rsidR="003A7365" w:rsidRPr="007F65C6">
          <w:rPr>
            <w:rFonts w:ascii="Times New Roman" w:hAnsi="Times New Roman" w:cs="Times New Roman"/>
            <w:noProof/>
          </w:rPr>
          <w:t>37</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U</w:t>
      </w:r>
      <w:r w:rsidR="00982A41" w:rsidRPr="007F65C6">
        <w:rPr>
          <w:rFonts w:ascii="Times New Roman" w:hAnsi="Times New Roman" w:cs="Times New Roman"/>
        </w:rPr>
        <w:t>nfortunately</w:t>
      </w:r>
      <w:r w:rsidR="009261B0" w:rsidRPr="007F65C6">
        <w:rPr>
          <w:rFonts w:ascii="Times New Roman" w:hAnsi="Times New Roman" w:cs="Times New Roman"/>
        </w:rPr>
        <w:t xml:space="preserve">, the main protein in bone, collagen, consists of </w:t>
      </w:r>
      <w:r w:rsidR="00034BE7" w:rsidRPr="007F65C6">
        <w:rPr>
          <w:rFonts w:ascii="Times New Roman" w:hAnsi="Times New Roman" w:cs="Times New Roman"/>
        </w:rPr>
        <w:t xml:space="preserve">a </w:t>
      </w:r>
      <w:r w:rsidR="009261B0" w:rsidRPr="007F65C6">
        <w:rPr>
          <w:rFonts w:ascii="Times New Roman" w:hAnsi="Times New Roman" w:cs="Times New Roman"/>
        </w:rPr>
        <w:t>repetitive</w:t>
      </w:r>
      <w:r w:rsidR="00034BE7" w:rsidRPr="007F65C6">
        <w:rPr>
          <w:rFonts w:ascii="Times New Roman" w:hAnsi="Times New Roman" w:cs="Times New Roman"/>
        </w:rPr>
        <w:t xml:space="preserve"> primary structure, is encoded by multiple genes and is thus likely to be uninformative</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&lt;EndNote&gt;&lt;Cite&gt;&lt;Author&gt;Yamada&lt;/Author&gt;&lt;Year&gt;1980&lt;/Year&gt;&lt;RecNum&gt;320&lt;/RecNum&gt;&lt;DisplayText&gt;(38)&lt;/DisplayText&gt;&lt;record&gt;&lt;rec-number&gt;320&lt;/rec-number&gt;&lt;foreign-keys&gt;&lt;key app="EN" db-id="fevwrv2ejwrpewe5sdxvfxdfptxfvaz0fe59"&gt;320&lt;/key&gt;&lt;/foreign-keys&gt;&lt;ref-type name="Journal Article"&gt;17&lt;/ref-type&gt;&lt;contributors&gt;&lt;authors&gt;&lt;author&gt; Yamada, Y., Awedimento, E., Mudryj, M., Ohkubo, H., Vogeli, G., Irani, M., Pastan, I., and de Crombrugghe, B. &lt;/author&gt;&lt;/authors&gt;&lt;/contributors&gt;&lt;titles&gt;&lt;secondary-title&gt;Cell&lt;/secondary-title&gt;&lt;/titles&gt;&lt;periodical&gt;&lt;full-title&gt;Cell&lt;/full-title&gt;&lt;/periodical&gt;&lt;pages&gt;887-892&lt;/pages&gt;&lt;volume&gt;22&lt;/volume&gt;&lt;dates&gt;&lt;year&gt;1980&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9" w:tooltip="Yamada, 1980 #320" w:history="1">
        <w:r w:rsidR="003A7365" w:rsidRPr="007F65C6">
          <w:rPr>
            <w:rFonts w:ascii="Times New Roman" w:hAnsi="Times New Roman" w:cs="Times New Roman"/>
            <w:noProof/>
          </w:rPr>
          <w:t>38</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1F0855" w:rsidRPr="007F65C6">
        <w:rPr>
          <w:rFonts w:ascii="Times New Roman" w:hAnsi="Times New Roman" w:cs="Times New Roman"/>
        </w:rPr>
        <w:t>. F</w:t>
      </w:r>
      <w:r w:rsidR="00034BE7" w:rsidRPr="007F65C6">
        <w:rPr>
          <w:rFonts w:ascii="Times New Roman" w:hAnsi="Times New Roman" w:cs="Times New Roman"/>
        </w:rPr>
        <w:t xml:space="preserve">urthermore, ancient protein molecules are structurally </w:t>
      </w:r>
      <w:r w:rsidR="0084688B" w:rsidRPr="007F65C6">
        <w:rPr>
          <w:rFonts w:ascii="Times New Roman" w:hAnsi="Times New Roman" w:cs="Times New Roman"/>
        </w:rPr>
        <w:t>heterogeneous</w:t>
      </w:r>
      <w:r w:rsidR="00034BE7" w:rsidRPr="007F65C6">
        <w:rPr>
          <w:rFonts w:ascii="Times New Roman" w:hAnsi="Times New Roman" w:cs="Times New Roman"/>
        </w:rPr>
        <w:t xml:space="preserve"> as a </w:t>
      </w:r>
      <w:r w:rsidR="00EB0D48" w:rsidRPr="007F65C6">
        <w:rPr>
          <w:rFonts w:ascii="Times New Roman" w:hAnsi="Times New Roman" w:cs="Times New Roman"/>
        </w:rPr>
        <w:t>consequence</w:t>
      </w:r>
      <w:r w:rsidR="00034BE7" w:rsidRPr="007F65C6">
        <w:rPr>
          <w:rFonts w:ascii="Times New Roman" w:hAnsi="Times New Roman" w:cs="Times New Roman"/>
        </w:rPr>
        <w:t xml:space="preserve"> of post-mortem modifications</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&lt;EndNote&gt;&lt;Cite&gt;&lt;Author&gt;Sensabaugh&lt;/Author&gt;&lt;Year&gt;1971&lt;/Year&gt;&lt;RecNum&gt;321&lt;/RecNum&gt;&lt;DisplayText&gt;(39)&lt;/DisplayText&gt;&lt;record&gt;&lt;rec-number&gt;321&lt;/rec-number&gt;&lt;foreign-keys&gt;&lt;key app="EN" db-id="fevwrv2ejwrpewe5sdxvfxdfptxfvaz0fe59"&gt;321&lt;/key&gt;&lt;/foreign-keys&gt;&lt;ref-type name="Journal Article"&gt;17&lt;/ref-type&gt;&lt;contributors&gt;&lt;authors&gt;&lt;author&gt;Sensabaugh, G. F., Jr., Wilson, A. C., and Kirk, P. L.&lt;/author&gt;&lt;/authors&gt;&lt;/contributors&gt;&lt;titles&gt;&lt;secondary-title&gt;International Journal of Biochemistry&lt;/secondary-title&gt;&lt;/titles&gt;&lt;periodical&gt;&lt;full-title&gt;International Journal of Biochemistry&lt;/full-title&gt;&lt;/periodical&gt;&lt;volume&gt;2&lt;/volume&gt;&lt;number&gt;545-568&lt;/number&gt;&lt;dates&gt;&lt;year&gt;1971&lt;/year&gt;&lt;/dates&gt;&lt;urls&gt;&lt;/urls&gt;&lt;/record&gt;&lt;/Cite&gt;&lt;/EndNote&gt;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40" w:tooltip="Sensabaugh, 1971 #321" w:history="1">
        <w:r w:rsidR="003A7365" w:rsidRPr="007F65C6">
          <w:rPr>
            <w:rFonts w:ascii="Times New Roman" w:hAnsi="Times New Roman" w:cs="Times New Roman"/>
            <w:noProof/>
          </w:rPr>
          <w:t>39</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034BE7" w:rsidRPr="007F65C6">
        <w:rPr>
          <w:rFonts w:ascii="Times New Roman" w:hAnsi="Times New Roman" w:cs="Times New Roman"/>
        </w:rPr>
        <w:t>.</w:t>
      </w:r>
      <w:r w:rsidR="00C806CD" w:rsidRPr="007F65C6">
        <w:rPr>
          <w:rFonts w:ascii="Times New Roman" w:hAnsi="Times New Roman" w:cs="Times New Roman"/>
        </w:rPr>
        <w:t>Analyses of amino acids can even help determine the level of preservation of a specimen by assessing the rate of amino acid racemization</w:t>
      </w:r>
      <w:r w:rsidR="006F70B1" w:rsidRPr="007F65C6">
        <w:rPr>
          <w:rFonts w:ascii="Times New Roman" w:hAnsi="Times New Roman" w:cs="Times New Roman"/>
        </w:rPr>
        <w:t>.</w:t>
      </w:r>
      <w:r w:rsidR="00306A60" w:rsidRPr="007F65C6">
        <w:rPr>
          <w:rFonts w:ascii="Times New Roman" w:hAnsi="Times New Roman" w:cs="Times New Roman"/>
        </w:rPr>
        <w:t xml:space="preserve"> Nucleotide</w:t>
      </w:r>
      <w:r w:rsidR="00C806CD" w:rsidRPr="007F65C6">
        <w:rPr>
          <w:rFonts w:ascii="Times New Roman" w:hAnsi="Times New Roman" w:cs="Times New Roman"/>
        </w:rPr>
        <w:t xml:space="preserve"> analyses can also verify the results obtained after DNA sequencing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&lt;EndNote&gt;&lt;Cite&gt;&lt;Author&gt;Poinar&lt;/Author&gt;&lt;Year&gt;1996&lt;/Year&gt;&lt;RecNum&gt;322&lt;/RecNum&gt;&lt;DisplayText&gt;(40)&lt;/DisplayText&gt;&lt;record&gt;&lt;rec-number&gt;322&lt;/rec-number&gt;&lt;foreign-keys&gt;&lt;key app="EN" db-id="fevwrv2ejwrpewe5sdxvfxdfptxfvaz0fe59"&gt;322&lt;/key&gt;&lt;/foreign-keys&gt;&lt;ref-type name="Journal Article"&gt;17&lt;/ref-type&gt;&lt;contributors&gt;&lt;authors&gt;&lt;author&gt;Poinar, H. N., Höss, M., Bada, J. L. &amp;amp; Pääbo, S. &lt;/author&gt;&lt;/authors&gt;&lt;/contributors&gt;&lt;titles&gt;&lt;title&gt;Amino acid racemization and the preservation of ancient DNA.&lt;/title&gt;&lt;secondary-title&gt;Science&lt;/secondary-title&gt;&lt;/titles&gt;&lt;periodical&gt;&lt;full-title&gt;Science&lt;/full-title&gt;&lt;/periodical&gt;&lt;pages&gt;864-866&lt;/pages&gt;&lt;volume&gt;272&lt;/volume&gt;&lt;dates&gt;&lt;year&gt;1996&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41" w:tooltip="Poinar, 1996 #322" w:history="1">
        <w:r w:rsidR="003A7365" w:rsidRPr="007F65C6">
          <w:rPr>
            <w:rFonts w:ascii="Times New Roman" w:hAnsi="Times New Roman" w:cs="Times New Roman"/>
            <w:noProof/>
          </w:rPr>
          <w:t>40</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C806CD" w:rsidRPr="007F65C6">
        <w:rPr>
          <w:rFonts w:ascii="Times New Roman" w:hAnsi="Times New Roman" w:cs="Times New Roman"/>
        </w:rPr>
        <w:t xml:space="preserve">. </w:t>
      </w:r>
      <w:r w:rsidR="00C05547" w:rsidRPr="007F65C6">
        <w:rPr>
          <w:rFonts w:ascii="Times New Roman" w:hAnsi="Times New Roman" w:cs="Times New Roman"/>
        </w:rPr>
        <w:t>DNA analyses have</w:t>
      </w:r>
      <w:r w:rsidR="00347D74" w:rsidRPr="007F65C6">
        <w:rPr>
          <w:rFonts w:ascii="Times New Roman" w:hAnsi="Times New Roman" w:cs="Times New Roman"/>
        </w:rPr>
        <w:t xml:space="preserve"> become common practice in the analyses of ancient biomolecules especially when proteins are degraded or uninformative (as mentioned above). </w:t>
      </w:r>
    </w:p>
    <w:p w:rsidR="00131F2B" w:rsidRPr="007F65C6" w:rsidRDefault="00131F2B" w:rsidP="006D265F">
      <w:pPr>
        <w:spacing w:line="360" w:lineRule="auto"/>
        <w:ind w:left="170" w:right="57"/>
        <w:jc w:val="both"/>
        <w:rPr>
          <w:rFonts w:ascii="Times New Roman" w:hAnsi="Times New Roman" w:cs="Times New Roman"/>
        </w:rPr>
      </w:pPr>
    </w:p>
    <w:p w:rsidR="00C65409" w:rsidRPr="007F65C6" w:rsidRDefault="000D5C1A"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The cloning of DNA from an Egyptian mummy showed that both nuclear and mitochondrial DNA can survive for millennia,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&lt;EndNote&gt;&lt;Cite&gt;&lt;Author&gt;P¨a¨abo&lt;/Author&gt;&lt;Year&gt;1989&lt;/Year&gt;&lt;RecNum&gt;220&lt;/RecNum&gt;&lt;DisplayText&gt;(30)&lt;/DisplayText&gt;&lt;record&gt;&lt;rec-number&gt;220&lt;/rec-number&gt;&lt;foreign-keys&gt;&lt;key app="EN" db-id="fevwrv2ejwrpewe5sdxvfxdfptxfvaz0fe59"&gt;220&lt;/key&gt;&lt;/foreign-keys&gt;&lt;ref-type name="Journal Article"&gt;17&lt;/ref-type&gt;&lt;contributors&gt;&lt;authors&gt;&lt;author&gt;P¨a¨abo, S. &lt;/author&gt;&lt;/authors&gt;&lt;/contributors&gt;&lt;titles&gt;&lt;title&gt;Molecular cloning of ancient Egyptian mummy DNA. Nature&lt;/title&gt;&lt;secondary-title&gt;Nature&lt;/secondary-title&gt;&lt;/titles&gt;&lt;periodical&gt;&lt;full-title&gt;Nature&lt;/full-title&gt;&lt;/periodical&gt;&lt;pages&gt;644-645&lt;/pages&gt;&lt;volume&gt;314&lt;/volume&gt;&lt;dates&gt;&lt;year&gt;1989&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1" w:tooltip="P¨a¨abo, 1989 #220" w:history="1">
        <w:r w:rsidR="003A7365" w:rsidRPr="007F65C6">
          <w:rPr>
            <w:rFonts w:ascii="Times New Roman" w:hAnsi="Times New Roman" w:cs="Times New Roman"/>
            <w:noProof/>
          </w:rPr>
          <w:t>30</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even though its integrity is inevitably compromised to some degree.</w:t>
      </w:r>
      <w:r w:rsidR="006F70B1" w:rsidRPr="007F65C6">
        <w:rPr>
          <w:rFonts w:ascii="Times New Roman" w:hAnsi="Times New Roman" w:cs="Times New Roman"/>
        </w:rPr>
        <w:t xml:space="preserve"> </w:t>
      </w:r>
      <w:r w:rsidR="0041181B" w:rsidRPr="007F65C6">
        <w:rPr>
          <w:rFonts w:ascii="Times New Roman" w:hAnsi="Times New Roman" w:cs="Times New Roman"/>
        </w:rPr>
        <w:t xml:space="preserve">DNA remains relatively stable in biologically active tissue, however, </w:t>
      </w:r>
      <w:r w:rsidR="00A84C04" w:rsidRPr="007F65C6">
        <w:rPr>
          <w:rFonts w:ascii="Times New Roman" w:hAnsi="Times New Roman" w:cs="Times New Roman"/>
        </w:rPr>
        <w:t>after death, this stability gradually decreases due to a lack of DNA repair mechanisms</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&lt;EndNote&gt;&lt;Cite&gt;&lt;Author&gt;Lindahl&lt;/Author&gt;&lt;Year&gt;1993&lt;/Year&gt;&lt;RecNum&gt;234&lt;/RecNum&gt;&lt;DisplayText&gt;(41)&lt;/DisplayText&gt;&lt;record&gt;&lt;rec-number&gt;234&lt;/rec-number&gt;&lt;foreign-keys&gt;&lt;key app="EN" db-id="fevwrv2ejwrpewe5sdxvfxdfptxfvaz0fe59"&gt;234&lt;/key&gt;&lt;/foreign-keys&gt;&lt;ref-type name="Journal Article"&gt;17&lt;/ref-type&gt;&lt;contributors&gt;&lt;authors&gt;&lt;author&gt;Lindahl, T. &lt;/author&gt;&lt;/authors&gt;&lt;/contributors&gt;&lt;titles&gt;&lt;title&gt;Instability and decay of the primary structure of DNA&lt;/title&gt;&lt;secondary-title&gt;Nature&lt;/secondary-title&gt;&lt;/titles&gt;&lt;periodical&gt;&lt;full-title&gt;Nature&lt;/full-title&gt;&lt;/periodical&gt;&lt;volume&gt;362&lt;/volume&gt;&lt;number&gt;709-715&lt;/number&gt;&lt;dates&gt;&lt;year&gt;1993&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42" w:tooltip="Lindahl, 1993 #234" w:history="1">
        <w:r w:rsidR="003A7365" w:rsidRPr="007F65C6">
          <w:rPr>
            <w:rFonts w:ascii="Times New Roman" w:hAnsi="Times New Roman" w:cs="Times New Roman"/>
            <w:noProof/>
          </w:rPr>
          <w:t>41</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517CA1" w:rsidRPr="007F65C6">
        <w:rPr>
          <w:rFonts w:ascii="Times New Roman" w:hAnsi="Times New Roman" w:cs="Times New Roman"/>
        </w:rPr>
        <w:t>.</w:t>
      </w:r>
      <w:r w:rsidR="00BC55E7" w:rsidRPr="007F65C6">
        <w:rPr>
          <w:rFonts w:ascii="Times New Roman" w:hAnsi="Times New Roman" w:cs="Times New Roman"/>
        </w:rPr>
        <w:t xml:space="preserve"> Endogenous endonuclease activity is also known to occur after death</w:t>
      </w:r>
      <w:r w:rsidR="008E717D" w:rsidRPr="007F65C6">
        <w:rPr>
          <w:rFonts w:ascii="Times New Roman" w:hAnsi="Times New Roman" w:cs="Times New Roman"/>
        </w:rPr>
        <w:t>, as well as depurination of adenine and guanine, thus destroying the DNA backbone</w:t>
      </w:r>
      <w:r w:rsidR="00BC55E7" w:rsidRPr="007F65C6">
        <w:rPr>
          <w:rFonts w:ascii="Times New Roman" w:hAnsi="Times New Roman" w:cs="Times New Roman"/>
        </w:rPr>
        <w:t xml:space="preserve">. </w:t>
      </w:r>
      <w:r w:rsidR="00490EE7" w:rsidRPr="007F65C6">
        <w:rPr>
          <w:rFonts w:ascii="Times New Roman" w:hAnsi="Times New Roman" w:cs="Times New Roman"/>
        </w:rPr>
        <w:t xml:space="preserve"> DNA damage therefore accumulates and nucleic acids are subjected to oxidative and hydrolytic damage, as a result, aDNA samples are often </w:t>
      </w:r>
      <w:r w:rsidR="000F1539" w:rsidRPr="007F65C6">
        <w:rPr>
          <w:rFonts w:ascii="Times New Roman" w:hAnsi="Times New Roman" w:cs="Times New Roman"/>
        </w:rPr>
        <w:t xml:space="preserve">fragmentary and difficult to amplify </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&lt;EndNote&gt;&lt;Cite&gt;&lt;Author&gt;Pa¨a¨bo&lt;/Author&gt;&lt;Year&gt;1989&lt;/Year&gt;&lt;RecNum&gt;235&lt;/RecNum&gt;&lt;DisplayText&gt;(21)&lt;/DisplayText&gt;&lt;record&gt;&lt;rec-number&gt;235&lt;/rec-number&gt;&lt;foreign-keys&gt;&lt;key app="EN" db-id="fevwrv2ejwrpewe5sdxvfxdfptxfvaz0fe59"&gt;235&lt;/key&gt;&lt;/foreign-keys&gt;&lt;ref-type name="Journal Article"&gt;17&lt;/ref-type&gt;&lt;contributors&gt;&lt;authors&gt;&lt;author&gt;Pa¨a¨bo, S., Higuchi, R. G. &amp;amp; Wilson, A. C. &lt;/author&gt;&lt;/authors&gt;&lt;/contributors&gt;&lt;titles&gt;&lt;title&gt;Ancient DNA and the polymerase chain reaction.&lt;/title&gt;&lt;secondary-title&gt;Journal of Biological Chemistry&lt;/secondary-title&gt;&lt;/titles&gt;&lt;periodical&gt;&lt;full-title&gt;Journal of Biological Chemistry&lt;/full-title&gt;&lt;/periodical&gt;&lt;pages&gt;9709-9712&lt;/pages&gt;&lt;volume&gt;264&lt;/volume&gt;&lt;dates&gt;&lt;year&gt;1989&lt;/year&gt;&lt;/dates&gt;&lt;urls&gt;&lt;/urls&gt;&lt;/record&gt;&lt;/Cite&gt;&lt;/EndNote&gt;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22" w:tooltip="Pa¨a¨bo, 1989 #235" w:history="1">
        <w:r w:rsidR="003A7365" w:rsidRPr="007F65C6">
          <w:rPr>
            <w:rFonts w:ascii="Times New Roman" w:hAnsi="Times New Roman" w:cs="Times New Roman"/>
            <w:noProof/>
          </w:rPr>
          <w:t>21</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0F1539" w:rsidRPr="007F65C6">
        <w:rPr>
          <w:rFonts w:ascii="Times New Roman" w:hAnsi="Times New Roman" w:cs="Times New Roman"/>
        </w:rPr>
        <w:t>.</w:t>
      </w:r>
      <w:r w:rsidR="001244C7" w:rsidRPr="007F65C6">
        <w:rPr>
          <w:rFonts w:ascii="Times New Roman" w:hAnsi="Times New Roman" w:cs="Times New Roman"/>
        </w:rPr>
        <w:t xml:space="preserve"> Post-mortem</w:t>
      </w:r>
      <w:r w:rsidR="00D37EF0" w:rsidRPr="007F65C6">
        <w:rPr>
          <w:rFonts w:ascii="Times New Roman" w:hAnsi="Times New Roman" w:cs="Times New Roman"/>
        </w:rPr>
        <w:t xml:space="preserve"> DNA damage is often characteriz</w:t>
      </w:r>
      <w:r w:rsidR="001244C7" w:rsidRPr="007F65C6">
        <w:rPr>
          <w:rFonts w:ascii="Times New Roman" w:hAnsi="Times New Roman" w:cs="Times New Roman"/>
        </w:rPr>
        <w:t>ed by strand breaks, baseless sites, miscoding lesions and crosslinks,</w:t>
      </w:r>
      <w:r w:rsidR="006F70B1" w:rsidRPr="007F65C6">
        <w:rPr>
          <w:rFonts w:ascii="Times New Roman" w:hAnsi="Times New Roman" w:cs="Times New Roman"/>
        </w:rPr>
        <w:t xml:space="preserve"> </w:t>
      </w:r>
      <w:r w:rsidR="001244C7" w:rsidRPr="007F65C6">
        <w:rPr>
          <w:rFonts w:ascii="Times New Roman" w:hAnsi="Times New Roman" w:cs="Times New Roman"/>
        </w:rPr>
        <w:t xml:space="preserve">which then results in sequencing </w:t>
      </w:r>
      <w:r w:rsidR="00D37EF0" w:rsidRPr="007F65C6">
        <w:rPr>
          <w:rFonts w:ascii="Times New Roman" w:hAnsi="Times New Roman" w:cs="Times New Roman"/>
        </w:rPr>
        <w:t>artifacts</w:t>
      </w:r>
      <w:r w:rsidR="001244C7" w:rsidRPr="007F65C6">
        <w:rPr>
          <w:rFonts w:ascii="Times New Roman" w:hAnsi="Times New Roman" w:cs="Times New Roman"/>
        </w:rPr>
        <w:t xml:space="preserve"> as well as the preferential amplification of undamaged DNA, which is often contaminant DNA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&lt;EndNote&gt;&lt;Cite&gt;&lt;Author&gt;Lindahl&lt;/Author&gt;&lt;Year&gt;1993&lt;/Year&gt;&lt;RecNum&gt;234&lt;/RecNum&gt;&lt;DisplayText&gt;(21, 41)&lt;/DisplayText&gt;&lt;record&gt;&lt;rec-number&gt;234&lt;/rec-number&gt;&lt;foreign-keys&gt;&lt;key app="EN" db-id="fevwrv2ejwrpewe5sdxvfxdfptxfvaz0fe59"&gt;234&lt;/key&gt;&lt;/foreign-keys&gt;&lt;ref-type name="Journal Article"&gt;17&lt;/ref-type&gt;&lt;contributors&gt;&lt;authors&gt;&lt;author&gt;Lindahl, T. &lt;/author&gt;&lt;/authors&gt;&lt;/contributors&gt;&lt;titles&gt;&lt;title&gt;Instability and decay of the primary structure of DNA&lt;/title&gt;&lt;secondary-title&gt;Nature&lt;/secondary-title&gt;&lt;/titles&gt;&lt;periodical&gt;&lt;full-title&gt;Nature&lt;/full-title&gt;&lt;/periodical&gt;&lt;volume&gt;362&lt;/volume&gt;&lt;number&gt;709-715&lt;/number&gt;&lt;dates&gt;&lt;year&gt;1993&lt;/year&gt;&lt;/dates&gt;&lt;urls&gt;&lt;/urls&gt;&lt;/record&gt;&lt;/Cite&gt;&lt;Cite&gt;&lt;Author&gt;Pa¨a¨bo&lt;/Author&gt;&lt;Year&gt;1989&lt;/Year&gt;&lt;RecNum&gt;235&lt;/RecNum&gt;&lt;record&gt;&lt;rec-number&gt;235&lt;/rec-number&gt;&lt;foreign-keys&gt;&lt;key app="EN" db-id="fevwrv2ejwrpewe5sdxvfxdfptxfvaz0fe59"&gt;235&lt;/key&gt;&lt;/foreign-keys&gt;&lt;ref-type name="Journal Article"&gt;17&lt;/ref-type&gt;&lt;contributors&gt;&lt;authors&gt;&lt;author&gt;Pa¨a¨bo, S., Higuchi, R. G. &amp;amp; Wilson, A. C. &lt;/author&gt;&lt;/authors&gt;&lt;/contributors&gt;&lt;titles&gt;&lt;title&gt;Ancient DNA and the polymerase chain reaction.&lt;/title&gt;&lt;secondary-title&gt;Journal of Biological Chemistry&lt;/secondary-title&gt;&lt;/titles&gt;&lt;periodical&gt;&lt;full-title&gt;Journal of Biological Chemistry&lt;/full-title&gt;&lt;/periodical&gt;&lt;pages&gt;9709-9712&lt;/pages&gt;&lt;volume&gt;264&lt;/volume&gt;&lt;dates&gt;&lt;year&gt;1989&lt;/year&gt;&lt;/dates&gt;&lt;urls&gt;&lt;/urls&gt;&lt;/record&gt;&lt;/Cite&gt;&lt;/EndNote&gt;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22" w:tooltip="Pa¨a¨bo, 1989 #235" w:history="1">
        <w:r w:rsidR="003A7365" w:rsidRPr="007F65C6">
          <w:rPr>
            <w:rFonts w:ascii="Times New Roman" w:hAnsi="Times New Roman" w:cs="Times New Roman"/>
            <w:noProof/>
          </w:rPr>
          <w:t>21</w:t>
        </w:r>
      </w:hyperlink>
      <w:r w:rsidR="00306A60" w:rsidRPr="007F65C6">
        <w:rPr>
          <w:rFonts w:ascii="Times New Roman" w:hAnsi="Times New Roman" w:cs="Times New Roman"/>
          <w:noProof/>
        </w:rPr>
        <w:t xml:space="preserve">, </w:t>
      </w:r>
      <w:hyperlink w:anchor="_ENREF_42" w:tooltip="Lindahl, 1993 #234" w:history="1">
        <w:r w:rsidR="003A7365" w:rsidRPr="007F65C6">
          <w:rPr>
            <w:rFonts w:ascii="Times New Roman" w:hAnsi="Times New Roman" w:cs="Times New Roman"/>
            <w:noProof/>
          </w:rPr>
          <w:t>41</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26622F" w:rsidRPr="007F65C6">
        <w:rPr>
          <w:rFonts w:ascii="Times New Roman" w:hAnsi="Times New Roman" w:cs="Times New Roman"/>
        </w:rPr>
        <w:t xml:space="preserve">. </w:t>
      </w:r>
    </w:p>
    <w:p w:rsidR="00C65409" w:rsidRPr="007F65C6" w:rsidRDefault="00C65409" w:rsidP="006D265F">
      <w:pPr>
        <w:spacing w:line="360" w:lineRule="auto"/>
        <w:ind w:left="170" w:right="57"/>
        <w:jc w:val="both"/>
        <w:rPr>
          <w:rFonts w:ascii="Times New Roman" w:hAnsi="Times New Roman" w:cs="Times New Roman"/>
        </w:rPr>
      </w:pPr>
    </w:p>
    <w:p w:rsidR="006E2AF9" w:rsidRPr="007F65C6" w:rsidRDefault="004C7DB5" w:rsidP="006D265F">
      <w:pPr>
        <w:spacing w:line="360" w:lineRule="auto"/>
        <w:ind w:left="170" w:right="57"/>
        <w:jc w:val="both"/>
        <w:rPr>
          <w:rFonts w:ascii="Times New Roman" w:hAnsi="Times New Roman" w:cs="Times New Roman"/>
        </w:rPr>
      </w:pPr>
      <w:r w:rsidRPr="007F65C6">
        <w:rPr>
          <w:rFonts w:ascii="Times New Roman" w:hAnsi="Times New Roman" w:cs="Times New Roman"/>
        </w:rPr>
        <w:t>Ancient DNA often contains a large number of CG-TA</w:t>
      </w:r>
      <w:r w:rsidR="00005054" w:rsidRPr="007F65C6">
        <w:rPr>
          <w:rFonts w:ascii="Times New Roman" w:hAnsi="Times New Roman" w:cs="Times New Roman"/>
        </w:rPr>
        <w:t xml:space="preserve"> (A-G or T-C being type 1 and C-T or G-A being type 2)  </w:t>
      </w:r>
      <w:r w:rsidRPr="007F65C6">
        <w:rPr>
          <w:rFonts w:ascii="Times New Roman" w:hAnsi="Times New Roman" w:cs="Times New Roman"/>
        </w:rPr>
        <w:t xml:space="preserve"> transitions due to the hydrolytic deamination of </w:t>
      </w:r>
      <w:r w:rsidR="00FD3E94" w:rsidRPr="007F65C6">
        <w:rPr>
          <w:rFonts w:ascii="Times New Roman" w:hAnsi="Times New Roman" w:cs="Times New Roman"/>
        </w:rPr>
        <w:t>cytosine</w:t>
      </w:r>
      <w:r w:rsidRPr="007F65C6">
        <w:rPr>
          <w:rFonts w:ascii="Times New Roman" w:hAnsi="Times New Roman" w:cs="Times New Roman"/>
        </w:rPr>
        <w:t xml:space="preserve"> (and 5-methyl-cytosine) to uracil and thymine</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&lt;EndNote&gt;&lt;Cite&gt;&lt;Author&gt;Thomas&lt;/Author&gt;&lt;Year&gt;2003&lt;/Year&gt;&lt;RecNum&gt;248&lt;/RecNum&gt;&lt;DisplayText&gt;(36)&lt;/DisplayText&gt;&lt;record&gt;&lt;rec-number&gt;248&lt;/rec-number&gt;&lt;foreign-keys&gt;&lt;key app="EN" db-id="fevwrv2ejwrpewe5sdxvfxdfptxfvaz0fe59"&gt;248&lt;/key&gt;&lt;/foreign-keys&gt;&lt;ref-type name="Journal Article"&gt;17&lt;/ref-type&gt;&lt;contributors&gt;&lt;authors&gt;&lt;author&gt;Thomas, M., Gilbert, P., Hansen, A.J., Willerslev, E., Rudbeck, L., Barnes, I., Lynnerup, N., and A. Cooper&lt;/author&gt;&lt;/authors&gt;&lt;/contributors&gt;&lt;titles&gt;&lt;title&gt;Characterization of Genetic Miscoding Lesions Caused by Postmortem Damage&lt;/title&gt;&lt;secondary-title&gt;Ameican Journal of Human Genetics&lt;/secondary-title&gt;&lt;/titles&gt;&lt;periodical&gt;&lt;full-title&gt;Ameican Journal of Human Genetics&lt;/full-title&gt;&lt;/periodical&gt;&lt;pages&gt;48-61&lt;/pages&gt;&lt;volume&gt;72&lt;/volume&gt;&lt;dates&gt;&lt;year&gt;2003&lt;/year&gt;&lt;/dates&gt;&lt;urls&gt;&lt;/urls&gt;&lt;/record&gt;&lt;/Cite&gt;&lt;/EndNote&gt;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7" w:tooltip="Thomas, 2003 #248" w:history="1">
        <w:r w:rsidR="003A7365" w:rsidRPr="007F65C6">
          <w:rPr>
            <w:rFonts w:ascii="Times New Roman" w:hAnsi="Times New Roman" w:cs="Times New Roman"/>
            <w:noProof/>
          </w:rPr>
          <w:t>36</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4513F6" w:rsidRPr="007F65C6">
        <w:rPr>
          <w:rFonts w:ascii="Times New Roman" w:hAnsi="Times New Roman" w:cs="Times New Roman"/>
        </w:rPr>
        <w:t xml:space="preserve">. </w:t>
      </w:r>
      <w:r w:rsidR="00FD3E94" w:rsidRPr="007F65C6">
        <w:rPr>
          <w:rFonts w:ascii="Times New Roman" w:hAnsi="Times New Roman" w:cs="Times New Roman"/>
        </w:rPr>
        <w:t>Deamination</w:t>
      </w:r>
      <w:r w:rsidR="003F3DD8" w:rsidRPr="007F65C6">
        <w:rPr>
          <w:rFonts w:ascii="Times New Roman" w:hAnsi="Times New Roman" w:cs="Times New Roman"/>
        </w:rPr>
        <w:t xml:space="preserve"> thus</w:t>
      </w:r>
      <w:r w:rsidR="00FD3E94" w:rsidRPr="007F65C6">
        <w:rPr>
          <w:rFonts w:ascii="Times New Roman" w:hAnsi="Times New Roman" w:cs="Times New Roman"/>
        </w:rPr>
        <w:t xml:space="preserve"> occurs more rapidly on cytosine residues, converting it to uracil. If such a strand is used for PCR, deoxyuridine in the template DNA will be complementary base paired with deoxyadenosine in place of the guanine that should have been paired with the </w:t>
      </w:r>
      <w:r w:rsidR="00FD3E94" w:rsidRPr="007F65C6">
        <w:rPr>
          <w:rFonts w:ascii="Times New Roman" w:hAnsi="Times New Roman" w:cs="Times New Roman"/>
        </w:rPr>
        <w:lastRenderedPageBreak/>
        <w:t>original cytosine. The deoxyuridine is thus a miscoding lesion</w:t>
      </w:r>
      <w:r w:rsidR="00005054" w:rsidRPr="007F65C6">
        <w:rPr>
          <w:rFonts w:ascii="Times New Roman" w:hAnsi="Times New Roman" w:cs="Times New Roman"/>
        </w:rPr>
        <w:t>. Similarly, adenine can be deaminated to hypoxanthine</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&lt;EndNote&gt;&lt;Cite&gt;&lt;Author&gt;Hofreiter&lt;/Author&gt;&lt;Year&gt;2001a&lt;/Year&gt;&lt;RecNum&gt;237&lt;/RecNum&gt;&lt;DisplayText&gt;(36, 42)&lt;/DisplayText&gt;&lt;record&gt;&lt;rec-number&gt;237&lt;/rec-number&gt;&lt;foreign-keys&gt;&lt;key app="EN" db-id="fevwrv2ejwrpewe5sdxvfxdfptxfvaz0fe59"&gt;237&lt;/key&gt;&lt;/foreign-keys&gt;&lt;ref-type name="Journal Article"&gt;17&lt;/ref-type&gt;&lt;contributors&gt;&lt;authors&gt;&lt;author&gt;Hofreiter, M., Jaenicke, V., Serre, S., von Haeseler, A. &amp;amp; Pa¨a¨bo, S. &lt;/author&gt;&lt;/authors&gt;&lt;/contributors&gt;&lt;titles&gt;&lt;title&gt;DNA sequences from multiple amplifications reveal artifacts induced by cytosine deamination in ancient DNA.&lt;/title&gt;&lt;secondary-title&gt;Nucleic Acids Res&lt;/secondary-title&gt;&lt;/titles&gt;&lt;periodical&gt;&lt;full-title&gt;Nucleic Acids Res&lt;/full-title&gt;&lt;/periodical&gt;&lt;pages&gt;4793-4799&lt;/pages&gt;&lt;volume&gt;29&lt;/volume&gt;&lt;dates&gt;&lt;year&gt;2001a&lt;/year&gt;&lt;/dates&gt;&lt;urls&gt;&lt;/urls&gt;&lt;/record&gt;&lt;/Cite&gt;&lt;Cite&gt;&lt;Author&gt;Thomas&lt;/Author&gt;&lt;Year&gt;2003&lt;/Year&gt;&lt;RecNum&gt;248&lt;/RecNum&gt;&lt;record&gt;&lt;rec-number&gt;248&lt;/rec-number&gt;&lt;foreign-keys&gt;&lt;key app="EN" db-id="fevwrv2ejwrpewe5sdxvfxdfptxfvaz0fe59"&gt;248&lt;/key&gt;&lt;/foreign-keys&gt;&lt;ref-type name="Journal Article"&gt;17&lt;/ref-type&gt;&lt;contributors&gt;&lt;authors&gt;&lt;author&gt;Thomas, M., Gilbert, P., Hansen, A.J., Willerslev, E., Rudbeck, L., Barnes, I., Lynnerup, N., and A. Cooper&lt;/author&gt;&lt;/authors&gt;&lt;/contributors&gt;&lt;titles&gt;&lt;title&gt;Characterization of Genetic Miscoding Lesions Caused by Postmortem Damage&lt;/title&gt;&lt;secondary-title&gt;Ameican Journal of Human Genetics&lt;/secondary-title&gt;&lt;/titles&gt;&lt;periodical&gt;&lt;full-title&gt;Ameican Journal of Human Genetics&lt;/full-title&gt;&lt;/periodical&gt;&lt;pages&gt;48-61&lt;/pages&gt;&lt;volume&gt;72&lt;/volume&gt;&lt;dates&gt;&lt;year&gt;2003&lt;/year&gt;&lt;/dates&gt;&lt;urls&gt;&lt;/urls&gt;&lt;/record&gt;&lt;/Cite&gt;&lt;/EndNote&gt;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7" w:tooltip="Thomas, 2003 #248" w:history="1">
        <w:r w:rsidR="003A7365" w:rsidRPr="007F65C6">
          <w:rPr>
            <w:rFonts w:ascii="Times New Roman" w:hAnsi="Times New Roman" w:cs="Times New Roman"/>
            <w:noProof/>
          </w:rPr>
          <w:t>36</w:t>
        </w:r>
      </w:hyperlink>
      <w:r w:rsidR="00306A60" w:rsidRPr="007F65C6">
        <w:rPr>
          <w:rFonts w:ascii="Times New Roman" w:hAnsi="Times New Roman" w:cs="Times New Roman"/>
          <w:noProof/>
        </w:rPr>
        <w:t xml:space="preserve">, </w:t>
      </w:r>
      <w:hyperlink w:anchor="_ENREF_43" w:tooltip="Hofreiter, 2001a #237" w:history="1">
        <w:r w:rsidR="003A7365" w:rsidRPr="007F65C6">
          <w:rPr>
            <w:rFonts w:ascii="Times New Roman" w:hAnsi="Times New Roman" w:cs="Times New Roman"/>
            <w:noProof/>
          </w:rPr>
          <w:t>42</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26622F" w:rsidRPr="007F65C6">
        <w:rPr>
          <w:rFonts w:ascii="Times New Roman" w:hAnsi="Times New Roman" w:cs="Times New Roman"/>
        </w:rPr>
        <w:t xml:space="preserve">. </w:t>
      </w:r>
      <w:r w:rsidR="004513F6" w:rsidRPr="007F65C6">
        <w:rPr>
          <w:rFonts w:ascii="Times New Roman" w:hAnsi="Times New Roman" w:cs="Times New Roman"/>
        </w:rPr>
        <w:t xml:space="preserve">The challenge in this situation comes from the ability to track the changes that are observed on a DNA sequence, i.e. is the nucleotide that we see a result of post-mortem damage that was carried on to the next strand by complementary base pairing (especially since it is impossible to know which of the two DNA strands was the parent strand and which was the daughter strand) or was it simply a mutation that occurred in life? </w:t>
      </w:r>
      <w:r w:rsidR="007F0612" w:rsidRPr="007F65C6">
        <w:rPr>
          <w:rFonts w:ascii="Times New Roman" w:hAnsi="Times New Roman" w:cs="Times New Roman"/>
        </w:rPr>
        <w:t>Miscoding lesions are generated during PCR and do not hinder polymerase activity during ampl</w:t>
      </w:r>
      <w:r w:rsidR="00347D74" w:rsidRPr="007F65C6">
        <w:rPr>
          <w:rFonts w:ascii="Times New Roman" w:hAnsi="Times New Roman" w:cs="Times New Roman"/>
        </w:rPr>
        <w:t xml:space="preserve">ification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&lt;EndNote&gt;&lt;Cite&gt;&lt;Author&gt;P¨a¨abo&lt;/Author&gt;&lt;Year&gt;1989&lt;/Year&gt;&lt;RecNum&gt;220&lt;/RecNum&gt;&lt;DisplayText&gt;(30)&lt;/DisplayText&gt;&lt;record&gt;&lt;rec-number&gt;220&lt;/rec-number&gt;&lt;foreign-keys&gt;&lt;key app="EN" db-id="fevwrv2ejwrpewe5sdxvfxdfptxfvaz0fe59"&gt;220&lt;/key&gt;&lt;/foreign-keys&gt;&lt;ref-type name="Journal Article"&gt;17&lt;/ref-type&gt;&lt;contributors&gt;&lt;authors&gt;&lt;author&gt;P¨a¨abo, S. &lt;/author&gt;&lt;/authors&gt;&lt;/contributors&gt;&lt;titles&gt;&lt;title&gt;Molecular cloning of ancient Egyptian mummy DNA. Nature&lt;/title&gt;&lt;secondary-title&gt;Nature&lt;/secondary-title&gt;&lt;/titles&gt;&lt;periodical&gt;&lt;full-title&gt;Nature&lt;/full-title&gt;&lt;/periodical&gt;&lt;pages&gt;644-645&lt;/pages&gt;&lt;volume&gt;314&lt;/volume&gt;&lt;dates&gt;&lt;year&gt;1989&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1" w:tooltip="P¨a¨abo, 1989 #220" w:history="1">
        <w:r w:rsidR="003A7365" w:rsidRPr="007F65C6">
          <w:rPr>
            <w:rFonts w:ascii="Times New Roman" w:hAnsi="Times New Roman" w:cs="Times New Roman"/>
            <w:noProof/>
          </w:rPr>
          <w:t>30</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347D74" w:rsidRPr="007F65C6">
        <w:rPr>
          <w:rFonts w:ascii="Times New Roman" w:hAnsi="Times New Roman" w:cs="Times New Roman"/>
        </w:rPr>
        <w:t>.</w:t>
      </w:r>
      <w:r w:rsidR="004513F6" w:rsidRPr="007F65C6">
        <w:rPr>
          <w:rFonts w:ascii="Times New Roman" w:hAnsi="Times New Roman" w:cs="Times New Roman"/>
        </w:rPr>
        <w:t xml:space="preserve">Fortunately, mitochondrial DNA is known to have </w:t>
      </w:r>
      <w:r w:rsidR="00F24CD4" w:rsidRPr="007F65C6">
        <w:rPr>
          <w:rFonts w:ascii="Times New Roman" w:hAnsi="Times New Roman" w:cs="Times New Roman"/>
        </w:rPr>
        <w:t>‘miscoding hotspots’ where most of th</w:t>
      </w:r>
      <w:r w:rsidR="003F3DD8" w:rsidRPr="007F65C6">
        <w:rPr>
          <w:rFonts w:ascii="Times New Roman" w:hAnsi="Times New Roman" w:cs="Times New Roman"/>
        </w:rPr>
        <w:t>ese miscoding lesions occur more</w:t>
      </w:r>
      <w:r w:rsidR="00F24CD4" w:rsidRPr="007F65C6">
        <w:rPr>
          <w:rFonts w:ascii="Times New Roman" w:hAnsi="Times New Roman" w:cs="Times New Roman"/>
        </w:rPr>
        <w:t xml:space="preserve"> often, and are thus not randomly distributed. More importantly, the distribution of these miscoding lesions in humans </w:t>
      </w:r>
      <w:r w:rsidR="003F3DD8" w:rsidRPr="007F65C6">
        <w:rPr>
          <w:rFonts w:ascii="Times New Roman" w:hAnsi="Times New Roman" w:cs="Times New Roman"/>
        </w:rPr>
        <w:t>(</w:t>
      </w:r>
      <w:r w:rsidR="00F24CD4" w:rsidRPr="007F65C6">
        <w:rPr>
          <w:rFonts w:ascii="Times New Roman" w:hAnsi="Times New Roman" w:cs="Times New Roman"/>
        </w:rPr>
        <w:t>and bovids</w:t>
      </w:r>
      <w:r w:rsidR="003F3DD8" w:rsidRPr="007F65C6">
        <w:rPr>
          <w:rFonts w:ascii="Times New Roman" w:hAnsi="Times New Roman" w:cs="Times New Roman"/>
        </w:rPr>
        <w:t>)</w:t>
      </w:r>
      <w:r w:rsidR="00900984" w:rsidRPr="007F65C6">
        <w:rPr>
          <w:rFonts w:ascii="Times New Roman" w:hAnsi="Times New Roman" w:cs="Times New Roman"/>
        </w:rPr>
        <w:t xml:space="preserve"> is similar to those occurring in ordinary evolutionary substitutions. Ancient DNA damage t</w:t>
      </w:r>
      <w:r w:rsidR="00D37EF0" w:rsidRPr="007F65C6">
        <w:rPr>
          <w:rFonts w:ascii="Times New Roman" w:hAnsi="Times New Roman" w:cs="Times New Roman"/>
        </w:rPr>
        <w:t>herefore generates sequence arti</w:t>
      </w:r>
      <w:r w:rsidR="00900984" w:rsidRPr="007F65C6">
        <w:rPr>
          <w:rFonts w:ascii="Times New Roman" w:hAnsi="Times New Roman" w:cs="Times New Roman"/>
        </w:rPr>
        <w:t>facts that resemble that of regular evolutionary changes</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&lt;EndNote&gt;&lt;Cite&gt;&lt;Author&gt;Gilbert&lt;/Author&gt;&lt;Year&gt;2003a&lt;/Year&gt;&lt;RecNum&gt;236&lt;/RecNum&gt;&lt;DisplayText&gt;(43)&lt;/DisplayText&gt;&lt;record&gt;&lt;rec-number&gt;236&lt;/rec-number&gt;&lt;foreign-keys&gt;&lt;key app="EN" db-id="fevwrv2ejwrpewe5sdxvfxdfptxfvaz0fe59"&gt;236&lt;/key&gt;&lt;/foreign-keys&gt;&lt;ref-type name="Journal Article"&gt;17&lt;/ref-type&gt;&lt;contributors&gt;&lt;authors&gt;&lt;author&gt;Gilbert, M. T. P., Willerslev, E., Hansen, A. J., Barnes, I., Rudbeck, L., Lynnerup, N. &amp;amp; Cooper, A.&lt;/author&gt;&lt;/authors&gt;&lt;/contributors&gt;&lt;titles&gt;&lt;title&gt;Distribution patterns of post-mortem damage in human mitochondrial DNA&lt;/title&gt;&lt;secondary-title&gt;Ameican Journal of Human Genetics&lt;/secondary-title&gt;&lt;/titles&gt;&lt;periodical&gt;&lt;full-title&gt;Ameican Journal of Human Genetics&lt;/full-title&gt;&lt;/periodical&gt;&lt;pages&gt;32-47&lt;/pages&gt;&lt;volume&gt;72&lt;/volume&gt;&lt;dates&gt;&lt;year&gt;2003a&lt;/year&gt;&lt;/dates&gt;&lt;urls&gt;&lt;/urls&gt;&lt;/record&gt;&lt;/Cite&gt;&lt;/EndNote&gt;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44" w:tooltip="Gilbert, 2003a #236" w:history="1">
        <w:r w:rsidR="003A7365" w:rsidRPr="007F65C6">
          <w:rPr>
            <w:rFonts w:ascii="Times New Roman" w:hAnsi="Times New Roman" w:cs="Times New Roman"/>
            <w:noProof/>
          </w:rPr>
          <w:t>43</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26622F" w:rsidRPr="007F65C6">
        <w:rPr>
          <w:rFonts w:ascii="Times New Roman" w:hAnsi="Times New Roman" w:cs="Times New Roman"/>
        </w:rPr>
        <w:t>.</w:t>
      </w:r>
    </w:p>
    <w:p w:rsidR="00E1079C" w:rsidRPr="007F65C6" w:rsidRDefault="00E1079C" w:rsidP="006D265F">
      <w:pPr>
        <w:spacing w:line="360" w:lineRule="auto"/>
        <w:ind w:left="170" w:right="57"/>
        <w:jc w:val="both"/>
        <w:rPr>
          <w:rFonts w:ascii="Times New Roman" w:hAnsi="Times New Roman" w:cs="Times New Roman"/>
        </w:rPr>
      </w:pPr>
    </w:p>
    <w:p w:rsidR="00EC0134" w:rsidRPr="007F65C6" w:rsidRDefault="00E1079C" w:rsidP="006D265F">
      <w:pPr>
        <w:spacing w:line="360" w:lineRule="auto"/>
        <w:ind w:left="170" w:right="57"/>
        <w:jc w:val="both"/>
        <w:rPr>
          <w:rFonts w:ascii="Times New Roman" w:hAnsi="Times New Roman" w:cs="Times New Roman"/>
        </w:rPr>
      </w:pPr>
      <w:r w:rsidRPr="007F65C6">
        <w:rPr>
          <w:rFonts w:ascii="Times New Roman" w:hAnsi="Times New Roman" w:cs="Times New Roman"/>
        </w:rPr>
        <w:t>Ot</w:t>
      </w:r>
      <w:r w:rsidR="001077AF" w:rsidRPr="007F65C6">
        <w:rPr>
          <w:rFonts w:ascii="Times New Roman" w:hAnsi="Times New Roman" w:cs="Times New Roman"/>
        </w:rPr>
        <w:t>her forms of DNA damage include</w:t>
      </w:r>
      <w:r w:rsidRPr="007F65C6">
        <w:rPr>
          <w:rFonts w:ascii="Times New Roman" w:hAnsi="Times New Roman" w:cs="Times New Roman"/>
        </w:rPr>
        <w:t xml:space="preserve"> oxidative damage</w:t>
      </w:r>
      <w:r w:rsidR="006F70B1" w:rsidRPr="007F65C6">
        <w:rPr>
          <w:rFonts w:ascii="Times New Roman" w:hAnsi="Times New Roman" w:cs="Times New Roman"/>
        </w:rPr>
        <w:t xml:space="preserve"> </w:t>
      </w:r>
      <w:r w:rsidRPr="007F65C6">
        <w:rPr>
          <w:rFonts w:ascii="Times New Roman" w:hAnsi="Times New Roman" w:cs="Times New Roman"/>
        </w:rPr>
        <w:t>that is caused by free radicals and manifests as changes in sugar residues as conversion of the pyrimidines thymine and cytosine into hydantoins. Oxidative damage, baseless sites, as well as intermolecular cross-links can block the activity of DNA polymerase during P</w:t>
      </w:r>
      <w:r w:rsidR="007F0612" w:rsidRPr="007F65C6">
        <w:rPr>
          <w:rFonts w:ascii="Times New Roman" w:hAnsi="Times New Roman" w:cs="Times New Roman"/>
        </w:rPr>
        <w:t>CR</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&lt;EndNote&gt;&lt;Cite&gt;&lt;Author&gt;Pa¨a¨bo&lt;/Author&gt;&lt;Year&gt;1989&lt;/Year&gt;&lt;RecNum&gt;235&lt;/RecNum&gt;&lt;DisplayText&gt;(21)&lt;/DisplayText&gt;&lt;record&gt;&lt;rec-number&gt;235&lt;/rec-number&gt;&lt;foreign-keys&gt;&lt;key app="EN" db-id="fevwrv2ejwrpewe5sdxvfxdfptxfvaz0fe59"&gt;235&lt;/key&gt;&lt;/foreign-keys&gt;&lt;ref-type name="Journal Article"&gt;17&lt;/ref-type&gt;&lt;contributors&gt;&lt;authors&gt;&lt;author&gt;Pa¨a¨bo, S., Higuchi, R. G. &amp;amp; Wilson, A. C. &lt;/author&gt;&lt;/authors&gt;&lt;/contributors&gt;&lt;titles&gt;&lt;title&gt;Ancient DNA and the polymerase chain reaction.&lt;/title&gt;&lt;secondary-title&gt;Journal of Biological Chemistry&lt;/secondary-title&gt;&lt;/titles&gt;&lt;periodical&gt;&lt;full-title&gt;Journal of Biological Chemistry&lt;/full-title&gt;&lt;/periodical&gt;&lt;pages&gt;9709-9712&lt;/pages&gt;&lt;volume&gt;264&lt;/volume&gt;&lt;dates&gt;&lt;year&gt;1989&lt;/year&gt;&lt;/dates&gt;&lt;urls&gt;&lt;/urls&gt;&lt;/record&gt;&lt;/Cite&gt;&lt;/EndNote&gt;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22" w:tooltip="Pa¨a¨bo, 1989 #235" w:history="1">
        <w:r w:rsidR="003A7365" w:rsidRPr="007F65C6">
          <w:rPr>
            <w:rFonts w:ascii="Times New Roman" w:hAnsi="Times New Roman" w:cs="Times New Roman"/>
            <w:noProof/>
          </w:rPr>
          <w:t>21</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7F0612" w:rsidRPr="007F65C6">
        <w:rPr>
          <w:rFonts w:ascii="Times New Roman" w:hAnsi="Times New Roman" w:cs="Times New Roman"/>
        </w:rPr>
        <w:t xml:space="preserve">. </w:t>
      </w:r>
      <w:r w:rsidR="00B37B59" w:rsidRPr="007F65C6">
        <w:rPr>
          <w:rFonts w:ascii="Times New Roman" w:hAnsi="Times New Roman" w:cs="Times New Roman"/>
        </w:rPr>
        <w:t>Efforts to minimize the negative effects of post-mortem DNA damage</w:t>
      </w:r>
      <w:r w:rsidR="00896672" w:rsidRPr="007F65C6">
        <w:rPr>
          <w:rFonts w:ascii="Times New Roman" w:hAnsi="Times New Roman" w:cs="Times New Roman"/>
        </w:rPr>
        <w:t xml:space="preserve"> have been tested, and are aimed at enhanci</w:t>
      </w:r>
      <w:r w:rsidR="00C65409" w:rsidRPr="007F65C6">
        <w:rPr>
          <w:rFonts w:ascii="Times New Roman" w:hAnsi="Times New Roman" w:cs="Times New Roman"/>
        </w:rPr>
        <w:t xml:space="preserve">ng the quality and quantity of </w:t>
      </w:r>
      <w:r w:rsidR="00896672" w:rsidRPr="007F65C6">
        <w:rPr>
          <w:rFonts w:ascii="Times New Roman" w:hAnsi="Times New Roman" w:cs="Times New Roman"/>
        </w:rPr>
        <w:t xml:space="preserve">aDNA for PCR and sequencing.  One example includes the use of </w:t>
      </w:r>
      <w:r w:rsidR="00E94CF5" w:rsidRPr="007F65C6">
        <w:rPr>
          <w:rFonts w:ascii="Times New Roman" w:hAnsi="Times New Roman" w:cs="Times New Roman"/>
        </w:rPr>
        <w:t>Uracil-N</w:t>
      </w:r>
      <w:r w:rsidR="003F3DD8" w:rsidRPr="007F65C6">
        <w:rPr>
          <w:rFonts w:ascii="Times New Roman" w:hAnsi="Times New Roman" w:cs="Times New Roman"/>
        </w:rPr>
        <w:t>-glycosylase (UNG) which removes</w:t>
      </w:r>
      <w:r w:rsidR="00E94CF5" w:rsidRPr="007F65C6">
        <w:rPr>
          <w:rFonts w:ascii="Times New Roman" w:hAnsi="Times New Roman" w:cs="Times New Roman"/>
        </w:rPr>
        <w:t xml:space="preserve"> the deaminati</w:t>
      </w:r>
      <w:r w:rsidR="00347D74" w:rsidRPr="007F65C6">
        <w:rPr>
          <w:rFonts w:ascii="Times New Roman" w:hAnsi="Times New Roman" w:cs="Times New Roman"/>
        </w:rPr>
        <w:t xml:space="preserve">on products of cystine and this </w:t>
      </w:r>
      <w:r w:rsidR="00E94CF5" w:rsidRPr="007F65C6">
        <w:rPr>
          <w:rFonts w:ascii="Times New Roman" w:hAnsi="Times New Roman" w:cs="Times New Roman"/>
        </w:rPr>
        <w:t>aids in detecting the origins of sequence variation</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&lt;EndNote&gt;&lt;Cite&gt;&lt;Author&gt;Gilbert&lt;/Author&gt;&lt;Year&gt;2003a&lt;/Year&gt;&lt;RecNum&gt;236&lt;/RecNum&gt;&lt;DisplayText&gt;(42, 43)&lt;/DisplayText&gt;&lt;record&gt;&lt;rec-number&gt;236&lt;/rec-number&gt;&lt;foreign-keys&gt;&lt;key app="EN" db-id="fevwrv2ejwrpewe5sdxvfxdfptxfvaz0fe59"&gt;236&lt;/key&gt;&lt;/foreign-keys&gt;&lt;ref-type name="Journal Article"&gt;17&lt;/ref-type&gt;&lt;contributors&gt;&lt;authors&gt;&lt;author&gt;Gilbert, M. T. P., Willerslev, E., Hansen, A. J., Barnes, I., Rudbeck, L., Lynnerup, N. &amp;amp; Cooper, A.&lt;/author&gt;&lt;/authors&gt;&lt;/contributors&gt;&lt;titles&gt;&lt;title&gt;Distribution patterns of post-mortem damage in human mitochondrial DNA&lt;/title&gt;&lt;secondary-title&gt;Ameican Journal of Human Genetics&lt;/secondary-title&gt;&lt;/titles&gt;&lt;periodical&gt;&lt;full-title&gt;Ameican Journal of Human Genetics&lt;/full-title&gt;&lt;/periodical&gt;&lt;pages&gt;32-47&lt;/pages&gt;&lt;volume&gt;72&lt;/volume&gt;&lt;dates&gt;&lt;year&gt;2003a&lt;/year&gt;&lt;/dates&gt;&lt;urls&gt;&lt;/urls&gt;&lt;/record&gt;&lt;/Cite&gt;&lt;Cite&gt;&lt;Author&gt;Hofreiter&lt;/Author&gt;&lt;Year&gt;2001a&lt;/Year&gt;&lt;RecNum&gt;237&lt;/RecNum&gt;&lt;record&gt;&lt;rec-number&gt;237&lt;/rec-number&gt;&lt;foreign-keys&gt;&lt;key app="EN" db-id="fevwrv2ejwrpewe5sdxvfxdfptxfvaz0fe59"&gt;237&lt;/key&gt;&lt;/foreign-keys&gt;&lt;ref-type name="Journal Article"&gt;17&lt;/ref-type&gt;&lt;contributors&gt;&lt;authors&gt;&lt;author&gt;Hofreiter, M., Jaenicke, V., Serre, S., von Haeseler, A. &amp;amp; Pa¨a¨bo, S. &lt;/author&gt;&lt;/authors&gt;&lt;/contributors&gt;&lt;titles&gt;&lt;title&gt;DNA sequences from multiple amplifications reveal artifacts induced by cytosine deamination in ancient DNA.&lt;/title&gt;&lt;secondary-title&gt;Nucleic Acids Res&lt;/secondary-title&gt;&lt;/titles&gt;&lt;periodical&gt;&lt;full-title&gt;Nucleic Acids Res&lt;/full-title&gt;&lt;/periodical&gt;&lt;pages&gt;4793-4799&lt;/pages&gt;&lt;volume&gt;29&lt;/volume&gt;&lt;dates&gt;&lt;year&gt;2001a&lt;/year&gt;&lt;/dates&gt;&lt;urls&gt;&lt;/urls&gt;&lt;/record&gt;&lt;/Cite&gt;&lt;/EndNote&gt;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43" w:tooltip="Hofreiter, 2001a #237" w:history="1">
        <w:r w:rsidR="003A7365" w:rsidRPr="007F65C6">
          <w:rPr>
            <w:rFonts w:ascii="Times New Roman" w:hAnsi="Times New Roman" w:cs="Times New Roman"/>
            <w:noProof/>
          </w:rPr>
          <w:t>42</w:t>
        </w:r>
      </w:hyperlink>
      <w:r w:rsidR="00306A60" w:rsidRPr="007F65C6">
        <w:rPr>
          <w:rFonts w:ascii="Times New Roman" w:hAnsi="Times New Roman" w:cs="Times New Roman"/>
          <w:noProof/>
        </w:rPr>
        <w:t xml:space="preserve">, </w:t>
      </w:r>
      <w:hyperlink w:anchor="_ENREF_44" w:tooltip="Gilbert, 2003a #236" w:history="1">
        <w:r w:rsidR="003A7365" w:rsidRPr="007F65C6">
          <w:rPr>
            <w:rFonts w:ascii="Times New Roman" w:hAnsi="Times New Roman" w:cs="Times New Roman"/>
            <w:noProof/>
          </w:rPr>
          <w:t>43</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EC0134" w:rsidRPr="007F65C6">
        <w:rPr>
          <w:rFonts w:ascii="Times New Roman" w:hAnsi="Times New Roman" w:cs="Times New Roman"/>
        </w:rPr>
        <w:t xml:space="preserve">. </w:t>
      </w:r>
      <w:r w:rsidR="00E94CF5" w:rsidRPr="007F65C6">
        <w:rPr>
          <w:rFonts w:ascii="Times New Roman" w:hAnsi="Times New Roman" w:cs="Times New Roman"/>
        </w:rPr>
        <w:t>N-phenacylthiazolium bromide (PTB) seems to break the</w:t>
      </w:r>
      <w:r w:rsidR="00275520" w:rsidRPr="007F65C6">
        <w:rPr>
          <w:rFonts w:ascii="Times New Roman" w:hAnsi="Times New Roman" w:cs="Times New Roman"/>
        </w:rPr>
        <w:t xml:space="preserve"> i</w:t>
      </w:r>
      <w:r w:rsidR="00E94CF5" w:rsidRPr="007F65C6">
        <w:rPr>
          <w:rFonts w:ascii="Times New Roman" w:hAnsi="Times New Roman" w:cs="Times New Roman"/>
        </w:rPr>
        <w:t>ntermolecular cross-links that occur due to glycosylation end pro</w:t>
      </w:r>
      <w:r w:rsidR="0098791C" w:rsidRPr="007F65C6">
        <w:rPr>
          <w:rFonts w:ascii="Times New Roman" w:hAnsi="Times New Roman" w:cs="Times New Roman"/>
        </w:rPr>
        <w:t>ducts, in a manner that has yet</w:t>
      </w:r>
      <w:r w:rsidR="00E94CF5" w:rsidRPr="007F65C6">
        <w:rPr>
          <w:rFonts w:ascii="Times New Roman" w:hAnsi="Times New Roman" w:cs="Times New Roman"/>
        </w:rPr>
        <w:t xml:space="preserve"> to be explained</w:t>
      </w:r>
      <w:r w:rsidR="003A794A" w:rsidRPr="007F65C6">
        <w:rPr>
          <w:rFonts w:ascii="Times New Roman" w:hAnsi="Times New Roman" w:cs="Times New Roman"/>
        </w:rPr>
        <w:t>. Intermolecular crosslinks also act as PCR inhibitors</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&lt;EndNote&gt;&lt;Cite&gt;&lt;Author&gt;Poinar&lt;/Author&gt;&lt;Year&gt;1998&lt;/Year&gt;&lt;RecNum&gt;229&lt;/RecNum&gt;&lt;DisplayText&gt;(32)&lt;/DisplayText&gt;&lt;record&gt;&lt;rec-number&gt;229&lt;/rec-number&gt;&lt;foreign-keys&gt;&lt;key app="EN" db-id="fevwrv2ejwrpewe5sdxvfxdfptxfvaz0fe59"&gt;229&lt;/key&gt;&lt;/foreign-keys&gt;&lt;ref-type name="Journal Article"&gt;17&lt;/ref-type&gt;&lt;contributors&gt;&lt;authors&gt;&lt;author&gt;&lt;style face="normal" font="default" size="100%"&gt;Poinar, H. N. &lt;/style&gt;&lt;style face="italic" font="default" size="100%"&gt;et al&lt;/style&gt;&lt;/author&gt;&lt;/authors&gt;&lt;/contributors&gt;&lt;titles&gt;&lt;title&gt;Molecular coproscopy: dung and diet of the extinct ground sloth Nothrotheriops shastensis.&lt;/title&gt;&lt;secondary-title&gt;Science&lt;/secondary-title&gt;&lt;/titles&gt;&lt;periodical&gt;&lt;full-title&gt;Science&lt;/full-title&gt;&lt;/periodical&gt;&lt;pages&gt;406-406&lt;/pages&gt;&lt;volume&gt;281&lt;/volume&gt;&lt;dates&gt;&lt;year&gt;1998&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33" w:tooltip="Poinar, 1998 #229" w:history="1">
        <w:r w:rsidR="003A7365" w:rsidRPr="007F65C6">
          <w:rPr>
            <w:rFonts w:ascii="Times New Roman" w:hAnsi="Times New Roman" w:cs="Times New Roman"/>
            <w:noProof/>
          </w:rPr>
          <w:t>32</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EC0134" w:rsidRPr="007F65C6">
        <w:rPr>
          <w:rFonts w:ascii="Times New Roman" w:hAnsi="Times New Roman" w:cs="Times New Roman"/>
        </w:rPr>
        <w:t xml:space="preserve">. </w:t>
      </w:r>
      <w:r w:rsidR="0098791C" w:rsidRPr="007F65C6">
        <w:rPr>
          <w:rFonts w:ascii="Times New Roman" w:hAnsi="Times New Roman" w:cs="Times New Roman"/>
        </w:rPr>
        <w:t>Figure 2 shows a depiction of a DNA strand that is marked on the areas that are most prone to specific</w:t>
      </w:r>
      <w:r w:rsidR="00677F5C" w:rsidRPr="007F65C6">
        <w:rPr>
          <w:rFonts w:ascii="Times New Roman" w:hAnsi="Times New Roman" w:cs="Times New Roman"/>
        </w:rPr>
        <w:t xml:space="preserve"> types of</w:t>
      </w:r>
      <w:r w:rsidR="0098791C" w:rsidRPr="007F65C6">
        <w:rPr>
          <w:rFonts w:ascii="Times New Roman" w:hAnsi="Times New Roman" w:cs="Times New Roman"/>
        </w:rPr>
        <w:t xml:space="preserve"> damage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&lt;EndNote&gt;&lt;Cite&gt;&lt;Author&gt;Lindahl&lt;/Author&gt;&lt;Year&gt;1993&lt;/Year&gt;&lt;RecNum&gt;234&lt;/RecNum&gt;&lt;DisplayText&gt;(41)&lt;/DisplayText&gt;&lt;record&gt;&lt;rec-number&gt;234&lt;/rec-number&gt;&lt;foreign-keys&gt;&lt;key app="EN" db-id="fevwrv2ejwrpewe5sdxvfxdfptxfvaz0fe59"&gt;234&lt;/key&gt;&lt;/foreign-keys&gt;&lt;ref-type name="Journal Article"&gt;17&lt;/ref-type&gt;&lt;contributors&gt;&lt;authors&gt;&lt;author&gt;Lindahl, T. &lt;/author&gt;&lt;/authors&gt;&lt;/contributors&gt;&lt;titles&gt;&lt;title&gt;Instability and decay of the primary structure of DNA&lt;/title&gt;&lt;secondary-title&gt;Nature&lt;/secondary-title&gt;&lt;/titles&gt;&lt;periodical&gt;&lt;full-title&gt;Nature&lt;/full-title&gt;&lt;/periodical&gt;&lt;volume&gt;362&lt;/volume&gt;&lt;number&gt;709-715&lt;/number&gt;&lt;dates&gt;&lt;year&gt;1993&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42" w:tooltip="Lindahl, 1993 #234" w:history="1">
        <w:r w:rsidR="003A7365" w:rsidRPr="007F65C6">
          <w:rPr>
            <w:rFonts w:ascii="Times New Roman" w:hAnsi="Times New Roman" w:cs="Times New Roman"/>
            <w:noProof/>
          </w:rPr>
          <w:t>41</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347D74" w:rsidRPr="007F65C6">
        <w:rPr>
          <w:rFonts w:ascii="Times New Roman" w:hAnsi="Times New Roman" w:cs="Times New Roman"/>
        </w:rPr>
        <w:t xml:space="preserve">. </w:t>
      </w:r>
      <w:r w:rsidR="00F30298" w:rsidRPr="007F65C6">
        <w:rPr>
          <w:rFonts w:ascii="Times New Roman" w:hAnsi="Times New Roman" w:cs="Times New Roman"/>
        </w:rPr>
        <w:t>Figure 3 illustrates the different types of DNA damage</w:t>
      </w:r>
      <w:r w:rsidR="00FD7225" w:rsidRPr="007F65C6">
        <w:rPr>
          <w:rFonts w:ascii="Times New Roman" w:hAnsi="Times New Roman" w:cs="Times New Roman"/>
        </w:rPr>
        <w:t>. These modifications, such as miscoding lesions and baseless sites, result in the disruption of the</w:t>
      </w:r>
      <w:r w:rsidR="00EC0134" w:rsidRPr="007F65C6">
        <w:rPr>
          <w:rFonts w:ascii="Times New Roman" w:hAnsi="Times New Roman" w:cs="Times New Roman"/>
        </w:rPr>
        <w:t xml:space="preserve"> polymerase activity during PCR, </w:t>
      </w:r>
      <w:r w:rsidR="00FD7225" w:rsidRPr="007F65C6">
        <w:rPr>
          <w:rFonts w:ascii="Times New Roman" w:hAnsi="Times New Roman" w:cs="Times New Roman"/>
        </w:rPr>
        <w:t>causing ‘jumping PCR’ effects (discussed below)</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&lt;EndNote&gt;&lt;Cite&gt;&lt;Author&gt;Willerslev&lt;/Author&gt;&lt;Year&gt;2005&lt;/Year&gt;&lt;RecNum&gt;231&lt;/RecNum&gt;&lt;DisplayText&gt;(22)&lt;/DisplayText&gt;&lt;record&gt;&lt;rec-number&gt;231&lt;/rec-number&gt;&lt;foreign-keys&gt;&lt;key app="EN" db-id="fevwrv2ejwrpewe5sdxvfxdfptxfvaz0fe59"&gt;231&lt;/key&gt;&lt;/foreign-keys&gt;&lt;ref-type name="Journal Article"&gt;17&lt;/ref-type&gt;&lt;contributors&gt;&lt;authors&gt;&lt;author&gt;Willerslev, E., &amp;amp; Cooper, A.&lt;/author&gt;&lt;/authors&gt;&lt;/contributors&gt;&lt;titles&gt;&lt;title&gt;Ancient DNA&lt;/title&gt;&lt;secondary-title&gt;Proc Biol Sci&lt;/secondary-title&gt;&lt;/titles&gt;&lt;periodical&gt;&lt;full-title&gt;Proc Biol Sci&lt;/full-title&gt;&lt;/periodical&gt;&lt;pages&gt;3-16&lt;/pages&gt;&lt;volume&gt;272&lt;/volume&gt;&lt;dates&gt;&lt;year&gt;2005&lt;/year&gt;&lt;/dates&gt;&lt;urls&gt;&lt;/urls&gt;&lt;/record&gt;&lt;/Cite&gt;&lt;/EndNote&gt;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23" w:tooltip="Willerslev, 2005 #231" w:history="1">
        <w:r w:rsidR="003A7365" w:rsidRPr="007F65C6">
          <w:rPr>
            <w:rFonts w:ascii="Times New Roman" w:hAnsi="Times New Roman" w:cs="Times New Roman"/>
            <w:noProof/>
          </w:rPr>
          <w:t>22</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EC0134" w:rsidRPr="007F65C6">
        <w:rPr>
          <w:rFonts w:ascii="Times New Roman" w:hAnsi="Times New Roman" w:cs="Times New Roman"/>
        </w:rPr>
        <w:t>.</w:t>
      </w:r>
    </w:p>
    <w:p w:rsidR="00EC0134" w:rsidRPr="007F65C6" w:rsidRDefault="00EC0134" w:rsidP="006D265F">
      <w:pPr>
        <w:spacing w:line="360" w:lineRule="auto"/>
        <w:ind w:left="170" w:right="57"/>
        <w:jc w:val="both"/>
        <w:rPr>
          <w:rFonts w:ascii="Times New Roman" w:hAnsi="Times New Roman" w:cs="Times New Roman"/>
        </w:rPr>
      </w:pPr>
      <w:r w:rsidRPr="007F65C6">
        <w:rPr>
          <w:rFonts w:ascii="Times New Roman" w:hAnsi="Times New Roman" w:cs="Times New Roman"/>
          <w:noProof/>
        </w:rPr>
        <w:lastRenderedPageBreak/>
        <w:drawing>
          <wp:inline distT="0" distB="0" distL="0" distR="0" wp14:anchorId="7E1A3D44" wp14:editId="4FAD62BF">
            <wp:extent cx="3760743" cy="397823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7310" t="5167" r="42991" b="36403"/>
                    <a:stretch>
                      <a:fillRect/>
                    </a:stretch>
                  </pic:blipFill>
                  <pic:spPr bwMode="auto">
                    <a:xfrm>
                      <a:off x="0" y="0"/>
                      <a:ext cx="3776545" cy="3994950"/>
                    </a:xfrm>
                    <a:prstGeom prst="rect">
                      <a:avLst/>
                    </a:prstGeom>
                    <a:noFill/>
                    <a:ln w="9525">
                      <a:noFill/>
                      <a:miter lim="800000"/>
                      <a:headEnd/>
                      <a:tailEnd/>
                    </a:ln>
                  </pic:spPr>
                </pic:pic>
              </a:graphicData>
            </a:graphic>
          </wp:inline>
        </w:drawing>
      </w:r>
    </w:p>
    <w:p w:rsidR="00F30298" w:rsidRPr="007F65C6" w:rsidRDefault="00D50C00" w:rsidP="006D265F">
      <w:pPr>
        <w:spacing w:line="360" w:lineRule="auto"/>
        <w:ind w:left="170" w:right="57"/>
        <w:jc w:val="both"/>
        <w:rPr>
          <w:rFonts w:ascii="Times New Roman" w:hAnsi="Times New Roman" w:cs="Times New Roman"/>
          <w:sz w:val="20"/>
          <w:szCs w:val="20"/>
        </w:rPr>
      </w:pPr>
      <w:r w:rsidRPr="007F65C6">
        <w:rPr>
          <w:rFonts w:ascii="Times New Roman" w:hAnsi="Times New Roman" w:cs="Times New Roman"/>
          <w:sz w:val="20"/>
          <w:szCs w:val="20"/>
        </w:rPr>
        <w:t>Figure 2: Specific areas of aDNA damage</w:t>
      </w:r>
      <w:r w:rsidR="00677F5C" w:rsidRPr="007F65C6">
        <w:rPr>
          <w:rFonts w:ascii="Times New Roman" w:hAnsi="Times New Roman" w:cs="Times New Roman"/>
          <w:sz w:val="20"/>
          <w:szCs w:val="20"/>
        </w:rPr>
        <w:t>. Principle sites of damage are marked in res, sites of oxidativ</w:t>
      </w:r>
      <w:r w:rsidR="00C05547" w:rsidRPr="007F65C6">
        <w:rPr>
          <w:rFonts w:ascii="Times New Roman" w:hAnsi="Times New Roman" w:cs="Times New Roman"/>
          <w:sz w:val="20"/>
          <w:szCs w:val="20"/>
        </w:rPr>
        <w:t xml:space="preserve">e damage are marked in blue and </w:t>
      </w:r>
      <w:r w:rsidR="00677F5C" w:rsidRPr="007F65C6">
        <w:rPr>
          <w:rFonts w:ascii="Times New Roman" w:hAnsi="Times New Roman" w:cs="Times New Roman"/>
          <w:sz w:val="20"/>
          <w:szCs w:val="20"/>
        </w:rPr>
        <w:t>the sites of hydrolytic damage in blue G, guanine; C</w:t>
      </w:r>
      <w:r w:rsidR="00152F92" w:rsidRPr="007F65C6">
        <w:rPr>
          <w:rFonts w:ascii="Times New Roman" w:hAnsi="Times New Roman" w:cs="Times New Roman"/>
          <w:sz w:val="20"/>
          <w:szCs w:val="20"/>
        </w:rPr>
        <w:t>, cytosine</w:t>
      </w:r>
      <w:r w:rsidR="00677F5C" w:rsidRPr="007F65C6">
        <w:rPr>
          <w:rFonts w:ascii="Times New Roman" w:hAnsi="Times New Roman" w:cs="Times New Roman"/>
          <w:sz w:val="20"/>
          <w:szCs w:val="20"/>
        </w:rPr>
        <w:t>; T, thymine; A, adenine. (</w:t>
      </w:r>
      <w:r w:rsidR="005D4752" w:rsidRPr="007F65C6">
        <w:rPr>
          <w:rFonts w:ascii="Times New Roman" w:hAnsi="Times New Roman" w:cs="Times New Roman"/>
          <w:sz w:val="20"/>
          <w:szCs w:val="20"/>
        </w:rPr>
        <w:fldChar w:fldCharType="begin"/>
      </w:r>
      <w:r w:rsidR="00306A60" w:rsidRPr="007F65C6">
        <w:rPr>
          <w:rFonts w:ascii="Times New Roman" w:hAnsi="Times New Roman" w:cs="Times New Roman"/>
          <w:sz w:val="20"/>
          <w:szCs w:val="20"/>
        </w:rPr>
        <w:instrText xml:space="preserve"> ADDIN EN.CITE &lt;EndNote&gt;&lt;Cite&gt;&lt;Author&gt;Hofreiter&lt;/Author&gt;&lt;Year&gt;2001&lt;/Year&gt;&lt;RecNum&gt;233&lt;/RecNum&gt;&lt;DisplayText&gt;(44)&lt;/DisplayText&gt;&lt;record&gt;&lt;rec-number&gt;233&lt;/rec-number&gt;&lt;foreign-keys&gt;&lt;key app="EN" db-id="fevwrv2ejwrpewe5sdxvfxdfptxfvaz0fe59"&gt;233&lt;/key&gt;&lt;/foreign-keys&gt;&lt;ref-type name="Journal Article"&gt;17&lt;/ref-type&gt;&lt;contributors&gt;&lt;authors&gt;&lt;author&gt;Hofreiter, M.,  Serre, D.,  Poinar, H.N., Kuch, M., and S. Pääbo&lt;/author&gt;&lt;/authors&gt;&lt;/contributors&gt;&lt;titles&gt;&lt;title&gt;Ancient DNA&lt;/title&gt;&lt;secondary-title&gt;Nature Reviews Genetics&lt;/secondary-title&gt;&lt;/titles&gt;&lt;periodical&gt;&lt;full-title&gt;Nature Reviews Genetics&lt;/full-title&gt;&lt;/periodical&gt;&lt;pages&gt;353-359&lt;/pages&gt;&lt;volume&gt;2&lt;/volume&gt;&lt;dates&gt;&lt;year&gt;2001&lt;/year&gt;&lt;/dates&gt;&lt;urls&gt;&lt;/urls&gt;&lt;/record&gt;&lt;/Cite&gt;&lt;/EndNote&gt;</w:instrText>
      </w:r>
      <w:r w:rsidR="005D4752" w:rsidRPr="007F65C6">
        <w:rPr>
          <w:rFonts w:ascii="Times New Roman" w:hAnsi="Times New Roman" w:cs="Times New Roman"/>
          <w:sz w:val="20"/>
          <w:szCs w:val="20"/>
        </w:rPr>
        <w:fldChar w:fldCharType="separate"/>
      </w:r>
      <w:r w:rsidR="00306A60" w:rsidRPr="007F65C6">
        <w:rPr>
          <w:rFonts w:ascii="Times New Roman" w:hAnsi="Times New Roman" w:cs="Times New Roman"/>
          <w:noProof/>
          <w:sz w:val="20"/>
          <w:szCs w:val="20"/>
        </w:rPr>
        <w:t>(</w:t>
      </w:r>
      <w:hyperlink w:anchor="_ENREF_45" w:tooltip="Hofreiter, 2001 #233" w:history="1">
        <w:r w:rsidR="003A7365" w:rsidRPr="007F65C6">
          <w:rPr>
            <w:rFonts w:ascii="Times New Roman" w:hAnsi="Times New Roman" w:cs="Times New Roman"/>
            <w:noProof/>
            <w:sz w:val="20"/>
            <w:szCs w:val="20"/>
          </w:rPr>
          <w:t>44</w:t>
        </w:r>
      </w:hyperlink>
      <w:r w:rsidR="00306A60" w:rsidRPr="007F65C6">
        <w:rPr>
          <w:rFonts w:ascii="Times New Roman" w:hAnsi="Times New Roman" w:cs="Times New Roman"/>
          <w:noProof/>
          <w:sz w:val="20"/>
          <w:szCs w:val="20"/>
        </w:rPr>
        <w:t>)</w:t>
      </w:r>
      <w:r w:rsidR="005D4752" w:rsidRPr="007F65C6">
        <w:rPr>
          <w:rFonts w:ascii="Times New Roman" w:hAnsi="Times New Roman" w:cs="Times New Roman"/>
          <w:sz w:val="20"/>
          <w:szCs w:val="20"/>
        </w:rPr>
        <w:fldChar w:fldCharType="end"/>
      </w:r>
      <w:r w:rsidR="00677F5C" w:rsidRPr="007F65C6">
        <w:rPr>
          <w:rFonts w:ascii="Times New Roman" w:hAnsi="Times New Roman" w:cs="Times New Roman"/>
          <w:sz w:val="20"/>
          <w:szCs w:val="20"/>
        </w:rPr>
        <w:t>Modified with permission from</w:t>
      </w:r>
      <w:r w:rsidR="005D4752" w:rsidRPr="007F65C6">
        <w:rPr>
          <w:rFonts w:ascii="Times New Roman" w:hAnsi="Times New Roman" w:cs="Times New Roman"/>
          <w:sz w:val="20"/>
          <w:szCs w:val="20"/>
        </w:rPr>
        <w:fldChar w:fldCharType="begin"/>
      </w:r>
      <w:r w:rsidR="00306A60" w:rsidRPr="007F65C6">
        <w:rPr>
          <w:rFonts w:ascii="Times New Roman" w:hAnsi="Times New Roman" w:cs="Times New Roman"/>
          <w:sz w:val="20"/>
          <w:szCs w:val="20"/>
        </w:rPr>
        <w:instrText xml:space="preserve"> ADDIN EN.CITE &lt;EndNote&gt;&lt;Cite&gt;&lt;Author&gt;Lindahl&lt;/Author&gt;&lt;Year&gt;1993&lt;/Year&gt;&lt;RecNum&gt;234&lt;/RecNum&gt;&lt;DisplayText&gt;(41)&lt;/DisplayText&gt;&lt;record&gt;&lt;rec-number&gt;234&lt;/rec-number&gt;&lt;foreign-keys&gt;&lt;key app="EN" db-id="fevwrv2ejwrpewe5sdxvfxdfptxfvaz0fe59"&gt;234&lt;/key&gt;&lt;/foreign-keys&gt;&lt;ref-type name="Journal Article"&gt;17&lt;/ref-type&gt;&lt;contributors&gt;&lt;authors&gt;&lt;author&gt;Lindahl, T. &lt;/author&gt;&lt;/authors&gt;&lt;/contributors&gt;&lt;titles&gt;&lt;title&gt;Instability and decay of the primary structure of DNA&lt;/title&gt;&lt;secondary-title&gt;Nature&lt;/secondary-title&gt;&lt;/titles&gt;&lt;periodical&gt;&lt;full-title&gt;Nature&lt;/full-title&gt;&lt;/periodical&gt;&lt;volume&gt;362&lt;/volume&gt;&lt;number&gt;709-715&lt;/number&gt;&lt;dates&gt;&lt;year&gt;1993&lt;/year&gt;&lt;/dates&gt;&lt;urls&gt;&lt;/urls&gt;&lt;/record&gt;&lt;/Cite&gt;&lt;/EndNote&gt;</w:instrText>
      </w:r>
      <w:r w:rsidR="005D4752" w:rsidRPr="007F65C6">
        <w:rPr>
          <w:rFonts w:ascii="Times New Roman" w:hAnsi="Times New Roman" w:cs="Times New Roman"/>
          <w:sz w:val="20"/>
          <w:szCs w:val="20"/>
        </w:rPr>
        <w:fldChar w:fldCharType="separate"/>
      </w:r>
      <w:r w:rsidR="00306A60" w:rsidRPr="007F65C6">
        <w:rPr>
          <w:rFonts w:ascii="Times New Roman" w:hAnsi="Times New Roman" w:cs="Times New Roman"/>
          <w:noProof/>
          <w:sz w:val="20"/>
          <w:szCs w:val="20"/>
        </w:rPr>
        <w:t>(</w:t>
      </w:r>
      <w:hyperlink w:anchor="_ENREF_42" w:tooltip="Lindahl, 1993 #234" w:history="1">
        <w:r w:rsidR="003A7365" w:rsidRPr="007F65C6">
          <w:rPr>
            <w:rFonts w:ascii="Times New Roman" w:hAnsi="Times New Roman" w:cs="Times New Roman"/>
            <w:noProof/>
            <w:sz w:val="20"/>
            <w:szCs w:val="20"/>
          </w:rPr>
          <w:t>41</w:t>
        </w:r>
      </w:hyperlink>
      <w:r w:rsidR="00306A60" w:rsidRPr="007F65C6">
        <w:rPr>
          <w:rFonts w:ascii="Times New Roman" w:hAnsi="Times New Roman" w:cs="Times New Roman"/>
          <w:noProof/>
          <w:sz w:val="20"/>
          <w:szCs w:val="20"/>
        </w:rPr>
        <w:t>)</w:t>
      </w:r>
      <w:r w:rsidR="005D4752" w:rsidRPr="007F65C6">
        <w:rPr>
          <w:rFonts w:ascii="Times New Roman" w:hAnsi="Times New Roman" w:cs="Times New Roman"/>
          <w:sz w:val="20"/>
          <w:szCs w:val="20"/>
        </w:rPr>
        <w:fldChar w:fldCharType="end"/>
      </w:r>
      <w:r w:rsidR="00677F5C" w:rsidRPr="007F65C6">
        <w:rPr>
          <w:rFonts w:ascii="Times New Roman" w:hAnsi="Times New Roman" w:cs="Times New Roman"/>
          <w:sz w:val="20"/>
          <w:szCs w:val="20"/>
        </w:rPr>
        <w:t xml:space="preserve">. </w:t>
      </w:r>
    </w:p>
    <w:p w:rsidR="00F30298" w:rsidRPr="007F65C6" w:rsidRDefault="00F30298" w:rsidP="006D265F">
      <w:pPr>
        <w:spacing w:line="360" w:lineRule="auto"/>
        <w:ind w:left="170" w:right="57"/>
        <w:jc w:val="both"/>
        <w:rPr>
          <w:rFonts w:ascii="Times New Roman" w:hAnsi="Times New Roman" w:cs="Times New Roman"/>
        </w:rPr>
      </w:pPr>
      <w:r w:rsidRPr="007F65C6">
        <w:rPr>
          <w:rFonts w:ascii="Times New Roman" w:hAnsi="Times New Roman" w:cs="Times New Roman"/>
          <w:noProof/>
        </w:rPr>
        <w:lastRenderedPageBreak/>
        <w:drawing>
          <wp:inline distT="0" distB="0" distL="0" distR="0" wp14:anchorId="49B21BC4" wp14:editId="50E01B00">
            <wp:extent cx="4785756" cy="6139878"/>
            <wp:effectExtent l="76200" t="76200" r="110490" b="10858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664" t="6938" r="20168" b="1508"/>
                    <a:stretch>
                      <a:fillRect/>
                    </a:stretch>
                  </pic:blipFill>
                  <pic:spPr bwMode="auto">
                    <a:xfrm>
                      <a:off x="0" y="0"/>
                      <a:ext cx="4786416" cy="614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0298" w:rsidRPr="007F65C6" w:rsidRDefault="00F30298" w:rsidP="006D265F">
      <w:pPr>
        <w:spacing w:line="240" w:lineRule="auto"/>
        <w:ind w:left="170" w:right="57"/>
        <w:jc w:val="both"/>
        <w:rPr>
          <w:rFonts w:ascii="Times New Roman" w:hAnsi="Times New Roman" w:cs="Times New Roman"/>
          <w:sz w:val="20"/>
          <w:szCs w:val="20"/>
        </w:rPr>
      </w:pPr>
      <w:r w:rsidRPr="007F65C6">
        <w:rPr>
          <w:rFonts w:ascii="Times New Roman" w:hAnsi="Times New Roman" w:cs="Times New Roman"/>
          <w:sz w:val="20"/>
          <w:szCs w:val="20"/>
        </w:rPr>
        <w:t>Figure 3: Post-mortem DNA damage in fossil remains. Damage structures are marked in red. (</w:t>
      </w:r>
      <w:r w:rsidRPr="007F65C6">
        <w:rPr>
          <w:rFonts w:ascii="Times New Roman" w:hAnsi="Times New Roman" w:cs="Times New Roman"/>
          <w:i/>
          <w:sz w:val="20"/>
          <w:szCs w:val="20"/>
        </w:rPr>
        <w:t>a</w:t>
      </w:r>
      <w:r w:rsidRPr="007F65C6">
        <w:rPr>
          <w:rFonts w:ascii="Times New Roman" w:hAnsi="Times New Roman" w:cs="Times New Roman"/>
          <w:sz w:val="20"/>
          <w:szCs w:val="20"/>
        </w:rPr>
        <w:t xml:space="preserve">) </w:t>
      </w:r>
      <w:proofErr w:type="gramStart"/>
      <w:r w:rsidRPr="007F65C6">
        <w:rPr>
          <w:rFonts w:ascii="Times New Roman" w:hAnsi="Times New Roman" w:cs="Times New Roman"/>
          <w:sz w:val="20"/>
          <w:szCs w:val="20"/>
        </w:rPr>
        <w:t>single</w:t>
      </w:r>
      <w:proofErr w:type="gramEnd"/>
      <w:r w:rsidRPr="007F65C6">
        <w:rPr>
          <w:rFonts w:ascii="Times New Roman" w:hAnsi="Times New Roman" w:cs="Times New Roman"/>
          <w:sz w:val="20"/>
          <w:szCs w:val="20"/>
        </w:rPr>
        <w:t xml:space="preserve"> stranded nicks caused by hydrolytic damage. (</w:t>
      </w:r>
      <w:proofErr w:type="spellStart"/>
      <w:r w:rsidRPr="007F65C6">
        <w:rPr>
          <w:rFonts w:ascii="Times New Roman" w:hAnsi="Times New Roman" w:cs="Times New Roman"/>
          <w:sz w:val="20"/>
          <w:szCs w:val="20"/>
        </w:rPr>
        <w:t>i</w:t>
      </w:r>
      <w:proofErr w:type="spellEnd"/>
      <w:r w:rsidRPr="007F65C6">
        <w:rPr>
          <w:rFonts w:ascii="Times New Roman" w:hAnsi="Times New Roman" w:cs="Times New Roman"/>
          <w:sz w:val="20"/>
          <w:szCs w:val="20"/>
        </w:rPr>
        <w:t xml:space="preserve">) </w:t>
      </w:r>
      <w:proofErr w:type="gramStart"/>
      <w:r w:rsidRPr="007F65C6">
        <w:rPr>
          <w:rFonts w:ascii="Times New Roman" w:hAnsi="Times New Roman" w:cs="Times New Roman"/>
          <w:sz w:val="20"/>
          <w:szCs w:val="20"/>
        </w:rPr>
        <w:t>cleavage</w:t>
      </w:r>
      <w:proofErr w:type="gramEnd"/>
      <w:r w:rsidRPr="007F65C6">
        <w:rPr>
          <w:rFonts w:ascii="Times New Roman" w:hAnsi="Times New Roman" w:cs="Times New Roman"/>
          <w:sz w:val="20"/>
          <w:szCs w:val="20"/>
        </w:rPr>
        <w:t xml:space="preserve"> of the phosphodiester</w:t>
      </w:r>
      <w:r w:rsidR="00C81DEF" w:rsidRPr="007F65C6">
        <w:rPr>
          <w:rFonts w:ascii="Times New Roman" w:hAnsi="Times New Roman" w:cs="Times New Roman"/>
          <w:sz w:val="20"/>
          <w:szCs w:val="20"/>
        </w:rPr>
        <w:t xml:space="preserve"> backbone. (A) (ii) baseless site (AP site) caused by depurination. (B) </w:t>
      </w:r>
      <w:proofErr w:type="gramStart"/>
      <w:r w:rsidR="00C81DEF" w:rsidRPr="007F65C6">
        <w:rPr>
          <w:rFonts w:ascii="Times New Roman" w:hAnsi="Times New Roman" w:cs="Times New Roman"/>
          <w:sz w:val="20"/>
          <w:szCs w:val="20"/>
        </w:rPr>
        <w:t>breakage</w:t>
      </w:r>
      <w:proofErr w:type="gramEnd"/>
      <w:r w:rsidR="00C81DEF" w:rsidRPr="007F65C6">
        <w:rPr>
          <w:rFonts w:ascii="Times New Roman" w:hAnsi="Times New Roman" w:cs="Times New Roman"/>
          <w:sz w:val="20"/>
          <w:szCs w:val="20"/>
        </w:rPr>
        <w:t xml:space="preserve"> of the sugar backbone follows, through β-elimination. (C) </w:t>
      </w:r>
      <w:proofErr w:type="gramStart"/>
      <w:r w:rsidR="00C81DEF" w:rsidRPr="007F65C6">
        <w:rPr>
          <w:rFonts w:ascii="Times New Roman" w:hAnsi="Times New Roman" w:cs="Times New Roman"/>
          <w:sz w:val="20"/>
          <w:szCs w:val="20"/>
        </w:rPr>
        <w:t>strand</w:t>
      </w:r>
      <w:proofErr w:type="gramEnd"/>
      <w:r w:rsidR="00C81DEF" w:rsidRPr="007F65C6">
        <w:rPr>
          <w:rFonts w:ascii="Times New Roman" w:hAnsi="Times New Roman" w:cs="Times New Roman"/>
          <w:sz w:val="20"/>
          <w:szCs w:val="20"/>
        </w:rPr>
        <w:t xml:space="preserve"> breaks (</w:t>
      </w:r>
      <w:r w:rsidR="00C81DEF" w:rsidRPr="007F65C6">
        <w:rPr>
          <w:rFonts w:ascii="Times New Roman" w:hAnsi="Times New Roman" w:cs="Times New Roman"/>
          <w:i/>
          <w:sz w:val="20"/>
          <w:szCs w:val="20"/>
        </w:rPr>
        <w:t>b</w:t>
      </w:r>
      <w:r w:rsidR="00C81DEF" w:rsidRPr="007F65C6">
        <w:rPr>
          <w:rFonts w:ascii="Times New Roman" w:hAnsi="Times New Roman" w:cs="Times New Roman"/>
          <w:sz w:val="20"/>
          <w:szCs w:val="20"/>
        </w:rPr>
        <w:t>) different types of crosslink formation (</w:t>
      </w:r>
      <w:proofErr w:type="spellStart"/>
      <w:r w:rsidR="00C81DEF" w:rsidRPr="007F65C6">
        <w:rPr>
          <w:rFonts w:ascii="Times New Roman" w:hAnsi="Times New Roman" w:cs="Times New Roman"/>
          <w:sz w:val="20"/>
          <w:szCs w:val="20"/>
        </w:rPr>
        <w:t>i</w:t>
      </w:r>
      <w:proofErr w:type="spellEnd"/>
      <w:r w:rsidR="00C81DEF" w:rsidRPr="007F65C6">
        <w:rPr>
          <w:rFonts w:ascii="Times New Roman" w:hAnsi="Times New Roman" w:cs="Times New Roman"/>
          <w:sz w:val="20"/>
          <w:szCs w:val="20"/>
        </w:rPr>
        <w:t xml:space="preserve">) alkylation causes inter-strand crosslinks (ii) </w:t>
      </w:r>
      <w:r w:rsidR="00C81DEF" w:rsidRPr="007F65C6">
        <w:rPr>
          <w:rFonts w:ascii="Times New Roman" w:hAnsi="Times New Roman" w:cs="Times New Roman"/>
          <w:sz w:val="20"/>
          <w:szCs w:val="20"/>
        </w:rPr>
        <w:lastRenderedPageBreak/>
        <w:t>intermolecular crosslinks by the ‘</w:t>
      </w:r>
      <w:proofErr w:type="spellStart"/>
      <w:r w:rsidR="00C81DEF" w:rsidRPr="007F65C6">
        <w:rPr>
          <w:rFonts w:ascii="Times New Roman" w:hAnsi="Times New Roman" w:cs="Times New Roman"/>
          <w:sz w:val="20"/>
          <w:szCs w:val="20"/>
        </w:rPr>
        <w:t>Maillard</w:t>
      </w:r>
      <w:proofErr w:type="spellEnd"/>
      <w:r w:rsidR="00C81DEF" w:rsidRPr="007F65C6">
        <w:rPr>
          <w:rFonts w:ascii="Times New Roman" w:hAnsi="Times New Roman" w:cs="Times New Roman"/>
          <w:sz w:val="20"/>
          <w:szCs w:val="20"/>
        </w:rPr>
        <w:t xml:space="preserve"> re</w:t>
      </w:r>
      <w:r w:rsidR="00D37EF0" w:rsidRPr="007F65C6">
        <w:rPr>
          <w:rFonts w:ascii="Times New Roman" w:hAnsi="Times New Roman" w:cs="Times New Roman"/>
          <w:sz w:val="20"/>
          <w:szCs w:val="20"/>
        </w:rPr>
        <w:t>a</w:t>
      </w:r>
      <w:r w:rsidR="00C81DEF" w:rsidRPr="007F65C6">
        <w:rPr>
          <w:rFonts w:ascii="Times New Roman" w:hAnsi="Times New Roman" w:cs="Times New Roman"/>
          <w:sz w:val="20"/>
          <w:szCs w:val="20"/>
        </w:rPr>
        <w:t>ction’</w:t>
      </w:r>
      <w:r w:rsidR="00FD7225" w:rsidRPr="007F65C6">
        <w:rPr>
          <w:rFonts w:ascii="Times New Roman" w:hAnsi="Times New Roman" w:cs="Times New Roman"/>
          <w:sz w:val="20"/>
          <w:szCs w:val="20"/>
        </w:rPr>
        <w:t>. (</w:t>
      </w:r>
      <w:r w:rsidR="00FD7225" w:rsidRPr="007F65C6">
        <w:rPr>
          <w:rFonts w:ascii="Times New Roman" w:hAnsi="Times New Roman" w:cs="Times New Roman"/>
          <w:i/>
          <w:sz w:val="20"/>
          <w:szCs w:val="20"/>
        </w:rPr>
        <w:t>c</w:t>
      </w:r>
      <w:r w:rsidR="00FD7225" w:rsidRPr="007F65C6">
        <w:rPr>
          <w:rFonts w:ascii="Times New Roman" w:hAnsi="Times New Roman" w:cs="Times New Roman"/>
          <w:sz w:val="20"/>
          <w:szCs w:val="20"/>
        </w:rPr>
        <w:t>) oxidative and hydrolytic damages that result in: (</w:t>
      </w:r>
      <w:proofErr w:type="spellStart"/>
      <w:r w:rsidR="00FD7225" w:rsidRPr="007F65C6">
        <w:rPr>
          <w:rFonts w:ascii="Times New Roman" w:hAnsi="Times New Roman" w:cs="Times New Roman"/>
          <w:sz w:val="20"/>
          <w:szCs w:val="20"/>
        </w:rPr>
        <w:t>i</w:t>
      </w:r>
      <w:proofErr w:type="spellEnd"/>
      <w:r w:rsidR="00FD7225" w:rsidRPr="007F65C6">
        <w:rPr>
          <w:rFonts w:ascii="Times New Roman" w:hAnsi="Times New Roman" w:cs="Times New Roman"/>
          <w:sz w:val="20"/>
          <w:szCs w:val="20"/>
        </w:rPr>
        <w:t xml:space="preserve">) blocking lesions (ii) miscoding lesions </w:t>
      </w:r>
      <w:r w:rsidR="005D4752" w:rsidRPr="007F65C6">
        <w:rPr>
          <w:rFonts w:ascii="Times New Roman" w:hAnsi="Times New Roman" w:cs="Times New Roman"/>
          <w:sz w:val="20"/>
          <w:szCs w:val="20"/>
        </w:rPr>
        <w:fldChar w:fldCharType="begin"/>
      </w:r>
      <w:r w:rsidR="0033254B" w:rsidRPr="007F65C6">
        <w:rPr>
          <w:rFonts w:ascii="Times New Roman" w:hAnsi="Times New Roman" w:cs="Times New Roman"/>
          <w:sz w:val="20"/>
          <w:szCs w:val="20"/>
        </w:rPr>
        <w:instrText xml:space="preserve"> ADDIN EN.CITE &lt;EndNote&gt;&lt;Cite&gt;&lt;Author&gt;Willerslev&lt;/Author&gt;&lt;Year&gt;2005&lt;/Year&gt;&lt;RecNum&gt;231&lt;/RecNum&gt;&lt;DisplayText&gt;(22)&lt;/DisplayText&gt;&lt;record&gt;&lt;rec-number&gt;231&lt;/rec-number&gt;&lt;foreign-keys&gt;&lt;key app="EN" db-id="fevwrv2ejwrpewe5sdxvfxdfptxfvaz0fe59"&gt;231&lt;/key&gt;&lt;/foreign-keys&gt;&lt;ref-type name="Journal Article"&gt;17&lt;/ref-type&gt;&lt;contributors&gt;&lt;authors&gt;&lt;author&gt;Willerslev, E., &amp;amp; Cooper, A.&lt;/author&gt;&lt;/authors&gt;&lt;/contributors&gt;&lt;titles&gt;&lt;title&gt;Ancient DNA&lt;/title&gt;&lt;secondary-title&gt;Proc Biol Sci&lt;/secondary-title&gt;&lt;/titles&gt;&lt;periodical&gt;&lt;full-title&gt;Proc Biol Sci&lt;/full-title&gt;&lt;/periodical&gt;&lt;pages&gt;3-16&lt;/pages&gt;&lt;volume&gt;272&lt;/volume&gt;&lt;dates&gt;&lt;year&gt;2005&lt;/year&gt;&lt;/dates&gt;&lt;urls&gt;&lt;/urls&gt;&lt;/record&gt;&lt;/Cite&gt;&lt;/EndNote&gt;</w:instrText>
      </w:r>
      <w:r w:rsidR="005D4752" w:rsidRPr="007F65C6">
        <w:rPr>
          <w:rFonts w:ascii="Times New Roman" w:hAnsi="Times New Roman" w:cs="Times New Roman"/>
          <w:sz w:val="20"/>
          <w:szCs w:val="20"/>
        </w:rPr>
        <w:fldChar w:fldCharType="separate"/>
      </w:r>
      <w:r w:rsidR="0033254B" w:rsidRPr="007F65C6">
        <w:rPr>
          <w:rFonts w:ascii="Times New Roman" w:hAnsi="Times New Roman" w:cs="Times New Roman"/>
          <w:noProof/>
          <w:sz w:val="20"/>
          <w:szCs w:val="20"/>
        </w:rPr>
        <w:t>(</w:t>
      </w:r>
      <w:hyperlink w:anchor="_ENREF_23" w:tooltip="Willerslev, 2005 #231" w:history="1">
        <w:r w:rsidR="003A7365" w:rsidRPr="007F65C6">
          <w:rPr>
            <w:rFonts w:ascii="Times New Roman" w:hAnsi="Times New Roman" w:cs="Times New Roman"/>
            <w:noProof/>
            <w:sz w:val="20"/>
            <w:szCs w:val="20"/>
          </w:rPr>
          <w:t>22</w:t>
        </w:r>
      </w:hyperlink>
      <w:r w:rsidR="0033254B" w:rsidRPr="007F65C6">
        <w:rPr>
          <w:rFonts w:ascii="Times New Roman" w:hAnsi="Times New Roman" w:cs="Times New Roman"/>
          <w:noProof/>
          <w:sz w:val="20"/>
          <w:szCs w:val="20"/>
        </w:rPr>
        <w:t>)</w:t>
      </w:r>
      <w:r w:rsidR="005D4752" w:rsidRPr="007F65C6">
        <w:rPr>
          <w:rFonts w:ascii="Times New Roman" w:hAnsi="Times New Roman" w:cs="Times New Roman"/>
          <w:sz w:val="20"/>
          <w:szCs w:val="20"/>
        </w:rPr>
        <w:fldChar w:fldCharType="end"/>
      </w:r>
      <w:r w:rsidR="00FD7225" w:rsidRPr="007F65C6">
        <w:rPr>
          <w:rFonts w:ascii="Times New Roman" w:hAnsi="Times New Roman" w:cs="Times New Roman"/>
          <w:sz w:val="20"/>
          <w:szCs w:val="20"/>
        </w:rPr>
        <w:t xml:space="preserve">. </w:t>
      </w:r>
    </w:p>
    <w:p w:rsidR="0098791C" w:rsidRPr="007F65C6" w:rsidRDefault="0098791C" w:rsidP="006D265F">
      <w:pPr>
        <w:spacing w:line="360" w:lineRule="auto"/>
        <w:ind w:left="170" w:right="57"/>
        <w:jc w:val="both"/>
        <w:rPr>
          <w:rFonts w:ascii="Times New Roman" w:hAnsi="Times New Roman" w:cs="Times New Roman"/>
        </w:rPr>
      </w:pPr>
    </w:p>
    <w:p w:rsidR="00DF2500" w:rsidRPr="007F65C6" w:rsidRDefault="00374E3E"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Other methods to help curb the postmortem DNA damage problem is the use of high fidelity polymerase enzymes such as </w:t>
      </w:r>
      <w:proofErr w:type="spellStart"/>
      <w:r w:rsidRPr="007F65C6">
        <w:rPr>
          <w:rFonts w:ascii="Times New Roman" w:hAnsi="Times New Roman" w:cs="Times New Roman"/>
        </w:rPr>
        <w:t>Pfu</w:t>
      </w:r>
      <w:proofErr w:type="spellEnd"/>
      <w:r w:rsidRPr="007F65C6">
        <w:rPr>
          <w:rFonts w:ascii="Times New Roman" w:hAnsi="Times New Roman" w:cs="Times New Roman"/>
        </w:rPr>
        <w:t xml:space="preserve"> and </w:t>
      </w:r>
      <w:proofErr w:type="spellStart"/>
      <w:r w:rsidRPr="007F65C6">
        <w:rPr>
          <w:rFonts w:ascii="Times New Roman" w:hAnsi="Times New Roman" w:cs="Times New Roman"/>
        </w:rPr>
        <w:t>TaqHiFi</w:t>
      </w:r>
      <w:proofErr w:type="spellEnd"/>
      <w:r w:rsidRPr="007F65C6">
        <w:rPr>
          <w:rFonts w:ascii="Times New Roman" w:hAnsi="Times New Roman" w:cs="Times New Roman"/>
        </w:rPr>
        <w:t>, as these are known to increase amplification efficiency and decrease sequence error</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&lt;EndNote&gt;&lt;Cite&gt;&lt;Author&gt;Cooper&lt;/Author&gt;&lt;Year&gt;2001b&lt;/Year&gt;&lt;RecNum&gt;238&lt;/RecNum&gt;&lt;DisplayText&gt;(45)&lt;/DisplayText&gt;&lt;record&gt;&lt;rec-number&gt;238&lt;/rec-number&gt;&lt;foreign-keys&gt;&lt;key app="EN" db-id="fevwrv2ejwrpewe5sdxvfxdfptxfvaz0fe59"&gt;238&lt;/key&gt;&lt;/foreign-keys&gt;&lt;ref-type name="Journal Article"&gt;17&lt;/ref-type&gt;&lt;contributors&gt;&lt;authors&gt;&lt;author&gt;Cooper, A., Lalueza-Fox, C., Anderson, S., Rambaut, A., Austin, J. &amp;amp; Ward, R.&lt;/author&gt;&lt;/authors&gt;&lt;/contributors&gt;&lt;titles&gt;&lt;title&gt;Complete mitochondrial genome sequences of two extinct moas clarify ratite evolution&lt;/title&gt;&lt;secondary-title&gt;Nature&lt;/secondary-title&gt;&lt;/titles&gt;&lt;periodical&gt;&lt;full-title&gt;Nature&lt;/full-title&gt;&lt;/periodical&gt;&lt;pages&gt;704-707&lt;/pages&gt;&lt;volume&gt;409&lt;/volume&gt;&lt;dates&gt;&lt;year&gt;2001b&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46" w:tooltip="Cooper, 2001b #238" w:history="1">
        <w:r w:rsidR="003A7365" w:rsidRPr="007F65C6">
          <w:rPr>
            <w:rFonts w:ascii="Times New Roman" w:hAnsi="Times New Roman" w:cs="Times New Roman"/>
            <w:noProof/>
          </w:rPr>
          <w:t>45</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28775C" w:rsidRPr="007F65C6">
        <w:rPr>
          <w:rFonts w:ascii="Times New Roman" w:hAnsi="Times New Roman" w:cs="Times New Roman"/>
        </w:rPr>
        <w:t xml:space="preserve">. </w:t>
      </w:r>
      <w:r w:rsidR="005548FC" w:rsidRPr="007F65C6">
        <w:rPr>
          <w:rFonts w:ascii="Times New Roman" w:hAnsi="Times New Roman" w:cs="Times New Roman"/>
        </w:rPr>
        <w:t xml:space="preserve">The rate of DNA damage, as well as its </w:t>
      </w:r>
      <w:r w:rsidR="00642F96" w:rsidRPr="007F65C6">
        <w:rPr>
          <w:rFonts w:ascii="Times New Roman" w:hAnsi="Times New Roman" w:cs="Times New Roman"/>
          <w:i/>
        </w:rPr>
        <w:t>modu</w:t>
      </w:r>
      <w:r w:rsidR="005548FC" w:rsidRPr="007F65C6">
        <w:rPr>
          <w:rFonts w:ascii="Times New Roman" w:hAnsi="Times New Roman" w:cs="Times New Roman"/>
          <w:i/>
        </w:rPr>
        <w:t xml:space="preserve">s operandi </w:t>
      </w:r>
      <w:r w:rsidR="005548FC" w:rsidRPr="007F65C6">
        <w:rPr>
          <w:rFonts w:ascii="Times New Roman" w:hAnsi="Times New Roman" w:cs="Times New Roman"/>
        </w:rPr>
        <w:t xml:space="preserve">are not well enough understood to create perfectly effectively DNA repair enzymes </w:t>
      </w:r>
      <w:r w:rsidR="005548FC" w:rsidRPr="007F65C6">
        <w:rPr>
          <w:rFonts w:ascii="Times New Roman" w:hAnsi="Times New Roman" w:cs="Times New Roman"/>
          <w:i/>
        </w:rPr>
        <w:t>in vitro</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&lt;EndNote&gt;&lt;Cite&gt;&lt;Author&gt;Willerslev&lt;/Author&gt;&lt;Year&gt;2005&lt;/Year&gt;&lt;RecNum&gt;231&lt;/RecNum&gt;&lt;DisplayText&gt;(22, 46)&lt;/DisplayText&gt;&lt;record&gt;&lt;rec-number&gt;231&lt;/rec-number&gt;&lt;foreign-keys&gt;&lt;key app="EN" db-id="fevwrv2ejwrpewe5sdxvfxdfptxfvaz0fe59"&gt;231&lt;/key&gt;&lt;/foreign-keys&gt;&lt;ref-type name="Journal Article"&gt;17&lt;/ref-type&gt;&lt;contributors&gt;&lt;authors&gt;&lt;author&gt;Willerslev, E., &amp;amp; Cooper, A.&lt;/author&gt;&lt;/authors&gt;&lt;/contributors&gt;&lt;titles&gt;&lt;title&gt;Ancient DNA&lt;/title&gt;&lt;secondary-title&gt;Proc Biol Sci&lt;/secondary-title&gt;&lt;/titles&gt;&lt;periodical&gt;&lt;full-title&gt;Proc Biol Sci&lt;/full-title&gt;&lt;/periodical&gt;&lt;pages&gt;3-16&lt;/pages&gt;&lt;volume&gt;272&lt;/volume&gt;&lt;dates&gt;&lt;year&gt;2005&lt;/year&gt;&lt;/dates&gt;&lt;urls&gt;&lt;/urls&gt;&lt;/record&gt;&lt;/Cite&gt;&lt;Cite&gt;&lt;Author&gt;Di Bernardo&lt;/Author&gt;&lt;Year&gt;2002&lt;/Year&gt;&lt;RecNum&gt;239&lt;/RecNum&gt;&lt;record&gt;&lt;rec-number&gt;239&lt;/rec-number&gt;&lt;foreign-keys&gt;&lt;key app="EN" db-id="fevwrv2ejwrpewe5sdxvfxdfptxfvaz0fe59"&gt;239&lt;/key&gt;&lt;/foreign-keys&gt;&lt;ref-type name="Journal Article"&gt;17&lt;/ref-type&gt;&lt;contributors&gt;&lt;authors&gt;&lt;author&gt;Di Bernardo, G., Del Gaudio, S., Cammarota, M., Galderisi, U., Cascino, A. &amp;amp; Cipollaro, M. &lt;/author&gt;&lt;/authors&gt;&lt;/contributors&gt;&lt;titles&gt;&lt;title&gt;Enzymatic repair of selected cross-linked homoduplex molecules enhances nuclear gene rescue from Pompeii and Herculaneum remains.&lt;/title&gt;&lt;secondary-title&gt;Nucleic Acids Res&lt;/secondary-title&gt;&lt;/titles&gt;&lt;periodical&gt;&lt;full-title&gt;Nucleic Acids Res&lt;/full-title&gt;&lt;/periodical&gt;&lt;pages&gt;e16&lt;/pages&gt;&lt;volume&gt;30&lt;/volume&gt;&lt;dates&gt;&lt;year&gt;2002&lt;/year&gt;&lt;/dates&gt;&lt;urls&gt;&lt;/urls&gt;&lt;/record&gt;&lt;/Cite&gt;&lt;/EndNote&gt;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23" w:tooltip="Willerslev, 2005 #231" w:history="1">
        <w:r w:rsidR="003A7365" w:rsidRPr="007F65C6">
          <w:rPr>
            <w:rFonts w:ascii="Times New Roman" w:hAnsi="Times New Roman" w:cs="Times New Roman"/>
            <w:noProof/>
          </w:rPr>
          <w:t>22</w:t>
        </w:r>
      </w:hyperlink>
      <w:r w:rsidR="00306A60" w:rsidRPr="007F65C6">
        <w:rPr>
          <w:rFonts w:ascii="Times New Roman" w:hAnsi="Times New Roman" w:cs="Times New Roman"/>
          <w:noProof/>
        </w:rPr>
        <w:t xml:space="preserve">, </w:t>
      </w:r>
      <w:hyperlink w:anchor="_ENREF_47" w:tooltip="Di Bernardo, 2002 #239" w:history="1">
        <w:r w:rsidR="003A7365" w:rsidRPr="007F65C6">
          <w:rPr>
            <w:rFonts w:ascii="Times New Roman" w:hAnsi="Times New Roman" w:cs="Times New Roman"/>
            <w:noProof/>
          </w:rPr>
          <w:t>46</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6E2AF9" w:rsidRPr="007F65C6">
        <w:rPr>
          <w:rFonts w:ascii="Times New Roman" w:hAnsi="Times New Roman" w:cs="Times New Roman"/>
        </w:rPr>
        <w:t>.</w:t>
      </w:r>
    </w:p>
    <w:p w:rsidR="00CF28B3" w:rsidRPr="007F65C6" w:rsidRDefault="00CF28B3" w:rsidP="006D265F">
      <w:pPr>
        <w:spacing w:line="360" w:lineRule="auto"/>
        <w:ind w:left="170" w:right="57"/>
        <w:jc w:val="both"/>
        <w:rPr>
          <w:rFonts w:ascii="Times New Roman" w:hAnsi="Times New Roman" w:cs="Times New Roman"/>
        </w:rPr>
      </w:pPr>
    </w:p>
    <w:p w:rsidR="00CF28B3" w:rsidRPr="007F65C6" w:rsidRDefault="006E4316"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The phenomenon of ‘jumping PCR’ was first described by </w:t>
      </w:r>
      <w:proofErr w:type="spellStart"/>
      <w:r w:rsidRPr="007F65C6">
        <w:rPr>
          <w:rFonts w:ascii="Times New Roman" w:hAnsi="Times New Roman" w:cs="Times New Roman"/>
        </w:rPr>
        <w:t>Paabo</w:t>
      </w:r>
      <w:proofErr w:type="spellEnd"/>
      <w:r w:rsidR="00152F92" w:rsidRPr="007F65C6">
        <w:rPr>
          <w:rFonts w:ascii="Times New Roman" w:hAnsi="Times New Roman" w:cs="Times New Roman"/>
        </w:rPr>
        <w:t xml:space="preserve"> </w:t>
      </w:r>
      <w:r w:rsidRPr="007F65C6">
        <w:rPr>
          <w:rFonts w:ascii="Times New Roman" w:hAnsi="Times New Roman" w:cs="Times New Roman"/>
          <w:i/>
        </w:rPr>
        <w:t xml:space="preserve">et al. </w:t>
      </w:r>
      <w:r w:rsidRPr="007F65C6">
        <w:rPr>
          <w:rFonts w:ascii="Times New Roman" w:hAnsi="Times New Roman" w:cs="Times New Roman"/>
        </w:rPr>
        <w:t>and is caused by lesions in the DNA template that cause the primer to jump from one template strand to another</w:t>
      </w:r>
      <w:r w:rsidR="00781712" w:rsidRPr="007F65C6">
        <w:rPr>
          <w:rFonts w:ascii="Times New Roman" w:hAnsi="Times New Roman" w:cs="Times New Roman"/>
        </w:rPr>
        <w:t>, usually more intact strand. The result is</w:t>
      </w:r>
      <w:r w:rsidR="001077AF" w:rsidRPr="007F65C6">
        <w:rPr>
          <w:rFonts w:ascii="Times New Roman" w:hAnsi="Times New Roman" w:cs="Times New Roman"/>
        </w:rPr>
        <w:t xml:space="preserve"> that</w:t>
      </w:r>
      <w:r w:rsidR="00781712" w:rsidRPr="007F65C6">
        <w:rPr>
          <w:rFonts w:ascii="Times New Roman" w:hAnsi="Times New Roman" w:cs="Times New Roman"/>
        </w:rPr>
        <w:t xml:space="preserve"> a recombinant</w:t>
      </w:r>
      <w:r w:rsidR="00B1316E" w:rsidRPr="007F65C6">
        <w:rPr>
          <w:rFonts w:ascii="Times New Roman" w:hAnsi="Times New Roman" w:cs="Times New Roman"/>
        </w:rPr>
        <w:t xml:space="preserve"> or mosaic</w:t>
      </w:r>
      <w:r w:rsidR="00781712" w:rsidRPr="007F65C6">
        <w:rPr>
          <w:rFonts w:ascii="Times New Roman" w:hAnsi="Times New Roman" w:cs="Times New Roman"/>
        </w:rPr>
        <w:t xml:space="preserve"> DNA molecule</w:t>
      </w:r>
      <w:r w:rsidR="00B1316E" w:rsidRPr="007F65C6">
        <w:rPr>
          <w:rFonts w:ascii="Times New Roman" w:hAnsi="Times New Roman" w:cs="Times New Roman"/>
        </w:rPr>
        <w:t>, consisting of a mixture of different amplicons from different templates, is</w:t>
      </w:r>
      <w:r w:rsidR="00152F92" w:rsidRPr="007F65C6">
        <w:rPr>
          <w:rFonts w:ascii="Times New Roman" w:hAnsi="Times New Roman" w:cs="Times New Roman"/>
        </w:rPr>
        <w:t xml:space="preserve"> </w:t>
      </w:r>
      <w:r w:rsidR="00D37EF0" w:rsidRPr="007F65C6">
        <w:rPr>
          <w:rFonts w:ascii="Times New Roman" w:hAnsi="Times New Roman" w:cs="Times New Roman"/>
        </w:rPr>
        <w:t>synthesized</w:t>
      </w:r>
      <w:r w:rsidR="00152F92" w:rsidRPr="007F65C6">
        <w:rPr>
          <w:rFonts w:ascii="Times New Roman" w:hAnsi="Times New Roman" w:cs="Times New Roman"/>
        </w:rPr>
        <w:t xml:space="preserve"> </w:t>
      </w:r>
      <w:r w:rsidR="00781712" w:rsidRPr="007F65C6">
        <w:rPr>
          <w:rFonts w:ascii="Times New Roman" w:hAnsi="Times New Roman" w:cs="Times New Roman"/>
          <w:i/>
        </w:rPr>
        <w:t xml:space="preserve">in vitro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&lt;EndNote&gt;&lt;Cite&gt;&lt;Author&gt;Pa¨a¨bo&lt;/Author&gt;&lt;Year&gt;1989&lt;/Year&gt;&lt;RecNum&gt;235&lt;/RecNum&gt;&lt;DisplayText&gt;(21, 47)&lt;/DisplayText&gt;&lt;record&gt;&lt;rec-number&gt;235&lt;/rec-number&gt;&lt;foreign-keys&gt;&lt;key app="EN" db-id="fevwrv2ejwrpewe5sdxvfxdfptxfvaz0fe59"&gt;235&lt;/key&gt;&lt;/foreign-keys&gt;&lt;ref-type name="Journal Article"&gt;17&lt;/ref-type&gt;&lt;contributors&gt;&lt;authors&gt;&lt;author&gt;Pa¨a¨bo, S., Higuchi, R. G. &amp;amp; Wilson, A. C. &lt;/author&gt;&lt;/authors&gt;&lt;/contributors&gt;&lt;titles&gt;&lt;title&gt;Ancient DNA and the polymerase chain reaction.&lt;/title&gt;&lt;secondary-title&gt;Journal of Biological Chemistry&lt;/secondary-title&gt;&lt;/titles&gt;&lt;periodical&gt;&lt;full-title&gt;Journal of Biological Chemistry&lt;/full-title&gt;&lt;/periodical&gt;&lt;pages&gt;9709-9712&lt;/pages&gt;&lt;volume&gt;264&lt;/volume&gt;&lt;dates&gt;&lt;year&gt;1989&lt;/year&gt;&lt;/dates&gt;&lt;urls&gt;&lt;/urls&gt;&lt;/record&gt;&lt;/Cite&gt;&lt;Cite&gt;&lt;Author&gt;Pa¨a¨bo&lt;/Author&gt;&lt;Year&gt;1990&lt;/Year&gt;&lt;RecNum&gt;323&lt;/RecNum&gt;&lt;record&gt;&lt;rec-number&gt;323&lt;/rec-number&gt;&lt;foreign-keys&gt;&lt;key app="EN" db-id="fevwrv2ejwrpewe5sdxvfxdfptxfvaz0fe59"&gt;323&lt;/key&gt;&lt;/foreign-keys&gt;&lt;ref-type name="Journal Article"&gt;17&lt;/ref-type&gt;&lt;contributors&gt;&lt;authors&gt;&lt;author&gt;Pa¨a¨bo, S., Irwin, D.M., and  Wilson, A.C. &lt;/author&gt;&lt;/authors&gt;&lt;/contributors&gt;&lt;titles&gt;&lt;title&gt;DNA damage promotes jumping between templates during enzymatic amplification.&amp;#xD;&lt;/title&gt;&lt;secondary-title&gt;Journal of Biological Chemistry&lt;/secondary-title&gt;&lt;/titles&gt;&lt;periodical&gt;&lt;full-title&gt;Journal of Biological Chemistry&lt;/full-title&gt;&lt;/periodical&gt;&lt;pages&gt;4718-4721&lt;/pages&gt;&lt;volume&gt;265&lt;/volume&gt;&lt;dates&gt;&lt;year&gt;1990&lt;/year&gt;&lt;/dates&gt;&lt;urls&gt;&lt;/urls&gt;&lt;/record&gt;&lt;/Cite&gt;&lt;/EndNote&gt;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22" w:tooltip="Pa¨a¨bo, 1989 #235" w:history="1">
        <w:r w:rsidR="003A7365" w:rsidRPr="007F65C6">
          <w:rPr>
            <w:rFonts w:ascii="Times New Roman" w:hAnsi="Times New Roman" w:cs="Times New Roman"/>
            <w:noProof/>
          </w:rPr>
          <w:t>21</w:t>
        </w:r>
      </w:hyperlink>
      <w:r w:rsidR="00306A60" w:rsidRPr="007F65C6">
        <w:rPr>
          <w:rFonts w:ascii="Times New Roman" w:hAnsi="Times New Roman" w:cs="Times New Roman"/>
          <w:noProof/>
        </w:rPr>
        <w:t xml:space="preserve">, </w:t>
      </w:r>
      <w:hyperlink w:anchor="_ENREF_48" w:tooltip="Pa¨a¨bo, 1990 #323" w:history="1">
        <w:r w:rsidR="003A7365" w:rsidRPr="007F65C6">
          <w:rPr>
            <w:rFonts w:ascii="Times New Roman" w:hAnsi="Times New Roman" w:cs="Times New Roman"/>
            <w:noProof/>
          </w:rPr>
          <w:t>47</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781712" w:rsidRPr="007F65C6">
        <w:rPr>
          <w:rFonts w:ascii="Times New Roman" w:hAnsi="Times New Roman" w:cs="Times New Roman"/>
        </w:rPr>
        <w:t>.</w:t>
      </w:r>
      <w:r w:rsidR="0051221D" w:rsidRPr="007F65C6">
        <w:rPr>
          <w:rFonts w:ascii="Times New Roman" w:hAnsi="Times New Roman" w:cs="Times New Roman"/>
        </w:rPr>
        <w:t>The figure below (fig 4</w:t>
      </w:r>
      <w:r w:rsidR="000C65E1" w:rsidRPr="007F65C6">
        <w:rPr>
          <w:rFonts w:ascii="Times New Roman" w:hAnsi="Times New Roman" w:cs="Times New Roman"/>
        </w:rPr>
        <w:t xml:space="preserve">) is an illustration of the manner in which jumping PCR occurs </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&lt;EndNote&gt;&lt;Cite&gt;&lt;Author&gt;Pa¨a¨bo&lt;/Author&gt;&lt;Year&gt;1989&lt;/Year&gt;&lt;RecNum&gt;235&lt;/RecNum&gt;&lt;DisplayText&gt;(21)&lt;/DisplayText&gt;&lt;record&gt;&lt;rec-number&gt;235&lt;/rec-number&gt;&lt;foreign-keys&gt;&lt;key app="EN" db-id="fevwrv2ejwrpewe5sdxvfxdfptxfvaz0fe59"&gt;235&lt;/key&gt;&lt;/foreign-keys&gt;&lt;ref-type name="Journal Article"&gt;17&lt;/ref-type&gt;&lt;contributors&gt;&lt;authors&gt;&lt;author&gt;Pa¨a¨bo, S., Higuchi, R. G. &amp;amp; Wilson, A. C. &lt;/author&gt;&lt;/authors&gt;&lt;/contributors&gt;&lt;titles&gt;&lt;title&gt;Ancient DNA and the polymerase chain reaction.&lt;/title&gt;&lt;secondary-title&gt;Journal of Biological Chemistry&lt;/secondary-title&gt;&lt;/titles&gt;&lt;periodical&gt;&lt;full-title&gt;Journal of Biological Chemistry&lt;/full-title&gt;&lt;/periodical&gt;&lt;pages&gt;9709-9712&lt;/pages&gt;&lt;volume&gt;264&lt;/volume&gt;&lt;dates&gt;&lt;year&gt;1989&lt;/year&gt;&lt;/dates&gt;&lt;urls&gt;&lt;/urls&gt;&lt;/record&gt;&lt;/Cite&gt;&lt;/EndNote&gt;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22" w:tooltip="Pa¨a¨bo, 1989 #235" w:history="1">
        <w:r w:rsidR="003A7365" w:rsidRPr="007F65C6">
          <w:rPr>
            <w:rFonts w:ascii="Times New Roman" w:hAnsi="Times New Roman" w:cs="Times New Roman"/>
            <w:noProof/>
          </w:rPr>
          <w:t>21</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E120DC" w:rsidRPr="007F65C6">
        <w:rPr>
          <w:rFonts w:ascii="Times New Roman" w:hAnsi="Times New Roman" w:cs="Times New Roman"/>
        </w:rPr>
        <w:t xml:space="preserve">. The result of a jumping PCR reaction is that the authenticity of the DNA sequence is compromised, especially when </w:t>
      </w:r>
      <w:r w:rsidR="00D37EF0" w:rsidRPr="007F65C6">
        <w:rPr>
          <w:rFonts w:ascii="Times New Roman" w:hAnsi="Times New Roman" w:cs="Times New Roman"/>
        </w:rPr>
        <w:t>analyzing</w:t>
      </w:r>
      <w:r w:rsidR="00E120DC" w:rsidRPr="007F65C6">
        <w:rPr>
          <w:rFonts w:ascii="Times New Roman" w:hAnsi="Times New Roman" w:cs="Times New Roman"/>
        </w:rPr>
        <w:t xml:space="preserve"> nuclear DNA (which is diploid) of a heterozygous individual </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&lt;EndNote&gt;&lt;Cite&gt;&lt;Author&gt;Pa¨a¨bo&lt;/Author&gt;&lt;Year&gt;1989&lt;/Year&gt;&lt;RecNum&gt;235&lt;/RecNum&gt;&lt;DisplayText&gt;(21)&lt;/DisplayText&gt;&lt;record&gt;&lt;rec-number&gt;235&lt;/rec-number&gt;&lt;foreign-keys&gt;&lt;key app="EN" db-id="fevwrv2ejwrpewe5sdxvfxdfptxfvaz0fe59"&gt;235&lt;/key&gt;&lt;/foreign-keys&gt;&lt;ref-type name="Journal Article"&gt;17&lt;/ref-type&gt;&lt;contributors&gt;&lt;authors&gt;&lt;author&gt;Pa¨a¨bo, S., Higuchi, R. G. &amp;amp; Wilson, A. C. &lt;/author&gt;&lt;/authors&gt;&lt;/contributors&gt;&lt;titles&gt;&lt;title&gt;Ancient DNA and the polymerase chain reaction.&lt;/title&gt;&lt;secondary-title&gt;Journal of Biological Chemistry&lt;/secondary-title&gt;&lt;/titles&gt;&lt;periodical&gt;&lt;full-title&gt;Journal of Biological Chemistry&lt;/full-title&gt;&lt;/periodical&gt;&lt;pages&gt;9709-9712&lt;/pages&gt;&lt;volume&gt;264&lt;/volume&gt;&lt;dates&gt;&lt;year&gt;1989&lt;/year&gt;&lt;/dates&gt;&lt;urls&gt;&lt;/urls&gt;&lt;/record&gt;&lt;/Cite&gt;&lt;/EndNote&gt;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22" w:tooltip="Pa¨a¨bo, 1989 #235" w:history="1">
        <w:r w:rsidR="003A7365" w:rsidRPr="007F65C6">
          <w:rPr>
            <w:rFonts w:ascii="Times New Roman" w:hAnsi="Times New Roman" w:cs="Times New Roman"/>
            <w:noProof/>
          </w:rPr>
          <w:t>21</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E120DC" w:rsidRPr="007F65C6">
        <w:rPr>
          <w:rFonts w:ascii="Times New Roman" w:hAnsi="Times New Roman" w:cs="Times New Roman"/>
        </w:rPr>
        <w:t>.</w:t>
      </w:r>
    </w:p>
    <w:p w:rsidR="00CF28B3" w:rsidRPr="007F65C6" w:rsidRDefault="00CF28B3" w:rsidP="006D265F">
      <w:pPr>
        <w:spacing w:line="360" w:lineRule="auto"/>
        <w:ind w:left="170" w:right="57"/>
        <w:jc w:val="both"/>
        <w:rPr>
          <w:rFonts w:ascii="Times New Roman" w:hAnsi="Times New Roman" w:cs="Times New Roman"/>
        </w:rPr>
      </w:pPr>
    </w:p>
    <w:p w:rsidR="000C65E1" w:rsidRPr="007F65C6" w:rsidRDefault="000C65E1" w:rsidP="006D265F">
      <w:pPr>
        <w:spacing w:line="360" w:lineRule="auto"/>
        <w:ind w:left="170" w:right="57"/>
        <w:jc w:val="both"/>
        <w:rPr>
          <w:rFonts w:ascii="Times New Roman" w:hAnsi="Times New Roman" w:cs="Times New Roman"/>
        </w:rPr>
      </w:pPr>
      <w:r w:rsidRPr="007F65C6">
        <w:rPr>
          <w:rFonts w:ascii="Times New Roman" w:hAnsi="Times New Roman" w:cs="Times New Roman"/>
          <w:noProof/>
        </w:rPr>
        <w:lastRenderedPageBreak/>
        <w:drawing>
          <wp:inline distT="0" distB="0" distL="0" distR="0" wp14:anchorId="40789EF3" wp14:editId="6E76A2D9">
            <wp:extent cx="3267075" cy="27241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50248" t="32962" r="7196" b="3341"/>
                    <a:stretch>
                      <a:fillRect/>
                    </a:stretch>
                  </pic:blipFill>
                  <pic:spPr bwMode="auto">
                    <a:xfrm>
                      <a:off x="0" y="0"/>
                      <a:ext cx="3267075" cy="2724150"/>
                    </a:xfrm>
                    <a:prstGeom prst="rect">
                      <a:avLst/>
                    </a:prstGeom>
                    <a:noFill/>
                    <a:ln w="9525">
                      <a:noFill/>
                      <a:miter lim="800000"/>
                      <a:headEnd/>
                      <a:tailEnd/>
                    </a:ln>
                  </pic:spPr>
                </pic:pic>
              </a:graphicData>
            </a:graphic>
          </wp:inline>
        </w:drawing>
      </w:r>
    </w:p>
    <w:p w:rsidR="000C65E1" w:rsidRPr="007F65C6" w:rsidRDefault="00D50C00" w:rsidP="006D265F">
      <w:pPr>
        <w:spacing w:line="360" w:lineRule="auto"/>
        <w:ind w:left="170" w:right="57"/>
        <w:jc w:val="both"/>
        <w:rPr>
          <w:rFonts w:ascii="Times New Roman" w:hAnsi="Times New Roman" w:cs="Times New Roman"/>
          <w:bCs/>
          <w:sz w:val="20"/>
          <w:szCs w:val="20"/>
        </w:rPr>
      </w:pPr>
      <w:r w:rsidRPr="007F65C6">
        <w:rPr>
          <w:rFonts w:ascii="Times New Roman" w:hAnsi="Times New Roman" w:cs="Times New Roman"/>
          <w:bCs/>
          <w:sz w:val="20"/>
          <w:szCs w:val="20"/>
        </w:rPr>
        <w:t>Figure 4</w:t>
      </w:r>
      <w:r w:rsidR="00D37EF0" w:rsidRPr="007F65C6">
        <w:rPr>
          <w:rFonts w:ascii="Times New Roman" w:hAnsi="Times New Roman" w:cs="Times New Roman"/>
          <w:bCs/>
          <w:sz w:val="20"/>
          <w:szCs w:val="20"/>
        </w:rPr>
        <w:t>: Schematic representation of h</w:t>
      </w:r>
      <w:r w:rsidR="00B139A2" w:rsidRPr="007F65C6">
        <w:rPr>
          <w:rFonts w:ascii="Times New Roman" w:hAnsi="Times New Roman" w:cs="Times New Roman"/>
          <w:bCs/>
          <w:sz w:val="20"/>
          <w:szCs w:val="20"/>
        </w:rPr>
        <w:t>ow jumping PCR occurs.</w:t>
      </w:r>
      <w:r w:rsidR="006F70B1" w:rsidRPr="007F65C6">
        <w:rPr>
          <w:rFonts w:ascii="Times New Roman" w:hAnsi="Times New Roman" w:cs="Times New Roman"/>
          <w:bCs/>
          <w:sz w:val="20"/>
          <w:szCs w:val="20"/>
        </w:rPr>
        <w:t xml:space="preserve"> </w:t>
      </w:r>
      <w:r w:rsidR="00B139A2" w:rsidRPr="007F65C6">
        <w:rPr>
          <w:rFonts w:ascii="Times New Roman" w:hAnsi="Times New Roman" w:cs="Times New Roman"/>
          <w:sz w:val="20"/>
          <w:szCs w:val="20"/>
        </w:rPr>
        <w:t>The</w:t>
      </w:r>
      <w:r w:rsidR="006F70B1" w:rsidRPr="007F65C6">
        <w:rPr>
          <w:rFonts w:ascii="Times New Roman" w:hAnsi="Times New Roman" w:cs="Times New Roman"/>
          <w:sz w:val="20"/>
          <w:szCs w:val="20"/>
        </w:rPr>
        <w:t xml:space="preserve"> </w:t>
      </w:r>
      <w:r w:rsidR="000C65E1" w:rsidRPr="007F65C6">
        <w:rPr>
          <w:rFonts w:ascii="Times New Roman" w:hAnsi="Times New Roman" w:cs="Times New Roman"/>
          <w:sz w:val="20"/>
          <w:szCs w:val="20"/>
        </w:rPr>
        <w:t xml:space="preserve">two </w:t>
      </w:r>
      <w:r w:rsidR="000C65E1" w:rsidRPr="007F65C6">
        <w:rPr>
          <w:rFonts w:ascii="Times New Roman" w:hAnsi="Times New Roman" w:cs="Times New Roman"/>
          <w:bCs/>
          <w:sz w:val="20"/>
          <w:szCs w:val="20"/>
        </w:rPr>
        <w:t xml:space="preserve">primers </w:t>
      </w:r>
      <w:r w:rsidR="000C65E1" w:rsidRPr="007F65C6">
        <w:rPr>
          <w:rFonts w:ascii="Times New Roman" w:hAnsi="Times New Roman" w:cs="Times New Roman"/>
          <w:bCs/>
          <w:i/>
          <w:iCs/>
          <w:sz w:val="20"/>
          <w:szCs w:val="20"/>
        </w:rPr>
        <w:t xml:space="preserve">(A </w:t>
      </w:r>
      <w:r w:rsidR="000C65E1" w:rsidRPr="007F65C6">
        <w:rPr>
          <w:rFonts w:ascii="Times New Roman" w:hAnsi="Times New Roman" w:cs="Times New Roman"/>
          <w:bCs/>
          <w:sz w:val="20"/>
          <w:szCs w:val="20"/>
        </w:rPr>
        <w:t xml:space="preserve">and </w:t>
      </w:r>
      <w:r w:rsidR="000C65E1" w:rsidRPr="007F65C6">
        <w:rPr>
          <w:rFonts w:ascii="Times New Roman" w:hAnsi="Times New Roman" w:cs="Times New Roman"/>
          <w:bCs/>
          <w:i/>
          <w:iCs/>
          <w:sz w:val="20"/>
          <w:szCs w:val="20"/>
        </w:rPr>
        <w:t xml:space="preserve">B) </w:t>
      </w:r>
      <w:r w:rsidR="000C65E1" w:rsidRPr="007F65C6">
        <w:rPr>
          <w:rFonts w:ascii="Times New Roman" w:hAnsi="Times New Roman" w:cs="Times New Roman"/>
          <w:bCs/>
          <w:sz w:val="20"/>
          <w:szCs w:val="20"/>
        </w:rPr>
        <w:t xml:space="preserve">use </w:t>
      </w:r>
      <w:r w:rsidR="00B139A2" w:rsidRPr="007F65C6">
        <w:rPr>
          <w:rFonts w:ascii="Times New Roman" w:hAnsi="Times New Roman" w:cs="Times New Roman"/>
          <w:bCs/>
          <w:sz w:val="20"/>
          <w:szCs w:val="20"/>
        </w:rPr>
        <w:t>intact</w:t>
      </w:r>
      <w:r w:rsidR="000C65E1" w:rsidRPr="007F65C6">
        <w:rPr>
          <w:rFonts w:ascii="Times New Roman" w:hAnsi="Times New Roman" w:cs="Times New Roman"/>
          <w:bCs/>
          <w:sz w:val="20"/>
          <w:szCs w:val="20"/>
        </w:rPr>
        <w:t xml:space="preserve"> parts of five damaged</w:t>
      </w:r>
      <w:r w:rsidR="006F70B1" w:rsidRPr="007F65C6">
        <w:rPr>
          <w:rFonts w:ascii="Times New Roman" w:hAnsi="Times New Roman" w:cs="Times New Roman"/>
          <w:bCs/>
          <w:sz w:val="20"/>
          <w:szCs w:val="20"/>
        </w:rPr>
        <w:t xml:space="preserve"> </w:t>
      </w:r>
      <w:r w:rsidR="000C65E1" w:rsidRPr="007F65C6">
        <w:rPr>
          <w:rFonts w:ascii="Times New Roman" w:hAnsi="Times New Roman" w:cs="Times New Roman"/>
          <w:bCs/>
          <w:sz w:val="20"/>
          <w:szCs w:val="20"/>
        </w:rPr>
        <w:t>templates</w:t>
      </w:r>
      <w:r w:rsidR="006F70B1" w:rsidRPr="007F65C6">
        <w:rPr>
          <w:rFonts w:ascii="Times New Roman" w:hAnsi="Times New Roman" w:cs="Times New Roman"/>
          <w:bCs/>
          <w:sz w:val="20"/>
          <w:szCs w:val="20"/>
        </w:rPr>
        <w:t xml:space="preserve"> </w:t>
      </w:r>
      <w:r w:rsidR="00B139A2" w:rsidRPr="007F65C6">
        <w:rPr>
          <w:rFonts w:ascii="Times New Roman" w:hAnsi="Times New Roman" w:cs="Times New Roman"/>
          <w:bCs/>
          <w:sz w:val="20"/>
          <w:szCs w:val="20"/>
        </w:rPr>
        <w:t>resulting in the amplification of</w:t>
      </w:r>
      <w:r w:rsidR="00B1316E" w:rsidRPr="007F65C6">
        <w:rPr>
          <w:rFonts w:ascii="Times New Roman" w:hAnsi="Times New Roman" w:cs="Times New Roman"/>
          <w:bCs/>
          <w:sz w:val="20"/>
          <w:szCs w:val="20"/>
        </w:rPr>
        <w:t xml:space="preserve"> a </w:t>
      </w:r>
      <w:r w:rsidR="000C65E1" w:rsidRPr="007F65C6">
        <w:rPr>
          <w:rFonts w:ascii="Times New Roman" w:hAnsi="Times New Roman" w:cs="Times New Roman"/>
          <w:bCs/>
          <w:sz w:val="20"/>
          <w:szCs w:val="20"/>
        </w:rPr>
        <w:t xml:space="preserve">mosaic product. </w:t>
      </w:r>
      <w:r w:rsidR="00B139A2" w:rsidRPr="007F65C6">
        <w:rPr>
          <w:rFonts w:ascii="Times New Roman" w:hAnsi="Times New Roman" w:cs="Times New Roman"/>
          <w:bCs/>
          <w:sz w:val="20"/>
          <w:szCs w:val="20"/>
        </w:rPr>
        <w:t xml:space="preserve">In this </w:t>
      </w:r>
      <w:r w:rsidR="000C65E1" w:rsidRPr="007F65C6">
        <w:rPr>
          <w:rFonts w:ascii="Times New Roman" w:hAnsi="Times New Roman" w:cs="Times New Roman"/>
          <w:bCs/>
          <w:sz w:val="20"/>
          <w:szCs w:val="20"/>
        </w:rPr>
        <w:t>amplification reaction</w:t>
      </w:r>
      <w:r w:rsidR="00B139A2" w:rsidRPr="007F65C6">
        <w:rPr>
          <w:rFonts w:ascii="Times New Roman" w:hAnsi="Times New Roman" w:cs="Times New Roman"/>
          <w:bCs/>
          <w:sz w:val="20"/>
          <w:szCs w:val="20"/>
        </w:rPr>
        <w:t>, the template i</w:t>
      </w:r>
      <w:r w:rsidR="000C65E1" w:rsidRPr="007F65C6">
        <w:rPr>
          <w:rFonts w:ascii="Times New Roman" w:hAnsi="Times New Roman" w:cs="Times New Roman"/>
          <w:bCs/>
          <w:sz w:val="20"/>
          <w:szCs w:val="20"/>
        </w:rPr>
        <w:t>s so damaged that no molecules allow</w:t>
      </w:r>
      <w:r w:rsidR="006F70B1" w:rsidRPr="007F65C6">
        <w:rPr>
          <w:rFonts w:ascii="Times New Roman" w:hAnsi="Times New Roman" w:cs="Times New Roman"/>
          <w:bCs/>
          <w:sz w:val="20"/>
          <w:szCs w:val="20"/>
        </w:rPr>
        <w:t xml:space="preserve"> </w:t>
      </w:r>
      <w:r w:rsidR="00B139A2" w:rsidRPr="007F65C6">
        <w:rPr>
          <w:rFonts w:ascii="Times New Roman" w:hAnsi="Times New Roman" w:cs="Times New Roman"/>
          <w:bCs/>
          <w:sz w:val="20"/>
          <w:szCs w:val="20"/>
        </w:rPr>
        <w:t>th</w:t>
      </w:r>
      <w:r w:rsidR="000C65E1" w:rsidRPr="007F65C6">
        <w:rPr>
          <w:rFonts w:ascii="Times New Roman" w:hAnsi="Times New Roman" w:cs="Times New Roman"/>
          <w:bCs/>
          <w:sz w:val="20"/>
          <w:szCs w:val="20"/>
        </w:rPr>
        <w:t>e</w:t>
      </w:r>
      <w:r w:rsidR="006F70B1" w:rsidRPr="007F65C6">
        <w:rPr>
          <w:rFonts w:ascii="Times New Roman" w:hAnsi="Times New Roman" w:cs="Times New Roman"/>
          <w:bCs/>
          <w:sz w:val="20"/>
          <w:szCs w:val="20"/>
        </w:rPr>
        <w:t xml:space="preserve"> </w:t>
      </w:r>
      <w:r w:rsidR="000C65E1" w:rsidRPr="007F65C6">
        <w:rPr>
          <w:rFonts w:ascii="Times New Roman" w:hAnsi="Times New Roman" w:cs="Times New Roman"/>
          <w:bCs/>
          <w:sz w:val="20"/>
          <w:szCs w:val="20"/>
        </w:rPr>
        <w:t xml:space="preserve">DNA polymerase to </w:t>
      </w:r>
      <w:r w:rsidR="00B139A2" w:rsidRPr="007F65C6">
        <w:rPr>
          <w:rFonts w:ascii="Times New Roman" w:hAnsi="Times New Roman" w:cs="Times New Roman"/>
          <w:bCs/>
          <w:sz w:val="20"/>
          <w:szCs w:val="20"/>
        </w:rPr>
        <w:t>continue</w:t>
      </w:r>
      <w:r w:rsidR="000C65E1" w:rsidRPr="007F65C6">
        <w:rPr>
          <w:rFonts w:ascii="Times New Roman" w:hAnsi="Times New Roman" w:cs="Times New Roman"/>
          <w:bCs/>
          <w:sz w:val="20"/>
          <w:szCs w:val="20"/>
        </w:rPr>
        <w:t xml:space="preserve"> directly from one primer site (A, </w:t>
      </w:r>
      <w:r w:rsidR="000C65E1" w:rsidRPr="007F65C6">
        <w:rPr>
          <w:rFonts w:ascii="Times New Roman" w:hAnsi="Times New Roman" w:cs="Times New Roman"/>
          <w:bCs/>
          <w:i/>
          <w:iCs/>
          <w:sz w:val="20"/>
          <w:szCs w:val="20"/>
        </w:rPr>
        <w:t>blue)</w:t>
      </w:r>
      <w:r w:rsidR="00B139A2" w:rsidRPr="007F65C6">
        <w:rPr>
          <w:rFonts w:ascii="Times New Roman" w:hAnsi="Times New Roman" w:cs="Times New Roman"/>
          <w:bCs/>
          <w:sz w:val="20"/>
          <w:szCs w:val="20"/>
        </w:rPr>
        <w:t>to the next</w:t>
      </w:r>
      <w:r w:rsidR="000C65E1" w:rsidRPr="007F65C6">
        <w:rPr>
          <w:rFonts w:ascii="Times New Roman" w:hAnsi="Times New Roman" w:cs="Times New Roman"/>
          <w:bCs/>
          <w:i/>
          <w:iCs/>
          <w:sz w:val="20"/>
          <w:szCs w:val="20"/>
        </w:rPr>
        <w:t>(</w:t>
      </w:r>
      <w:proofErr w:type="spellStart"/>
      <w:r w:rsidR="000C65E1" w:rsidRPr="007F65C6">
        <w:rPr>
          <w:rFonts w:ascii="Times New Roman" w:hAnsi="Times New Roman" w:cs="Times New Roman"/>
          <w:bCs/>
          <w:i/>
          <w:iCs/>
          <w:sz w:val="20"/>
          <w:szCs w:val="20"/>
        </w:rPr>
        <w:t>B,</w:t>
      </w:r>
      <w:r w:rsidR="00B1316E" w:rsidRPr="007F65C6">
        <w:rPr>
          <w:rFonts w:ascii="Times New Roman" w:hAnsi="Times New Roman" w:cs="Times New Roman"/>
          <w:bCs/>
          <w:i/>
          <w:iCs/>
          <w:sz w:val="20"/>
          <w:szCs w:val="20"/>
        </w:rPr>
        <w:t>y</w:t>
      </w:r>
      <w:r w:rsidR="00B139A2" w:rsidRPr="007F65C6">
        <w:rPr>
          <w:rFonts w:ascii="Times New Roman" w:hAnsi="Times New Roman" w:cs="Times New Roman"/>
          <w:bCs/>
          <w:i/>
          <w:iCs/>
          <w:sz w:val="20"/>
          <w:szCs w:val="20"/>
        </w:rPr>
        <w:t>ellow</w:t>
      </w:r>
      <w:proofErr w:type="spellEnd"/>
      <w:r w:rsidR="00B139A2" w:rsidRPr="007F65C6">
        <w:rPr>
          <w:rFonts w:ascii="Times New Roman" w:hAnsi="Times New Roman" w:cs="Times New Roman"/>
          <w:bCs/>
          <w:i/>
          <w:iCs/>
          <w:sz w:val="20"/>
          <w:szCs w:val="20"/>
        </w:rPr>
        <w:t>);</w:t>
      </w:r>
      <w:r w:rsidR="000C65E1" w:rsidRPr="007F65C6">
        <w:rPr>
          <w:rFonts w:ascii="Times New Roman" w:hAnsi="Times New Roman" w:cs="Times New Roman"/>
          <w:bCs/>
          <w:sz w:val="20"/>
          <w:szCs w:val="20"/>
        </w:rPr>
        <w:t>the</w:t>
      </w:r>
      <w:r w:rsidR="00B139A2" w:rsidRPr="007F65C6">
        <w:rPr>
          <w:rFonts w:ascii="Times New Roman" w:hAnsi="Times New Roman" w:cs="Times New Roman"/>
          <w:bCs/>
          <w:sz w:val="20"/>
          <w:szCs w:val="20"/>
        </w:rPr>
        <w:t xml:space="preserve"> primers will be extended during th</w:t>
      </w:r>
      <w:r w:rsidR="000C65E1" w:rsidRPr="007F65C6">
        <w:rPr>
          <w:rFonts w:ascii="Times New Roman" w:hAnsi="Times New Roman" w:cs="Times New Roman"/>
          <w:bCs/>
          <w:sz w:val="20"/>
          <w:szCs w:val="20"/>
        </w:rPr>
        <w:t>e first</w:t>
      </w:r>
      <w:r w:rsidR="006F70B1" w:rsidRPr="007F65C6">
        <w:rPr>
          <w:rFonts w:ascii="Times New Roman" w:hAnsi="Times New Roman" w:cs="Times New Roman"/>
          <w:bCs/>
          <w:sz w:val="20"/>
          <w:szCs w:val="20"/>
        </w:rPr>
        <w:t xml:space="preserve"> </w:t>
      </w:r>
      <w:r w:rsidR="000C65E1" w:rsidRPr="007F65C6">
        <w:rPr>
          <w:rFonts w:ascii="Times New Roman" w:hAnsi="Times New Roman" w:cs="Times New Roman"/>
          <w:bCs/>
          <w:sz w:val="20"/>
          <w:szCs w:val="20"/>
        </w:rPr>
        <w:t>cycle</w:t>
      </w:r>
      <w:r w:rsidR="006F70B1" w:rsidRPr="007F65C6">
        <w:rPr>
          <w:rFonts w:ascii="Times New Roman" w:hAnsi="Times New Roman" w:cs="Times New Roman"/>
          <w:bCs/>
          <w:sz w:val="20"/>
          <w:szCs w:val="20"/>
        </w:rPr>
        <w:t xml:space="preserve"> </w:t>
      </w:r>
      <w:r w:rsidR="00B139A2" w:rsidRPr="007F65C6">
        <w:rPr>
          <w:rFonts w:ascii="Times New Roman" w:hAnsi="Times New Roman" w:cs="Times New Roman"/>
          <w:bCs/>
          <w:sz w:val="20"/>
          <w:szCs w:val="20"/>
        </w:rPr>
        <w:t xml:space="preserve">of PCR </w:t>
      </w:r>
      <w:r w:rsidR="000C65E1" w:rsidRPr="007F65C6">
        <w:rPr>
          <w:rFonts w:ascii="Times New Roman" w:hAnsi="Times New Roman" w:cs="Times New Roman"/>
          <w:bCs/>
          <w:sz w:val="20"/>
          <w:szCs w:val="20"/>
        </w:rPr>
        <w:t xml:space="preserve">up to points where lesions </w:t>
      </w:r>
      <w:r w:rsidR="000C65E1" w:rsidRPr="007F65C6">
        <w:rPr>
          <w:rFonts w:ascii="Times New Roman" w:hAnsi="Times New Roman" w:cs="Times New Roman"/>
          <w:bCs/>
          <w:i/>
          <w:iCs/>
          <w:sz w:val="20"/>
          <w:szCs w:val="20"/>
        </w:rPr>
        <w:t xml:space="preserve">(green) </w:t>
      </w:r>
      <w:r w:rsidR="000C65E1" w:rsidRPr="007F65C6">
        <w:rPr>
          <w:rFonts w:ascii="Times New Roman" w:hAnsi="Times New Roman" w:cs="Times New Roman"/>
          <w:bCs/>
          <w:sz w:val="20"/>
          <w:szCs w:val="20"/>
        </w:rPr>
        <w:t>or ends of fragments</w:t>
      </w:r>
      <w:r w:rsidR="006F70B1" w:rsidRPr="007F65C6">
        <w:rPr>
          <w:rFonts w:ascii="Times New Roman" w:hAnsi="Times New Roman" w:cs="Times New Roman"/>
          <w:bCs/>
          <w:sz w:val="20"/>
          <w:szCs w:val="20"/>
        </w:rPr>
        <w:t xml:space="preserve"> </w:t>
      </w:r>
      <w:r w:rsidR="00B139A2" w:rsidRPr="007F65C6">
        <w:rPr>
          <w:rFonts w:ascii="Times New Roman" w:hAnsi="Times New Roman" w:cs="Times New Roman"/>
          <w:bCs/>
          <w:sz w:val="20"/>
          <w:szCs w:val="20"/>
        </w:rPr>
        <w:t>cause</w:t>
      </w:r>
      <w:r w:rsidR="006F70B1" w:rsidRPr="007F65C6">
        <w:rPr>
          <w:rFonts w:ascii="Times New Roman" w:hAnsi="Times New Roman" w:cs="Times New Roman"/>
          <w:bCs/>
          <w:sz w:val="20"/>
          <w:szCs w:val="20"/>
        </w:rPr>
        <w:t xml:space="preserve"> </w:t>
      </w:r>
      <w:r w:rsidR="00B139A2" w:rsidRPr="007F65C6">
        <w:rPr>
          <w:rFonts w:ascii="Times New Roman" w:hAnsi="Times New Roman" w:cs="Times New Roman"/>
          <w:bCs/>
          <w:sz w:val="20"/>
          <w:szCs w:val="20"/>
        </w:rPr>
        <w:t>cessation of replication by the polymerase. In the</w:t>
      </w:r>
      <w:r w:rsidR="00B1316E" w:rsidRPr="007F65C6">
        <w:rPr>
          <w:rFonts w:ascii="Times New Roman" w:hAnsi="Times New Roman" w:cs="Times New Roman"/>
          <w:bCs/>
          <w:sz w:val="20"/>
          <w:szCs w:val="20"/>
        </w:rPr>
        <w:t xml:space="preserve"> subsequent cycles, the</w:t>
      </w:r>
      <w:r w:rsidR="000C65E1" w:rsidRPr="007F65C6">
        <w:rPr>
          <w:rFonts w:ascii="Times New Roman" w:hAnsi="Times New Roman" w:cs="Times New Roman"/>
          <w:bCs/>
          <w:sz w:val="20"/>
          <w:szCs w:val="20"/>
        </w:rPr>
        <w:t xml:space="preserve"> extended</w:t>
      </w:r>
      <w:r w:rsidR="00B1316E" w:rsidRPr="007F65C6">
        <w:rPr>
          <w:rFonts w:ascii="Times New Roman" w:hAnsi="Times New Roman" w:cs="Times New Roman"/>
          <w:bCs/>
          <w:sz w:val="20"/>
          <w:szCs w:val="20"/>
        </w:rPr>
        <w:t xml:space="preserve"> primers may</w:t>
      </w:r>
      <w:r w:rsidR="000C65E1" w:rsidRPr="007F65C6">
        <w:rPr>
          <w:rFonts w:ascii="Times New Roman" w:hAnsi="Times New Roman" w:cs="Times New Roman"/>
          <w:bCs/>
          <w:sz w:val="20"/>
          <w:szCs w:val="20"/>
        </w:rPr>
        <w:t xml:space="preserve"> anneal</w:t>
      </w:r>
      <w:r w:rsidR="00B1316E" w:rsidRPr="007F65C6">
        <w:rPr>
          <w:rFonts w:ascii="Times New Roman" w:hAnsi="Times New Roman" w:cs="Times New Roman"/>
          <w:bCs/>
          <w:sz w:val="20"/>
          <w:szCs w:val="20"/>
        </w:rPr>
        <w:t xml:space="preserve"> to </w:t>
      </w:r>
      <w:r w:rsidR="000C65E1" w:rsidRPr="007F65C6">
        <w:rPr>
          <w:rFonts w:ascii="Times New Roman" w:hAnsi="Times New Roman" w:cs="Times New Roman"/>
          <w:bCs/>
          <w:sz w:val="20"/>
          <w:szCs w:val="20"/>
        </w:rPr>
        <w:t>other template molecules and</w:t>
      </w:r>
      <w:r w:rsidR="00B1316E" w:rsidRPr="007F65C6">
        <w:rPr>
          <w:rFonts w:ascii="Times New Roman" w:hAnsi="Times New Roman" w:cs="Times New Roman"/>
          <w:bCs/>
          <w:sz w:val="20"/>
          <w:szCs w:val="20"/>
        </w:rPr>
        <w:t xml:space="preserve"> then</w:t>
      </w:r>
      <w:r w:rsidR="000C65E1" w:rsidRPr="007F65C6">
        <w:rPr>
          <w:rFonts w:ascii="Times New Roman" w:hAnsi="Times New Roman" w:cs="Times New Roman"/>
          <w:bCs/>
          <w:sz w:val="20"/>
          <w:szCs w:val="20"/>
        </w:rPr>
        <w:t xml:space="preserve"> be further</w:t>
      </w:r>
      <w:r w:rsidR="00B1316E" w:rsidRPr="007F65C6">
        <w:rPr>
          <w:rFonts w:ascii="Times New Roman" w:hAnsi="Times New Roman" w:cs="Times New Roman"/>
          <w:bCs/>
          <w:sz w:val="20"/>
          <w:szCs w:val="20"/>
        </w:rPr>
        <w:t xml:space="preserve"> extended. After many</w:t>
      </w:r>
      <w:r w:rsidR="000C65E1" w:rsidRPr="007F65C6">
        <w:rPr>
          <w:rFonts w:ascii="Times New Roman" w:hAnsi="Times New Roman" w:cs="Times New Roman"/>
          <w:bCs/>
          <w:sz w:val="20"/>
          <w:szCs w:val="20"/>
        </w:rPr>
        <w:t xml:space="preserve"> cycles the two primers </w:t>
      </w:r>
      <w:r w:rsidR="00B1316E" w:rsidRPr="007F65C6">
        <w:rPr>
          <w:rFonts w:ascii="Times New Roman" w:hAnsi="Times New Roman" w:cs="Times New Roman"/>
          <w:bCs/>
          <w:sz w:val="20"/>
          <w:szCs w:val="20"/>
        </w:rPr>
        <w:t xml:space="preserve">would </w:t>
      </w:r>
      <w:r w:rsidR="000C65E1" w:rsidRPr="007F65C6">
        <w:rPr>
          <w:rFonts w:ascii="Times New Roman" w:hAnsi="Times New Roman" w:cs="Times New Roman"/>
          <w:bCs/>
          <w:sz w:val="20"/>
          <w:szCs w:val="20"/>
        </w:rPr>
        <w:t>have</w:t>
      </w:r>
      <w:r w:rsidR="006F70B1" w:rsidRPr="007F65C6">
        <w:rPr>
          <w:rFonts w:ascii="Times New Roman" w:hAnsi="Times New Roman" w:cs="Times New Roman"/>
          <w:bCs/>
          <w:sz w:val="20"/>
          <w:szCs w:val="20"/>
        </w:rPr>
        <w:t xml:space="preserve"> </w:t>
      </w:r>
      <w:r w:rsidR="000C65E1" w:rsidRPr="007F65C6">
        <w:rPr>
          <w:rFonts w:ascii="Times New Roman" w:hAnsi="Times New Roman" w:cs="Times New Roman"/>
          <w:sz w:val="20"/>
          <w:szCs w:val="20"/>
        </w:rPr>
        <w:t>grown</w:t>
      </w:r>
      <w:r w:rsidR="006F70B1" w:rsidRPr="007F65C6">
        <w:rPr>
          <w:rFonts w:ascii="Times New Roman" w:hAnsi="Times New Roman" w:cs="Times New Roman"/>
          <w:sz w:val="20"/>
          <w:szCs w:val="20"/>
        </w:rPr>
        <w:t xml:space="preserve"> </w:t>
      </w:r>
      <w:r w:rsidR="00B1316E" w:rsidRPr="007F65C6">
        <w:rPr>
          <w:rFonts w:ascii="Times New Roman" w:hAnsi="Times New Roman" w:cs="Times New Roman"/>
          <w:bCs/>
          <w:sz w:val="20"/>
          <w:szCs w:val="20"/>
        </w:rPr>
        <w:t xml:space="preserve">long enough </w:t>
      </w:r>
      <w:r w:rsidR="00C05547" w:rsidRPr="007F65C6">
        <w:rPr>
          <w:rFonts w:ascii="Times New Roman" w:hAnsi="Times New Roman" w:cs="Times New Roman"/>
          <w:bCs/>
          <w:sz w:val="20"/>
          <w:szCs w:val="20"/>
        </w:rPr>
        <w:t>that their 3‘</w:t>
      </w:r>
      <w:r w:rsidR="000C65E1" w:rsidRPr="007F65C6">
        <w:rPr>
          <w:rFonts w:ascii="Times New Roman" w:hAnsi="Times New Roman" w:cs="Times New Roman"/>
          <w:bCs/>
          <w:sz w:val="20"/>
          <w:szCs w:val="20"/>
        </w:rPr>
        <w:t>ends overlap and a full-length double</w:t>
      </w:r>
      <w:r w:rsidR="006F70B1" w:rsidRPr="007F65C6">
        <w:rPr>
          <w:rFonts w:ascii="Times New Roman" w:hAnsi="Times New Roman" w:cs="Times New Roman"/>
          <w:bCs/>
          <w:sz w:val="20"/>
          <w:szCs w:val="20"/>
        </w:rPr>
        <w:t xml:space="preserve"> </w:t>
      </w:r>
      <w:r w:rsidR="000C65E1" w:rsidRPr="007F65C6">
        <w:rPr>
          <w:rFonts w:ascii="Times New Roman" w:hAnsi="Times New Roman" w:cs="Times New Roman"/>
          <w:bCs/>
          <w:sz w:val="20"/>
          <w:szCs w:val="20"/>
        </w:rPr>
        <w:t>stranded</w:t>
      </w:r>
      <w:r w:rsidR="006F70B1" w:rsidRPr="007F65C6">
        <w:rPr>
          <w:rFonts w:ascii="Times New Roman" w:hAnsi="Times New Roman" w:cs="Times New Roman"/>
          <w:bCs/>
          <w:sz w:val="20"/>
          <w:szCs w:val="20"/>
        </w:rPr>
        <w:t xml:space="preserve"> </w:t>
      </w:r>
      <w:r w:rsidR="000C65E1" w:rsidRPr="007F65C6">
        <w:rPr>
          <w:rFonts w:ascii="Times New Roman" w:hAnsi="Times New Roman" w:cs="Times New Roman"/>
          <w:bCs/>
          <w:sz w:val="20"/>
          <w:szCs w:val="20"/>
        </w:rPr>
        <w:t xml:space="preserve">molecule is formed. </w:t>
      </w:r>
      <w:r w:rsidR="00B1316E" w:rsidRPr="007F65C6">
        <w:rPr>
          <w:rFonts w:ascii="Times New Roman" w:hAnsi="Times New Roman" w:cs="Times New Roman"/>
          <w:bCs/>
          <w:sz w:val="20"/>
          <w:szCs w:val="20"/>
        </w:rPr>
        <w:t>This molecule will</w:t>
      </w:r>
      <w:r w:rsidR="000C65E1" w:rsidRPr="007F65C6">
        <w:rPr>
          <w:rFonts w:ascii="Times New Roman" w:hAnsi="Times New Roman" w:cs="Times New Roman"/>
          <w:bCs/>
          <w:sz w:val="20"/>
          <w:szCs w:val="20"/>
        </w:rPr>
        <w:t xml:space="preserve"> serve as a</w:t>
      </w:r>
      <w:r w:rsidR="00152F92" w:rsidRPr="007F65C6">
        <w:rPr>
          <w:rFonts w:ascii="Times New Roman" w:hAnsi="Times New Roman" w:cs="Times New Roman"/>
          <w:bCs/>
          <w:sz w:val="20"/>
          <w:szCs w:val="20"/>
        </w:rPr>
        <w:t xml:space="preserve"> </w:t>
      </w:r>
      <w:r w:rsidR="000C65E1" w:rsidRPr="007F65C6">
        <w:rPr>
          <w:rFonts w:ascii="Times New Roman" w:hAnsi="Times New Roman" w:cs="Times New Roman"/>
          <w:bCs/>
          <w:sz w:val="20"/>
          <w:szCs w:val="20"/>
        </w:rPr>
        <w:t>template for a conventional chain reaction</w:t>
      </w:r>
      <w:r w:rsidR="005D4752" w:rsidRPr="007F65C6">
        <w:rPr>
          <w:rFonts w:ascii="Times New Roman" w:hAnsi="Times New Roman" w:cs="Times New Roman"/>
          <w:bCs/>
          <w:sz w:val="20"/>
          <w:szCs w:val="20"/>
        </w:rPr>
        <w:fldChar w:fldCharType="begin"/>
      </w:r>
      <w:r w:rsidR="0033254B" w:rsidRPr="007F65C6">
        <w:rPr>
          <w:rFonts w:ascii="Times New Roman" w:hAnsi="Times New Roman" w:cs="Times New Roman"/>
          <w:bCs/>
          <w:sz w:val="20"/>
          <w:szCs w:val="20"/>
        </w:rPr>
        <w:instrText xml:space="preserve"> ADDIN EN.CITE &lt;EndNote&gt;&lt;Cite&gt;&lt;Author&gt;Pa¨a¨bo&lt;/Author&gt;&lt;Year&gt;1989&lt;/Year&gt;&lt;RecNum&gt;235&lt;/RecNum&gt;&lt;DisplayText&gt;(21)&lt;/DisplayText&gt;&lt;record&gt;&lt;rec-number&gt;235&lt;/rec-number&gt;&lt;foreign-keys&gt;&lt;key app="EN" db-id="fevwrv2ejwrpewe5sdxvfxdfptxfvaz0fe59"&gt;235&lt;/key&gt;&lt;/foreign-keys&gt;&lt;ref-type name="Journal Article"&gt;17&lt;/ref-type&gt;&lt;contributors&gt;&lt;authors&gt;&lt;author&gt;Pa¨a¨bo, S., Higuchi, R. G. &amp;amp; Wilson, A. C. &lt;/author&gt;&lt;/authors&gt;&lt;/contributors&gt;&lt;titles&gt;&lt;title&gt;Ancient DNA and the polymerase chain reaction.&lt;/title&gt;&lt;secondary-title&gt;Journal of Biological Chemistry&lt;/secondary-title&gt;&lt;/titles&gt;&lt;periodical&gt;&lt;full-title&gt;Journal of Biological Chemistry&lt;/full-title&gt;&lt;/periodical&gt;&lt;pages&gt;9709-9712&lt;/pages&gt;&lt;volume&gt;264&lt;/volume&gt;&lt;dates&gt;&lt;year&gt;1989&lt;/year&gt;&lt;/dates&gt;&lt;urls&gt;&lt;/urls&gt;&lt;/record&gt;&lt;/Cite&gt;&lt;/EndNote&gt;</w:instrText>
      </w:r>
      <w:r w:rsidR="005D4752" w:rsidRPr="007F65C6">
        <w:rPr>
          <w:rFonts w:ascii="Times New Roman" w:hAnsi="Times New Roman" w:cs="Times New Roman"/>
          <w:bCs/>
          <w:sz w:val="20"/>
          <w:szCs w:val="20"/>
        </w:rPr>
        <w:fldChar w:fldCharType="separate"/>
      </w:r>
      <w:r w:rsidR="0033254B" w:rsidRPr="007F65C6">
        <w:rPr>
          <w:rFonts w:ascii="Times New Roman" w:hAnsi="Times New Roman" w:cs="Times New Roman"/>
          <w:bCs/>
          <w:noProof/>
          <w:sz w:val="20"/>
          <w:szCs w:val="20"/>
        </w:rPr>
        <w:t>(</w:t>
      </w:r>
      <w:hyperlink w:anchor="_ENREF_22" w:tooltip="Pa¨a¨bo, 1989 #235" w:history="1">
        <w:r w:rsidR="003A7365" w:rsidRPr="007F65C6">
          <w:rPr>
            <w:rFonts w:ascii="Times New Roman" w:hAnsi="Times New Roman" w:cs="Times New Roman"/>
            <w:bCs/>
            <w:noProof/>
            <w:sz w:val="20"/>
            <w:szCs w:val="20"/>
          </w:rPr>
          <w:t>21</w:t>
        </w:r>
      </w:hyperlink>
      <w:r w:rsidR="0033254B" w:rsidRPr="007F65C6">
        <w:rPr>
          <w:rFonts w:ascii="Times New Roman" w:hAnsi="Times New Roman" w:cs="Times New Roman"/>
          <w:bCs/>
          <w:noProof/>
          <w:sz w:val="20"/>
          <w:szCs w:val="20"/>
        </w:rPr>
        <w:t>)</w:t>
      </w:r>
      <w:r w:rsidR="005D4752" w:rsidRPr="007F65C6">
        <w:rPr>
          <w:rFonts w:ascii="Times New Roman" w:hAnsi="Times New Roman" w:cs="Times New Roman"/>
          <w:bCs/>
          <w:sz w:val="20"/>
          <w:szCs w:val="20"/>
        </w:rPr>
        <w:fldChar w:fldCharType="end"/>
      </w:r>
      <w:r w:rsidR="000C65E1" w:rsidRPr="007F65C6">
        <w:rPr>
          <w:rFonts w:ascii="Times New Roman" w:hAnsi="Times New Roman" w:cs="Times New Roman"/>
          <w:bCs/>
          <w:sz w:val="20"/>
          <w:szCs w:val="20"/>
        </w:rPr>
        <w:t>.</w:t>
      </w:r>
    </w:p>
    <w:p w:rsidR="00C65409" w:rsidRPr="007F65C6" w:rsidRDefault="00C65409" w:rsidP="006D265F">
      <w:pPr>
        <w:spacing w:line="360" w:lineRule="auto"/>
        <w:ind w:left="170" w:right="57"/>
        <w:jc w:val="both"/>
        <w:rPr>
          <w:rFonts w:ascii="Times New Roman" w:hAnsi="Times New Roman" w:cs="Times New Roman"/>
        </w:rPr>
      </w:pPr>
    </w:p>
    <w:p w:rsidR="00275520" w:rsidRPr="007F65C6" w:rsidRDefault="00C65409" w:rsidP="006D265F">
      <w:pPr>
        <w:pStyle w:val="Heading2"/>
        <w:spacing w:line="360" w:lineRule="auto"/>
        <w:ind w:left="170" w:right="57"/>
        <w:jc w:val="both"/>
        <w:rPr>
          <w:rFonts w:ascii="Times New Roman" w:hAnsi="Times New Roman" w:cs="Times New Roman"/>
          <w:sz w:val="22"/>
          <w:szCs w:val="22"/>
        </w:rPr>
      </w:pPr>
      <w:bookmarkStart w:id="10" w:name="_Toc327180779"/>
      <w:r w:rsidRPr="007F65C6">
        <w:rPr>
          <w:rFonts w:ascii="Times New Roman" w:hAnsi="Times New Roman" w:cs="Times New Roman"/>
          <w:sz w:val="22"/>
          <w:szCs w:val="22"/>
        </w:rPr>
        <w:t>Environmental effects on post-mortem DNA</w:t>
      </w:r>
      <w:bookmarkEnd w:id="10"/>
    </w:p>
    <w:p w:rsidR="00C65409" w:rsidRPr="007F65C6" w:rsidRDefault="00C65409" w:rsidP="006D265F">
      <w:pPr>
        <w:spacing w:line="360" w:lineRule="auto"/>
        <w:ind w:left="170" w:right="57"/>
        <w:jc w:val="both"/>
        <w:rPr>
          <w:rFonts w:ascii="Times New Roman" w:hAnsi="Times New Roman" w:cs="Times New Roman"/>
        </w:rPr>
      </w:pPr>
    </w:p>
    <w:p w:rsidR="003425C4" w:rsidRPr="007F65C6" w:rsidRDefault="00CF4A4B" w:rsidP="006D265F">
      <w:pPr>
        <w:spacing w:line="360" w:lineRule="auto"/>
        <w:ind w:left="170" w:right="57"/>
        <w:jc w:val="both"/>
        <w:rPr>
          <w:rFonts w:ascii="Times New Roman" w:hAnsi="Times New Roman" w:cs="Times New Roman"/>
        </w:rPr>
      </w:pPr>
      <w:r w:rsidRPr="007F65C6">
        <w:rPr>
          <w:rFonts w:ascii="Times New Roman" w:hAnsi="Times New Roman" w:cs="Times New Roman"/>
        </w:rPr>
        <w:t>The conditions under which a sample containing DNA is stored have also been shown to affect the quality of amplifiable DNA, thus influencing the inevitable changes to the DNA that occur due to normal post mortem damage</w:t>
      </w:r>
      <w:r w:rsidR="004C24CB" w:rsidRPr="007F65C6">
        <w:rPr>
          <w:rFonts w:ascii="Times New Roman" w:hAnsi="Times New Roman" w:cs="Times New Roman"/>
        </w:rPr>
        <w:t>. Therefore certain conditions are able to either impede or accelerate these changes.</w:t>
      </w:r>
      <w:r w:rsidR="001360C0" w:rsidRPr="007F65C6">
        <w:rPr>
          <w:rFonts w:ascii="Times New Roman" w:hAnsi="Times New Roman" w:cs="Times New Roman"/>
        </w:rPr>
        <w:t xml:space="preserve"> In other words, DNA preservation is the capital limiting factor of a successful aDNA research study. Hydrolytic damage of DNA is mainly caused by the presence of water</w:t>
      </w:r>
      <w:r w:rsidR="00DA3CAD" w:rsidRPr="007F65C6">
        <w:rPr>
          <w:rFonts w:ascii="Times New Roman" w:hAnsi="Times New Roman" w:cs="Times New Roman"/>
        </w:rPr>
        <w:t xml:space="preserve"> which allows the growth of micro-organisms and the dissolving of the bone apatite. Microorganisms are </w:t>
      </w:r>
      <w:r w:rsidR="00DA3CAD" w:rsidRPr="007F65C6">
        <w:rPr>
          <w:rFonts w:ascii="Times New Roman" w:hAnsi="Times New Roman" w:cs="Times New Roman"/>
        </w:rPr>
        <w:lastRenderedPageBreak/>
        <w:t xml:space="preserve">able to </w:t>
      </w:r>
      <w:r w:rsidR="00D37EF0" w:rsidRPr="007F65C6">
        <w:rPr>
          <w:rFonts w:ascii="Times New Roman" w:hAnsi="Times New Roman" w:cs="Times New Roman"/>
        </w:rPr>
        <w:t>metabolize</w:t>
      </w:r>
      <w:r w:rsidR="00DA3CAD" w:rsidRPr="007F65C6">
        <w:rPr>
          <w:rFonts w:ascii="Times New Roman" w:hAnsi="Times New Roman" w:cs="Times New Roman"/>
        </w:rPr>
        <w:t xml:space="preserve"> organic matter in the bone, such as DNA and collagen. DNA oxidation is also accelerated by the action of UV light from the sun, and furthermore, acidic soil dissolves the calcium and phosphate in bone and this acidic property can be counteracted by alkaline environments or conditions.</w:t>
      </w:r>
      <w:r w:rsidR="00D021FE" w:rsidRPr="007F65C6">
        <w:rPr>
          <w:rFonts w:ascii="Times New Roman" w:hAnsi="Times New Roman" w:cs="Times New Roman"/>
        </w:rPr>
        <w:t xml:space="preserve"> </w:t>
      </w:r>
      <w:r w:rsidR="003425C4" w:rsidRPr="007F65C6">
        <w:rPr>
          <w:rFonts w:ascii="Times New Roman" w:hAnsi="Times New Roman" w:cs="Times New Roman"/>
        </w:rPr>
        <w:t>The</w:t>
      </w:r>
      <w:r w:rsidR="00D021FE" w:rsidRPr="007F65C6">
        <w:rPr>
          <w:rFonts w:ascii="Times New Roman" w:hAnsi="Times New Roman" w:cs="Times New Roman"/>
        </w:rPr>
        <w:t xml:space="preserve"> </w:t>
      </w:r>
      <w:r w:rsidR="003425C4" w:rsidRPr="007F65C6">
        <w:rPr>
          <w:rFonts w:ascii="Times New Roman" w:hAnsi="Times New Roman" w:cs="Times New Roman"/>
        </w:rPr>
        <w:t>ultimate</w:t>
      </w:r>
      <w:r w:rsidR="0065087B" w:rsidRPr="007F65C6">
        <w:rPr>
          <w:rFonts w:ascii="Times New Roman" w:hAnsi="Times New Roman" w:cs="Times New Roman"/>
        </w:rPr>
        <w:t xml:space="preserve"> place to preserve DNA is a cool,</w:t>
      </w:r>
      <w:r w:rsidR="0080616D" w:rsidRPr="007F65C6">
        <w:rPr>
          <w:rFonts w:ascii="Times New Roman" w:hAnsi="Times New Roman" w:cs="Times New Roman"/>
        </w:rPr>
        <w:t xml:space="preserve"> anaerobic,</w:t>
      </w:r>
      <w:r w:rsidR="0065087B" w:rsidRPr="007F65C6">
        <w:rPr>
          <w:rFonts w:ascii="Times New Roman" w:hAnsi="Times New Roman" w:cs="Times New Roman"/>
        </w:rPr>
        <w:t xml:space="preserve"> dry, dark</w:t>
      </w:r>
      <w:r w:rsidR="0080616D" w:rsidRPr="007F65C6">
        <w:rPr>
          <w:rFonts w:ascii="Times New Roman" w:hAnsi="Times New Roman" w:cs="Times New Roman"/>
        </w:rPr>
        <w:t>, and slightly alkaline environment</w:t>
      </w:r>
      <w:r w:rsidR="00D12A2F" w:rsidRPr="007F65C6">
        <w:rPr>
          <w:rFonts w:ascii="Times New Roman" w:hAnsi="Times New Roman" w:cs="Times New Roman"/>
        </w:rPr>
        <w:t xml:space="preserve"> such as </w:t>
      </w:r>
      <w:r w:rsidR="001077AF" w:rsidRPr="007F65C6">
        <w:rPr>
          <w:rFonts w:ascii="Times New Roman" w:hAnsi="Times New Roman" w:cs="Times New Roman"/>
        </w:rPr>
        <w:t xml:space="preserve">that found in </w:t>
      </w:r>
      <w:r w:rsidR="00D12A2F" w:rsidRPr="007F65C6">
        <w:rPr>
          <w:rFonts w:ascii="Times New Roman" w:hAnsi="Times New Roman" w:cs="Times New Roman"/>
        </w:rPr>
        <w:t>caves</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&lt;EndNote&gt;&lt;Cite&gt;&lt;Author&gt;Hedges&lt;/Author&gt;&lt;Year&gt;1995&lt;/Year&gt;&lt;RecNum&gt;244&lt;/RecNum&gt;&lt;DisplayText&gt;(41, 44, 48)&lt;/DisplayText&gt;&lt;record&gt;&lt;rec-number&gt;244&lt;/rec-number&gt;&lt;foreign-keys&gt;&lt;key app="EN" db-id="fevwrv2ejwrpewe5sdxvfxdfptxfvaz0fe59"&gt;244&lt;/key&gt;&lt;/foreign-keys&gt;&lt;ref-type name="Journal Article"&gt;17&lt;/ref-type&gt;&lt;contributors&gt;&lt;authors&gt;&lt;author&gt;Hedges, E.M., and Millard, A.R&lt;/author&gt;&lt;/authors&gt;&lt;/contributors&gt;&lt;titles&gt;&lt;title&gt;Bones and groundwater: Towards the modelling of diagenetic processes&lt;/title&gt;&lt;secondary-title&gt;J Archaeol Sci&lt;/secondary-title&gt;&lt;/titles&gt;&lt;periodical&gt;&lt;full-title&gt;J Archaeol Sci&lt;/full-title&gt;&lt;/periodical&gt;&lt;pages&gt;155-164&lt;/pages&gt;&lt;dates&gt;&lt;year&gt;1995&lt;/year&gt;&lt;/dates&gt;&lt;urls&gt;&lt;/urls&gt;&lt;/record&gt;&lt;/Cite&gt;&lt;Cite&gt;&lt;Author&gt;Hofreiter&lt;/Author&gt;&lt;Year&gt;2001&lt;/Year&gt;&lt;RecNum&gt;233&lt;/RecNum&gt;&lt;record&gt;&lt;rec-number&gt;233&lt;/rec-number&gt;&lt;foreign-keys&gt;&lt;key app="EN" db-id="fevwrv2ejwrpewe5sdxvfxdfptxfvaz0fe59"&gt;233&lt;/key&gt;&lt;/foreign-keys&gt;&lt;ref-type name="Journal Article"&gt;17&lt;/ref-type&gt;&lt;contributors&gt;&lt;authors&gt;&lt;author&gt;Hofreiter, M.,  Serre, D.,  Poinar, H.N., Kuch, M., and S. Pääbo&lt;/author&gt;&lt;/authors&gt;&lt;/contributors&gt;&lt;titles&gt;&lt;title&gt;Ancient DNA&lt;/title&gt;&lt;secondary-title&gt;Nature Reviews Genetics&lt;/secondary-title&gt;&lt;/titles&gt;&lt;periodical&gt;&lt;full-title&gt;Nature Reviews Genetics&lt;/full-title&gt;&lt;/periodical&gt;&lt;pages&gt;353-359&lt;/pages&gt;&lt;volume&gt;2&lt;/volume&gt;&lt;dates&gt;&lt;year&gt;2001&lt;/year&gt;&lt;/dates&gt;&lt;urls&gt;&lt;/urls&gt;&lt;/record&gt;&lt;/Cite&gt;&lt;Cite&gt;&lt;Author&gt;Lindahl&lt;/Author&gt;&lt;Year&gt;1993&lt;/Year&gt;&lt;RecNum&gt;234&lt;/RecNum&gt;&lt;record&gt;&lt;rec-number&gt;234&lt;/rec-number&gt;&lt;foreign-keys&gt;&lt;key app="EN" db-id="fevwrv2ejwrpewe5sdxvfxdfptxfvaz0fe59"&gt;234&lt;/key&gt;&lt;/foreign-keys&gt;&lt;ref-type name="Journal Article"&gt;17&lt;/ref-type&gt;&lt;contributors&gt;&lt;authors&gt;&lt;author&gt;Lindahl, T. &lt;/author&gt;&lt;/authors&gt;&lt;/contributors&gt;&lt;titles&gt;&lt;title&gt;Instability and decay of the primary structure of DNA&lt;/title&gt;&lt;secondary-title&gt;Nature&lt;/secondary-title&gt;&lt;/titles&gt;&lt;periodical&gt;&lt;full-title&gt;Nature&lt;/full-title&gt;&lt;/periodical&gt;&lt;volume&gt;362&lt;/volume&gt;&lt;number&gt;709-715&lt;/number&gt;&lt;dates&gt;&lt;year&gt;1993&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42" w:tooltip="Lindahl, 1993 #234" w:history="1">
        <w:r w:rsidR="003A7365" w:rsidRPr="007F65C6">
          <w:rPr>
            <w:rFonts w:ascii="Times New Roman" w:hAnsi="Times New Roman" w:cs="Times New Roman"/>
            <w:noProof/>
          </w:rPr>
          <w:t>41</w:t>
        </w:r>
      </w:hyperlink>
      <w:r w:rsidR="00306A60" w:rsidRPr="007F65C6">
        <w:rPr>
          <w:rFonts w:ascii="Times New Roman" w:hAnsi="Times New Roman" w:cs="Times New Roman"/>
          <w:noProof/>
        </w:rPr>
        <w:t xml:space="preserve">, </w:t>
      </w:r>
      <w:hyperlink w:anchor="_ENREF_45" w:tooltip="Hofreiter, 2001 #233" w:history="1">
        <w:r w:rsidR="003A7365" w:rsidRPr="007F65C6">
          <w:rPr>
            <w:rFonts w:ascii="Times New Roman" w:hAnsi="Times New Roman" w:cs="Times New Roman"/>
            <w:noProof/>
          </w:rPr>
          <w:t>44</w:t>
        </w:r>
      </w:hyperlink>
      <w:r w:rsidR="00306A60" w:rsidRPr="007F65C6">
        <w:rPr>
          <w:rFonts w:ascii="Times New Roman" w:hAnsi="Times New Roman" w:cs="Times New Roman"/>
          <w:noProof/>
        </w:rPr>
        <w:t xml:space="preserve">, </w:t>
      </w:r>
      <w:hyperlink w:anchor="_ENREF_49" w:tooltip="Hedges, 1995 #244" w:history="1">
        <w:r w:rsidR="003A7365" w:rsidRPr="007F65C6">
          <w:rPr>
            <w:rFonts w:ascii="Times New Roman" w:hAnsi="Times New Roman" w:cs="Times New Roman"/>
            <w:noProof/>
          </w:rPr>
          <w:t>48</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80616D" w:rsidRPr="007F65C6">
        <w:rPr>
          <w:rFonts w:ascii="Times New Roman" w:hAnsi="Times New Roman" w:cs="Times New Roman"/>
        </w:rPr>
        <w:t xml:space="preserve">. </w:t>
      </w:r>
      <w:r w:rsidR="000C774F" w:rsidRPr="007F65C6">
        <w:rPr>
          <w:rFonts w:ascii="Times New Roman" w:hAnsi="Times New Roman" w:cs="Times New Roman"/>
        </w:rPr>
        <w:t xml:space="preserve">Cool, dry areas are also recommended for storage of samples to avoid post-excavation DNA damage and this is to be done shortly after the sample is removed from where it was found. </w:t>
      </w:r>
      <w:r w:rsidR="00CA5EAA" w:rsidRPr="007F65C6">
        <w:rPr>
          <w:rFonts w:ascii="Times New Roman" w:hAnsi="Times New Roman" w:cs="Times New Roman"/>
        </w:rPr>
        <w:t>It is also known that</w:t>
      </w:r>
      <w:r w:rsidR="00FA14F6" w:rsidRPr="007F65C6">
        <w:rPr>
          <w:rFonts w:ascii="Times New Roman" w:hAnsi="Times New Roman" w:cs="Times New Roman"/>
        </w:rPr>
        <w:t xml:space="preserve"> metal objects that contain</w:t>
      </w:r>
      <w:r w:rsidR="00CA5EAA" w:rsidRPr="007F65C6">
        <w:rPr>
          <w:rFonts w:ascii="Times New Roman" w:hAnsi="Times New Roman" w:cs="Times New Roman"/>
        </w:rPr>
        <w:t xml:space="preserve"> copper </w:t>
      </w:r>
      <w:r w:rsidR="00FA14F6" w:rsidRPr="007F65C6">
        <w:rPr>
          <w:rFonts w:ascii="Times New Roman" w:hAnsi="Times New Roman" w:cs="Times New Roman"/>
        </w:rPr>
        <w:t>may hinder microbial growth, so a piece of pottery or limestone at or near a bone sample could retard the microbial activity on the bone</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&lt;EndNote&gt;&lt;Cite&gt;&lt;Author&gt;Bollongino&lt;/Author&gt;&lt;Year&gt;2008&lt;/Year&gt;&lt;RecNum&gt;245&lt;/RecNum&gt;&lt;DisplayText&gt;(49)&lt;/DisplayText&gt;&lt;record&gt;&lt;rec-number&gt;245&lt;/rec-number&gt;&lt;foreign-keys&gt;&lt;key app="EN" db-id="fevwrv2ejwrpewe5sdxvfxdfptxfvaz0fe59"&gt;245&lt;/key&gt;&lt;/foreign-keys&gt;&lt;ref-type name="Journal Article"&gt;17&lt;/ref-type&gt;&lt;contributors&gt;&lt;authors&gt;&lt;author&gt;Bollongino, R., Tresset, A., and Vigne, J&lt;/author&gt;&lt;/authors&gt;&lt;/contributors&gt;&lt;titles&gt;&lt;title&gt;Environment and excavation: Pre-lab impacts on ancient DNA analyses&amp;#xD;&lt;/title&gt;&lt;secondary-title&gt;Paleoevolution&lt;/secondary-title&gt;&lt;/titles&gt;&lt;periodical&gt;&lt;full-title&gt;Paleoevolution&lt;/full-title&gt;&lt;/periodical&gt;&lt;pages&gt;91-98&lt;/pages&gt;&lt;volume&gt;7&lt;/volume&gt;&lt;dates&gt;&lt;year&gt;2008&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50" w:tooltip="Bollongino, 2008 #245" w:history="1">
        <w:r w:rsidR="003A7365" w:rsidRPr="007F65C6">
          <w:rPr>
            <w:rFonts w:ascii="Times New Roman" w:hAnsi="Times New Roman" w:cs="Times New Roman"/>
            <w:noProof/>
          </w:rPr>
          <w:t>49</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AB577E" w:rsidRPr="007F65C6">
        <w:rPr>
          <w:rFonts w:ascii="Times New Roman" w:hAnsi="Times New Roman" w:cs="Times New Roman"/>
        </w:rPr>
        <w:t>.</w:t>
      </w:r>
    </w:p>
    <w:p w:rsidR="001360C0" w:rsidRPr="007F65C6" w:rsidRDefault="001360C0" w:rsidP="006D265F">
      <w:pPr>
        <w:spacing w:line="360" w:lineRule="auto"/>
        <w:ind w:left="170" w:right="57"/>
        <w:jc w:val="both"/>
        <w:rPr>
          <w:rFonts w:ascii="Times New Roman" w:hAnsi="Times New Roman" w:cs="Times New Roman"/>
        </w:rPr>
      </w:pPr>
    </w:p>
    <w:p w:rsidR="0093419D" w:rsidRPr="007F65C6" w:rsidRDefault="002C3A07" w:rsidP="006D265F">
      <w:pPr>
        <w:spacing w:line="360" w:lineRule="auto"/>
        <w:ind w:left="170" w:right="57"/>
        <w:jc w:val="both"/>
        <w:rPr>
          <w:rFonts w:ascii="Times New Roman" w:hAnsi="Times New Roman" w:cs="Times New Roman"/>
        </w:rPr>
      </w:pPr>
      <w:r w:rsidRPr="007F65C6">
        <w:rPr>
          <w:rFonts w:ascii="Times New Roman" w:hAnsi="Times New Roman" w:cs="Times New Roman"/>
        </w:rPr>
        <w:t>An ideal place of ‘storage’ for aDNA samples is under low temperature. The best quality aDNA samples have so far been retrieved from samples found in permafrost (</w:t>
      </w:r>
      <w:r w:rsidR="00BE73DC" w:rsidRPr="007F65C6">
        <w:rPr>
          <w:rFonts w:ascii="Times New Roman" w:hAnsi="Times New Roman" w:cs="Times New Roman"/>
        </w:rPr>
        <w:t>subsurface layer below the soil that never thaws, usually in subarctic regions</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&lt;EndNote&gt;&lt;Cite&gt;&lt;Author&gt;Hofreiter&lt;/Author&gt;&lt;Year&gt;2001&lt;/Year&gt;&lt;RecNum&gt;233&lt;/RecNum&gt;&lt;DisplayText&gt;(44)&lt;/DisplayText&gt;&lt;record&gt;&lt;rec-number&gt;233&lt;/rec-number&gt;&lt;foreign-keys&gt;&lt;key app="EN" db-id="fevwrv2ejwrpewe5sdxvfxdfptxfvaz0fe59"&gt;233&lt;/key&gt;&lt;/foreign-keys&gt;&lt;ref-type name="Journal Article"&gt;17&lt;/ref-type&gt;&lt;contributors&gt;&lt;authors&gt;&lt;author&gt;Hofreiter, M.,  Serre, D.,  Poinar, H.N., Kuch, M., and S. Pääbo&lt;/author&gt;&lt;/authors&gt;&lt;/contributors&gt;&lt;titles&gt;&lt;title&gt;Ancient DNA&lt;/title&gt;&lt;secondary-title&gt;Nature Reviews Genetics&lt;/secondary-title&gt;&lt;/titles&gt;&lt;periodical&gt;&lt;full-title&gt;Nature Reviews Genetics&lt;/full-title&gt;&lt;/periodical&gt;&lt;pages&gt;353-359&lt;/pages&gt;&lt;volume&gt;2&lt;/volume&gt;&lt;dates&gt;&lt;year&gt;2001&lt;/year&gt;&lt;/dates&gt;&lt;urls&gt;&lt;/urls&gt;&lt;/record&gt;&lt;/Cite&gt;&lt;/EndNote&gt;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45" w:tooltip="Hofreiter, 2001 #233" w:history="1">
        <w:r w:rsidR="003A7365" w:rsidRPr="007F65C6">
          <w:rPr>
            <w:rFonts w:ascii="Times New Roman" w:hAnsi="Times New Roman" w:cs="Times New Roman"/>
            <w:noProof/>
          </w:rPr>
          <w:t>44</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1077AF" w:rsidRPr="007F65C6">
        <w:rPr>
          <w:rFonts w:ascii="Times New Roman" w:hAnsi="Times New Roman" w:cs="Times New Roman"/>
        </w:rPr>
        <w:t>) and</w:t>
      </w:r>
      <w:r w:rsidRPr="007F65C6">
        <w:rPr>
          <w:rFonts w:ascii="Times New Roman" w:hAnsi="Times New Roman" w:cs="Times New Roman"/>
        </w:rPr>
        <w:t xml:space="preserve"> one example includes mtDNA</w:t>
      </w:r>
      <w:r w:rsidR="00D021FE" w:rsidRPr="007F65C6">
        <w:rPr>
          <w:rFonts w:ascii="Times New Roman" w:hAnsi="Times New Roman" w:cs="Times New Roman"/>
        </w:rPr>
        <w:t xml:space="preserve"> </w:t>
      </w:r>
      <w:r w:rsidR="001077AF" w:rsidRPr="007F65C6">
        <w:rPr>
          <w:rFonts w:ascii="Times New Roman" w:hAnsi="Times New Roman" w:cs="Times New Roman"/>
        </w:rPr>
        <w:t>extracted</w:t>
      </w:r>
      <w:r w:rsidR="00D021FE" w:rsidRPr="007F65C6">
        <w:rPr>
          <w:rFonts w:ascii="Times New Roman" w:hAnsi="Times New Roman" w:cs="Times New Roman"/>
        </w:rPr>
        <w:t xml:space="preserve"> </w:t>
      </w:r>
      <w:r w:rsidRPr="007F65C6">
        <w:rPr>
          <w:rFonts w:ascii="Times New Roman" w:hAnsi="Times New Roman" w:cs="Times New Roman"/>
        </w:rPr>
        <w:t>from a mammoth of over 50 000 years old</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&lt;EndNote&gt;&lt;Cite&gt;&lt;Author&gt;Ho¨ ss&lt;/Author&gt;&lt;Year&gt;1994&lt;/Year&gt;&lt;RecNum&gt;240&lt;/RecNum&gt;&lt;DisplayText&gt;(50)&lt;/DisplayText&gt;&lt;record&gt;&lt;rec-number&gt;240&lt;/rec-number&gt;&lt;foreign-keys&gt;&lt;key app="EN" db-id="fevwrv2ejwrpewe5sdxvfxdfptxfvaz0fe59"&gt;240&lt;/key&gt;&lt;/foreign-keys&gt;&lt;ref-type name="Journal Article"&gt;17&lt;/ref-type&gt;&lt;contributors&gt;&lt;authors&gt;&lt;author&gt;Ho¨ ss, M., Pa¨a¨bo, S. &amp;amp; Vereshchagin, N. K. &lt;/author&gt;&lt;/authors&gt;&lt;/contributors&gt;&lt;titles&gt;&lt;title&gt;Mammoth DNA sequences.&lt;/title&gt;&lt;secondary-title&gt;Natue&lt;/secondary-title&gt;&lt;/titles&gt;&lt;periodical&gt;&lt;full-title&gt;Natue&lt;/full-title&gt;&lt;/periodical&gt;&lt;pages&gt;333&lt;/pages&gt;&lt;volume&gt;370&lt;/volume&gt;&lt;dates&gt;&lt;year&gt;1994&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51" w:tooltip="Ho¨ ss, 1994 #240" w:history="1">
        <w:r w:rsidR="003A7365" w:rsidRPr="007F65C6">
          <w:rPr>
            <w:rFonts w:ascii="Times New Roman" w:hAnsi="Times New Roman" w:cs="Times New Roman"/>
            <w:noProof/>
          </w:rPr>
          <w:t>50</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C73FBE" w:rsidRPr="007F65C6">
        <w:rPr>
          <w:rFonts w:ascii="Times New Roman" w:hAnsi="Times New Roman" w:cs="Times New Roman"/>
        </w:rPr>
        <w:t>,</w:t>
      </w:r>
      <w:r w:rsidR="00826BDF" w:rsidRPr="007F65C6">
        <w:rPr>
          <w:rFonts w:ascii="Times New Roman" w:hAnsi="Times New Roman" w:cs="Times New Roman"/>
        </w:rPr>
        <w:t xml:space="preserve">as well as another of a bison of about 65 000 years old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&lt;EndNote&gt;&lt;Cite&gt;&lt;Author&gt;Gilbert&lt;/Author&gt;&lt;Year&gt;2004a&lt;/Year&gt;&lt;RecNum&gt;241&lt;/RecNum&gt;&lt;DisplayText&gt;(51, 52)&lt;/DisplayText&gt;&lt;record&gt;&lt;rec-number&gt;241&lt;/rec-number&gt;&lt;foreign-keys&gt;&lt;key app="EN" db-id="fevwrv2ejwrpewe5sdxvfxdfptxfvaz0fe59"&gt;241&lt;/key&gt;&lt;/foreign-keys&gt;&lt;ref-type name="Journal Article"&gt;17&lt;/ref-type&gt;&lt;contributors&gt;&lt;authors&gt;&lt;author&gt;&lt;style face="normal" font="default" size="100%"&gt;Gilbert, M. T. P. &lt;/style&gt;&lt;style face="italic" font="default" size="100%"&gt;et al.&lt;/style&gt;&lt;/author&gt;&lt;/authors&gt;&lt;/contributors&gt;&lt;titles&gt;&lt;title&gt;Ancient mitochondrial DNA from hair.&lt;/title&gt;&lt;secondary-title&gt;Curr Biol&lt;/secondary-title&gt;&lt;/titles&gt;&lt;periodical&gt;&lt;full-title&gt;Curr Biol&lt;/full-title&gt;&lt;/periodical&gt;&lt;pages&gt;R463-R464&lt;/pages&gt;&lt;volume&gt;14&lt;/volume&gt;&lt;dates&gt;&lt;year&gt;2004a&lt;/year&gt;&lt;/dates&gt;&lt;urls&gt;&lt;/urls&gt;&lt;/record&gt;&lt;/Cite&gt;&lt;Cite&gt;&lt;Author&gt;Shapiro&lt;/Author&gt;&lt;Year&gt;2004&lt;/Year&gt;&lt;RecNum&gt;242&lt;/RecNum&gt;&lt;record&gt;&lt;rec-number&gt;242&lt;/rec-number&gt;&lt;foreign-keys&gt;&lt;key app="EN" db-id="fevwrv2ejwrpewe5sdxvfxdfptxfvaz0fe59"&gt;242&lt;/key&gt;&lt;/foreign-keys&gt;&lt;ref-type name="Journal Article"&gt;17&lt;/ref-type&gt;&lt;contributors&gt;&lt;authors&gt;&lt;author&gt;&lt;style face="normal" font="default" size="100%"&gt;Shapiro, B. &lt;/style&gt;&lt;style face="italic" font="default" size="100%"&gt;et al.&lt;/style&gt;&lt;/author&gt;&lt;/authors&gt;&lt;/contributors&gt;&lt;titles&gt;&lt;title&gt;The impact of large-scale climate change on genetic diversity in large mammal populations&lt;/title&gt;&lt;secondary-title&gt;Science&lt;/secondary-title&gt;&lt;/titles&gt;&lt;periodical&gt;&lt;full-title&gt;Science&lt;/full-title&gt;&lt;/periodical&gt;&lt;volume&gt;In the press&lt;/volume&gt;&lt;dates&gt;&lt;year&gt;2004&lt;/year&gt;&lt;/dates&gt;&lt;urls&gt;&lt;/urls&gt;&lt;/record&gt;&lt;/Cite&gt;&lt;/EndNote&gt;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52" w:tooltip="Gilbert, 2004a #241" w:history="1">
        <w:r w:rsidR="003A7365" w:rsidRPr="007F65C6">
          <w:rPr>
            <w:rFonts w:ascii="Times New Roman" w:hAnsi="Times New Roman" w:cs="Times New Roman"/>
            <w:noProof/>
          </w:rPr>
          <w:t>51</w:t>
        </w:r>
      </w:hyperlink>
      <w:r w:rsidR="00306A60" w:rsidRPr="007F65C6">
        <w:rPr>
          <w:rFonts w:ascii="Times New Roman" w:hAnsi="Times New Roman" w:cs="Times New Roman"/>
          <w:noProof/>
        </w:rPr>
        <w:t xml:space="preserve">, </w:t>
      </w:r>
      <w:hyperlink w:anchor="_ENREF_53" w:tooltip="Shapiro, 2004 #242" w:history="1">
        <w:r w:rsidR="003A7365" w:rsidRPr="007F65C6">
          <w:rPr>
            <w:rFonts w:ascii="Times New Roman" w:hAnsi="Times New Roman" w:cs="Times New Roman"/>
            <w:noProof/>
          </w:rPr>
          <w:t>52</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0018AA" w:rsidRPr="007F65C6">
        <w:rPr>
          <w:rFonts w:ascii="Times New Roman" w:hAnsi="Times New Roman" w:cs="Times New Roman"/>
        </w:rPr>
        <w:t xml:space="preserve">. </w:t>
      </w:r>
      <w:r w:rsidR="00DB2ED5" w:rsidRPr="007F65C6">
        <w:rPr>
          <w:rFonts w:ascii="Times New Roman" w:hAnsi="Times New Roman" w:cs="Times New Roman"/>
        </w:rPr>
        <w:t xml:space="preserve">One of the most recent finds comes from a 4000 year old permafrost-preserved hair of an extinct </w:t>
      </w:r>
      <w:proofErr w:type="spellStart"/>
      <w:r w:rsidR="00DB2ED5" w:rsidRPr="007F65C6">
        <w:rPr>
          <w:rFonts w:ascii="Times New Roman" w:hAnsi="Times New Roman" w:cs="Times New Roman"/>
        </w:rPr>
        <w:t>Paleo</w:t>
      </w:r>
      <w:proofErr w:type="spellEnd"/>
      <w:r w:rsidR="00DB2ED5" w:rsidRPr="007F65C6">
        <w:rPr>
          <w:rFonts w:ascii="Times New Roman" w:hAnsi="Times New Roman" w:cs="Times New Roman"/>
        </w:rPr>
        <w:t>-Eskimo individual. The authors were able to sequence 79% of the diploid genome and identified approximately 300 000 single nucleotide polymorphisms (SNPs</w:t>
      </w:r>
      <w:proofErr w:type="gramStart"/>
      <w:r w:rsidR="00DB2ED5" w:rsidRPr="007F65C6">
        <w:rPr>
          <w:rFonts w:ascii="Times New Roman" w:hAnsi="Times New Roman" w:cs="Times New Roman"/>
        </w:rPr>
        <w:t>)</w:t>
      </w:r>
      <w:proofErr w:type="gramEnd"/>
      <w:r w:rsidR="005D4752" w:rsidRPr="007F65C6">
        <w:rPr>
          <w:rFonts w:ascii="Times New Roman" w:hAnsi="Times New Roman" w:cs="Times New Roman"/>
        </w:rPr>
        <w:fldChar w:fldCharType="begin">
          <w:fldData xml:space="preserve">PEVuZE5vdGU+PENpdGU+PEF1dGhvcj5SYXNtdXNzZW48L0F1dGhvcj48WWVhcj4yMDEwPC9ZZWFy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</w:fldData>
        </w:fldChar>
      </w:r>
      <w:r w:rsidR="00306A60" w:rsidRPr="007F65C6">
        <w:rPr>
          <w:rFonts w:ascii="Times New Roman" w:hAnsi="Times New Roman" w:cs="Times New Roman"/>
        </w:rPr>
        <w:instrText xml:space="preserve"> ADDIN EN.CITE </w:instrText>
      </w:r>
      <w:r w:rsidR="00306A60" w:rsidRPr="007F65C6">
        <w:rPr>
          <w:rFonts w:ascii="Times New Roman" w:hAnsi="Times New Roman" w:cs="Times New Roman"/>
        </w:rPr>
        <w:fldChar w:fldCharType="begin">
          <w:fldData xml:space="preserve">PEVuZE5vdGU+PENpdGU+PEF1dGhvcj5SYXNtdXNzZW48L0F1dGhvcj48WWVhcj4yMDEwPC9ZZWFy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</w:fldData>
        </w:fldChar>
      </w:r>
      <w:r w:rsidR="00306A60" w:rsidRPr="007F65C6">
        <w:rPr>
          <w:rFonts w:ascii="Times New Roman" w:hAnsi="Times New Roman" w:cs="Times New Roman"/>
        </w:rPr>
        <w:instrText xml:space="preserve"> ADDIN EN.CITE.DATA </w:instrText>
      </w:r>
      <w:r w:rsidR="00306A60" w:rsidRPr="007F65C6">
        <w:rPr>
          <w:rFonts w:ascii="Times New Roman" w:hAnsi="Times New Roman" w:cs="Times New Roman"/>
        </w:rPr>
      </w:r>
      <w:r w:rsidR="00306A60" w:rsidRPr="007F65C6">
        <w:rPr>
          <w:rFonts w:ascii="Times New Roman" w:hAnsi="Times New Roman" w:cs="Times New Roman"/>
        </w:rPr>
        <w:fldChar w:fldCharType="end"/>
      </w:r>
      <w:r w:rsidR="005D4752" w:rsidRPr="007F65C6">
        <w:rPr>
          <w:rFonts w:ascii="Times New Roman" w:hAnsi="Times New Roman" w:cs="Times New Roman"/>
        </w:rPr>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54" w:tooltip="Rasmussen, 2010 #121" w:history="1">
        <w:r w:rsidR="003A7365" w:rsidRPr="007F65C6">
          <w:rPr>
            <w:rFonts w:ascii="Times New Roman" w:hAnsi="Times New Roman" w:cs="Times New Roman"/>
            <w:noProof/>
          </w:rPr>
          <w:t>53</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3C7713" w:rsidRPr="007F65C6">
        <w:rPr>
          <w:rFonts w:ascii="Times New Roman" w:hAnsi="Times New Roman" w:cs="Times New Roman"/>
        </w:rPr>
        <w:t>.</w:t>
      </w:r>
    </w:p>
    <w:p w:rsidR="00E75B57" w:rsidRPr="007F65C6" w:rsidRDefault="00E75B57" w:rsidP="006D265F">
      <w:pPr>
        <w:spacing w:line="360" w:lineRule="auto"/>
        <w:ind w:left="170" w:right="57"/>
        <w:jc w:val="both"/>
        <w:rPr>
          <w:rFonts w:ascii="Times New Roman" w:hAnsi="Times New Roman" w:cs="Times New Roman"/>
        </w:rPr>
      </w:pPr>
    </w:p>
    <w:p w:rsidR="00195676" w:rsidRPr="007F65C6" w:rsidRDefault="00195676" w:rsidP="006D265F">
      <w:pPr>
        <w:spacing w:line="360" w:lineRule="auto"/>
        <w:ind w:left="170" w:right="57"/>
        <w:jc w:val="both"/>
        <w:rPr>
          <w:rFonts w:ascii="Times New Roman" w:hAnsi="Times New Roman" w:cs="Times New Roman"/>
        </w:rPr>
      </w:pPr>
    </w:p>
    <w:p w:rsidR="0093419D" w:rsidRPr="007F65C6" w:rsidRDefault="0093419D" w:rsidP="006D265F">
      <w:pPr>
        <w:pStyle w:val="Heading2"/>
        <w:spacing w:line="360" w:lineRule="auto"/>
        <w:ind w:left="170" w:right="57"/>
        <w:jc w:val="both"/>
        <w:rPr>
          <w:rFonts w:ascii="Times New Roman" w:hAnsi="Times New Roman" w:cs="Times New Roman"/>
          <w:sz w:val="22"/>
          <w:szCs w:val="22"/>
        </w:rPr>
      </w:pPr>
      <w:bookmarkStart w:id="11" w:name="_Toc327180780"/>
      <w:r w:rsidRPr="007F65C6">
        <w:rPr>
          <w:rFonts w:ascii="Times New Roman" w:hAnsi="Times New Roman" w:cs="Times New Roman"/>
          <w:sz w:val="22"/>
          <w:szCs w:val="22"/>
        </w:rPr>
        <w:t>Condition of archaeological specimen</w:t>
      </w:r>
      <w:r w:rsidR="00642F96" w:rsidRPr="007F65C6">
        <w:rPr>
          <w:rFonts w:ascii="Times New Roman" w:hAnsi="Times New Roman" w:cs="Times New Roman"/>
          <w:sz w:val="22"/>
          <w:szCs w:val="22"/>
        </w:rPr>
        <w:t>s</w:t>
      </w:r>
      <w:bookmarkEnd w:id="11"/>
    </w:p>
    <w:p w:rsidR="00547D54" w:rsidRPr="007F65C6" w:rsidRDefault="00547D54" w:rsidP="006D265F">
      <w:pPr>
        <w:spacing w:line="360" w:lineRule="auto"/>
        <w:ind w:left="170" w:right="57"/>
        <w:jc w:val="both"/>
        <w:rPr>
          <w:rFonts w:ascii="Times New Roman" w:hAnsi="Times New Roman" w:cs="Times New Roman"/>
        </w:rPr>
      </w:pPr>
    </w:p>
    <w:p w:rsidR="0093419D" w:rsidRPr="007F65C6" w:rsidRDefault="0093419D" w:rsidP="006D265F">
      <w:pPr>
        <w:spacing w:line="360" w:lineRule="auto"/>
        <w:ind w:left="170" w:right="57"/>
        <w:jc w:val="both"/>
        <w:rPr>
          <w:rFonts w:ascii="Times New Roman" w:hAnsi="Times New Roman" w:cs="Times New Roman"/>
        </w:rPr>
      </w:pPr>
      <w:r w:rsidRPr="007F65C6">
        <w:rPr>
          <w:rFonts w:ascii="Times New Roman" w:hAnsi="Times New Roman" w:cs="Times New Roman"/>
        </w:rPr>
        <w:t>When attempting to retrieve biomolecules from an archaeological sample such as bone, the condition of it is highly important to ensure the success of such an experiment. A</w:t>
      </w:r>
      <w:r w:rsidR="006067E2" w:rsidRPr="007F65C6">
        <w:rPr>
          <w:rFonts w:ascii="Times New Roman" w:hAnsi="Times New Roman" w:cs="Times New Roman"/>
        </w:rPr>
        <w:t xml:space="preserve"> good indicator is that the bone should be compact, without openings, hard and heavy; compact bone is preferred over spongy bone which is often </w:t>
      </w:r>
      <w:r w:rsidR="00C377F1" w:rsidRPr="007F65C6">
        <w:rPr>
          <w:rFonts w:ascii="Times New Roman" w:hAnsi="Times New Roman" w:cs="Times New Roman"/>
        </w:rPr>
        <w:t xml:space="preserve">porous and therefore open to contamination. </w:t>
      </w:r>
      <w:r w:rsidR="000C774F" w:rsidRPr="007F65C6">
        <w:rPr>
          <w:rFonts w:ascii="Times New Roman" w:hAnsi="Times New Roman" w:cs="Times New Roman"/>
        </w:rPr>
        <w:t xml:space="preserve">As a control, it is recommended that the soil surrounding the individual that is being excavated should also be </w:t>
      </w:r>
      <w:r w:rsidR="000C774F" w:rsidRPr="007F65C6">
        <w:rPr>
          <w:rFonts w:ascii="Times New Roman" w:hAnsi="Times New Roman" w:cs="Times New Roman"/>
        </w:rPr>
        <w:lastRenderedPageBreak/>
        <w:t>sampled</w:t>
      </w:r>
      <w:r w:rsidR="008C035C" w:rsidRPr="007F65C6">
        <w:rPr>
          <w:rFonts w:ascii="Times New Roman" w:hAnsi="Times New Roman" w:cs="Times New Roman"/>
        </w:rPr>
        <w:t xml:space="preserve"> as soil can contain compounds that inhibit </w:t>
      </w:r>
      <w:r w:rsidR="00694AF6" w:rsidRPr="007F65C6">
        <w:rPr>
          <w:rFonts w:ascii="Times New Roman" w:hAnsi="Times New Roman" w:cs="Times New Roman"/>
        </w:rPr>
        <w:t>the PCR reaction</w:t>
      </w:r>
      <w:r w:rsidR="00B91B33" w:rsidRPr="007F65C6">
        <w:rPr>
          <w:rFonts w:ascii="Times New Roman" w:hAnsi="Times New Roman" w:cs="Times New Roman"/>
        </w:rPr>
        <w:t xml:space="preserve">, such as </w:t>
      </w:r>
      <w:proofErr w:type="spellStart"/>
      <w:r w:rsidR="00B91B33" w:rsidRPr="007F65C6">
        <w:rPr>
          <w:rFonts w:ascii="Times New Roman" w:hAnsi="Times New Roman" w:cs="Times New Roman"/>
        </w:rPr>
        <w:t>humic</w:t>
      </w:r>
      <w:proofErr w:type="spellEnd"/>
      <w:r w:rsidR="00B91B33" w:rsidRPr="007F65C6">
        <w:rPr>
          <w:rFonts w:ascii="Times New Roman" w:hAnsi="Times New Roman" w:cs="Times New Roman"/>
        </w:rPr>
        <w:t xml:space="preserve"> acids that </w:t>
      </w:r>
      <w:r w:rsidR="00152F92" w:rsidRPr="007F65C6">
        <w:rPr>
          <w:rFonts w:ascii="Times New Roman" w:hAnsi="Times New Roman" w:cs="Times New Roman"/>
        </w:rPr>
        <w:t>can bind tightly to</w:t>
      </w:r>
      <w:r w:rsidR="00B91B33" w:rsidRPr="007F65C6">
        <w:rPr>
          <w:rFonts w:ascii="Times New Roman" w:hAnsi="Times New Roman" w:cs="Times New Roman"/>
        </w:rPr>
        <w:t xml:space="preserve"> DNA</w:t>
      </w:r>
      <w:r w:rsidR="00152F92" w:rsidRPr="007F65C6">
        <w:rPr>
          <w:rFonts w:ascii="Times New Roman" w:hAnsi="Times New Roman" w:cs="Times New Roman"/>
        </w:rPr>
        <w:t xml:space="preserve"> molecules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&lt;EndNote&gt;&lt;Cite&gt;&lt;Author&gt;Hardy&lt;/Author&gt;&lt;Year&gt;1995&lt;/Year&gt;&lt;RecNum&gt;246&lt;/RecNum&gt;&lt;DisplayText&gt;(54, 55)&lt;/DisplayText&gt;&lt;record&gt;&lt;rec-number&gt;246&lt;/rec-number&gt;&lt;foreign-keys&gt;&lt;key app="EN" db-id="fevwrv2ejwrpewe5sdxvfxdfptxfvaz0fe59"&gt;246&lt;/key&gt;&lt;/foreign-keys&gt;&lt;ref-type name="Journal Article"&gt;17&lt;/ref-type&gt;&lt;contributors&gt;&lt;authors&gt;&lt;author&gt;Hardy, C., Callou, C., Vigne, J., Casane, D., Dennebouy, N., Mounolou, J., and M. Monnerot.&lt;/author&gt;&lt;/authors&gt;&lt;/contributors&gt;&lt;titles&gt;&lt;title&gt;Rabbit mitochondrialDNAdiversity from prehistoric to modern time&lt;/title&gt;&lt;secondary-title&gt;Journal of Molecular Evolution&lt;/secondary-title&gt;&lt;/titles&gt;&lt;periodical&gt;&lt;full-title&gt;Journal of Molecular Evolution&lt;/full-title&gt;&lt;/periodical&gt;&lt;pages&gt;227-237&lt;/pages&gt;&lt;volume&gt;40&lt;/volume&gt;&lt;dates&gt;&lt;year&gt;1995&lt;/year&gt;&lt;/dates&gt;&lt;urls&gt;&lt;/urls&gt;&lt;/record&gt;&lt;/Cite&gt;&lt;Cite&gt;&lt;Author&gt;Goodyear&lt;/Author&gt;&lt;Year&gt;1994&lt;/Year&gt;&lt;RecNum&gt;333&lt;/RecNum&gt;&lt;record&gt;&lt;rec-number&gt;333&lt;/rec-number&gt;&lt;foreign-keys&gt;&lt;key app="EN" db-id="fevwrv2ejwrpewe5sdxvfxdfptxfvaz0fe59"&gt;333&lt;/key&gt;&lt;/foreign-keys&gt;&lt;ref-type name="Journal Article"&gt;17&lt;/ref-type&gt;&lt;contributors&gt;&lt;authors&gt;&lt;author&gt;Goodyear, P.D., MacLaughlin-Black, S., Mason, I.J. &lt;/author&gt;&lt;/authors&gt;&lt;/contributors&gt;&lt;titles&gt;&lt;title&gt;A reliable method for the removal of co-purifying PCR inhibitors from ancient DNA.&lt;/title&gt;&lt;secondary-title&gt;Biotechniques&lt;/secondary-title&gt;&lt;/titles&gt;&lt;periodical&gt;&lt;full-title&gt;Biotechniques&lt;/full-title&gt;&lt;/periodical&gt;&lt;pages&gt;232-235&lt;/pages&gt;&lt;volume&gt;16&lt;/volume&gt;&lt;dates&gt;&lt;year&gt;1994&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55" w:tooltip="Hardy, 1995 #246" w:history="1">
        <w:r w:rsidR="003A7365" w:rsidRPr="007F65C6">
          <w:rPr>
            <w:rFonts w:ascii="Times New Roman" w:hAnsi="Times New Roman" w:cs="Times New Roman"/>
            <w:noProof/>
          </w:rPr>
          <w:t>54</w:t>
        </w:r>
      </w:hyperlink>
      <w:r w:rsidR="00306A60" w:rsidRPr="007F65C6">
        <w:rPr>
          <w:rFonts w:ascii="Times New Roman" w:hAnsi="Times New Roman" w:cs="Times New Roman"/>
          <w:noProof/>
        </w:rPr>
        <w:t xml:space="preserve">, </w:t>
      </w:r>
      <w:hyperlink w:anchor="_ENREF_56" w:tooltip="Goodyear, 1994 #333" w:history="1">
        <w:r w:rsidR="003A7365" w:rsidRPr="007F65C6">
          <w:rPr>
            <w:rFonts w:ascii="Times New Roman" w:hAnsi="Times New Roman" w:cs="Times New Roman"/>
            <w:noProof/>
          </w:rPr>
          <w:t>55</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805A42" w:rsidRPr="007F65C6">
        <w:rPr>
          <w:rFonts w:ascii="Times New Roman" w:hAnsi="Times New Roman" w:cs="Times New Roman"/>
        </w:rPr>
        <w:t>)</w:t>
      </w:r>
      <w:r w:rsidR="00F76E3C" w:rsidRPr="007F65C6">
        <w:rPr>
          <w:rFonts w:ascii="Times New Roman" w:hAnsi="Times New Roman" w:cs="Times New Roman"/>
        </w:rPr>
        <w:t>.</w:t>
      </w:r>
    </w:p>
    <w:p w:rsidR="0093419D" w:rsidRPr="007F65C6" w:rsidRDefault="0093419D" w:rsidP="006D265F">
      <w:pPr>
        <w:spacing w:line="360" w:lineRule="auto"/>
        <w:ind w:left="170" w:right="57"/>
        <w:jc w:val="both"/>
        <w:rPr>
          <w:rFonts w:ascii="Times New Roman" w:hAnsi="Times New Roman" w:cs="Times New Roman"/>
        </w:rPr>
      </w:pPr>
    </w:p>
    <w:p w:rsidR="002C677C" w:rsidRPr="007F65C6" w:rsidRDefault="00561903" w:rsidP="006D265F">
      <w:pPr>
        <w:pStyle w:val="Heading1"/>
        <w:spacing w:line="360" w:lineRule="auto"/>
        <w:ind w:left="170" w:right="57"/>
        <w:jc w:val="both"/>
        <w:rPr>
          <w:rFonts w:ascii="Times New Roman" w:hAnsi="Times New Roman" w:cs="Times New Roman"/>
          <w:sz w:val="22"/>
          <w:szCs w:val="22"/>
        </w:rPr>
      </w:pPr>
      <w:bookmarkStart w:id="12" w:name="_Toc327180781"/>
      <w:r w:rsidRPr="007F65C6">
        <w:rPr>
          <w:rFonts w:ascii="Times New Roman" w:hAnsi="Times New Roman" w:cs="Times New Roman"/>
          <w:sz w:val="22"/>
          <w:szCs w:val="22"/>
        </w:rPr>
        <w:t>Molecular techniques in aDNA research</w:t>
      </w:r>
      <w:bookmarkEnd w:id="12"/>
    </w:p>
    <w:p w:rsidR="00CE1CD4" w:rsidRPr="007F65C6" w:rsidRDefault="00CE1CD4" w:rsidP="006D265F">
      <w:pPr>
        <w:spacing w:line="360" w:lineRule="auto"/>
        <w:ind w:left="170" w:right="57"/>
        <w:jc w:val="both"/>
        <w:rPr>
          <w:rFonts w:ascii="Times New Roman" w:hAnsi="Times New Roman" w:cs="Times New Roman"/>
        </w:rPr>
      </w:pPr>
    </w:p>
    <w:p w:rsidR="002C63B5" w:rsidRPr="007F65C6" w:rsidRDefault="002C677C" w:rsidP="006D265F">
      <w:pPr>
        <w:spacing w:line="360" w:lineRule="auto"/>
        <w:ind w:left="170" w:right="57"/>
        <w:jc w:val="both"/>
        <w:rPr>
          <w:rFonts w:ascii="Times New Roman" w:hAnsi="Times New Roman" w:cs="Times New Roman"/>
        </w:rPr>
      </w:pPr>
      <w:r w:rsidRPr="007F65C6">
        <w:rPr>
          <w:rFonts w:ascii="Times New Roman" w:hAnsi="Times New Roman" w:cs="Times New Roman"/>
        </w:rPr>
        <w:t>Demographic events such as migrations, bottlenecks and expansions have left imprints in the form of altered gene frequencies on the human genome, and because these imprints are transferred to succeeding generations, the modern human genome possesses a permanent record</w:t>
      </w:r>
      <w:r w:rsidR="008A74E8" w:rsidRPr="007F65C6">
        <w:rPr>
          <w:rFonts w:ascii="Times New Roman" w:hAnsi="Times New Roman" w:cs="Times New Roman"/>
        </w:rPr>
        <w:t xml:space="preserve"> of our evolutionary past. Studies on (human) evolution have been limited to a number of genetic polymorphisms, which were unfortunately few in number, uniform among populations and affected by natural selection; these include the use of blood groups and protein polymorphisms. The past two decades have witnessed the development of thousands of systems that aid in deciphering population histories and even provide much more information that what could previously be achieved</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&lt;EndNote&gt;&lt;Cite&gt;&lt;Author&gt;Jorde&lt;/Author&gt;&lt;Year&gt;1998&lt;/Year&gt;&lt;RecNum&gt;332&lt;/RecNum&gt;&lt;DisplayText&gt;(56)&lt;/DisplayText&gt;&lt;record&gt;&lt;rec-number&gt;332&lt;/rec-number&gt;&lt;foreign-keys&gt;&lt;key app="EN" db-id="fevwrv2ejwrpewe5sdxvfxdfptxfvaz0fe59"&gt;332&lt;/key&gt;&lt;/foreign-keys&gt;&lt;ref-type name="Journal Article"&gt;17&lt;/ref-type&gt;&lt;contributors&gt;&lt;authors&gt;&lt;author&gt;Jorde, L. B., Bamshad, M., and Rogers, A. R.&lt;/author&gt;&lt;/authors&gt;&lt;/contributors&gt;&lt;titles&gt;&lt;title&gt;Using mitochondrial and nuclear DNA markers to reconstruct human evolution&lt;/title&gt;&lt;secondary-title&gt; BioEssays &lt;/secondary-title&gt;&lt;/titles&gt;&lt;pages&gt;126–136&lt;/pages&gt;&lt;volume&gt;20&lt;/volume&gt;&lt;dates&gt;&lt;year&gt;1998&lt;/year&gt;&lt;/dates&gt;&lt;urls&gt;&lt;/urls&gt;&lt;/record&gt;&lt;/Cite&gt;&lt;/EndNote&gt;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57" w:tooltip="Jorde, 1998 #332" w:history="1">
        <w:r w:rsidR="003A7365" w:rsidRPr="007F65C6">
          <w:rPr>
            <w:rFonts w:ascii="Times New Roman" w:hAnsi="Times New Roman" w:cs="Times New Roman"/>
            <w:noProof/>
          </w:rPr>
          <w:t>56</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8A74E8" w:rsidRPr="007F65C6">
        <w:rPr>
          <w:rFonts w:ascii="Times New Roman" w:hAnsi="Times New Roman" w:cs="Times New Roman"/>
        </w:rPr>
        <w:t>.</w:t>
      </w:r>
    </w:p>
    <w:p w:rsidR="002C63B5" w:rsidRPr="007F65C6" w:rsidRDefault="002C63B5" w:rsidP="006D265F">
      <w:pPr>
        <w:spacing w:line="360" w:lineRule="auto"/>
        <w:ind w:left="170" w:right="57"/>
        <w:jc w:val="both"/>
        <w:rPr>
          <w:rFonts w:ascii="Times New Roman" w:hAnsi="Times New Roman" w:cs="Times New Roman"/>
        </w:rPr>
      </w:pPr>
    </w:p>
    <w:p w:rsidR="00A55E08" w:rsidRPr="007F65C6" w:rsidRDefault="002C6B81" w:rsidP="006D265F">
      <w:pPr>
        <w:spacing w:line="360" w:lineRule="auto"/>
        <w:ind w:left="170" w:right="57"/>
        <w:jc w:val="both"/>
        <w:rPr>
          <w:rFonts w:ascii="Times New Roman" w:hAnsi="Times New Roman" w:cs="Times New Roman"/>
        </w:rPr>
      </w:pPr>
      <w:r w:rsidRPr="007F65C6">
        <w:rPr>
          <w:rFonts w:ascii="Times New Roman" w:hAnsi="Times New Roman" w:cs="Times New Roman"/>
        </w:rPr>
        <w:t>A major</w:t>
      </w:r>
      <w:r w:rsidR="00E02814" w:rsidRPr="007F65C6">
        <w:rPr>
          <w:rFonts w:ascii="Times New Roman" w:hAnsi="Times New Roman" w:cs="Times New Roman"/>
        </w:rPr>
        <w:t xml:space="preserve"> limiting factor to a successful aDNA experiment is the ability to extract DNA that is of good enough quality to be amplified by PCR, and as mentioned above, there are different factors that can inhibit DNA yield. </w:t>
      </w:r>
      <w:r w:rsidR="00234AA9" w:rsidRPr="007F65C6">
        <w:rPr>
          <w:rFonts w:ascii="Times New Roman" w:hAnsi="Times New Roman" w:cs="Times New Roman"/>
        </w:rPr>
        <w:t>It is inevitable that the specimen should be partially or wholly destroyed when attempting to access the DNA from inside the sample; the same is true for bones and teeth. It has therefore become common practice tha</w:t>
      </w:r>
      <w:r w:rsidR="00642F96" w:rsidRPr="007F65C6">
        <w:rPr>
          <w:rFonts w:ascii="Times New Roman" w:hAnsi="Times New Roman" w:cs="Times New Roman"/>
        </w:rPr>
        <w:t>t all the necessary osteometric</w:t>
      </w:r>
      <w:r w:rsidR="00234AA9" w:rsidRPr="007F65C6">
        <w:rPr>
          <w:rFonts w:ascii="Times New Roman" w:hAnsi="Times New Roman" w:cs="Times New Roman"/>
        </w:rPr>
        <w:t xml:space="preserve"> analyses be complete prior to DNA extraction. </w:t>
      </w:r>
      <w:r w:rsidR="00C71437" w:rsidRPr="007F65C6">
        <w:rPr>
          <w:rFonts w:ascii="Times New Roman" w:hAnsi="Times New Roman" w:cs="Times New Roman"/>
        </w:rPr>
        <w:t xml:space="preserve">The bone can be decalcified with EDTA, mechanical grinding of the bone is another method and also drilling an opening into the bone cavity is sometimes done. </w:t>
      </w:r>
      <w:r w:rsidR="00390EC9" w:rsidRPr="007F65C6">
        <w:rPr>
          <w:rFonts w:ascii="Times New Roman" w:hAnsi="Times New Roman" w:cs="Times New Roman"/>
        </w:rPr>
        <w:t xml:space="preserve">Some common forms of DNA extraction include the use of proteinase K/phenol-chloroform (proteinase K </w:t>
      </w:r>
      <w:r w:rsidR="0095263B" w:rsidRPr="007F65C6">
        <w:rPr>
          <w:rFonts w:ascii="Times New Roman" w:hAnsi="Times New Roman" w:cs="Times New Roman"/>
        </w:rPr>
        <w:t xml:space="preserve">digests </w:t>
      </w:r>
      <w:r w:rsidR="00390EC9" w:rsidRPr="007F65C6">
        <w:rPr>
          <w:rFonts w:ascii="Times New Roman" w:hAnsi="Times New Roman" w:cs="Times New Roman"/>
        </w:rPr>
        <w:t xml:space="preserve"> proteins in the sample) as well as silica based methods, which use </w:t>
      </w:r>
      <w:proofErr w:type="spellStart"/>
      <w:r w:rsidR="00390EC9" w:rsidRPr="007F65C6">
        <w:rPr>
          <w:rFonts w:ascii="Times New Roman" w:hAnsi="Times New Roman" w:cs="Times New Roman"/>
        </w:rPr>
        <w:t>guanidiniumthiocyanate</w:t>
      </w:r>
      <w:proofErr w:type="spellEnd"/>
      <w:r w:rsidR="00390EC9" w:rsidRPr="007F65C6">
        <w:rPr>
          <w:rFonts w:ascii="Times New Roman" w:hAnsi="Times New Roman" w:cs="Times New Roman"/>
        </w:rPr>
        <w:t xml:space="preserve"> (</w:t>
      </w:r>
      <w:proofErr w:type="spellStart"/>
      <w:r w:rsidR="00390EC9" w:rsidRPr="007F65C6">
        <w:rPr>
          <w:rFonts w:ascii="Times New Roman" w:hAnsi="Times New Roman" w:cs="Times New Roman"/>
        </w:rPr>
        <w:t>GuSCN</w:t>
      </w:r>
      <w:proofErr w:type="spellEnd"/>
      <w:r w:rsidR="00390EC9" w:rsidRPr="007F65C6">
        <w:rPr>
          <w:rFonts w:ascii="Times New Roman" w:hAnsi="Times New Roman" w:cs="Times New Roman"/>
        </w:rPr>
        <w:t xml:space="preserve">) which can also lyse proteins and is also a </w:t>
      </w:r>
      <w:proofErr w:type="spellStart"/>
      <w:r w:rsidR="005A0EC6" w:rsidRPr="007F65C6">
        <w:rPr>
          <w:rFonts w:ascii="Times New Roman" w:hAnsi="Times New Roman" w:cs="Times New Roman"/>
        </w:rPr>
        <w:t>chaotropic</w:t>
      </w:r>
      <w:proofErr w:type="spellEnd"/>
      <w:r w:rsidR="005A0EC6" w:rsidRPr="007F65C6">
        <w:rPr>
          <w:rFonts w:ascii="Times New Roman" w:hAnsi="Times New Roman" w:cs="Times New Roman"/>
        </w:rPr>
        <w:t xml:space="preserve"> agent that allows for the binding of DNA to silica particles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&lt;EndNote&gt;&lt;Cite&gt;&lt;Author&gt;H¨oss&lt;/Author&gt;&lt;Year&gt;1993&lt;/Year&gt;&lt;RecNum&gt;334&lt;/RecNum&gt;&lt;DisplayText&gt;(57)&lt;/DisplayText&gt;&lt;record&gt;&lt;rec-number&gt;334&lt;/rec-number&gt;&lt;foreign-keys&gt;&lt;key app="EN" db-id="fevwrv2ejwrpewe5sdxvfxdfptxfvaz0fe59"&gt;334&lt;/key&gt;&lt;/foreign-keys&gt;&lt;ref-type name="Journal Article"&gt;17&lt;/ref-type&gt;&lt;contributors&gt;&lt;authors&gt;&lt;author&gt;H¨oss, M., and P¨a¨abo, S. &lt;/author&gt;&lt;/authors&gt;&lt;/contributors&gt;&lt;titles&gt;&lt;title&gt;DNA extraction from Plestocene bones by a silica-based purification method.&lt;/title&gt;&lt;secondary-title&gt;Nucleic Acids Res&lt;/secondary-title&gt;&lt;/titles&gt;&lt;periodical&gt;&lt;full-title&gt;Nucleic Acids Res&lt;/full-title&gt;&lt;/periodical&gt;&lt;pages&gt;3913-3914&lt;/pages&gt;&lt;volume&gt;21&lt;/volume&gt;&lt;dates&gt;&lt;year&gt;1993&lt;/year&gt;&lt;/dates&gt;&lt;urls&gt;&lt;/urls&gt;&lt;/record&gt;&lt;/Cite&gt;&lt;/EndNote&gt;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58" w:tooltip="H¨oss, 1993 #334" w:history="1">
        <w:r w:rsidR="003A7365" w:rsidRPr="007F65C6">
          <w:rPr>
            <w:rFonts w:ascii="Times New Roman" w:hAnsi="Times New Roman" w:cs="Times New Roman"/>
            <w:noProof/>
          </w:rPr>
          <w:t>57</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390EC9" w:rsidRPr="007F65C6">
        <w:rPr>
          <w:rFonts w:ascii="Times New Roman" w:hAnsi="Times New Roman" w:cs="Times New Roman"/>
        </w:rPr>
        <w:t>.</w:t>
      </w:r>
      <w:r w:rsidR="00417DEE" w:rsidRPr="007F65C6">
        <w:rPr>
          <w:rFonts w:ascii="Times New Roman" w:hAnsi="Times New Roman" w:cs="Times New Roman"/>
        </w:rPr>
        <w:t xml:space="preserve">A </w:t>
      </w:r>
      <w:proofErr w:type="spellStart"/>
      <w:r w:rsidR="00417DEE" w:rsidRPr="007F65C6">
        <w:rPr>
          <w:rFonts w:ascii="Times New Roman" w:hAnsi="Times New Roman" w:cs="Times New Roman"/>
        </w:rPr>
        <w:t>chaotropic</w:t>
      </w:r>
      <w:proofErr w:type="spellEnd"/>
      <w:r w:rsidR="00417DEE" w:rsidRPr="007F65C6">
        <w:rPr>
          <w:rFonts w:ascii="Times New Roman" w:hAnsi="Times New Roman" w:cs="Times New Roman"/>
        </w:rPr>
        <w:t xml:space="preserve"> agent disrupts hydrogen bonds such as those between water molecules and DNA, thus reducing the solubility of DNA, promoting </w:t>
      </w:r>
      <w:r w:rsidR="00417DEE" w:rsidRPr="007F65C6">
        <w:rPr>
          <w:rFonts w:ascii="Times New Roman" w:hAnsi="Times New Roman" w:cs="Times New Roman"/>
        </w:rPr>
        <w:lastRenderedPageBreak/>
        <w:t xml:space="preserve">the precipitation of DNA/silica particles. </w:t>
      </w:r>
      <w:r w:rsidR="00AE1C0B" w:rsidRPr="007F65C6">
        <w:rPr>
          <w:rFonts w:ascii="Times New Roman" w:hAnsi="Times New Roman" w:cs="Times New Roman"/>
        </w:rPr>
        <w:t xml:space="preserve">The advantage of the silica method is that it avoids the need to handle the toxic phenol-chloroform, however, silica is a PCR inhibitor and therefore washing must be done thoroughly before PCR. </w:t>
      </w:r>
      <w:r w:rsidR="008F6294" w:rsidRPr="007F65C6">
        <w:rPr>
          <w:rFonts w:ascii="Times New Roman" w:hAnsi="Times New Roman" w:cs="Times New Roman"/>
        </w:rPr>
        <w:t xml:space="preserve">Although proteinase K extraction methods result in a higher DNA yield, silica based methods produce better amplification success rates as well as fewer PCR inhibition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&lt;EndNote&gt;&lt;Cite&gt;&lt;Author&gt;Cattaneo&lt;/Author&gt;&lt;Year&gt;1997&lt;/Year&gt;&lt;RecNum&gt;335&lt;/RecNum&gt;&lt;DisplayText&gt;(58)&lt;/DisplayText&gt;&lt;record&gt;&lt;rec-number&gt;335&lt;/rec-number&gt;&lt;foreign-keys&gt;&lt;key app="EN" db-id="fevwrv2ejwrpewe5sdxvfxdfptxfvaz0fe59"&gt;335&lt;/key&gt;&lt;/foreign-keys&gt;&lt;ref-type name="Journal Article"&gt;17&lt;/ref-type&gt;&lt;contributors&gt;&lt;authors&gt;&lt;author&gt;Cattaneo, C., Craig, O.E., James, N.T., and  Sokol, R.J.&lt;/author&gt;&lt;/authors&gt;&lt;/contributors&gt;&lt;titles&gt;&lt;title&gt;Comparison of three DNA extraction methods on bone and blood stains up to 43 years old and amplification of three different gene sequences&lt;/title&gt;&lt;secondary-title&gt;Journal of Forensic Science&lt;/secondary-title&gt;&lt;/titles&gt;&lt;periodical&gt;&lt;full-title&gt;Journal of Forensic Science&lt;/full-title&gt;&lt;/periodical&gt;&lt;pages&gt;1126-1135&lt;/pages&gt;&lt;volume&gt;42&lt;/volume&gt;&lt;dates&gt;&lt;year&gt;1997&lt;/year&gt;&lt;/dates&gt;&lt;urls&gt;&lt;/urls&gt;&lt;/record&gt;&lt;/Cite&gt;&lt;/EndNote&gt;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59" w:tooltip="Cattaneo, 1997 #335" w:history="1">
        <w:r w:rsidR="003A7365" w:rsidRPr="007F65C6">
          <w:rPr>
            <w:rFonts w:ascii="Times New Roman" w:hAnsi="Times New Roman" w:cs="Times New Roman"/>
            <w:noProof/>
          </w:rPr>
          <w:t>58</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8F6294" w:rsidRPr="007F65C6">
        <w:rPr>
          <w:rFonts w:ascii="Times New Roman" w:hAnsi="Times New Roman" w:cs="Times New Roman"/>
        </w:rPr>
        <w:t xml:space="preserve">. </w:t>
      </w:r>
      <w:r w:rsidR="00E93391" w:rsidRPr="007F65C6">
        <w:rPr>
          <w:rFonts w:ascii="Times New Roman" w:hAnsi="Times New Roman" w:cs="Times New Roman"/>
        </w:rPr>
        <w:t xml:space="preserve">The two above-mentioned protocols (phenol-chloroform and the silica method) are the most commonly used manners of DNA extraction, and may be adapted by various authors for specific reasons. </w:t>
      </w:r>
    </w:p>
    <w:p w:rsidR="00BB4F72" w:rsidRPr="007F65C6" w:rsidRDefault="00BB4F72" w:rsidP="006D265F">
      <w:pPr>
        <w:spacing w:line="360" w:lineRule="auto"/>
        <w:ind w:left="170" w:right="57"/>
        <w:jc w:val="both"/>
        <w:rPr>
          <w:rFonts w:ascii="Times New Roman" w:hAnsi="Times New Roman" w:cs="Times New Roman"/>
        </w:rPr>
      </w:pPr>
    </w:p>
    <w:p w:rsidR="00BB4F72" w:rsidRPr="007F65C6" w:rsidRDefault="00BB4F72" w:rsidP="006D265F">
      <w:pPr>
        <w:pStyle w:val="Heading2"/>
        <w:spacing w:line="360" w:lineRule="auto"/>
        <w:ind w:left="170" w:right="57"/>
        <w:rPr>
          <w:rFonts w:ascii="Times New Roman" w:hAnsi="Times New Roman" w:cs="Times New Roman"/>
          <w:sz w:val="22"/>
          <w:szCs w:val="22"/>
        </w:rPr>
      </w:pPr>
      <w:bookmarkStart w:id="13" w:name="_Toc327180782"/>
      <w:r w:rsidRPr="007F65C6">
        <w:rPr>
          <w:rFonts w:ascii="Times New Roman" w:hAnsi="Times New Roman" w:cs="Times New Roman"/>
          <w:sz w:val="22"/>
          <w:szCs w:val="22"/>
        </w:rPr>
        <w:t>DNA markers for aDNA experiments</w:t>
      </w:r>
      <w:bookmarkEnd w:id="13"/>
    </w:p>
    <w:p w:rsidR="00BB4F72" w:rsidRPr="007F65C6" w:rsidRDefault="00BB4F72" w:rsidP="006D265F">
      <w:pPr>
        <w:spacing w:line="360" w:lineRule="auto"/>
        <w:ind w:left="170" w:right="57"/>
        <w:jc w:val="both"/>
        <w:rPr>
          <w:rFonts w:ascii="Times New Roman" w:hAnsi="Times New Roman" w:cs="Times New Roman"/>
        </w:rPr>
      </w:pPr>
    </w:p>
    <w:p w:rsidR="00BB4F72" w:rsidRPr="007F65C6" w:rsidRDefault="00BB4F72"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As mentioned earlier, nuclear DNA is not always available for analysis in both forensic and ancient DNA analyses. It has been shown that mitochondrial DNA is often present post-mortem. The human mtDNA molecule is double-stranded, circular, with 16 569 nuclear pairs, and encodes the small (12S) and large (16S) ribosomal RNA, 22 transfer RNAs, as well as other polypeptides that participate in the organelle’s oxidative phosphorylation processes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&lt;EndNote&gt;&lt;Cite&gt;&lt;Author&gt;Torroni&lt;/Author&gt;&lt;Year&gt;1994&lt;/Year&gt;&lt;RecNum&gt;329&lt;/RecNum&gt;&lt;DisplayText&gt;(59)&lt;/DisplayText&gt;&lt;record&gt;&lt;rec-number&gt;329&lt;/rec-number&gt;&lt;foreign-keys&gt;&lt;key app="EN" db-id="fevwrv2ejwrpewe5sdxvfxdfptxfvaz0fe59"&gt;329&lt;/key&gt;&lt;/foreign-keys&gt;&lt;ref-type name="Journal Article"&gt;17&lt;/ref-type&gt;&lt;contributors&gt;&lt;authors&gt;&lt;author&gt;Torroni, A., Wallace, D.C. &lt;/author&gt;&lt;/authors&gt;&lt;/contributors&gt;&lt;titles&gt;&lt;title&gt;Mitochondrial DNA variation in human populations and implications for detection of mtDNA mutations of pathological significance.&lt;/title&gt;&lt;secondary-title&gt; J Bioenerg Biomembr &lt;/secondary-title&gt;&lt;/titles&gt;&lt;pages&gt;261-271&lt;/pages&gt;&lt;volume&gt;26&lt;/volume&gt;&lt;dates&gt;&lt;year&gt;1994&lt;/year&gt;&lt;/dates&gt;&lt;urls&gt;&lt;/urls&gt;&lt;/record&gt;&lt;/Cite&gt;&lt;/EndNote&gt;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60" w:tooltip="Torroni, 1994 #329" w:history="1">
        <w:r w:rsidR="003A7365" w:rsidRPr="007F65C6">
          <w:rPr>
            <w:rFonts w:ascii="Times New Roman" w:hAnsi="Times New Roman" w:cs="Times New Roman"/>
            <w:noProof/>
          </w:rPr>
          <w:t>59</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The advantage of using mtDNA is that it occurs in multiple copies per cell, unlike </w:t>
      </w:r>
      <w:proofErr w:type="spellStart"/>
      <w:r w:rsidRPr="007F65C6">
        <w:rPr>
          <w:rFonts w:ascii="Times New Roman" w:hAnsi="Times New Roman" w:cs="Times New Roman"/>
        </w:rPr>
        <w:t>nDNA</w:t>
      </w:r>
      <w:proofErr w:type="spellEnd"/>
      <w:r w:rsidRPr="007F65C6">
        <w:rPr>
          <w:rFonts w:ascii="Times New Roman" w:hAnsi="Times New Roman" w:cs="Times New Roman"/>
        </w:rPr>
        <w:t>, making mtDNA more available for retrieval. Mitochondrial DNA also has a high mutation rate as well as no apparent recombination; therefore the difference between any</w:t>
      </w:r>
      <w:r w:rsidR="00D021FE" w:rsidRPr="007F65C6">
        <w:rPr>
          <w:rFonts w:ascii="Times New Roman" w:hAnsi="Times New Roman" w:cs="Times New Roman"/>
        </w:rPr>
        <w:t xml:space="preserve"> </w:t>
      </w:r>
      <w:r w:rsidRPr="007F65C6">
        <w:rPr>
          <w:rFonts w:ascii="Times New Roman" w:hAnsi="Times New Roman" w:cs="Times New Roman"/>
        </w:rPr>
        <w:t>two mitochondrial sequences represents only the mutations that have taken place since each sequence was derived</w:t>
      </w:r>
      <w:r w:rsidR="00152F92" w:rsidRPr="007F65C6">
        <w:rPr>
          <w:rFonts w:ascii="Times New Roman" w:hAnsi="Times New Roman" w:cs="Times New Roman"/>
        </w:rPr>
        <w:t xml:space="preserve"> </w:t>
      </w:r>
      <w:r w:rsidRPr="007F65C6">
        <w:rPr>
          <w:rFonts w:ascii="Times New Roman" w:hAnsi="Times New Roman" w:cs="Times New Roman"/>
        </w:rPr>
        <w:t xml:space="preserve">from a common ancestor. An increasing amount of data on human mtDNA variation has been accumulated in the past two decades, with greater and greater resolution </w:t>
      </w:r>
      <w:r w:rsidR="005D4752" w:rsidRPr="007F65C6">
        <w:rPr>
          <w:rFonts w:ascii="Times New Roman" w:hAnsi="Times New Roman" w:cs="Times New Roman"/>
        </w:rPr>
        <w:fldChar w:fldCharType="begin">
          <w:fldData xml:space="preserve">PEVuZE5vdGU+PENpdGU+PEF1dGhvcj5CYXRpbmk8L0F1dGhvcj48WWVhcj4yMDA3PC9ZZWFyPjxS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</w:fldData>
        </w:fldChar>
      </w:r>
      <w:r w:rsidR="00306A60" w:rsidRPr="007F65C6">
        <w:rPr>
          <w:rFonts w:ascii="Times New Roman" w:hAnsi="Times New Roman" w:cs="Times New Roman"/>
        </w:rPr>
        <w:instrText xml:space="preserve"> ADDIN EN.CITE </w:instrText>
      </w:r>
      <w:r w:rsidR="00306A60" w:rsidRPr="007F65C6">
        <w:rPr>
          <w:rFonts w:ascii="Times New Roman" w:hAnsi="Times New Roman" w:cs="Times New Roman"/>
        </w:rPr>
        <w:fldChar w:fldCharType="begin">
          <w:fldData xml:space="preserve">PEVuZE5vdGU+PENpdGU+PEF1dGhvcj5CYXRpbmk8L0F1dGhvcj48WWVhcj4yMDA3PC9ZZWFyPjxS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</w:fldData>
        </w:fldChar>
      </w:r>
      <w:r w:rsidR="00306A60" w:rsidRPr="007F65C6">
        <w:rPr>
          <w:rFonts w:ascii="Times New Roman" w:hAnsi="Times New Roman" w:cs="Times New Roman"/>
        </w:rPr>
        <w:instrText xml:space="preserve"> ADDIN EN.CITE.DATA </w:instrText>
      </w:r>
      <w:r w:rsidR="00306A60" w:rsidRPr="007F65C6">
        <w:rPr>
          <w:rFonts w:ascii="Times New Roman" w:hAnsi="Times New Roman" w:cs="Times New Roman"/>
        </w:rPr>
      </w:r>
      <w:r w:rsidR="00306A60" w:rsidRPr="007F65C6">
        <w:rPr>
          <w:rFonts w:ascii="Times New Roman" w:hAnsi="Times New Roman" w:cs="Times New Roman"/>
        </w:rPr>
        <w:fldChar w:fldCharType="end"/>
      </w:r>
      <w:r w:rsidR="005D4752" w:rsidRPr="007F65C6">
        <w:rPr>
          <w:rFonts w:ascii="Times New Roman" w:hAnsi="Times New Roman" w:cs="Times New Roman"/>
        </w:rPr>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61" w:tooltip="Batini, 2007 #270" w:history="1">
        <w:r w:rsidR="003A7365" w:rsidRPr="007F65C6">
          <w:rPr>
            <w:rFonts w:ascii="Times New Roman" w:hAnsi="Times New Roman" w:cs="Times New Roman"/>
            <w:noProof/>
          </w:rPr>
          <w:t>60</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A pioneering study on mtDNA variation showed a tree that depicted a separation between sub-Saharan Africans and non-African populations from about 200 000 years ago, thus supporting the recent origin of modern humans in Africa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&lt;EndNote&gt;&lt;Cite&gt;&lt;Author&gt;Cann&lt;/Author&gt;&lt;Year&gt;1987&lt;/Year&gt;&lt;RecNum&gt;324&lt;/RecNum&gt;&lt;DisplayText&gt;(61)&lt;/DisplayText&gt;&lt;record&gt;&lt;rec-number&gt;324&lt;/rec-number&gt;&lt;foreign-keys&gt;&lt;key app="EN" db-id="fevwrv2ejwrpewe5sdxvfxdfptxfvaz0fe59"&gt;324&lt;/key&gt;&lt;/foreign-keys&gt;&lt;ref-type name="Journal Article"&gt;17&lt;/ref-type&gt;&lt;contributors&gt;&lt;authors&gt;&lt;author&gt;Cann, R.L., Stoneking, M., and Wilson, A.C., &lt;/author&gt;&lt;/authors&gt;&lt;/contributors&gt;&lt;titles&gt;&lt;title&gt;Mitochondrial DNA and human evolution.&lt;/title&gt;&lt;secondary-title&gt;Nature&lt;/secondary-title&gt;&lt;/titles&gt;&lt;periodical&gt;&lt;full-title&gt;Nature&lt;/full-title&gt;&lt;/periodical&gt;&lt;pages&gt;31-36&lt;/pages&gt;&lt;volume&gt;325&lt;/volume&gt;&lt;dates&gt;&lt;year&gt;1987&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62" w:tooltip="Cann, 1987 #324" w:history="1">
        <w:r w:rsidR="003A7365" w:rsidRPr="007F65C6">
          <w:rPr>
            <w:rFonts w:ascii="Times New Roman" w:hAnsi="Times New Roman" w:cs="Times New Roman"/>
            <w:noProof/>
          </w:rPr>
          <w:t>61</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In fact, African populations harbor the greatest amount of genetic diversity, especially with regards to mtDNA diversity, further substantiating the hypothesis that anatomically modern humans originated in Africa with Africans being the most ancient population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&lt;EndNote&gt;&lt;Cite&gt;&lt;Author&gt;Chen&lt;/Author&gt;&lt;Year&gt;1995&lt;/Year&gt;&lt;RecNum&gt;326&lt;/RecNum&gt;&lt;DisplayText&gt;(62)&lt;/DisplayText&gt;&lt;record&gt;&lt;rec-number&gt;326&lt;/rec-number&gt;&lt;foreign-keys&gt;&lt;key app="EN" db-id="fevwrv2ejwrpewe5sdxvfxdfptxfvaz0fe59"&gt;326&lt;/key&gt;&lt;/foreign-keys&gt;&lt;ref-type name="Journal Article"&gt;17&lt;/ref-type&gt;&lt;contributors&gt;&lt;authors&gt;&lt;author&gt;Chen, Y.S., Torroni, A., ExcoYer, L., Santachiara Benerecetti, S., Wallace, D.C., &lt;/author&gt;&lt;/authors&gt;&lt;/contributors&gt;&lt;titles&gt;&lt;title&gt;Analysis of mtDNA variation in African populations reveals the most ancient of all human continent-speciWc haplogroups.&lt;/title&gt;&lt;secondary-title&gt;American Journal of Human Genetics&lt;/secondary-title&gt;&lt;/titles&gt;&lt;periodical&gt;&lt;full-title&gt;American Journal of Human Genetics&lt;/full-title&gt;&lt;/periodical&gt;&lt;pages&gt;133-149&lt;/pages&gt;&lt;volume&gt;57&lt;/volume&gt;&lt;dates&gt;&lt;year&gt;1995&lt;/year&gt;&lt;/dates&gt;&lt;urls&gt;&lt;/urls&gt;&lt;/record&gt;&lt;/Cite&gt;&lt;/EndNote&gt;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63" w:tooltip="Chen, 1995 #326" w:history="1">
        <w:r w:rsidR="003A7365" w:rsidRPr="007F65C6">
          <w:rPr>
            <w:rFonts w:ascii="Times New Roman" w:hAnsi="Times New Roman" w:cs="Times New Roman"/>
            <w:noProof/>
          </w:rPr>
          <w:t>62</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w:t>
      </w:r>
    </w:p>
    <w:p w:rsidR="00BB4F72" w:rsidRPr="007F65C6" w:rsidRDefault="00BB4F72" w:rsidP="006D265F">
      <w:pPr>
        <w:spacing w:line="360" w:lineRule="auto"/>
        <w:ind w:left="170" w:right="57"/>
        <w:jc w:val="both"/>
        <w:rPr>
          <w:rFonts w:ascii="Times New Roman" w:hAnsi="Times New Roman" w:cs="Times New Roman"/>
        </w:rPr>
      </w:pPr>
    </w:p>
    <w:p w:rsidR="00BB4F72" w:rsidRPr="007F65C6" w:rsidRDefault="00BB4F72" w:rsidP="006D265F">
      <w:pPr>
        <w:spacing w:line="360" w:lineRule="auto"/>
        <w:ind w:left="170" w:right="57"/>
        <w:jc w:val="both"/>
        <w:rPr>
          <w:rFonts w:ascii="Times New Roman" w:hAnsi="Times New Roman" w:cs="Times New Roman"/>
        </w:rPr>
      </w:pPr>
      <w:r w:rsidRPr="007F65C6">
        <w:rPr>
          <w:rFonts w:ascii="Times New Roman" w:hAnsi="Times New Roman" w:cs="Times New Roman"/>
        </w:rPr>
        <w:lastRenderedPageBreak/>
        <w:t>Haplogroups are used to define groups of individuals that have similar genetic characteristics on the same location on their DNA, or in other words, the presence of similar polymorphisms on the mitochondrial genome that are identical by descent. These can help in deciphering human migration patterns, and specific haplogroups have been shown to be associated w</w:t>
      </w:r>
      <w:r w:rsidR="002C6B81" w:rsidRPr="007F65C6">
        <w:rPr>
          <w:rFonts w:ascii="Times New Roman" w:hAnsi="Times New Roman" w:cs="Times New Roman"/>
        </w:rPr>
        <w:t>ith certain ethnic groups. The</w:t>
      </w:r>
      <w:r w:rsidRPr="007F65C6">
        <w:rPr>
          <w:rFonts w:ascii="Times New Roman" w:hAnsi="Times New Roman" w:cs="Times New Roman"/>
        </w:rPr>
        <w:t xml:space="preserve"> definitions are highly dependent on phylogenetically stable regions of the </w:t>
      </w:r>
      <w:proofErr w:type="gramStart"/>
      <w:r w:rsidRPr="007F65C6">
        <w:rPr>
          <w:rFonts w:ascii="Times New Roman" w:hAnsi="Times New Roman" w:cs="Times New Roman"/>
        </w:rPr>
        <w:t>DNA,</w:t>
      </w:r>
      <w:proofErr w:type="gramEnd"/>
      <w:r w:rsidRPr="007F65C6">
        <w:rPr>
          <w:rFonts w:ascii="Times New Roman" w:hAnsi="Times New Roman" w:cs="Times New Roman"/>
        </w:rPr>
        <w:t xml:space="preserve"> however, most mutational hotspots lie within the so called hypervariable region.  As a result, much of the aDNA research has been conducted by using the well </w:t>
      </w:r>
      <w:r w:rsidR="002C6B81" w:rsidRPr="007F65C6">
        <w:rPr>
          <w:rFonts w:ascii="Times New Roman" w:hAnsi="Times New Roman" w:cs="Times New Roman"/>
        </w:rPr>
        <w:t>characterized</w:t>
      </w:r>
      <w:r w:rsidRPr="007F65C6">
        <w:rPr>
          <w:rFonts w:ascii="Times New Roman" w:hAnsi="Times New Roman" w:cs="Times New Roman"/>
        </w:rPr>
        <w:t xml:space="preserve"> and rapidly mutating hypervariable region (HV) of the control region, the most common</w:t>
      </w:r>
      <w:r w:rsidR="002C6B81" w:rsidRPr="007F65C6">
        <w:rPr>
          <w:rFonts w:ascii="Times New Roman" w:hAnsi="Times New Roman" w:cs="Times New Roman"/>
        </w:rPr>
        <w:t>ly used</w:t>
      </w:r>
      <w:r w:rsidRPr="007F65C6">
        <w:rPr>
          <w:rFonts w:ascii="Times New Roman" w:hAnsi="Times New Roman" w:cs="Times New Roman"/>
        </w:rPr>
        <w:t xml:space="preserve"> of which are HV1 and HV2. These rapidly mutating regions can only provide information with regards to recent population history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&lt;EndNote&gt;&lt;Cite&gt;&lt;Author&gt;Brandstätter&lt;/Author&gt;&lt;Year&gt;2003&lt;/Year&gt;&lt;RecNum&gt;325&lt;/RecNum&gt;&lt;DisplayText&gt;(63)&lt;/DisplayText&gt;&lt;record&gt;&lt;rec-number&gt;325&lt;/rec-number&gt;&lt;foreign-keys&gt;&lt;key app="EN" db-id="fevwrv2ejwrpewe5sdxvfxdfptxfvaz0fe59"&gt;325&lt;/key&gt;&lt;/foreign-keys&gt;&lt;ref-type name="Journal Article"&gt;17&lt;/ref-type&gt;&lt;contributors&gt;&lt;authors&gt;&lt;author&gt;Brandstätter, A., Parsons, T. J., and Parson, W.&lt;/author&gt;&lt;/authors&gt;&lt;/contributors&gt;&lt;titles&gt;&lt;title&gt;Rapid screening of mtDNA coding region SNPs for the identification of west European Caucasian haplogroups&lt;/title&gt;&lt;secondary-title&gt;International Journal of Legal Medicine&lt;/secondary-title&gt;&lt;/titles&gt;&lt;periodical&gt;&lt;full-title&gt;International Journal of Legal Medicine&lt;/full-title&gt;&lt;/periodical&gt;&lt;pages&gt;291–298&lt;/pages&gt;&lt;volume&gt;117 &lt;/volume&gt;&lt;dates&gt;&lt;year&gt;2003&lt;/year&gt;&lt;/dates&gt;&lt;urls&gt;&lt;/urls&gt;&lt;/record&gt;&lt;/Cite&gt;&lt;/EndNote&gt;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64" w:tooltip="Brandstätter, 2003 #325" w:history="1">
        <w:r w:rsidR="003A7365" w:rsidRPr="007F65C6">
          <w:rPr>
            <w:rFonts w:ascii="Times New Roman" w:hAnsi="Times New Roman" w:cs="Times New Roman"/>
            <w:noProof/>
          </w:rPr>
          <w:t>63</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w:t>
      </w:r>
    </w:p>
    <w:p w:rsidR="00BB4F72" w:rsidRPr="007F65C6" w:rsidRDefault="00BB4F72" w:rsidP="006D265F">
      <w:pPr>
        <w:spacing w:line="360" w:lineRule="auto"/>
        <w:ind w:left="170" w:right="57"/>
        <w:jc w:val="both"/>
        <w:rPr>
          <w:rFonts w:ascii="Times New Roman" w:hAnsi="Times New Roman" w:cs="Times New Roman"/>
        </w:rPr>
      </w:pPr>
    </w:p>
    <w:p w:rsidR="00BB4F72" w:rsidRPr="007F65C6" w:rsidRDefault="00BB4F72"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High resolution methods for assessing mtDNA restriction site variation for PRC have been under development, and have made it possible to screen different mtDNA sequences from Europe, Asia, and America. These studies have shown that the above mentioned continents are defined by one or more continent-specific polymorphisms which make them excellent markers for determining ethnicity. These mutations also appear to have arose after the expansion of modern humans out of Africa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&lt;EndNote&gt;&lt;Cite&gt;&lt;Author&gt;Ballinger&lt;/Author&gt;&lt;Year&gt;1992&lt;/Year&gt;&lt;RecNum&gt;328&lt;/RecNum&gt;&lt;DisplayText&gt;(64, 65)&lt;/DisplayText&gt;&lt;record&gt;&lt;rec-number&gt;328&lt;/rec-number&gt;&lt;foreign-keys&gt;&lt;key app="EN" db-id="fevwrv2ejwrpewe5sdxvfxdfptxfvaz0fe59"&gt;328&lt;/key&gt;&lt;/foreign-keys&gt;&lt;ref-type name="Journal Article"&gt;17&lt;/ref-type&gt;&lt;contributors&gt;&lt;authors&gt;&lt;author&gt;&lt;style face="normal" font="default" size="100%"&gt;Ballinger, S.W., Schurr, T.G., Torroni, A., Gan, Y.Y., Hodge, J.A., Hassan, K., Chen, K.H., &lt;/style&gt;&lt;style face="italic" font="default" size="100%"&gt;et al&lt;/style&gt;&lt;/author&gt;&lt;/authors&gt;&lt;/contributors&gt;&lt;titles&gt;&lt;title&gt;Southeast Asian mitochondrial DNA analysis reveals genetic continuity of ancient Mongoloid migrations.&lt;/title&gt;&lt;secondary-title&gt;Genetics&lt;/secondary-title&gt;&lt;/titles&gt;&lt;periodical&gt;&lt;full-title&gt;Genetics&lt;/full-title&gt;&lt;/periodical&gt;&lt;pages&gt;139-152&lt;/pages&gt;&lt;volume&gt;130&lt;/volume&gt;&lt;dates&gt;&lt;year&gt;1992&lt;/year&gt;&lt;/dates&gt;&lt;urls&gt;&lt;/urls&gt;&lt;/record&gt;&lt;/Cite&gt;&lt;Cite&gt;&lt;Author&gt;Schurr&lt;/Author&gt;&lt;Year&gt;1990&lt;/Year&gt;&lt;RecNum&gt;327&lt;/RecNum&gt;&lt;record&gt;&lt;rec-number&gt;327&lt;/rec-number&gt;&lt;foreign-keys&gt;&lt;key app="EN" db-id="fevwrv2ejwrpewe5sdxvfxdfptxfvaz0fe59"&gt;327&lt;/key&gt;&lt;/foreign-keys&gt;&lt;ref-type name="Journal Article"&gt;17&lt;/ref-type&gt;&lt;contributors&gt;&lt;authors&gt;&lt;author&gt;Schurr, T.G., Ballinger, S.W., Gan, Y.Y., Hodge, J.A., Merriwether, D.A., Lawrence, D.N., Knowler, W.C., et al &lt;/author&gt;&lt;/authors&gt;&lt;/contributors&gt;&lt;titles&gt;&lt;title&gt;Amerindian mitochondrial DNAs have rare Asian mutations at high frequencies, suggesting they derived from four primary maternal lineages&lt;/title&gt;&lt;secondary-title&gt;Ameican Journal of Human Genetics&lt;/secondary-title&gt;&lt;/titles&gt;&lt;periodical&gt;&lt;full-title&gt;Ameican Journal of Human Genetics&lt;/full-title&gt;&lt;/periodical&gt;&lt;pages&gt;613-623&lt;/pages&gt;&lt;volume&gt;46&lt;/volume&gt;&lt;dates&gt;&lt;year&gt;1990&lt;/year&gt;&lt;/dates&gt;&lt;urls&gt;&lt;/urls&gt;&lt;/record&gt;&lt;/Cite&gt;&lt;/EndNote&gt;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65" w:tooltip="Ballinger, 1992 #328" w:history="1">
        <w:r w:rsidR="003A7365" w:rsidRPr="007F65C6">
          <w:rPr>
            <w:rFonts w:ascii="Times New Roman" w:hAnsi="Times New Roman" w:cs="Times New Roman"/>
            <w:noProof/>
          </w:rPr>
          <w:t>64</w:t>
        </w:r>
      </w:hyperlink>
      <w:r w:rsidR="00306A60" w:rsidRPr="007F65C6">
        <w:rPr>
          <w:rFonts w:ascii="Times New Roman" w:hAnsi="Times New Roman" w:cs="Times New Roman"/>
          <w:noProof/>
        </w:rPr>
        <w:t xml:space="preserve">, </w:t>
      </w:r>
      <w:hyperlink w:anchor="_ENREF_66" w:tooltip="Schurr, 1990 #327" w:history="1">
        <w:r w:rsidR="003A7365" w:rsidRPr="007F65C6">
          <w:rPr>
            <w:rFonts w:ascii="Times New Roman" w:hAnsi="Times New Roman" w:cs="Times New Roman"/>
            <w:noProof/>
          </w:rPr>
          <w:t>65</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The phylogenetic analyses of these continent-specific polymorphisms thus define clusters of mtDNA haplotypes or haplogroups. For example, polymorphisms on specific regions on the mtDNA has allowed for the classification of Native American populations into four distinct haplogroups; A, B, C, and D, all of which are found in Asian people, which is to be expected as Native Americans descend from Asia. European populations are characterized by haplotypes H, I, J and K (all of which are absent in Neanderthals)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&lt;EndNote&gt;&lt;Cite&gt;&lt;Author&gt;Torroni&lt;/Author&gt;&lt;Year&gt;1994&lt;/Year&gt;&lt;RecNum&gt;329&lt;/RecNum&gt;&lt;DisplayText&gt;(59)&lt;/DisplayText&gt;&lt;record&gt;&lt;rec-number&gt;329&lt;/rec-number&gt;&lt;foreign-keys&gt;&lt;key app="EN" db-id="fevwrv2ejwrpewe5sdxvfxdfptxfvaz0fe59"&gt;329&lt;/key&gt;&lt;/foreign-keys&gt;&lt;ref-type name="Journal Article"&gt;17&lt;/ref-type&gt;&lt;contributors&gt;&lt;authors&gt;&lt;author&gt;Torroni, A., Wallace, D.C. &lt;/author&gt;&lt;/authors&gt;&lt;/contributors&gt;&lt;titles&gt;&lt;title&gt;Mitochondrial DNA variation in human populations and implications for detection of mtDNA mutations of pathological significance.&lt;/title&gt;&lt;secondary-title&gt; J Bioenerg Biomembr &lt;/secondary-title&gt;&lt;/titles&gt;&lt;pages&gt;261-271&lt;/pages&gt;&lt;volume&gt;26&lt;/volume&gt;&lt;dates&gt;&lt;year&gt;1994&lt;/year&gt;&lt;/dates&gt;&lt;urls&gt;&lt;/urls&gt;&lt;/record&gt;&lt;/Cite&gt;&lt;/EndNote&gt;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60" w:tooltip="Torroni, 1994 #329" w:history="1">
        <w:r w:rsidR="003A7365" w:rsidRPr="007F65C6">
          <w:rPr>
            <w:rFonts w:ascii="Times New Roman" w:hAnsi="Times New Roman" w:cs="Times New Roman"/>
            <w:noProof/>
          </w:rPr>
          <w:t>59</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w:t>
      </w:r>
    </w:p>
    <w:p w:rsidR="00BB4F72" w:rsidRPr="007F65C6" w:rsidRDefault="00BB4F72" w:rsidP="006D265F">
      <w:pPr>
        <w:spacing w:line="360" w:lineRule="auto"/>
        <w:ind w:left="170" w:right="57"/>
        <w:jc w:val="both"/>
        <w:rPr>
          <w:rFonts w:ascii="Times New Roman" w:hAnsi="Times New Roman" w:cs="Times New Roman"/>
        </w:rPr>
      </w:pPr>
    </w:p>
    <w:p w:rsidR="00BB4F72" w:rsidRPr="007F65C6" w:rsidRDefault="00BB4F72" w:rsidP="006D265F">
      <w:pPr>
        <w:spacing w:line="360" w:lineRule="auto"/>
        <w:ind w:left="170" w:right="57"/>
        <w:jc w:val="both"/>
        <w:rPr>
          <w:rFonts w:ascii="Times New Roman" w:hAnsi="Times New Roman" w:cs="Times New Roman"/>
        </w:rPr>
      </w:pPr>
      <w:r w:rsidRPr="007F65C6">
        <w:rPr>
          <w:rFonts w:ascii="Times New Roman" w:hAnsi="Times New Roman" w:cs="Times New Roman"/>
        </w:rPr>
        <w:t>African populations, known to possess the greatest amount of genetic diversity, have a high frequency of haplogroup L, which appears to</w:t>
      </w:r>
      <w:r w:rsidR="00D021FE" w:rsidRPr="007F65C6">
        <w:rPr>
          <w:rFonts w:ascii="Times New Roman" w:hAnsi="Times New Roman" w:cs="Times New Roman"/>
        </w:rPr>
        <w:t xml:space="preserve"> </w:t>
      </w:r>
      <w:r w:rsidRPr="007F65C6">
        <w:rPr>
          <w:rFonts w:ascii="Times New Roman" w:hAnsi="Times New Roman" w:cs="Times New Roman"/>
        </w:rPr>
        <w:t>be the most ancient of all continent-specific haplogroups,</w:t>
      </w:r>
      <w:r w:rsidR="003D019D" w:rsidRPr="007F65C6">
        <w:rPr>
          <w:rFonts w:ascii="Times New Roman" w:hAnsi="Times New Roman" w:cs="Times New Roman"/>
        </w:rPr>
        <w:t xml:space="preserve"> </w:t>
      </w:r>
      <w:r w:rsidRPr="007F65C6">
        <w:rPr>
          <w:rFonts w:ascii="Times New Roman" w:hAnsi="Times New Roman" w:cs="Times New Roman"/>
        </w:rPr>
        <w:t xml:space="preserve">having arisen 100,000-130,000 years before present and perhaps before the expansion of </w:t>
      </w:r>
      <w:r w:rsidRPr="007F65C6">
        <w:rPr>
          <w:rFonts w:ascii="Times New Roman" w:hAnsi="Times New Roman" w:cs="Times New Roman"/>
          <w:i/>
        </w:rPr>
        <w:t xml:space="preserve">Homo sapiens </w:t>
      </w:r>
      <w:r w:rsidRPr="007F65C6">
        <w:rPr>
          <w:rFonts w:ascii="Times New Roman" w:hAnsi="Times New Roman" w:cs="Times New Roman"/>
        </w:rPr>
        <w:t xml:space="preserve">out of Africa. This haplogroup is virtually absent in non-African groups and was probably not carried out of Africa when the expansion occurred, however, haplotypes that are </w:t>
      </w:r>
      <w:r w:rsidRPr="007F65C6">
        <w:rPr>
          <w:rFonts w:ascii="Times New Roman" w:hAnsi="Times New Roman" w:cs="Times New Roman"/>
        </w:rPr>
        <w:lastRenderedPageBreak/>
        <w:t xml:space="preserve">similar to the L group have been observed outside Africa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&lt;EndNote&gt;&lt;Cite&gt;&lt;Author&gt;Chen&lt;/Author&gt;&lt;Year&gt;1995&lt;/Year&gt;&lt;RecNum&gt;326&lt;/RecNum&gt;&lt;DisplayText&gt;(62)&lt;/DisplayText&gt;&lt;record&gt;&lt;rec-number&gt;326&lt;/rec-number&gt;&lt;foreign-keys&gt;&lt;key app="EN" db-id="fevwrv2ejwrpewe5sdxvfxdfptxfvaz0fe59"&gt;326&lt;/key&gt;&lt;/foreign-keys&gt;&lt;ref-type name="Journal Article"&gt;17&lt;/ref-type&gt;&lt;contributors&gt;&lt;authors&gt;&lt;author&gt;Chen, Y.S., Torroni, A., ExcoYer, L., Santachiara Benerecetti, S., Wallace, D.C., &lt;/author&gt;&lt;/authors&gt;&lt;/contributors&gt;&lt;titles&gt;&lt;title&gt;Analysis of mtDNA variation in African populations reveals the most ancient of all human continent-speciWc haplogroups.&lt;/title&gt;&lt;secondary-title&gt;American Journal of Human Genetics&lt;/secondary-title&gt;&lt;/titles&gt;&lt;periodical&gt;&lt;full-title&gt;American Journal of Human Genetics&lt;/full-title&gt;&lt;/periodical&gt;&lt;pages&gt;133-149&lt;/pages&gt;&lt;volume&gt;57&lt;/volume&gt;&lt;dates&gt;&lt;year&gt;1995&lt;/year&gt;&lt;/dates&gt;&lt;urls&gt;&lt;/urls&gt;&lt;/record&gt;&lt;/Cite&gt;&lt;/EndNote&gt;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63" w:tooltip="Chen, 1995 #326" w:history="1">
        <w:r w:rsidR="003A7365" w:rsidRPr="007F65C6">
          <w:rPr>
            <w:rFonts w:ascii="Times New Roman" w:hAnsi="Times New Roman" w:cs="Times New Roman"/>
            <w:noProof/>
          </w:rPr>
          <w:t>62</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Mitochondrial DNA has thus been valuable tool in population genetics studies; deciphering population structure, origins and migration patterns. The Y-chromosome, which is transmitted through the paternal line, can likewise provide information on population history, but only for male lineages and apart from the recombining pseudo-autosomal region on the Y chromosome, DNA polymorphisms have also been found on this chromosome that can be used</w:t>
      </w:r>
      <w:r w:rsidR="009B6E49" w:rsidRPr="007F65C6">
        <w:rPr>
          <w:rFonts w:ascii="Times New Roman" w:hAnsi="Times New Roman" w:cs="Times New Roman"/>
        </w:rPr>
        <w:t xml:space="preserve"> in similar ways as the</w:t>
      </w:r>
      <w:r w:rsidR="00D021FE" w:rsidRPr="007F65C6">
        <w:rPr>
          <w:rFonts w:ascii="Times New Roman" w:hAnsi="Times New Roman" w:cs="Times New Roman"/>
        </w:rPr>
        <w:t xml:space="preserve"> </w:t>
      </w:r>
      <w:r w:rsidRPr="007F65C6">
        <w:rPr>
          <w:rFonts w:ascii="Times New Roman" w:hAnsi="Times New Roman" w:cs="Times New Roman"/>
        </w:rPr>
        <w:t>mtDNA</w:t>
      </w:r>
      <w:r w:rsidR="009B6E49" w:rsidRPr="007F65C6">
        <w:rPr>
          <w:rFonts w:ascii="Times New Roman" w:hAnsi="Times New Roman" w:cs="Times New Roman"/>
        </w:rPr>
        <w:t>-defined haplotypes</w:t>
      </w:r>
      <w:r w:rsidR="005D4752" w:rsidRPr="007F65C6">
        <w:rPr>
          <w:rFonts w:ascii="Times New Roman" w:hAnsi="Times New Roman" w:cs="Times New Roman"/>
        </w:rPr>
        <w:fldChar w:fldCharType="begin">
          <w:fldData xml:space="preserve">PEVuZE5vdGU+PENpdGU+PEF1dGhvcj5IYW1tZXI8L0F1dGhvcj48WWVhcj4xOTk4PC9ZZWFyPjxS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</w:fldData>
        </w:fldChar>
      </w:r>
      <w:r w:rsidR="00306A60" w:rsidRPr="007F65C6">
        <w:rPr>
          <w:rFonts w:ascii="Times New Roman" w:hAnsi="Times New Roman" w:cs="Times New Roman"/>
        </w:rPr>
        <w:instrText xml:space="preserve"> ADDIN EN.CITE </w:instrText>
      </w:r>
      <w:r w:rsidR="00306A60" w:rsidRPr="007F65C6">
        <w:rPr>
          <w:rFonts w:ascii="Times New Roman" w:hAnsi="Times New Roman" w:cs="Times New Roman"/>
        </w:rPr>
        <w:fldChar w:fldCharType="begin">
          <w:fldData xml:space="preserve">PEVuZE5vdGU+PENpdGU+PEF1dGhvcj5IYW1tZXI8L0F1dGhvcj48WWVhcj4xOTk4PC9ZZWFyPjxS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</w:fldData>
        </w:fldChar>
      </w:r>
      <w:r w:rsidR="00306A60" w:rsidRPr="007F65C6">
        <w:rPr>
          <w:rFonts w:ascii="Times New Roman" w:hAnsi="Times New Roman" w:cs="Times New Roman"/>
        </w:rPr>
        <w:instrText xml:space="preserve"> ADDIN EN.CITE.DATA </w:instrText>
      </w:r>
      <w:r w:rsidR="00306A60" w:rsidRPr="007F65C6">
        <w:rPr>
          <w:rFonts w:ascii="Times New Roman" w:hAnsi="Times New Roman" w:cs="Times New Roman"/>
        </w:rPr>
      </w:r>
      <w:r w:rsidR="00306A60" w:rsidRPr="007F65C6">
        <w:rPr>
          <w:rFonts w:ascii="Times New Roman" w:hAnsi="Times New Roman" w:cs="Times New Roman"/>
        </w:rPr>
        <w:fldChar w:fldCharType="end"/>
      </w:r>
      <w:r w:rsidR="005D4752" w:rsidRPr="007F65C6">
        <w:rPr>
          <w:rFonts w:ascii="Times New Roman" w:hAnsi="Times New Roman" w:cs="Times New Roman"/>
        </w:rPr>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67" w:tooltip="Hammer, 1998 #312" w:history="1">
        <w:r w:rsidR="003A7365" w:rsidRPr="007F65C6">
          <w:rPr>
            <w:rFonts w:ascii="Times New Roman" w:hAnsi="Times New Roman" w:cs="Times New Roman"/>
            <w:noProof/>
          </w:rPr>
          <w:t>66</w:t>
        </w:r>
      </w:hyperlink>
      <w:r w:rsidR="00306A60" w:rsidRPr="007F65C6">
        <w:rPr>
          <w:rFonts w:ascii="Times New Roman" w:hAnsi="Times New Roman" w:cs="Times New Roman"/>
          <w:noProof/>
        </w:rPr>
        <w:t xml:space="preserve">, </w:t>
      </w:r>
      <w:hyperlink w:anchor="_ENREF_68" w:tooltip="Underhill, 2000 #309" w:history="1">
        <w:r w:rsidR="003A7365" w:rsidRPr="007F65C6">
          <w:rPr>
            <w:rFonts w:ascii="Times New Roman" w:hAnsi="Times New Roman" w:cs="Times New Roman"/>
            <w:noProof/>
          </w:rPr>
          <w:t>67</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w:t>
      </w:r>
    </w:p>
    <w:p w:rsidR="00BB4F72" w:rsidRPr="007F65C6" w:rsidRDefault="00BB4F72" w:rsidP="006D265F">
      <w:pPr>
        <w:spacing w:line="360" w:lineRule="auto"/>
        <w:ind w:left="170" w:right="57"/>
        <w:jc w:val="both"/>
        <w:rPr>
          <w:rFonts w:ascii="Times New Roman" w:hAnsi="Times New Roman" w:cs="Times New Roman"/>
        </w:rPr>
      </w:pPr>
    </w:p>
    <w:p w:rsidR="00BC21DF" w:rsidRPr="007F65C6" w:rsidRDefault="00BB4F72" w:rsidP="006D265F">
      <w:pPr>
        <w:spacing w:line="360" w:lineRule="auto"/>
        <w:ind w:left="170" w:right="57"/>
        <w:jc w:val="both"/>
        <w:rPr>
          <w:rFonts w:ascii="Times New Roman" w:hAnsi="Times New Roman" w:cs="Times New Roman"/>
          <w:highlight w:val="yellow"/>
        </w:rPr>
      </w:pPr>
      <w:r w:rsidRPr="007F65C6">
        <w:rPr>
          <w:rFonts w:ascii="Times New Roman" w:hAnsi="Times New Roman" w:cs="Times New Roman"/>
        </w:rPr>
        <w:t xml:space="preserve">The reliance on mtDNA mainly stands on the fact that it occurs in multiple copies per cell, meaning that mtDNA is often more available for retrieval in aDNA research. However, mtDNA does not provide the entire history of a genome, as it is inherited from the maternal parent only and its rapid mutation rate means that only a recent population history can be deciphered. Multi- and single copy DNA markers have been obtained from fossils dating back to the Pleistocene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&lt;EndNote&gt;&lt;Cite&gt;&lt;Author&gt;Poinar&lt;/Author&gt;&lt;Year&gt;1993&lt;/Year&gt;&lt;RecNum&gt;330&lt;/RecNum&gt;&lt;DisplayText&gt;(68)&lt;/DisplayText&gt;&lt;record&gt;&lt;rec-number&gt;330&lt;/rec-number&gt;&lt;foreign-keys&gt;&lt;key app="EN" db-id="fevwrv2ejwrpewe5sdxvfxdfptxfvaz0fe59"&gt;330&lt;/key&gt;&lt;/foreign-keys&gt;&lt;ref-type name="Journal Article"&gt;17&lt;/ref-type&gt;&lt;contributors&gt;&lt;authors&gt;&lt;author&gt;Poinar, H. N., Poinar Jr, G. O. &amp;amp; Cano, R. J. &lt;/author&gt;&lt;/authors&gt;&lt;/contributors&gt;&lt;titles&gt;&lt;title&gt;DNA from an extinct plant&lt;/title&gt;&lt;secondary-title&gt;Natue&lt;/secondary-title&gt;&lt;/titles&gt;&lt;periodical&gt;&lt;full-title&gt;Natue&lt;/full-title&gt;&lt;/periodical&gt;&lt;pages&gt;677&lt;/pages&gt;&lt;volume&gt;363&lt;/volume&gt;&lt;dates&gt;&lt;year&gt;1993&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69" w:tooltip="Poinar, 1993 #330" w:history="1">
        <w:r w:rsidR="003A7365" w:rsidRPr="007F65C6">
          <w:rPr>
            <w:rFonts w:ascii="Times New Roman" w:hAnsi="Times New Roman" w:cs="Times New Roman"/>
            <w:noProof/>
          </w:rPr>
          <w:t>68</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The nuclear genome contains many different polymorphisms, such as RFLPs or restriction fragment length polymorphisms. The mutation rate of each nucleotide has been approximated to about 10</w:t>
      </w:r>
      <w:r w:rsidRPr="007F65C6">
        <w:rPr>
          <w:rFonts w:ascii="Times New Roman" w:hAnsi="Times New Roman" w:cs="Times New Roman"/>
          <w:vertAlign w:val="superscript"/>
        </w:rPr>
        <w:t xml:space="preserve">-7 </w:t>
      </w:r>
      <w:r w:rsidRPr="007F65C6">
        <w:rPr>
          <w:rFonts w:ascii="Times New Roman" w:hAnsi="Times New Roman" w:cs="Times New Roman"/>
        </w:rPr>
        <w:t xml:space="preserve">per generation, thus, unlike the rapidly mutating mitochondrial genome, nuclear DNA </w:t>
      </w:r>
      <w:r w:rsidR="009B6E49" w:rsidRPr="007F65C6">
        <w:rPr>
          <w:rFonts w:ascii="Times New Roman" w:hAnsi="Times New Roman" w:cs="Times New Roman"/>
        </w:rPr>
        <w:t xml:space="preserve"> (</w:t>
      </w:r>
      <w:proofErr w:type="spellStart"/>
      <w:r w:rsidR="009B6E49" w:rsidRPr="007F65C6">
        <w:rPr>
          <w:rFonts w:ascii="Times New Roman" w:hAnsi="Times New Roman" w:cs="Times New Roman"/>
        </w:rPr>
        <w:t>nDNA</w:t>
      </w:r>
      <w:proofErr w:type="spellEnd"/>
      <w:r w:rsidR="009B6E49" w:rsidRPr="007F65C6">
        <w:rPr>
          <w:rFonts w:ascii="Times New Roman" w:hAnsi="Times New Roman" w:cs="Times New Roman"/>
        </w:rPr>
        <w:t xml:space="preserve">) </w:t>
      </w:r>
      <w:r w:rsidRPr="007F65C6">
        <w:rPr>
          <w:rFonts w:ascii="Times New Roman" w:hAnsi="Times New Roman" w:cs="Times New Roman"/>
        </w:rPr>
        <w:t xml:space="preserve">polymorphisms like these can provide information on the ancient history of a genome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&lt;EndNote&gt;&lt;Cite&gt;&lt;Author&gt;Nei&lt;/Author&gt;&lt;Year&gt;1987&lt;/Year&gt;&lt;RecNum&gt;331&lt;/RecNum&gt;&lt;DisplayText&gt;(69)&lt;/DisplayText&gt;&lt;record&gt;&lt;rec-number&gt;331&lt;/rec-number&gt;&lt;foreign-keys&gt;&lt;key app="EN" db-id="fevwrv2ejwrpewe5sdxvfxdfptxfvaz0fe59"&gt;331&lt;/key&gt;&lt;/foreign-keys&gt;&lt;ref-type name="Journal Article"&gt;17&lt;/ref-type&gt;&lt;contributors&gt;&lt;authors&gt;&lt;author&gt;Nei, M. &lt;/author&gt;&lt;/authors&gt;&lt;/contributors&gt;&lt;titles&gt;&lt;secondary-title&gt;New York: Columbia University Press&lt;/secondary-title&gt;&lt;/titles&gt;&lt;periodical&gt;&lt;full-title&gt;New York: Columbia University Press&lt;/full-title&gt;&lt;/periodical&gt;&lt;dates&gt;&lt;year&gt;1987&lt;/year&gt;&lt;/dates&gt;&lt;urls&gt;&lt;/urls&gt;&lt;/record&gt;&lt;/Cite&gt;&lt;/EndNote&gt;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0" w:tooltip="Nei, 1987 #331" w:history="1">
        <w:r w:rsidR="003A7365" w:rsidRPr="007F65C6">
          <w:rPr>
            <w:rFonts w:ascii="Times New Roman" w:hAnsi="Times New Roman" w:cs="Times New Roman"/>
            <w:noProof/>
          </w:rPr>
          <w:t>69</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In contrast, the more rapidly evolving </w:t>
      </w:r>
      <w:proofErr w:type="spellStart"/>
      <w:r w:rsidRPr="007F65C6">
        <w:rPr>
          <w:rFonts w:ascii="Times New Roman" w:hAnsi="Times New Roman" w:cs="Times New Roman"/>
        </w:rPr>
        <w:t>nDNA</w:t>
      </w:r>
      <w:proofErr w:type="spellEnd"/>
      <w:r w:rsidRPr="007F65C6">
        <w:rPr>
          <w:rFonts w:ascii="Times New Roman" w:hAnsi="Times New Roman" w:cs="Times New Roman"/>
        </w:rPr>
        <w:t xml:space="preserve"> markers include tandem repeats such as micro- and </w:t>
      </w:r>
      <w:proofErr w:type="spellStart"/>
      <w:r w:rsidRPr="007F65C6">
        <w:rPr>
          <w:rFonts w:ascii="Times New Roman" w:hAnsi="Times New Roman" w:cs="Times New Roman"/>
        </w:rPr>
        <w:t>minisatelites</w:t>
      </w:r>
      <w:proofErr w:type="spellEnd"/>
      <w:r w:rsidRPr="007F65C6">
        <w:rPr>
          <w:rFonts w:ascii="Times New Roman" w:hAnsi="Times New Roman" w:cs="Times New Roman"/>
        </w:rPr>
        <w:t xml:space="preserve"> that can be informative with regards to more recent population history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&lt;EndNote&gt;&lt;Cite&gt;&lt;Author&gt;Jorde&lt;/Author&gt;&lt;Year&gt;1998&lt;/Year&gt;&lt;RecNum&gt;332&lt;/RecNum&gt;&lt;DisplayText&gt;(56)&lt;/DisplayText&gt;&lt;record&gt;&lt;rec-number&gt;332&lt;/rec-number&gt;&lt;foreign-keys&gt;&lt;key app="EN" db-id="fevwrv2ejwrpewe5sdxvfxdfptxfvaz0fe59"&gt;332&lt;/key&gt;&lt;/foreign-keys&gt;&lt;ref-type name="Journal Article"&gt;17&lt;/ref-type&gt;&lt;contributors&gt;&lt;authors&gt;&lt;author&gt;Jorde, L. B., Bamshad, M., and Rogers, A. R.&lt;/author&gt;&lt;/authors&gt;&lt;/contributors&gt;&lt;titles&gt;&lt;title&gt;Using mitochondrial and nuclear DNA markers to reconstruct human evolution&lt;/title&gt;&lt;secondary-title&gt; BioEssays &lt;/secondary-title&gt;&lt;/titles&gt;&lt;pages&gt;126–136&lt;/pages&gt;&lt;volume&gt;20&lt;/volume&gt;&lt;dates&gt;&lt;year&gt;1998&lt;/year&gt;&lt;/dates&gt;&lt;urls&gt;&lt;/urls&gt;&lt;/record&gt;&lt;/Cite&gt;&lt;/EndNote&gt;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57" w:tooltip="Jorde, 1998 #332" w:history="1">
        <w:r w:rsidR="003A7365" w:rsidRPr="007F65C6">
          <w:rPr>
            <w:rFonts w:ascii="Times New Roman" w:hAnsi="Times New Roman" w:cs="Times New Roman"/>
            <w:noProof/>
          </w:rPr>
          <w:t>56</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w:t>
      </w:r>
      <w:r w:rsidR="00BC21DF" w:rsidRPr="007F65C6">
        <w:rPr>
          <w:rFonts w:ascii="Times New Roman" w:hAnsi="Times New Roman" w:cs="Times New Roman"/>
        </w:rPr>
        <w:t>Although the hypervariable region of the mtDNA is useful for the construction of phylogenies, it cannot be reliable on its own and coding region information is therefore important; since the amount of post-mortem damage in this region is considerably lower, whereas the HVR is just as prone to mutations as it is to post-mortem damage</w:t>
      </w:r>
      <w:r w:rsidR="00F53BE1" w:rsidRPr="007F65C6">
        <w:rPr>
          <w:rFonts w:ascii="Times New Roman" w:hAnsi="Times New Roman" w:cs="Times New Roman"/>
        </w:rPr>
        <w:t xml:space="preserve"> </w:t>
      </w:r>
      <w:r w:rsidR="001362F1"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&lt;EndNote&gt;&lt;Cite&gt;&lt;Author&gt;Gilbert&lt;/Author&gt;&lt;Year&gt;2003a&lt;/Year&gt;&lt;RecNum&gt;236&lt;/RecNum&gt;&lt;DisplayText&gt;(43)&lt;/DisplayText&gt;&lt;record&gt;&lt;rec-number&gt;236&lt;/rec-number&gt;&lt;foreign-keys&gt;&lt;key app="EN" db-id="fevwrv2ejwrpewe5sdxvfxdfptxfvaz0fe59"&gt;236&lt;/key&gt;&lt;/foreign-keys&gt;&lt;ref-type name="Journal Article"&gt;17&lt;/ref-type&gt;&lt;contributors&gt;&lt;authors&gt;&lt;author&gt;Gilbert, M. T. P., Willerslev, E., Hansen, A. J., Barnes, I., Rudbeck, L., Lynnerup, N. &amp;amp; Cooper, A.&lt;/author&gt;&lt;/authors&gt;&lt;/contributors&gt;&lt;titles&gt;&lt;title&gt;Distribution patterns of post-mortem damage in human mitochondrial DNA&lt;/title&gt;&lt;secondary-title&gt;Ameican Journal of Human Genetics&lt;/secondary-title&gt;&lt;/titles&gt;&lt;periodical&gt;&lt;full-title&gt;Ameican Journal of Human Genetics&lt;/full-title&gt;&lt;/periodical&gt;&lt;pages&gt;32-47&lt;/pages&gt;&lt;volume&gt;72&lt;/volume&gt;&lt;dates&gt;&lt;year&gt;2003a&lt;/year&gt;&lt;/dates&gt;&lt;urls&gt;&lt;/urls&gt;&lt;/record&gt;&lt;/Cite&gt;&lt;/EndNote&gt;</w:instrText>
      </w:r>
      <w:r w:rsidR="001362F1"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44" w:tooltip="Gilbert, 2003a #236" w:history="1">
        <w:r w:rsidR="003A7365" w:rsidRPr="007F65C6">
          <w:rPr>
            <w:rFonts w:ascii="Times New Roman" w:hAnsi="Times New Roman" w:cs="Times New Roman"/>
            <w:noProof/>
          </w:rPr>
          <w:t>43</w:t>
        </w:r>
      </w:hyperlink>
      <w:r w:rsidR="00306A60" w:rsidRPr="007F65C6">
        <w:rPr>
          <w:rFonts w:ascii="Times New Roman" w:hAnsi="Times New Roman" w:cs="Times New Roman"/>
          <w:noProof/>
        </w:rPr>
        <w:t>)</w:t>
      </w:r>
      <w:r w:rsidR="001362F1" w:rsidRPr="007F65C6">
        <w:rPr>
          <w:rFonts w:ascii="Times New Roman" w:hAnsi="Times New Roman" w:cs="Times New Roman"/>
        </w:rPr>
        <w:fldChar w:fldCharType="end"/>
      </w:r>
      <w:r w:rsidR="00BC21DF" w:rsidRPr="007F65C6">
        <w:rPr>
          <w:rFonts w:ascii="Times New Roman" w:hAnsi="Times New Roman" w:cs="Times New Roman"/>
        </w:rPr>
        <w:t xml:space="preserve"> . </w:t>
      </w:r>
      <w:r w:rsidR="003F1A7B" w:rsidRPr="007F65C6">
        <w:rPr>
          <w:rFonts w:ascii="Times New Roman" w:hAnsi="Times New Roman" w:cs="Times New Roman"/>
        </w:rPr>
        <w:t>Other gene markers for the determ</w:t>
      </w:r>
      <w:r w:rsidR="009B6E49" w:rsidRPr="007F65C6">
        <w:rPr>
          <w:rFonts w:ascii="Times New Roman" w:hAnsi="Times New Roman" w:cs="Times New Roman"/>
        </w:rPr>
        <w:t>ination of sex can</w:t>
      </w:r>
      <w:r w:rsidR="00CA2AF2" w:rsidRPr="007F65C6">
        <w:rPr>
          <w:rFonts w:ascii="Times New Roman" w:hAnsi="Times New Roman" w:cs="Times New Roman"/>
        </w:rPr>
        <w:t xml:space="preserve"> be </w:t>
      </w:r>
      <w:proofErr w:type="spellStart"/>
      <w:r w:rsidR="009B6E49" w:rsidRPr="007F65C6">
        <w:rPr>
          <w:rFonts w:ascii="Times New Roman" w:hAnsi="Times New Roman" w:cs="Times New Roman"/>
        </w:rPr>
        <w:t>analyzed</w:t>
      </w:r>
      <w:proofErr w:type="spellEnd"/>
      <w:r w:rsidR="00CA2AF2" w:rsidRPr="007F65C6">
        <w:rPr>
          <w:rFonts w:ascii="Times New Roman" w:hAnsi="Times New Roman" w:cs="Times New Roman"/>
        </w:rPr>
        <w:t>.</w:t>
      </w:r>
      <w:r w:rsidR="00D021FE" w:rsidRPr="007F65C6">
        <w:rPr>
          <w:rFonts w:ascii="Times New Roman" w:hAnsi="Times New Roman" w:cs="Times New Roman"/>
        </w:rPr>
        <w:t xml:space="preserve"> </w:t>
      </w:r>
      <w:r w:rsidR="009B6E49" w:rsidRPr="007F65C6">
        <w:rPr>
          <w:rFonts w:ascii="Times New Roman" w:hAnsi="Times New Roman" w:cs="Times New Roman"/>
        </w:rPr>
        <w:t>Autosomal, s</w:t>
      </w:r>
      <w:r w:rsidR="003F1A7B" w:rsidRPr="007F65C6">
        <w:rPr>
          <w:rFonts w:ascii="Times New Roman" w:hAnsi="Times New Roman" w:cs="Times New Roman"/>
        </w:rPr>
        <w:t>ex determining genes include the sex determining region on the Y-chromosome (SRY</w:t>
      </w:r>
      <w:proofErr w:type="gramStart"/>
      <w:r w:rsidR="003F1A7B" w:rsidRPr="007F65C6">
        <w:rPr>
          <w:rFonts w:ascii="Times New Roman" w:hAnsi="Times New Roman" w:cs="Times New Roman"/>
        </w:rPr>
        <w:t>)</w:t>
      </w:r>
      <w:r w:rsidR="009B6E49" w:rsidRPr="007F65C6">
        <w:rPr>
          <w:rFonts w:ascii="Times New Roman" w:hAnsi="Times New Roman" w:cs="Times New Roman"/>
        </w:rPr>
        <w:t xml:space="preserve"> </w:t>
      </w:r>
      <w:r w:rsidR="003F1A7B" w:rsidRPr="007F65C6">
        <w:rPr>
          <w:rFonts w:ascii="Times New Roman" w:hAnsi="Times New Roman" w:cs="Times New Roman"/>
        </w:rPr>
        <w:t>,</w:t>
      </w:r>
      <w:proofErr w:type="gramEnd"/>
      <w:r w:rsidR="003F1A7B" w:rsidRPr="007F65C6">
        <w:rPr>
          <w:rFonts w:ascii="Times New Roman" w:hAnsi="Times New Roman" w:cs="Times New Roman"/>
        </w:rPr>
        <w:t xml:space="preserve"> the zinc finger protein (ZF) as well as the </w:t>
      </w:r>
      <w:proofErr w:type="spellStart"/>
      <w:r w:rsidR="003F1A7B" w:rsidRPr="007F65C6">
        <w:rPr>
          <w:rFonts w:ascii="Times New Roman" w:hAnsi="Times New Roman" w:cs="Times New Roman"/>
        </w:rPr>
        <w:t>amelogenin</w:t>
      </w:r>
      <w:proofErr w:type="spellEnd"/>
      <w:r w:rsidR="003F1A7B" w:rsidRPr="007F65C6">
        <w:rPr>
          <w:rFonts w:ascii="Times New Roman" w:hAnsi="Times New Roman" w:cs="Times New Roman"/>
        </w:rPr>
        <w:t xml:space="preserve"> gene (AMEL) and these will be used to support conclusion</w:t>
      </w:r>
      <w:r w:rsidR="00CA2AF2" w:rsidRPr="007F65C6">
        <w:rPr>
          <w:rFonts w:ascii="Times New Roman" w:hAnsi="Times New Roman" w:cs="Times New Roman"/>
        </w:rPr>
        <w:t>s</w:t>
      </w:r>
      <w:r w:rsidR="003F1A7B" w:rsidRPr="007F65C6">
        <w:rPr>
          <w:rFonts w:ascii="Times New Roman" w:hAnsi="Times New Roman" w:cs="Times New Roman"/>
        </w:rPr>
        <w:t xml:space="preserve"> about the sex of the individuals from the skeletal remains at hand. </w:t>
      </w:r>
    </w:p>
    <w:p w:rsidR="00015846" w:rsidRPr="007F65C6" w:rsidRDefault="00015846" w:rsidP="006D265F">
      <w:pPr>
        <w:spacing w:line="360" w:lineRule="auto"/>
        <w:ind w:left="170" w:right="57"/>
        <w:jc w:val="both"/>
        <w:rPr>
          <w:rFonts w:ascii="Times New Roman" w:hAnsi="Times New Roman" w:cs="Times New Roman"/>
          <w:highlight w:val="yellow"/>
        </w:rPr>
      </w:pPr>
    </w:p>
    <w:p w:rsidR="00BB4F72" w:rsidRPr="007F65C6" w:rsidRDefault="00F46AD1" w:rsidP="006D265F">
      <w:pPr>
        <w:spacing w:line="360" w:lineRule="auto"/>
        <w:ind w:left="170" w:right="57"/>
        <w:jc w:val="both"/>
        <w:rPr>
          <w:rFonts w:ascii="Times New Roman" w:hAnsi="Times New Roman" w:cs="Times New Roman"/>
        </w:rPr>
      </w:pPr>
      <w:r w:rsidRPr="007F65C6">
        <w:rPr>
          <w:rFonts w:ascii="Times New Roman" w:hAnsi="Times New Roman" w:cs="Times New Roman"/>
        </w:rPr>
        <w:lastRenderedPageBreak/>
        <w:t>The use of DNA to analyze ancestry is limited by, among other factors, the co-operation of living communities who are possible descendants of the individuals being studied; living communities are entitled to full and comprehendible knowledge of the implications of their participation in a scientific study, and therefore reserve the right to refuse to participate for any reason. This can become ti</w:t>
      </w:r>
      <w:r w:rsidR="00610F48" w:rsidRPr="007F65C6">
        <w:rPr>
          <w:rFonts w:ascii="Times New Roman" w:hAnsi="Times New Roman" w:cs="Times New Roman"/>
        </w:rPr>
        <w:t>me consuming for the researcher</w:t>
      </w:r>
      <w:r w:rsidRPr="007F65C6">
        <w:rPr>
          <w:rFonts w:ascii="Times New Roman" w:hAnsi="Times New Roman" w:cs="Times New Roman"/>
        </w:rPr>
        <w:t xml:space="preserve">(s) involved as such refusal may alter the direction that a study can take. One already has to invest time, money and effort in visiting such communities, gaining acceptance and trust from the people and furthermore, educating and addressing their concerns with regards to the study. </w:t>
      </w:r>
      <w:r w:rsidR="00015846" w:rsidRPr="007F65C6">
        <w:rPr>
          <w:rFonts w:ascii="Times New Roman" w:hAnsi="Times New Roman" w:cs="Times New Roman"/>
        </w:rPr>
        <w:t xml:space="preserve">Fortunately, some researchers have been able to work with living communities and were thus able to obtain genetic information from them and save some of this data online in databases such as </w:t>
      </w:r>
      <w:proofErr w:type="spellStart"/>
      <w:r w:rsidR="00015846" w:rsidRPr="007F65C6">
        <w:rPr>
          <w:rFonts w:ascii="Times New Roman" w:hAnsi="Times New Roman" w:cs="Times New Roman"/>
        </w:rPr>
        <w:t>GenBank</w:t>
      </w:r>
      <w:proofErr w:type="spellEnd"/>
      <w:r w:rsidR="00015846" w:rsidRPr="007F65C6">
        <w:rPr>
          <w:rFonts w:ascii="Times New Roman" w:hAnsi="Times New Roman" w:cs="Times New Roman"/>
        </w:rPr>
        <w:t xml:space="preserve">. The full sequencing of the human genome has also been valuable. Genetic information can be deposited into </w:t>
      </w:r>
      <w:proofErr w:type="spellStart"/>
      <w:r w:rsidR="00015846" w:rsidRPr="007F65C6">
        <w:rPr>
          <w:rFonts w:ascii="Times New Roman" w:hAnsi="Times New Roman" w:cs="Times New Roman"/>
        </w:rPr>
        <w:t>Genbank</w:t>
      </w:r>
      <w:proofErr w:type="spellEnd"/>
      <w:r w:rsidR="00015846" w:rsidRPr="007F65C6">
        <w:rPr>
          <w:rFonts w:ascii="Times New Roman" w:hAnsi="Times New Roman" w:cs="Times New Roman"/>
        </w:rPr>
        <w:t xml:space="preserve"> by scientists from any part of the world and the database contains several amounts of molecular information from a plethora of organisms, including that of humans. This tool avoids the need to use living communities if the information is al</w:t>
      </w:r>
      <w:r w:rsidR="00610F48" w:rsidRPr="007F65C6">
        <w:rPr>
          <w:rFonts w:ascii="Times New Roman" w:hAnsi="Times New Roman" w:cs="Times New Roman"/>
        </w:rPr>
        <w:t xml:space="preserve">ready available on </w:t>
      </w:r>
      <w:proofErr w:type="spellStart"/>
      <w:r w:rsidR="00610F48" w:rsidRPr="007F65C6">
        <w:rPr>
          <w:rFonts w:ascii="Times New Roman" w:hAnsi="Times New Roman" w:cs="Times New Roman"/>
        </w:rPr>
        <w:t>GenBank</w:t>
      </w:r>
      <w:proofErr w:type="spellEnd"/>
      <w:r w:rsidR="00610F48" w:rsidRPr="007F65C6">
        <w:rPr>
          <w:rFonts w:ascii="Times New Roman" w:hAnsi="Times New Roman" w:cs="Times New Roman"/>
        </w:rPr>
        <w:t>, and this</w:t>
      </w:r>
      <w:r w:rsidR="00015846" w:rsidRPr="007F65C6">
        <w:rPr>
          <w:rFonts w:ascii="Times New Roman" w:hAnsi="Times New Roman" w:cs="Times New Roman"/>
        </w:rPr>
        <w:t xml:space="preserve"> alternative therefore provides a quicker, more cost-efficient method of comparison</w:t>
      </w:r>
      <w:r w:rsidR="0089138A" w:rsidRPr="007F65C6">
        <w:rPr>
          <w:rFonts w:ascii="Times New Roman" w:hAnsi="Times New Roman" w:cs="Times New Roman"/>
        </w:rPr>
        <w:t>, while still protecting the anonymity of participating individuals</w:t>
      </w:r>
      <w:r w:rsidR="00A94B60" w:rsidRPr="007F65C6">
        <w:rPr>
          <w:rFonts w:ascii="Times New Roman" w:hAnsi="Times New Roman" w:cs="Times New Roman"/>
        </w:rPr>
        <w:t xml:space="preserve">. </w:t>
      </w:r>
      <w:r w:rsidR="00685D66" w:rsidRPr="007F65C6">
        <w:rPr>
          <w:rFonts w:ascii="Times New Roman" w:hAnsi="Times New Roman" w:cs="Times New Roman"/>
        </w:rPr>
        <w:t xml:space="preserve">Many authors have published data on sequenced regions of both the nuclear and mitochondrial genome, and </w:t>
      </w:r>
      <w:proofErr w:type="spellStart"/>
      <w:r w:rsidR="00685D66" w:rsidRPr="007F65C6">
        <w:rPr>
          <w:rFonts w:ascii="Times New Roman" w:hAnsi="Times New Roman" w:cs="Times New Roman"/>
        </w:rPr>
        <w:t>GenBank</w:t>
      </w:r>
      <w:proofErr w:type="spellEnd"/>
      <w:r w:rsidR="00685D66" w:rsidRPr="007F65C6">
        <w:rPr>
          <w:rFonts w:ascii="Times New Roman" w:hAnsi="Times New Roman" w:cs="Times New Roman"/>
        </w:rPr>
        <w:t xml:space="preserve"> is among the databases that contain this data. </w:t>
      </w:r>
      <w:r w:rsidR="007B6E98" w:rsidRPr="007F65C6">
        <w:rPr>
          <w:rFonts w:ascii="Times New Roman" w:hAnsi="Times New Roman" w:cs="Times New Roman"/>
        </w:rPr>
        <w:t xml:space="preserve">Mitochondrial DNA data is also well represented in these publications as well as on databases such as </w:t>
      </w:r>
      <w:proofErr w:type="spellStart"/>
      <w:r w:rsidR="007B6E98" w:rsidRPr="007F65C6">
        <w:rPr>
          <w:rFonts w:ascii="Times New Roman" w:hAnsi="Times New Roman" w:cs="Times New Roman"/>
        </w:rPr>
        <w:t>Genbank</w:t>
      </w:r>
      <w:proofErr w:type="spellEnd"/>
      <w:r w:rsidR="007B6E98" w:rsidRPr="007F65C6">
        <w:rPr>
          <w:rFonts w:ascii="Times New Roman" w:hAnsi="Times New Roman" w:cs="Times New Roman"/>
        </w:rPr>
        <w:t xml:space="preserve">, </w:t>
      </w:r>
      <w:r w:rsidR="00151807" w:rsidRPr="007F65C6">
        <w:rPr>
          <w:rFonts w:ascii="Times New Roman" w:hAnsi="Times New Roman" w:cs="Times New Roman"/>
        </w:rPr>
        <w:t>allowing for comparisons with database sequences and allowing for estimations of population affinity</w:t>
      </w:r>
      <w:r w:rsidR="007B6E98" w:rsidRPr="007F65C6">
        <w:rPr>
          <w:rFonts w:ascii="Times New Roman" w:hAnsi="Times New Roman" w:cs="Times New Roman"/>
        </w:rPr>
        <w:t xml:space="preserve">. </w:t>
      </w:r>
    </w:p>
    <w:p w:rsidR="00BB4F72" w:rsidRPr="007F65C6" w:rsidRDefault="00BB4F72" w:rsidP="006D265F">
      <w:pPr>
        <w:spacing w:line="360" w:lineRule="auto"/>
        <w:ind w:left="170" w:right="57"/>
        <w:jc w:val="both"/>
        <w:rPr>
          <w:rFonts w:ascii="Times New Roman" w:hAnsi="Times New Roman" w:cs="Times New Roman"/>
        </w:rPr>
      </w:pPr>
    </w:p>
    <w:p w:rsidR="00465D01" w:rsidRPr="007F65C6" w:rsidRDefault="00465D01" w:rsidP="006D265F">
      <w:pPr>
        <w:pStyle w:val="Heading2"/>
        <w:spacing w:line="360" w:lineRule="auto"/>
        <w:ind w:left="170" w:right="57"/>
        <w:rPr>
          <w:rFonts w:ascii="Times New Roman" w:hAnsi="Times New Roman" w:cs="Times New Roman"/>
          <w:sz w:val="22"/>
          <w:szCs w:val="22"/>
        </w:rPr>
      </w:pPr>
    </w:p>
    <w:p w:rsidR="00465D01" w:rsidRPr="007F65C6" w:rsidRDefault="00465D01" w:rsidP="006D265F">
      <w:pPr>
        <w:pStyle w:val="Heading2"/>
        <w:spacing w:line="360" w:lineRule="auto"/>
        <w:ind w:left="170" w:right="57"/>
        <w:rPr>
          <w:rFonts w:ascii="Times New Roman" w:hAnsi="Times New Roman" w:cs="Times New Roman"/>
          <w:sz w:val="22"/>
          <w:szCs w:val="22"/>
        </w:rPr>
      </w:pPr>
    </w:p>
    <w:p w:rsidR="00465D01" w:rsidRDefault="00465D01" w:rsidP="006D265F">
      <w:pPr>
        <w:pStyle w:val="Heading2"/>
        <w:spacing w:line="360" w:lineRule="auto"/>
        <w:ind w:left="170" w:right="57"/>
        <w:rPr>
          <w:rFonts w:ascii="Times New Roman" w:hAnsi="Times New Roman" w:cs="Times New Roman"/>
          <w:sz w:val="22"/>
          <w:szCs w:val="22"/>
        </w:rPr>
      </w:pPr>
    </w:p>
    <w:p w:rsidR="007F65C6" w:rsidRDefault="007F65C6" w:rsidP="007F65C6"/>
    <w:p w:rsidR="007F65C6" w:rsidRDefault="007F65C6" w:rsidP="007F65C6"/>
    <w:p w:rsidR="007F65C6" w:rsidRPr="007F65C6" w:rsidRDefault="007F65C6" w:rsidP="007F65C6"/>
    <w:p w:rsidR="000C7D48" w:rsidRPr="007F65C6" w:rsidRDefault="00BB4F72" w:rsidP="006D265F">
      <w:pPr>
        <w:pStyle w:val="Heading2"/>
        <w:spacing w:line="360" w:lineRule="auto"/>
        <w:ind w:left="170" w:right="57"/>
        <w:rPr>
          <w:rFonts w:ascii="Times New Roman" w:hAnsi="Times New Roman" w:cs="Times New Roman"/>
          <w:sz w:val="22"/>
          <w:szCs w:val="22"/>
        </w:rPr>
      </w:pPr>
      <w:bookmarkStart w:id="14" w:name="_Toc327180783"/>
      <w:r w:rsidRPr="007F65C6">
        <w:rPr>
          <w:rFonts w:ascii="Times New Roman" w:hAnsi="Times New Roman" w:cs="Times New Roman"/>
          <w:sz w:val="22"/>
          <w:szCs w:val="22"/>
        </w:rPr>
        <w:lastRenderedPageBreak/>
        <w:t>Amplification and sequencing of aDNA</w:t>
      </w:r>
      <w:bookmarkEnd w:id="14"/>
    </w:p>
    <w:p w:rsidR="00BB4F72" w:rsidRPr="007F65C6" w:rsidRDefault="00BB4F72" w:rsidP="006D265F">
      <w:pPr>
        <w:spacing w:line="360" w:lineRule="auto"/>
        <w:ind w:left="170" w:right="57"/>
        <w:jc w:val="both"/>
        <w:rPr>
          <w:rFonts w:ascii="Times New Roman" w:hAnsi="Times New Roman" w:cs="Times New Roman"/>
        </w:rPr>
      </w:pPr>
    </w:p>
    <w:p w:rsidR="000C7D48" w:rsidRPr="007F65C6" w:rsidRDefault="000C7D48"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The polymerase chain reaction, or PCR, is a method used to amplify small fragments of DNA for subsequent sequencing or other analyses. The reaction is done using two synthetic primers, either of which </w:t>
      </w:r>
      <w:r w:rsidR="008163D8" w:rsidRPr="007F65C6">
        <w:rPr>
          <w:rFonts w:ascii="Times New Roman" w:hAnsi="Times New Roman" w:cs="Times New Roman"/>
        </w:rPr>
        <w:t>matches</w:t>
      </w:r>
      <w:r w:rsidRPr="007F65C6">
        <w:rPr>
          <w:rFonts w:ascii="Times New Roman" w:hAnsi="Times New Roman" w:cs="Times New Roman"/>
        </w:rPr>
        <w:t xml:space="preserve"> one end of the DNA fragment that is to be amplified, the four deoxyribonucleotide triphosphates and a thermostable DNA polymerase that adds the </w:t>
      </w:r>
      <w:r w:rsidR="0012584B" w:rsidRPr="007F65C6">
        <w:rPr>
          <w:rFonts w:ascii="Times New Roman" w:hAnsi="Times New Roman" w:cs="Times New Roman"/>
        </w:rPr>
        <w:t>nucleotides by complementary base pairing them to nucleotides on the parent DNA strand</w:t>
      </w:r>
      <w:r w:rsidRPr="007F65C6">
        <w:rPr>
          <w:rFonts w:ascii="Times New Roman" w:hAnsi="Times New Roman" w:cs="Times New Roman"/>
        </w:rPr>
        <w:t>.</w:t>
      </w:r>
      <w:r w:rsidR="0012584B" w:rsidRPr="007F65C6">
        <w:rPr>
          <w:rFonts w:ascii="Times New Roman" w:hAnsi="Times New Roman" w:cs="Times New Roman"/>
        </w:rPr>
        <w:t xml:space="preserve"> Repetitive cycles of heating and cooling lead to a chain reaction that amplifies a segment of DNA exponentially </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&lt;EndNote&gt;&lt;Cite&gt;&lt;Author&gt;Pa¨a¨bo&lt;/Author&gt;&lt;Year&gt;1989&lt;/Year&gt;&lt;RecNum&gt;235&lt;/RecNum&gt;&lt;DisplayText&gt;(21)&lt;/DisplayText&gt;&lt;record&gt;&lt;rec-number&gt;235&lt;/rec-number&gt;&lt;foreign-keys&gt;&lt;key app="EN" db-id="fevwrv2ejwrpewe5sdxvfxdfptxfvaz0fe59"&gt;235&lt;/key&gt;&lt;/foreign-keys&gt;&lt;ref-type name="Journal Article"&gt;17&lt;/ref-type&gt;&lt;contributors&gt;&lt;authors&gt;&lt;author&gt;Pa¨a¨bo, S., Higuchi, R. G. &amp;amp; Wilson, A. C. &lt;/author&gt;&lt;/authors&gt;&lt;/contributors&gt;&lt;titles&gt;&lt;title&gt;Ancient DNA and the polymerase chain reaction.&lt;/title&gt;&lt;secondary-title&gt;Journal of Biological Chemistry&lt;/secondary-title&gt;&lt;/titles&gt;&lt;periodical&gt;&lt;full-title&gt;Journal of Biological Chemistry&lt;/full-title&gt;&lt;/periodical&gt;&lt;pages&gt;9709-9712&lt;/pages&gt;&lt;volume&gt;264&lt;/volume&gt;&lt;dates&gt;&lt;year&gt;1989&lt;/year&gt;&lt;/dates&gt;&lt;urls&gt;&lt;/urls&gt;&lt;/record&gt;&lt;/Cite&gt;&lt;/EndNote&gt;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22" w:tooltip="Pa¨a¨bo, 1989 #235" w:history="1">
        <w:r w:rsidR="003A7365" w:rsidRPr="007F65C6">
          <w:rPr>
            <w:rFonts w:ascii="Times New Roman" w:hAnsi="Times New Roman" w:cs="Times New Roman"/>
            <w:noProof/>
          </w:rPr>
          <w:t>21</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0012584B" w:rsidRPr="007F65C6">
        <w:rPr>
          <w:rFonts w:ascii="Times New Roman" w:hAnsi="Times New Roman" w:cs="Times New Roman"/>
        </w:rPr>
        <w:t>. The ad</w:t>
      </w:r>
      <w:r w:rsidR="004E0F77" w:rsidRPr="007F65C6">
        <w:rPr>
          <w:rFonts w:ascii="Times New Roman" w:hAnsi="Times New Roman" w:cs="Times New Roman"/>
        </w:rPr>
        <w:t>vantage of PCR</w:t>
      </w:r>
      <w:r w:rsidR="008163D8" w:rsidRPr="007F65C6">
        <w:rPr>
          <w:rFonts w:ascii="Times New Roman" w:hAnsi="Times New Roman" w:cs="Times New Roman"/>
        </w:rPr>
        <w:t xml:space="preserve">, apart from the fact that it is fast, </w:t>
      </w:r>
      <w:r w:rsidR="004E0F77" w:rsidRPr="007F65C6">
        <w:rPr>
          <w:rFonts w:ascii="Times New Roman" w:hAnsi="Times New Roman" w:cs="Times New Roman"/>
        </w:rPr>
        <w:t xml:space="preserve">is that it is an </w:t>
      </w:r>
      <w:r w:rsidR="004E0F77" w:rsidRPr="007F65C6">
        <w:rPr>
          <w:rFonts w:ascii="Times New Roman" w:hAnsi="Times New Roman" w:cs="Times New Roman"/>
          <w:i/>
        </w:rPr>
        <w:t xml:space="preserve">in vitro </w:t>
      </w:r>
      <w:r w:rsidR="004E0F77" w:rsidRPr="007F65C6">
        <w:rPr>
          <w:rFonts w:ascii="Times New Roman" w:hAnsi="Times New Roman" w:cs="Times New Roman"/>
        </w:rPr>
        <w:t>system that lacks repair mechanisms that sometimes occur erroneously in a bacterial cloning system.</w:t>
      </w:r>
      <w:r w:rsidR="007B018B" w:rsidRPr="007F65C6">
        <w:rPr>
          <w:rFonts w:ascii="Times New Roman" w:hAnsi="Times New Roman" w:cs="Times New Roman"/>
        </w:rPr>
        <w:t xml:space="preserve"> </w:t>
      </w:r>
      <w:r w:rsidR="00E40ED0" w:rsidRPr="007F65C6">
        <w:rPr>
          <w:rFonts w:ascii="Times New Roman" w:hAnsi="Times New Roman" w:cs="Times New Roman"/>
        </w:rPr>
        <w:t xml:space="preserve">However, the polymerase used in PCR is not without errors; </w:t>
      </w:r>
      <w:proofErr w:type="spellStart"/>
      <w:r w:rsidR="00E40ED0" w:rsidRPr="007F65C6">
        <w:rPr>
          <w:rFonts w:ascii="Times New Roman" w:hAnsi="Times New Roman" w:cs="Times New Roman"/>
        </w:rPr>
        <w:t>mis</w:t>
      </w:r>
      <w:proofErr w:type="spellEnd"/>
      <w:r w:rsidR="00E40ED0" w:rsidRPr="007F65C6">
        <w:rPr>
          <w:rFonts w:ascii="Times New Roman" w:hAnsi="Times New Roman" w:cs="Times New Roman"/>
        </w:rPr>
        <w:t>-incorporation of nucleotides occur</w:t>
      </w:r>
      <w:r w:rsidR="00D63E30" w:rsidRPr="007F65C6">
        <w:rPr>
          <w:rFonts w:ascii="Times New Roman" w:hAnsi="Times New Roman" w:cs="Times New Roman"/>
        </w:rPr>
        <w:t>s</w:t>
      </w:r>
      <w:r w:rsidR="00E40ED0" w:rsidRPr="007F65C6">
        <w:rPr>
          <w:rFonts w:ascii="Times New Roman" w:hAnsi="Times New Roman" w:cs="Times New Roman"/>
        </w:rPr>
        <w:t xml:space="preserve"> periodically and the rate of error varies between polymerases. If an error occurs in the initial stages of amplification, all the resulting molecules will have copied the mutant nucleotide/s. One way to curb this problem is </w:t>
      </w:r>
      <w:r w:rsidR="00D63E30" w:rsidRPr="007F65C6">
        <w:rPr>
          <w:rFonts w:ascii="Times New Roman" w:hAnsi="Times New Roman" w:cs="Times New Roman"/>
        </w:rPr>
        <w:t xml:space="preserve">by direct sequencing of multiple PCR products, or clones of PCR products, otherwise one can use a DNA polymerase with a proofreading </w:t>
      </w:r>
      <w:proofErr w:type="spellStart"/>
      <w:r w:rsidR="00D63E30" w:rsidRPr="007F65C6">
        <w:rPr>
          <w:rFonts w:ascii="Times New Roman" w:hAnsi="Times New Roman" w:cs="Times New Roman"/>
        </w:rPr>
        <w:t>exonuclease</w:t>
      </w:r>
      <w:proofErr w:type="spellEnd"/>
      <w:r w:rsidR="00D63E30" w:rsidRPr="007F65C6">
        <w:rPr>
          <w:rFonts w:ascii="Times New Roman" w:hAnsi="Times New Roman" w:cs="Times New Roman"/>
        </w:rPr>
        <w:t xml:space="preserve"> function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&lt;EndNote&gt;&lt;Cite&gt;&lt;Author&gt;Kaestle&lt;/Author&gt;&lt;Year&gt;2002&lt;/Year&gt;&lt;RecNum&gt;249&lt;/RecNum&gt;&lt;DisplayText&gt;(70)&lt;/DisplayText&gt;&lt;record&gt;&lt;rec-number&gt;249&lt;/rec-number&gt;&lt;foreign-keys&gt;&lt;key app="EN" db-id="fevwrv2ejwrpewe5sdxvfxdfptxfvaz0fe59"&gt;249&lt;/key&gt;&lt;/foreign-keys&gt;&lt;ref-type name="Journal Article"&gt;17&lt;/ref-type&gt;&lt;contributors&gt;&lt;authors&gt;&lt;author&gt;Kaestle, F.A., and Horsburgh K. A.&lt;/author&gt;&lt;/authors&gt;&lt;/contributors&gt;&lt;titles&gt;&lt;title&gt;Ancient DNA in Anthropology: Methods, Applications, and Ethics&lt;/title&gt;&lt;secondary-title&gt;Yearbook of Physical Anthropology&lt;/secondary-title&gt;&lt;/titles&gt;&lt;periodical&gt;&lt;full-title&gt;Yearbook of Physical Anthropology&lt;/full-title&gt;&lt;/periodical&gt;&lt;pages&gt;92-130&lt;/pages&gt;&lt;volume&gt;45&lt;/volume&gt;&lt;dates&gt;&lt;year&gt;2002&lt;/year&gt;&lt;/dates&gt;&lt;urls&gt;&lt;/urls&gt;&lt;/record&gt;&lt;/Cite&gt;&lt;/EndNote&gt;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1" w:tooltip="Kaestle, 2002 #249" w:history="1">
        <w:r w:rsidR="003A7365" w:rsidRPr="007F65C6">
          <w:rPr>
            <w:rFonts w:ascii="Times New Roman" w:hAnsi="Times New Roman" w:cs="Times New Roman"/>
            <w:noProof/>
          </w:rPr>
          <w:t>70</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D63E30" w:rsidRPr="007F65C6">
        <w:rPr>
          <w:rFonts w:ascii="Times New Roman" w:hAnsi="Times New Roman" w:cs="Times New Roman"/>
        </w:rPr>
        <w:t>.</w:t>
      </w:r>
    </w:p>
    <w:p w:rsidR="00813CFB" w:rsidRPr="007F65C6" w:rsidRDefault="00813CFB" w:rsidP="006D265F">
      <w:pPr>
        <w:spacing w:line="360" w:lineRule="auto"/>
        <w:ind w:left="170" w:right="57"/>
        <w:jc w:val="both"/>
        <w:rPr>
          <w:rFonts w:ascii="Times New Roman" w:hAnsi="Times New Roman" w:cs="Times New Roman"/>
        </w:rPr>
      </w:pPr>
    </w:p>
    <w:p w:rsidR="00D63023" w:rsidRPr="007F65C6" w:rsidRDefault="00D33E97"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Although PCR inhibition can be </w:t>
      </w:r>
      <w:r w:rsidR="001C457A" w:rsidRPr="007F65C6">
        <w:rPr>
          <w:rFonts w:ascii="Times New Roman" w:hAnsi="Times New Roman" w:cs="Times New Roman"/>
        </w:rPr>
        <w:t>reduced by extracting the DNA using</w:t>
      </w:r>
      <w:r w:rsidRPr="007F65C6">
        <w:rPr>
          <w:rFonts w:ascii="Times New Roman" w:hAnsi="Times New Roman" w:cs="Times New Roman"/>
        </w:rPr>
        <w:t xml:space="preserve"> the silica method, it is difficult to rid the sample completely of inhibitors. Some strategies involve dilution of the DNA extract in an attempt to dilute the inhibiting elements in the sample.</w:t>
      </w:r>
      <w:r w:rsidR="009D00CB" w:rsidRPr="007F65C6">
        <w:rPr>
          <w:rFonts w:ascii="Times New Roman" w:hAnsi="Times New Roman" w:cs="Times New Roman"/>
        </w:rPr>
        <w:t xml:space="preserve"> Another method is the addition of bovine serum albumin (BSA) that can bind to inhibitors or further digestion with proteinase K, collagenase or adding sodium hydroxide (</w:t>
      </w:r>
      <w:proofErr w:type="spellStart"/>
      <w:r w:rsidR="009D00CB" w:rsidRPr="007F65C6">
        <w:rPr>
          <w:rFonts w:ascii="Times New Roman" w:hAnsi="Times New Roman" w:cs="Times New Roman"/>
        </w:rPr>
        <w:t>NaOH</w:t>
      </w:r>
      <w:proofErr w:type="spellEnd"/>
      <w:r w:rsidR="009D00CB" w:rsidRPr="007F65C6">
        <w:rPr>
          <w:rFonts w:ascii="Times New Roman" w:hAnsi="Times New Roman" w:cs="Times New Roman"/>
        </w:rPr>
        <w:t>)</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&lt;EndNote&gt;&lt;Cite&gt;&lt;Author&gt;Kaestle&lt;/Author&gt;&lt;Year&gt;2002&lt;/Year&gt;&lt;RecNum&gt;249&lt;/RecNum&gt;&lt;DisplayText&gt;(1, 70)&lt;/DisplayText&gt;&lt;record&gt;&lt;rec-number&gt;249&lt;/rec-number&gt;&lt;foreign-keys&gt;&lt;key app="EN" db-id="fevwrv2ejwrpewe5sdxvfxdfptxfvaz0fe59"&gt;249&lt;/key&gt;&lt;/foreign-keys&gt;&lt;ref-type name="Journal Article"&gt;17&lt;/ref-type&gt;&lt;contributors&gt;&lt;authors&gt;&lt;author&gt;Kaestle, F.A., and Horsburgh K. A.&lt;/author&gt;&lt;/authors&gt;&lt;/contributors&gt;&lt;titles&gt;&lt;title&gt;Ancient DNA in Anthropology: Methods, Applications, and Ethics&lt;/title&gt;&lt;secondary-title&gt;Yearbook of Physical Anthropology&lt;/secondary-title&gt;&lt;/titles&gt;&lt;periodical&gt;&lt;full-title&gt;Yearbook of Physical Anthropology&lt;/full-title&gt;&lt;/periodical&gt;&lt;pages&gt;92-130&lt;/pages&gt;&lt;volume&gt;45&lt;/volume&gt;&lt;dates&gt;&lt;year&gt;2002&lt;/year&gt;&lt;/dates&gt;&lt;urls&gt;&lt;/urls&gt;&lt;/record&gt;&lt;/Cite&gt;&lt;Cite&gt;&lt;Author&gt;O’Rourke&lt;/Author&gt;&lt;Year&gt;2000a&lt;/Year&gt;&lt;RecNum&gt;223&lt;/RecNum&gt;&lt;record&gt;&lt;rec-number&gt;223&lt;/rec-number&gt;&lt;foreign-keys&gt;&lt;key app="EN" db-id="fevwrv2ejwrpewe5sdxvfxdfptxfvaz0fe59"&gt;223&lt;/key&gt;&lt;/foreign-keys&gt;&lt;ref-type name="Journal Article"&gt;17&lt;/ref-type&gt;&lt;contributors&gt;&lt;authors&gt;&lt;author&gt;O’Rourke, D.H., Hayes, M.G., and Carlyle, S.W.&lt;/author&gt;&lt;/authors&gt;&lt;/contributors&gt;&lt;titles&gt;&lt;title&gt;Spatial and temporal stability of mtDNA haplogroup frequencies in native&lt;/title&gt;&lt;secondary-title&gt;Hum Biol&lt;/secondary-title&gt;&lt;/titles&gt;&lt;periodical&gt;&lt;full-title&gt;Hum Biol&lt;/full-title&gt;&lt;/periodical&gt;&lt;pages&gt;15-34&lt;/pages&gt;&lt;volume&gt;72&lt;/volume&gt;&lt;dates&gt;&lt;year&gt;2000a&lt;/year&gt;&lt;/dates&gt;&lt;urls&gt;&lt;/urls&gt;&lt;/record&gt;&lt;/Cite&gt;&lt;/EndNote&gt;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2" w:tooltip="O’Rourke, 2000a #223" w:history="1">
        <w:r w:rsidR="003A7365" w:rsidRPr="007F65C6">
          <w:rPr>
            <w:rFonts w:ascii="Times New Roman" w:hAnsi="Times New Roman" w:cs="Times New Roman"/>
            <w:noProof/>
          </w:rPr>
          <w:t>1</w:t>
        </w:r>
      </w:hyperlink>
      <w:r w:rsidR="00306A60" w:rsidRPr="007F65C6">
        <w:rPr>
          <w:rFonts w:ascii="Times New Roman" w:hAnsi="Times New Roman" w:cs="Times New Roman"/>
          <w:noProof/>
        </w:rPr>
        <w:t xml:space="preserve">, </w:t>
      </w:r>
      <w:hyperlink w:anchor="_ENREF_71" w:tooltip="Kaestle, 2002 #249" w:history="1">
        <w:r w:rsidR="003A7365" w:rsidRPr="007F65C6">
          <w:rPr>
            <w:rFonts w:ascii="Times New Roman" w:hAnsi="Times New Roman" w:cs="Times New Roman"/>
            <w:noProof/>
          </w:rPr>
          <w:t>70</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9D00CB" w:rsidRPr="007F65C6">
        <w:rPr>
          <w:rFonts w:ascii="Times New Roman" w:hAnsi="Times New Roman" w:cs="Times New Roman"/>
        </w:rPr>
        <w:t xml:space="preserve">. </w:t>
      </w:r>
      <w:r w:rsidR="003A794A" w:rsidRPr="007F65C6">
        <w:rPr>
          <w:rFonts w:ascii="Times New Roman" w:hAnsi="Times New Roman" w:cs="Times New Roman"/>
        </w:rPr>
        <w:t xml:space="preserve">Ancient DNA is often degraded, resulting in the amplification of a mosaic product. </w:t>
      </w:r>
      <w:proofErr w:type="spellStart"/>
      <w:r w:rsidR="003A794A" w:rsidRPr="007F65C6">
        <w:rPr>
          <w:rFonts w:ascii="Times New Roman" w:hAnsi="Times New Roman" w:cs="Times New Roman"/>
        </w:rPr>
        <w:t>Telenius</w:t>
      </w:r>
      <w:proofErr w:type="spellEnd"/>
      <w:r w:rsidR="007B018B" w:rsidRPr="007F65C6">
        <w:rPr>
          <w:rFonts w:ascii="Times New Roman" w:hAnsi="Times New Roman" w:cs="Times New Roman"/>
        </w:rPr>
        <w:t xml:space="preserve"> </w:t>
      </w:r>
      <w:r w:rsidR="003A794A" w:rsidRPr="007F65C6">
        <w:rPr>
          <w:rFonts w:ascii="Times New Roman" w:hAnsi="Times New Roman" w:cs="Times New Roman"/>
          <w:i/>
        </w:rPr>
        <w:t xml:space="preserve">et al. </w:t>
      </w:r>
      <w:r w:rsidR="003A794A" w:rsidRPr="007F65C6">
        <w:rPr>
          <w:rFonts w:ascii="Times New Roman" w:hAnsi="Times New Roman" w:cs="Times New Roman"/>
        </w:rPr>
        <w:t>designed a method of increasing the quantity of amplifiable DNA</w:t>
      </w:r>
      <w:r w:rsidR="00B5607E" w:rsidRPr="007F65C6">
        <w:rPr>
          <w:rFonts w:ascii="Times New Roman" w:hAnsi="Times New Roman" w:cs="Times New Roman"/>
        </w:rPr>
        <w:t xml:space="preserve">; called degenerated oligonucleotide-primed PCR or DOP-PCR)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&lt;EndNote&gt;&lt;Cite&gt;&lt;Author&gt;Telenius&lt;/Author&gt;&lt;Year&gt;1992&lt;/Year&gt;&lt;RecNum&gt;336&lt;/RecNum&gt;&lt;DisplayText&gt;(71)&lt;/DisplayText&gt;&lt;record&gt;&lt;rec-number&gt;336&lt;/rec-number&gt;&lt;foreign-keys&gt;&lt;key app="EN" db-id="fevwrv2ejwrpewe5sdxvfxdfptxfvaz0fe59"&gt;336&lt;/key&gt;&lt;/foreign-keys&gt;&lt;ref-type name="Journal Article"&gt;17&lt;/ref-type&gt;&lt;contributors&gt;&lt;authors&gt;&lt;author&gt;Telenius, H., Carter, N.P., Bebb, C.E., Nordenskjold, M., Ponder, B.A., andTunnacliffe, A.&lt;/author&gt;&lt;/authors&gt;&lt;/contributors&gt;&lt;titles&gt;&lt;title&gt;Degenerate oligonucleotide-primed PCR general amplification of target DNA by a single degenerate primer&lt;/title&gt;&lt;secondary-title&gt;Genomics&lt;/secondary-title&gt;&lt;/titles&gt;&lt;periodical&gt;&lt;full-title&gt;Genomics&lt;/full-title&gt;&lt;/periodical&gt;&lt;pages&gt;718-725&lt;/pages&gt;&lt;volume&gt;13&lt;/volume&gt;&lt;dates&gt;&lt;year&gt;1992&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2" w:tooltip="Telenius, 1992 #336" w:history="1">
        <w:r w:rsidR="003A7365" w:rsidRPr="007F65C6">
          <w:rPr>
            <w:rFonts w:ascii="Times New Roman" w:hAnsi="Times New Roman" w:cs="Times New Roman"/>
            <w:noProof/>
          </w:rPr>
          <w:t>71</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B5607E" w:rsidRPr="007F65C6">
        <w:rPr>
          <w:rFonts w:ascii="Times New Roman" w:hAnsi="Times New Roman" w:cs="Times New Roman"/>
        </w:rPr>
        <w:t>.</w:t>
      </w:r>
      <w:r w:rsidR="00FB74EE" w:rsidRPr="007F65C6">
        <w:rPr>
          <w:rFonts w:ascii="Times New Roman" w:hAnsi="Times New Roman" w:cs="Times New Roman"/>
        </w:rPr>
        <w:t xml:space="preserve"> The primers used for DOP-PCR are partially degenerated and anneal throughout the genome at low temperatures, allowing for general amplification. The initial amplification product is used for amplification with specific primers that target a region of interest. Although the success rate of this method is high, the chances of contamination are increased and this should therefore be employed with caution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&lt;EndNote&gt;&lt;Cite&gt;&lt;Author&gt;Telenius&lt;/Author&gt;&lt;Year&gt;1992&lt;/Year&gt;&lt;RecNum&gt;336&lt;/RecNum&gt;&lt;DisplayText&gt;(70, 71)&lt;/DisplayText&gt;&lt;record&gt;&lt;rec-number&gt;336&lt;/rec-number&gt;&lt;foreign-keys&gt;&lt;key app="EN" db-id="fevwrv2ejwrpewe5sdxvfxdfptxfvaz0fe59"&gt;336&lt;/key&gt;&lt;/foreign-keys&gt;&lt;ref-type name="Journal Article"&gt;17&lt;/ref-type&gt;&lt;contributors&gt;&lt;authors&gt;&lt;author&gt;Telenius, H., Carter, N.P., Bebb, C.E., Nordenskjold, M., Ponder, B.A., andTunnacliffe, A.&lt;/author&gt;&lt;/authors&gt;&lt;/contributors&gt;&lt;titles&gt;&lt;title&gt;Degenerate oligonucleotide-primed PCR general amplification of target DNA by a single degenerate primer&lt;/title&gt;&lt;secondary-title&gt;Genomics&lt;/secondary-title&gt;&lt;/titles&gt;&lt;periodical&gt;&lt;full-title&gt;Genomics&lt;/full-title&gt;&lt;/periodical&gt;&lt;pages&gt;718-725&lt;/pages&gt;&lt;volume&gt;13&lt;/volume&gt;&lt;dates&gt;&lt;year&gt;1992&lt;/year&gt;&lt;/dates&gt;&lt;urls&gt;&lt;/urls&gt;&lt;/record&gt;&lt;/Cite&gt;&lt;Cite&gt;&lt;Author&gt;Kaestle&lt;/Author&gt;&lt;Year&gt;2002&lt;/Year&gt;&lt;RecNum&gt;249&lt;/RecNum&gt;&lt;record&gt;&lt;rec-number&gt;249&lt;/rec-number&gt;&lt;foreign-keys&gt;&lt;key app="EN" db-id="fevwrv2ejwrpewe5sdxvfxdfptxfvaz0fe59"&gt;249&lt;/key&gt;&lt;/foreign-keys&gt;&lt;ref-type name="Journal Article"&gt;17&lt;/ref-type&gt;&lt;contributors&gt;&lt;authors&gt;&lt;author&gt;Kaestle, F.A., and Horsburgh K. A.&lt;/author&gt;&lt;/authors&gt;&lt;/contributors&gt;&lt;titles&gt;&lt;title&gt;Ancient DNA in Anthropology: Methods, Applications, and Ethics&lt;/title&gt;&lt;secondary-title&gt;Yearbook of Physical Anthropology&lt;/secondary-title&gt;&lt;/titles&gt;&lt;periodical&gt;&lt;full-title&gt;Yearbook of Physical Anthropology&lt;/full-title&gt;&lt;/periodical&gt;&lt;pages&gt;92-130&lt;/pages&gt;&lt;volume&gt;45&lt;/volume&gt;&lt;dates&gt;&lt;year&gt;2002&lt;/year&gt;&lt;/dates&gt;&lt;urls&gt;&lt;/urls&gt;&lt;/record&gt;&lt;/Cite&gt;&lt;/EndNote&gt;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1" w:tooltip="Kaestle, 2002 #249" w:history="1">
        <w:r w:rsidR="003A7365" w:rsidRPr="007F65C6">
          <w:rPr>
            <w:rFonts w:ascii="Times New Roman" w:hAnsi="Times New Roman" w:cs="Times New Roman"/>
            <w:noProof/>
          </w:rPr>
          <w:t>70</w:t>
        </w:r>
      </w:hyperlink>
      <w:r w:rsidR="00306A60" w:rsidRPr="007F65C6">
        <w:rPr>
          <w:rFonts w:ascii="Times New Roman" w:hAnsi="Times New Roman" w:cs="Times New Roman"/>
          <w:noProof/>
        </w:rPr>
        <w:t xml:space="preserve">, </w:t>
      </w:r>
      <w:hyperlink w:anchor="_ENREF_72" w:tooltip="Telenius, 1992 #336" w:history="1">
        <w:r w:rsidR="003A7365" w:rsidRPr="007F65C6">
          <w:rPr>
            <w:rFonts w:ascii="Times New Roman" w:hAnsi="Times New Roman" w:cs="Times New Roman"/>
            <w:noProof/>
          </w:rPr>
          <w:t>71</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D63023" w:rsidRPr="007F65C6">
        <w:rPr>
          <w:rFonts w:ascii="Times New Roman" w:hAnsi="Times New Roman" w:cs="Times New Roman"/>
        </w:rPr>
        <w:t>.</w:t>
      </w:r>
    </w:p>
    <w:p w:rsidR="00813CFB" w:rsidRPr="007F65C6" w:rsidRDefault="00813CFB" w:rsidP="006D265F">
      <w:pPr>
        <w:spacing w:line="360" w:lineRule="auto"/>
        <w:ind w:left="170" w:right="57"/>
        <w:jc w:val="both"/>
        <w:rPr>
          <w:rFonts w:ascii="Times New Roman" w:hAnsi="Times New Roman" w:cs="Times New Roman"/>
        </w:rPr>
      </w:pPr>
    </w:p>
    <w:p w:rsidR="00A55E08" w:rsidRPr="007F65C6" w:rsidRDefault="00D63023" w:rsidP="006D265F">
      <w:pPr>
        <w:spacing w:line="360" w:lineRule="auto"/>
        <w:ind w:left="170" w:right="57"/>
        <w:jc w:val="both"/>
        <w:rPr>
          <w:rFonts w:ascii="Times New Roman" w:hAnsi="Times New Roman" w:cs="Times New Roman"/>
        </w:rPr>
      </w:pPr>
      <w:r w:rsidRPr="007F65C6">
        <w:rPr>
          <w:rFonts w:ascii="Times New Roman" w:hAnsi="Times New Roman" w:cs="Times New Roman"/>
        </w:rPr>
        <w:t>An additional problem with the amplification of aDNA is that, due to its fragmentary nature, primers tend to b</w:t>
      </w:r>
      <w:r w:rsidR="00860279" w:rsidRPr="007F65C6">
        <w:rPr>
          <w:rFonts w:ascii="Times New Roman" w:hAnsi="Times New Roman" w:cs="Times New Roman"/>
        </w:rPr>
        <w:t>ind to each other more often tha</w:t>
      </w:r>
      <w:r w:rsidRPr="007F65C6">
        <w:rPr>
          <w:rFonts w:ascii="Times New Roman" w:hAnsi="Times New Roman" w:cs="Times New Roman"/>
        </w:rPr>
        <w:t>n they bind to the DNA template, forming primer dimmers that out</w:t>
      </w:r>
      <w:r w:rsidR="007B018B" w:rsidRPr="007F65C6">
        <w:rPr>
          <w:rFonts w:ascii="Times New Roman" w:hAnsi="Times New Roman" w:cs="Times New Roman"/>
        </w:rPr>
        <w:t xml:space="preserve"> </w:t>
      </w:r>
      <w:proofErr w:type="gramStart"/>
      <w:r w:rsidRPr="007F65C6">
        <w:rPr>
          <w:rFonts w:ascii="Times New Roman" w:hAnsi="Times New Roman" w:cs="Times New Roman"/>
        </w:rPr>
        <w:t>compete the target</w:t>
      </w:r>
      <w:proofErr w:type="gramEnd"/>
      <w:r w:rsidRPr="007F65C6">
        <w:rPr>
          <w:rFonts w:ascii="Times New Roman" w:hAnsi="Times New Roman" w:cs="Times New Roman"/>
        </w:rPr>
        <w:t xml:space="preserve"> DNA and resulting in a low yield of target amplicons. This problem can be curbed by ‘touchdown PCR’ which systematically reduces the an</w:t>
      </w:r>
      <w:r w:rsidR="001C457A" w:rsidRPr="007F65C6">
        <w:rPr>
          <w:rFonts w:ascii="Times New Roman" w:hAnsi="Times New Roman" w:cs="Times New Roman"/>
        </w:rPr>
        <w:t>nealing temperature and allows</w:t>
      </w:r>
      <w:r w:rsidRPr="007F65C6">
        <w:rPr>
          <w:rFonts w:ascii="Times New Roman" w:hAnsi="Times New Roman" w:cs="Times New Roman"/>
        </w:rPr>
        <w:t xml:space="preserve"> for the preferential binding of primers to the target molecule</w:t>
      </w:r>
      <w:r w:rsidR="001360A0" w:rsidRPr="007F65C6">
        <w:rPr>
          <w:rFonts w:ascii="Times New Roman" w:hAnsi="Times New Roman" w:cs="Times New Roman"/>
        </w:rPr>
        <w:t xml:space="preserve">. The annealing temperature is decreased by 1°C for every two amplification cycles, thus delaying the onset of non-specific primer annealing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&lt;EndNote&gt;&lt;Cite&gt;&lt;Author&gt;Don&lt;/Author&gt;&lt;Year&gt;1991&lt;/Year&gt;&lt;RecNum&gt;337&lt;/RecNum&gt;&lt;DisplayText&gt;(72)&lt;/DisplayText&gt;&lt;record&gt;&lt;rec-number&gt;337&lt;/rec-number&gt;&lt;foreign-keys&gt;&lt;key app="EN" db-id="fevwrv2ejwrpewe5sdxvfxdfptxfvaz0fe59"&gt;337&lt;/key&gt;&lt;/foreign-keys&gt;&lt;ref-type name="Journal Article"&gt;17&lt;/ref-type&gt;&lt;contributors&gt;&lt;authors&gt;&lt;author&gt;Don, R.H., Cox, P.T., Wainwright, B.J., Baker, K., and Mattick, J.S.&lt;/author&gt;&lt;/authors&gt;&lt;/contributors&gt;&lt;titles&gt;&lt;title&gt;Touchdown PCR to circumvent spurious priming during gene amplification&lt;/title&gt;&lt;secondary-title&gt;Nucleic Acids Res&lt;/secondary-title&gt;&lt;/titles&gt;&lt;periodical&gt;&lt;full-title&gt;Nucleic Acids Res&lt;/full-title&gt;&lt;/periodical&gt;&lt;pages&gt;4008&lt;/pages&gt;&lt;volume&gt;19&lt;/volume&gt;&lt;dates&gt;&lt;year&gt;1991&lt;/year&gt;&lt;/dates&gt;&lt;urls&gt;&lt;/urls&gt;&lt;/record&gt;&lt;/Cite&gt;&lt;/EndNote&gt;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3" w:tooltip="Don, 1991 #337" w:history="1">
        <w:r w:rsidR="003A7365" w:rsidRPr="007F65C6">
          <w:rPr>
            <w:rFonts w:ascii="Times New Roman" w:hAnsi="Times New Roman" w:cs="Times New Roman"/>
            <w:noProof/>
          </w:rPr>
          <w:t>72</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1360A0" w:rsidRPr="007F65C6">
        <w:rPr>
          <w:rFonts w:ascii="Times New Roman" w:hAnsi="Times New Roman" w:cs="Times New Roman"/>
        </w:rPr>
        <w:t>.</w:t>
      </w:r>
      <w:r w:rsidR="0015243F" w:rsidRPr="007F65C6">
        <w:rPr>
          <w:rFonts w:ascii="Times New Roman" w:hAnsi="Times New Roman" w:cs="Times New Roman"/>
        </w:rPr>
        <w:t xml:space="preserve"> Another use for touchdown PCR is when the exact sequence of the target DNA is not fully known, which would otherwise make it difficult to calculate the annealing temperature or primer for the species in question. The use</w:t>
      </w:r>
      <w:r w:rsidR="007B018B" w:rsidRPr="007F65C6">
        <w:rPr>
          <w:rFonts w:ascii="Times New Roman" w:hAnsi="Times New Roman" w:cs="Times New Roman"/>
        </w:rPr>
        <w:t xml:space="preserve"> </w:t>
      </w:r>
      <w:r w:rsidR="0015243F" w:rsidRPr="007F65C6">
        <w:rPr>
          <w:rFonts w:ascii="Times New Roman" w:hAnsi="Times New Roman" w:cs="Times New Roman"/>
        </w:rPr>
        <w:t>of this method has also been employed when amplifying DNA from coprolites</w:t>
      </w:r>
      <w:r w:rsidR="00813CFB" w:rsidRPr="007F65C6">
        <w:rPr>
          <w:rFonts w:ascii="Times New Roman" w:hAnsi="Times New Roman" w:cs="Times New Roman"/>
        </w:rPr>
        <w:t xml:space="preserve">, especially when attempting to determine the animal itself and not the species of its prey. This is especially useful when the prey was a closely related species, then a highly specific touchdown PCR is necessary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&lt;EndNote&gt;&lt;Cite&gt;&lt;Author&gt;Don&lt;/Author&gt;&lt;Year&gt;1991&lt;/Year&gt;&lt;RecNum&gt;337&lt;/RecNum&gt;&lt;DisplayText&gt;(72)&lt;/DisplayText&gt;&lt;record&gt;&lt;rec-number&gt;337&lt;/rec-number&gt;&lt;foreign-keys&gt;&lt;key app="EN" db-id="fevwrv2ejwrpewe5sdxvfxdfptxfvaz0fe59"&gt;337&lt;/key&gt;&lt;/foreign-keys&gt;&lt;ref-type name="Journal Article"&gt;17&lt;/ref-type&gt;&lt;contributors&gt;&lt;authors&gt;&lt;author&gt;Don, R.H., Cox, P.T., Wainwright, B.J., Baker, K., and Mattick, J.S.&lt;/author&gt;&lt;/authors&gt;&lt;/contributors&gt;&lt;titles&gt;&lt;title&gt;Touchdown PCR to circumvent spurious priming during gene amplification&lt;/title&gt;&lt;secondary-title&gt;Nucleic Acids Res&lt;/secondary-title&gt;&lt;/titles&gt;&lt;periodical&gt;&lt;full-title&gt;Nucleic Acids Res&lt;/full-title&gt;&lt;/periodical&gt;&lt;pages&gt;4008&lt;/pages&gt;&lt;volume&gt;19&lt;/volume&gt;&lt;dates&gt;&lt;year&gt;1991&lt;/year&gt;&lt;/dates&gt;&lt;urls&gt;&lt;/urls&gt;&lt;/record&gt;&lt;/Cite&gt;&lt;/EndNote&gt;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3" w:tooltip="Don, 1991 #337" w:history="1">
        <w:r w:rsidR="003A7365" w:rsidRPr="007F65C6">
          <w:rPr>
            <w:rFonts w:ascii="Times New Roman" w:hAnsi="Times New Roman" w:cs="Times New Roman"/>
            <w:noProof/>
          </w:rPr>
          <w:t>72</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813CFB" w:rsidRPr="007F65C6">
        <w:rPr>
          <w:rFonts w:ascii="Times New Roman" w:hAnsi="Times New Roman" w:cs="Times New Roman"/>
        </w:rPr>
        <w:t xml:space="preserve">.  </w:t>
      </w:r>
    </w:p>
    <w:p w:rsidR="00B61AC2" w:rsidRPr="007F65C6" w:rsidRDefault="00B61AC2" w:rsidP="006D265F">
      <w:pPr>
        <w:spacing w:line="360" w:lineRule="auto"/>
        <w:ind w:left="170" w:right="57"/>
        <w:jc w:val="both"/>
        <w:rPr>
          <w:rFonts w:ascii="Times New Roman" w:hAnsi="Times New Roman" w:cs="Times New Roman"/>
        </w:rPr>
      </w:pPr>
    </w:p>
    <w:p w:rsidR="0079334A" w:rsidRPr="007F65C6" w:rsidRDefault="00437CE8"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After amplification of DNA, it is often necessary to obtain a sequence of the DNA region for </w:t>
      </w:r>
      <w:r w:rsidR="00C05547" w:rsidRPr="007F65C6">
        <w:rPr>
          <w:rFonts w:ascii="Times New Roman" w:hAnsi="Times New Roman" w:cs="Times New Roman"/>
        </w:rPr>
        <w:t>further analysis. Sequencing</w:t>
      </w:r>
      <w:r w:rsidRPr="007F65C6">
        <w:rPr>
          <w:rFonts w:ascii="Times New Roman" w:hAnsi="Times New Roman" w:cs="Times New Roman"/>
        </w:rPr>
        <w:t xml:space="preserve"> reactions are based on PCR; a single primer is used so that synthesis occurs in one direction and the strand extension can be terminated by the incorporation of a dideoxynucleotide (</w:t>
      </w:r>
      <w:proofErr w:type="spellStart"/>
      <w:r w:rsidRPr="007F65C6">
        <w:rPr>
          <w:rFonts w:ascii="Times New Roman" w:hAnsi="Times New Roman" w:cs="Times New Roman"/>
        </w:rPr>
        <w:t>dNTP</w:t>
      </w:r>
      <w:proofErr w:type="spellEnd"/>
      <w:r w:rsidRPr="007F65C6">
        <w:rPr>
          <w:rFonts w:ascii="Times New Roman" w:hAnsi="Times New Roman" w:cs="Times New Roman"/>
        </w:rPr>
        <w:t xml:space="preserve">). The </w:t>
      </w:r>
      <w:proofErr w:type="spellStart"/>
      <w:r w:rsidRPr="007F65C6">
        <w:rPr>
          <w:rFonts w:ascii="Times New Roman" w:hAnsi="Times New Roman" w:cs="Times New Roman"/>
        </w:rPr>
        <w:t>dNTP</w:t>
      </w:r>
      <w:proofErr w:type="spellEnd"/>
      <w:r w:rsidRPr="007F65C6">
        <w:rPr>
          <w:rFonts w:ascii="Times New Roman" w:hAnsi="Times New Roman" w:cs="Times New Roman"/>
        </w:rPr>
        <w:t xml:space="preserve"> forms a small part of the reaction mixture (about 1%) and because it lacks </w:t>
      </w:r>
      <w:r w:rsidR="00817E4B" w:rsidRPr="007F65C6">
        <w:rPr>
          <w:rFonts w:ascii="Times New Roman" w:hAnsi="Times New Roman" w:cs="Times New Roman"/>
        </w:rPr>
        <w:t>the OH group that can react with the phosphate group on the adjacent nucleotide, chain extension cannot continue.</w:t>
      </w:r>
      <w:r w:rsidR="00B7218F" w:rsidRPr="007F65C6">
        <w:rPr>
          <w:rFonts w:ascii="Times New Roman" w:hAnsi="Times New Roman" w:cs="Times New Roman"/>
        </w:rPr>
        <w:t xml:space="preserve"> When this method was first developed, the sequence of chain terminating nucleotides was read off from an electrophoresis </w:t>
      </w:r>
      <w:proofErr w:type="spellStart"/>
      <w:r w:rsidR="00B7218F" w:rsidRPr="007F65C6">
        <w:rPr>
          <w:rFonts w:ascii="Times New Roman" w:hAnsi="Times New Roman" w:cs="Times New Roman"/>
        </w:rPr>
        <w:t>agarose</w:t>
      </w:r>
      <w:proofErr w:type="spellEnd"/>
      <w:r w:rsidR="00B7218F" w:rsidRPr="007F65C6">
        <w:rPr>
          <w:rFonts w:ascii="Times New Roman" w:hAnsi="Times New Roman" w:cs="Times New Roman"/>
        </w:rPr>
        <w:t xml:space="preserve"> gel, and each lane on the gel represented one reaction tube containing one of the four </w:t>
      </w:r>
      <w:proofErr w:type="spellStart"/>
      <w:r w:rsidR="00B7218F" w:rsidRPr="007F65C6">
        <w:rPr>
          <w:rFonts w:ascii="Times New Roman" w:hAnsi="Times New Roman" w:cs="Times New Roman"/>
        </w:rPr>
        <w:t>dNTPs</w:t>
      </w:r>
      <w:proofErr w:type="spellEnd"/>
      <w:r w:rsidR="00B7218F" w:rsidRPr="007F65C6">
        <w:rPr>
          <w:rFonts w:ascii="Times New Roman" w:hAnsi="Times New Roman" w:cs="Times New Roman"/>
        </w:rPr>
        <w:t>. The</w:t>
      </w:r>
      <w:r w:rsidR="00817E4B" w:rsidRPr="007F65C6">
        <w:rPr>
          <w:rFonts w:ascii="Times New Roman" w:hAnsi="Times New Roman" w:cs="Times New Roman"/>
        </w:rPr>
        <w:t xml:space="preserve"> method was first developed by Sanger (1977)</w:t>
      </w:r>
      <w:r w:rsidR="00B7218F" w:rsidRPr="007F65C6">
        <w:rPr>
          <w:rFonts w:ascii="Times New Roman" w:hAnsi="Times New Roman" w:cs="Times New Roman"/>
        </w:rPr>
        <w:t xml:space="preserve"> and is commonly known as Sanger sequencing</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&lt;EndNote&gt;&lt;Cite&gt;&lt;Author&gt;Sanger&lt;/Author&gt;&lt;Year&gt;1977&lt;/Year&gt;&lt;RecNum&gt;388&lt;/RecNum&gt;&lt;DisplayText&gt;(73)&lt;/DisplayText&gt;&lt;record&gt;&lt;rec-number&gt;388&lt;/rec-number&gt;&lt;foreign-keys&gt;&lt;key app="EN" db-id="fevwrv2ejwrpewe5sdxvfxdfptxfvaz0fe59"&gt;388&lt;/key&gt;&lt;/foreign-keys&gt;&lt;ref-type name="Journal Article"&gt;17&lt;/ref-type&gt;&lt;contributors&gt;&lt;authors&gt;&lt;author&gt;Sanger, F., Nicklen, S., and A. R. Coulson&lt;/author&gt;&lt;/authors&gt;&lt;/contributors&gt;&lt;titles&gt;&lt;title&gt;DNA sequencing with chain-terminating inhibitors&lt;/title&gt;&lt;secondary-title&gt;Proc Natl Acad Sci U S A&lt;/secondary-title&gt;&lt;/titles&gt;&lt;periodical&gt;&lt;full-title&gt;Proc Natl Acad Sci U S A&lt;/full-title&gt;&lt;/periodical&gt;&lt;pages&gt;5463-5467&lt;/pages&gt;&lt;volume&gt;74&lt;/volume&gt;&lt;number&gt;12&lt;/number&gt;&lt;dates&gt;&lt;year&gt;1977&lt;/year&gt;&lt;/dates&gt;&lt;urls&gt;&lt;/urls&gt;&lt;/record&gt;&lt;/Cite&gt;&lt;/EndNote&gt;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4" w:tooltip="Sanger, 1977 #388" w:history="1">
        <w:r w:rsidR="003A7365" w:rsidRPr="007F65C6">
          <w:rPr>
            <w:rFonts w:ascii="Times New Roman" w:hAnsi="Times New Roman" w:cs="Times New Roman"/>
            <w:noProof/>
          </w:rPr>
          <w:t>73</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B7218F" w:rsidRPr="007F65C6">
        <w:rPr>
          <w:rFonts w:ascii="Times New Roman" w:hAnsi="Times New Roman" w:cs="Times New Roman"/>
        </w:rPr>
        <w:t xml:space="preserve">. The protocol has even </w:t>
      </w:r>
      <w:r w:rsidR="000F054A" w:rsidRPr="007F65C6">
        <w:rPr>
          <w:rFonts w:ascii="Times New Roman" w:hAnsi="Times New Roman" w:cs="Times New Roman"/>
        </w:rPr>
        <w:t xml:space="preserve">evolved to what is now known as automated Sanger sequencing, where each </w:t>
      </w:r>
      <w:proofErr w:type="spellStart"/>
      <w:r w:rsidR="000F054A" w:rsidRPr="007F65C6">
        <w:rPr>
          <w:rFonts w:ascii="Times New Roman" w:hAnsi="Times New Roman" w:cs="Times New Roman"/>
        </w:rPr>
        <w:t>dNTP</w:t>
      </w:r>
      <w:proofErr w:type="spellEnd"/>
      <w:r w:rsidR="000F054A" w:rsidRPr="007F65C6">
        <w:rPr>
          <w:rFonts w:ascii="Times New Roman" w:hAnsi="Times New Roman" w:cs="Times New Roman"/>
        </w:rPr>
        <w:t xml:space="preserve"> is </w:t>
      </w:r>
      <w:proofErr w:type="spellStart"/>
      <w:r w:rsidR="000F054A" w:rsidRPr="007F65C6">
        <w:rPr>
          <w:rFonts w:ascii="Times New Roman" w:hAnsi="Times New Roman" w:cs="Times New Roman"/>
        </w:rPr>
        <w:t>labeled</w:t>
      </w:r>
      <w:proofErr w:type="spellEnd"/>
      <w:r w:rsidR="000F054A" w:rsidRPr="007F65C6">
        <w:rPr>
          <w:rFonts w:ascii="Times New Roman" w:hAnsi="Times New Roman" w:cs="Times New Roman"/>
        </w:rPr>
        <w:t xml:space="preserve"> with a specific dye molecule and after the reaction, the sequence of dye-</w:t>
      </w:r>
      <w:proofErr w:type="spellStart"/>
      <w:r w:rsidR="000F054A" w:rsidRPr="007F65C6">
        <w:rPr>
          <w:rFonts w:ascii="Times New Roman" w:hAnsi="Times New Roman" w:cs="Times New Roman"/>
        </w:rPr>
        <w:t>labeled</w:t>
      </w:r>
      <w:proofErr w:type="spellEnd"/>
      <w:r w:rsidR="000F054A" w:rsidRPr="007F65C6">
        <w:rPr>
          <w:rFonts w:ascii="Times New Roman" w:hAnsi="Times New Roman" w:cs="Times New Roman"/>
        </w:rPr>
        <w:t xml:space="preserve"> chain terminating </w:t>
      </w:r>
      <w:proofErr w:type="spellStart"/>
      <w:r w:rsidR="000F054A" w:rsidRPr="007F65C6">
        <w:rPr>
          <w:rFonts w:ascii="Times New Roman" w:hAnsi="Times New Roman" w:cs="Times New Roman"/>
        </w:rPr>
        <w:t>dNTPs</w:t>
      </w:r>
      <w:proofErr w:type="spellEnd"/>
      <w:r w:rsidR="000F054A" w:rsidRPr="007F65C6">
        <w:rPr>
          <w:rFonts w:ascii="Times New Roman" w:hAnsi="Times New Roman" w:cs="Times New Roman"/>
        </w:rPr>
        <w:t xml:space="preserve"> can be </w:t>
      </w:r>
      <w:proofErr w:type="spellStart"/>
      <w:r w:rsidR="000F054A" w:rsidRPr="007F65C6">
        <w:rPr>
          <w:rFonts w:ascii="Times New Roman" w:hAnsi="Times New Roman" w:cs="Times New Roman"/>
        </w:rPr>
        <w:t>analy</w:t>
      </w:r>
      <w:r w:rsidR="008B0834" w:rsidRPr="007F65C6">
        <w:rPr>
          <w:rFonts w:ascii="Times New Roman" w:hAnsi="Times New Roman" w:cs="Times New Roman"/>
        </w:rPr>
        <w:t>z</w:t>
      </w:r>
      <w:r w:rsidR="000F054A" w:rsidRPr="007F65C6">
        <w:rPr>
          <w:rFonts w:ascii="Times New Roman" w:hAnsi="Times New Roman" w:cs="Times New Roman"/>
        </w:rPr>
        <w:t>ed</w:t>
      </w:r>
      <w:proofErr w:type="spellEnd"/>
      <w:r w:rsidR="000F054A" w:rsidRPr="007F65C6">
        <w:rPr>
          <w:rFonts w:ascii="Times New Roman" w:hAnsi="Times New Roman" w:cs="Times New Roman"/>
        </w:rPr>
        <w:t xml:space="preserve"> by a computer.</w:t>
      </w:r>
    </w:p>
    <w:p w:rsidR="0079334A" w:rsidRPr="007F65C6" w:rsidRDefault="0079334A" w:rsidP="006D265F">
      <w:pPr>
        <w:spacing w:line="360" w:lineRule="auto"/>
        <w:ind w:left="170" w:right="57"/>
        <w:jc w:val="both"/>
        <w:rPr>
          <w:rFonts w:ascii="Times New Roman" w:hAnsi="Times New Roman" w:cs="Times New Roman"/>
        </w:rPr>
      </w:pPr>
    </w:p>
    <w:p w:rsidR="0010140A" w:rsidRPr="007F65C6" w:rsidRDefault="0079334A" w:rsidP="006D265F">
      <w:pPr>
        <w:spacing w:line="360" w:lineRule="auto"/>
        <w:ind w:left="170" w:right="57"/>
        <w:jc w:val="both"/>
        <w:rPr>
          <w:rFonts w:ascii="Times New Roman" w:hAnsi="Times New Roman" w:cs="Times New Roman"/>
        </w:rPr>
      </w:pPr>
      <w:r w:rsidRPr="007F65C6">
        <w:rPr>
          <w:rFonts w:ascii="Times New Roman" w:hAnsi="Times New Roman" w:cs="Times New Roman"/>
        </w:rPr>
        <w:lastRenderedPageBreak/>
        <w:t xml:space="preserve">Recent developments have now seen the dawn the so-called ‘next-generation sequencing’, which is roughly based on Sanger sequencing and has been used extensively in ancient </w:t>
      </w:r>
      <w:smartTag w:uri="urn:schemas-microsoft-com:office:smarttags" w:element="stockticker">
        <w:r w:rsidRPr="007F65C6">
          <w:rPr>
            <w:rFonts w:ascii="Times New Roman" w:hAnsi="Times New Roman" w:cs="Times New Roman"/>
          </w:rPr>
          <w:t>DNA</w:t>
        </w:r>
      </w:smartTag>
      <w:r w:rsidRPr="007F65C6">
        <w:rPr>
          <w:rFonts w:ascii="Times New Roman" w:hAnsi="Times New Roman" w:cs="Times New Roman"/>
        </w:rPr>
        <w:t xml:space="preserve"> research</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&lt;EndNote&gt;&lt;Cite&gt;&lt;Author&gt;Mardis&lt;/Author&gt;&lt;Year&gt;2008&lt;/Year&gt;&lt;RecNum&gt;389&lt;/RecNum&gt;&lt;DisplayText&gt;(74)&lt;/DisplayText&gt;&lt;record&gt;&lt;rec-number&gt;389&lt;/rec-number&gt;&lt;foreign-keys&gt;&lt;key app="EN" db-id="fevwrv2ejwrpewe5sdxvfxdfptxfvaz0fe59"&gt;389&lt;/key&gt;&lt;/foreign-keys&gt;&lt;ref-type name="Journal Article"&gt;17&lt;/ref-type&gt;&lt;contributors&gt;&lt;authors&gt;&lt;author&gt;Mardis, E.R&lt;/author&gt;&lt;/authors&gt;&lt;/contributors&gt;&lt;titles&gt;&lt;title&gt;Next generation DNA sequencing methods&lt;/title&gt;&lt;secondary-title&gt;Annu. Rev. Genomics Hum. Genet.&lt;/secondary-title&gt;&lt;/titles&gt;&lt;periodical&gt;&lt;full-title&gt;Annu. Rev. Genomics Hum. Genet.&lt;/full-title&gt;&lt;/periodical&gt;&lt;pages&gt;387–402&lt;/pages&gt;&lt;volume&gt;9&lt;/volume&gt;&lt;dates&gt;&lt;year&gt;2008&lt;/year&gt;&lt;/dates&gt;&lt;urls&gt;&lt;/urls&gt;&lt;/record&gt;&lt;/Cite&gt;&lt;/EndNote&gt;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5" w:tooltip="Mardis, 2008 #389" w:history="1">
        <w:r w:rsidR="003A7365" w:rsidRPr="007F65C6">
          <w:rPr>
            <w:rFonts w:ascii="Times New Roman" w:hAnsi="Times New Roman" w:cs="Times New Roman"/>
            <w:noProof/>
          </w:rPr>
          <w:t>74</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w:t>
      </w:r>
      <w:r w:rsidR="007B018B" w:rsidRPr="007F65C6">
        <w:rPr>
          <w:rFonts w:ascii="Times New Roman" w:hAnsi="Times New Roman" w:cs="Times New Roman"/>
        </w:rPr>
        <w:t xml:space="preserve"> For sequencing </w:t>
      </w:r>
      <w:r w:rsidR="00D775AD" w:rsidRPr="007F65C6">
        <w:rPr>
          <w:rFonts w:ascii="Times New Roman" w:hAnsi="Times New Roman" w:cs="Times New Roman"/>
        </w:rPr>
        <w:t xml:space="preserve"> three commercially available platforms</w:t>
      </w:r>
      <w:r w:rsidR="007B018B" w:rsidRPr="007F65C6">
        <w:rPr>
          <w:rFonts w:ascii="Times New Roman" w:hAnsi="Times New Roman" w:cs="Times New Roman"/>
        </w:rPr>
        <w:t xml:space="preserve"> are</w:t>
      </w:r>
      <w:r w:rsidR="00D775AD" w:rsidRPr="007F65C6">
        <w:rPr>
          <w:rFonts w:ascii="Times New Roman" w:hAnsi="Times New Roman" w:cs="Times New Roman"/>
        </w:rPr>
        <w:t xml:space="preserve">: 454 (Roche), Genome </w:t>
      </w:r>
      <w:proofErr w:type="spellStart"/>
      <w:r w:rsidR="00D775AD" w:rsidRPr="007F65C6">
        <w:rPr>
          <w:rFonts w:ascii="Times New Roman" w:hAnsi="Times New Roman" w:cs="Times New Roman"/>
        </w:rPr>
        <w:t>Analyzer</w:t>
      </w:r>
      <w:proofErr w:type="spellEnd"/>
      <w:r w:rsidR="00D775AD" w:rsidRPr="007F65C6">
        <w:rPr>
          <w:rFonts w:ascii="Times New Roman" w:hAnsi="Times New Roman" w:cs="Times New Roman"/>
        </w:rPr>
        <w:t xml:space="preserve"> (</w:t>
      </w:r>
      <w:proofErr w:type="spellStart"/>
      <w:r w:rsidR="00D775AD" w:rsidRPr="007F65C6">
        <w:rPr>
          <w:rFonts w:ascii="Times New Roman" w:hAnsi="Times New Roman" w:cs="Times New Roman"/>
        </w:rPr>
        <w:t>Illumina</w:t>
      </w:r>
      <w:proofErr w:type="spellEnd"/>
      <w:r w:rsidR="00D775AD" w:rsidRPr="007F65C6">
        <w:rPr>
          <w:rFonts w:ascii="Times New Roman" w:hAnsi="Times New Roman" w:cs="Times New Roman"/>
        </w:rPr>
        <w:t>/</w:t>
      </w:r>
      <w:proofErr w:type="spellStart"/>
      <w:r w:rsidR="00D775AD" w:rsidRPr="007F65C6">
        <w:rPr>
          <w:rFonts w:ascii="Times New Roman" w:hAnsi="Times New Roman" w:cs="Times New Roman"/>
        </w:rPr>
        <w:t>Solexa</w:t>
      </w:r>
      <w:proofErr w:type="spellEnd"/>
      <w:r w:rsidR="00D775AD" w:rsidRPr="007F65C6">
        <w:rPr>
          <w:rFonts w:ascii="Times New Roman" w:hAnsi="Times New Roman" w:cs="Times New Roman"/>
        </w:rPr>
        <w:t xml:space="preserve">)and </w:t>
      </w:r>
      <w:smartTag w:uri="urn:schemas-microsoft-com:office:smarttags" w:element="stockticker">
        <w:r w:rsidR="00D775AD" w:rsidRPr="007F65C6">
          <w:rPr>
            <w:rFonts w:ascii="Times New Roman" w:hAnsi="Times New Roman" w:cs="Times New Roman"/>
          </w:rPr>
          <w:t>ABI</w:t>
        </w:r>
      </w:smartTag>
      <w:r w:rsidR="00D775AD" w:rsidRPr="007F65C6">
        <w:rPr>
          <w:rFonts w:ascii="Times New Roman" w:hAnsi="Times New Roman" w:cs="Times New Roman"/>
        </w:rPr>
        <w:t>-</w:t>
      </w:r>
      <w:proofErr w:type="spellStart"/>
      <w:r w:rsidR="00D775AD" w:rsidRPr="007F65C6">
        <w:rPr>
          <w:rFonts w:ascii="Times New Roman" w:hAnsi="Times New Roman" w:cs="Times New Roman"/>
        </w:rPr>
        <w:t>SOLiD</w:t>
      </w:r>
      <w:proofErr w:type="spellEnd"/>
      <w:r w:rsidR="00D775AD" w:rsidRPr="007F65C6">
        <w:rPr>
          <w:rFonts w:ascii="Times New Roman" w:hAnsi="Times New Roman" w:cs="Times New Roman"/>
        </w:rPr>
        <w:t xml:space="preserve"> (Applied </w:t>
      </w:r>
      <w:proofErr w:type="spellStart"/>
      <w:r w:rsidR="00D775AD" w:rsidRPr="007F65C6">
        <w:rPr>
          <w:rFonts w:ascii="Times New Roman" w:hAnsi="Times New Roman" w:cs="Times New Roman"/>
        </w:rPr>
        <w:t>Biosystems</w:t>
      </w:r>
      <w:proofErr w:type="spellEnd"/>
      <w:r w:rsidR="00D775AD" w:rsidRPr="007F65C6">
        <w:rPr>
          <w:rFonts w:ascii="Times New Roman" w:hAnsi="Times New Roman" w:cs="Times New Roman"/>
        </w:rPr>
        <w:t>), with other sequencing avenues on the way; these are now also being referred to a ‘high-throughput’,  ‘ultra-deep’ sequencing or ‘massively parallel sequencing. What is remarkable about these technologies is that they can provide sequences at a massive scale, without the need for cloning and at a fraction of the cost</w:t>
      </w:r>
      <w:r w:rsidR="00DB4D59" w:rsidRPr="007F65C6">
        <w:rPr>
          <w:rFonts w:ascii="Times New Roman" w:hAnsi="Times New Roman" w:cs="Times New Roman"/>
        </w:rPr>
        <w:t xml:space="preserve"> of traditional sequencing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&lt;EndNote&gt;&lt;Cite&gt;&lt;Author&gt;Marguerat&lt;/Author&gt;&lt;Year&gt;2008&lt;/Year&gt;&lt;RecNum&gt;390&lt;/RecNum&gt;&lt;DisplayText&gt;(75)&lt;/DisplayText&gt;&lt;record&gt;&lt;rec-number&gt;390&lt;/rec-number&gt;&lt;foreign-keys&gt;&lt;key app="EN" db-id="fevwrv2ejwrpewe5sdxvfxdfptxfvaz0fe59"&gt;390&lt;/key&gt;&lt;/foreign-keys&gt;&lt;ref-type name="Journal Article"&gt;17&lt;/ref-type&gt;&lt;contributors&gt;&lt;authors&gt;&lt;author&gt;Marguerat, S., Wilhelm, B.T., and J. Ba¨ hler&lt;/author&gt;&lt;/authors&gt;&lt;/contributors&gt;&lt;titles&gt;&lt;title&gt;Next-generation sequencing: applications beyond genomes&lt;/title&gt;&lt;secondary-title&gt;Biochem. Soc. Trans.&lt;/secondary-title&gt;&lt;/titles&gt;&lt;periodical&gt;&lt;full-title&gt;Biochem. Soc. Trans.&lt;/full-title&gt;&lt;/periodical&gt;&lt;pages&gt;1091-1096&lt;/pages&gt;&lt;volume&gt;36&lt;/volume&gt;&lt;dates&gt;&lt;year&gt;2008&lt;/year&gt;&lt;/dates&gt;&lt;urls&gt;&lt;/urls&gt;&lt;/record&gt;&lt;/Cite&gt;&lt;/EndNote&gt;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6" w:tooltip="Marguerat, 2008 #390" w:history="1">
        <w:r w:rsidR="003A7365" w:rsidRPr="007F65C6">
          <w:rPr>
            <w:rFonts w:ascii="Times New Roman" w:hAnsi="Times New Roman" w:cs="Times New Roman"/>
            <w:noProof/>
          </w:rPr>
          <w:t>75</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3A7365" w:rsidRPr="007F65C6">
        <w:rPr>
          <w:rFonts w:ascii="Times New Roman" w:hAnsi="Times New Roman" w:cs="Times New Roman"/>
        </w:rPr>
        <w:t xml:space="preserve">, and have therefore become commonly used as a means of sequence production and analysis </w:t>
      </w:r>
      <w:r w:rsidR="003A7365" w:rsidRPr="007F65C6">
        <w:rPr>
          <w:rFonts w:ascii="Times New Roman" w:hAnsi="Times New Roman" w:cs="Times New Roman"/>
        </w:rPr>
        <w:fldChar w:fldCharType="begin"/>
      </w:r>
      <w:r w:rsidR="003A7365" w:rsidRPr="007F65C6">
        <w:rPr>
          <w:rFonts w:ascii="Times New Roman" w:hAnsi="Times New Roman" w:cs="Times New Roman"/>
        </w:rPr>
        <w:instrText xml:space="preserve"> ADDIN EN.CITE &lt;EndNote&gt;&lt;Cite&gt;&lt;Author&gt;Mardis&lt;/Author&gt;&lt;Year&gt;2008&lt;/Year&gt;&lt;RecNum&gt;389&lt;/RecNum&gt;&lt;DisplayText&gt;(74)&lt;/DisplayText&gt;&lt;record&gt;&lt;rec-number&gt;389&lt;/rec-number&gt;&lt;foreign-keys&gt;&lt;key app="EN" db-id="fevwrv2ejwrpewe5sdxvfxdfptxfvaz0fe59"&gt;389&lt;/key&gt;&lt;/foreign-keys&gt;&lt;ref-type name="Journal Article"&gt;17&lt;/ref-type&gt;&lt;contributors&gt;&lt;authors&gt;&lt;author&gt;Mardis, E.R&lt;/author&gt;&lt;/authors&gt;&lt;/contributors&gt;&lt;titles&gt;&lt;title&gt;Next generation DNA sequencing methods&lt;/title&gt;&lt;secondary-title&gt;Annu. Rev. Genomics Hum. Genet.&lt;/secondary-title&gt;&lt;/titles&gt;&lt;periodical&gt;&lt;full-title&gt;Annu. Rev. Genomics Hum. Genet.&lt;/full-title&gt;&lt;/periodical&gt;&lt;pages&gt;387–402&lt;/pages&gt;&lt;volume&gt;9&lt;/volume&gt;&lt;dates&gt;&lt;year&gt;2008&lt;/year&gt;&lt;/dates&gt;&lt;urls&gt;&lt;/urls&gt;&lt;/record&gt;&lt;/Cite&gt;&lt;/EndNote&gt;</w:instrText>
      </w:r>
      <w:r w:rsidR="003A7365" w:rsidRPr="007F65C6">
        <w:rPr>
          <w:rFonts w:ascii="Times New Roman" w:hAnsi="Times New Roman" w:cs="Times New Roman"/>
        </w:rPr>
        <w:fldChar w:fldCharType="separate"/>
      </w:r>
      <w:r w:rsidR="003A7365" w:rsidRPr="007F65C6">
        <w:rPr>
          <w:rFonts w:ascii="Times New Roman" w:hAnsi="Times New Roman" w:cs="Times New Roman"/>
          <w:noProof/>
        </w:rPr>
        <w:t>(</w:t>
      </w:r>
      <w:hyperlink w:anchor="_ENREF_75" w:tooltip="Mardis, 2008 #389" w:history="1">
        <w:r w:rsidR="003A7365" w:rsidRPr="007F65C6">
          <w:rPr>
            <w:rFonts w:ascii="Times New Roman" w:hAnsi="Times New Roman" w:cs="Times New Roman"/>
            <w:noProof/>
          </w:rPr>
          <w:t>74</w:t>
        </w:r>
      </w:hyperlink>
      <w:r w:rsidR="003A7365" w:rsidRPr="007F65C6">
        <w:rPr>
          <w:rFonts w:ascii="Times New Roman" w:hAnsi="Times New Roman" w:cs="Times New Roman"/>
          <w:noProof/>
        </w:rPr>
        <w:t>)</w:t>
      </w:r>
      <w:r w:rsidR="003A7365" w:rsidRPr="007F65C6">
        <w:rPr>
          <w:rFonts w:ascii="Times New Roman" w:hAnsi="Times New Roman" w:cs="Times New Roman"/>
        </w:rPr>
        <w:fldChar w:fldCharType="end"/>
      </w:r>
      <w:r w:rsidR="003A7365" w:rsidRPr="007F65C6">
        <w:rPr>
          <w:rFonts w:ascii="Times New Roman" w:hAnsi="Times New Roman" w:cs="Times New Roman"/>
        </w:rPr>
        <w:t>.</w:t>
      </w:r>
      <w:r w:rsidR="0007471D" w:rsidRPr="007F65C6">
        <w:rPr>
          <w:rFonts w:ascii="Times New Roman" w:hAnsi="Times New Roman" w:cs="Times New Roman"/>
        </w:rPr>
        <w:t xml:space="preserve"> </w:t>
      </w:r>
    </w:p>
    <w:p w:rsidR="00763D03" w:rsidRPr="007F65C6" w:rsidRDefault="00763D03" w:rsidP="006D265F">
      <w:pPr>
        <w:spacing w:line="360" w:lineRule="auto"/>
        <w:ind w:left="170" w:right="57"/>
        <w:jc w:val="both"/>
        <w:rPr>
          <w:rFonts w:ascii="Times New Roman" w:hAnsi="Times New Roman" w:cs="Times New Roman"/>
        </w:rPr>
      </w:pPr>
    </w:p>
    <w:p w:rsidR="00BB4F72" w:rsidRPr="007F65C6" w:rsidRDefault="00763D03"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For PCR and sequencing, one has to target a specific region of DNA in order to gain a closer look at the region, thus simplifying comparative analyses, and depending on the type of study, specific regions of the DNA are studied. </w:t>
      </w:r>
      <w:r w:rsidR="000C4B43" w:rsidRPr="007F65C6">
        <w:rPr>
          <w:rFonts w:ascii="Times New Roman" w:hAnsi="Times New Roman" w:cs="Times New Roman"/>
        </w:rPr>
        <w:t xml:space="preserve">To determine or verify the sex of an individual, markers on the X and Y chromosome can be sequenced, such as the </w:t>
      </w:r>
      <w:r w:rsidR="00014370" w:rsidRPr="007F65C6">
        <w:rPr>
          <w:rFonts w:ascii="Times New Roman" w:hAnsi="Times New Roman" w:cs="Times New Roman"/>
        </w:rPr>
        <w:t>Sex determining Region on the Y chromosome (SRY) which is only present in normal 46XY males. Other markers on the X chromosome can be targeted, and are expected to be doubly represented in females than in males</w:t>
      </w:r>
      <w:r w:rsidR="00C54AB7" w:rsidRPr="007F65C6">
        <w:rPr>
          <w:rFonts w:ascii="Times New Roman" w:hAnsi="Times New Roman" w:cs="Times New Roman"/>
        </w:rPr>
        <w:t xml:space="preserve">. Genetic sex verification can substantiate anthropological sex determination, but it can also diagnose XY sex reversal. </w:t>
      </w:r>
      <w:r w:rsidR="00EB1D6A" w:rsidRPr="007F65C6">
        <w:rPr>
          <w:rFonts w:ascii="Times New Roman" w:hAnsi="Times New Roman" w:cs="Times New Roman"/>
        </w:rPr>
        <w:t>Autosomal markers have been used to determine</w:t>
      </w:r>
      <w:r w:rsidR="00C80176" w:rsidRPr="007F65C6">
        <w:rPr>
          <w:rFonts w:ascii="Times New Roman" w:hAnsi="Times New Roman" w:cs="Times New Roman"/>
        </w:rPr>
        <w:t xml:space="preserve"> population affinity;</w:t>
      </w:r>
      <w:r w:rsidR="00EB1D6A" w:rsidRPr="007F65C6">
        <w:rPr>
          <w:rFonts w:ascii="Times New Roman" w:hAnsi="Times New Roman" w:cs="Times New Roman"/>
        </w:rPr>
        <w:t xml:space="preserve"> these include SNPs as well as STRs (short tandem repeats). Lane </w:t>
      </w:r>
      <w:r w:rsidR="00EB1D6A" w:rsidRPr="007F65C6">
        <w:rPr>
          <w:rFonts w:ascii="Times New Roman" w:hAnsi="Times New Roman" w:cs="Times New Roman"/>
          <w:i/>
        </w:rPr>
        <w:t xml:space="preserve">et al. </w:t>
      </w:r>
      <w:r w:rsidR="00EB1D6A" w:rsidRPr="007F65C6">
        <w:rPr>
          <w:rFonts w:ascii="Times New Roman" w:hAnsi="Times New Roman" w:cs="Times New Roman"/>
        </w:rPr>
        <w:t xml:space="preserve">has used STR data in South African natives to establish a correlation between linguistic and genetic similarity </w:t>
      </w:r>
      <w:r w:rsidR="005D4752" w:rsidRPr="007F65C6">
        <w:rPr>
          <w:rFonts w:ascii="Times New Roman" w:hAnsi="Times New Roman" w:cs="Times New Roman"/>
        </w:rPr>
        <w:fldChar w:fldCharType="begin">
          <w:fldData xml:space="preserve">PEVuZE5vdGU+PENpdGU+PEF1dGhvcj5MYW5lPC9BdXRob3I+PFllYXI+MjAwMjwvWWVhcj48UmVj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</w:fldData>
        </w:fldChar>
      </w:r>
      <w:r w:rsidR="00306A60" w:rsidRPr="007F65C6">
        <w:rPr>
          <w:rFonts w:ascii="Times New Roman" w:hAnsi="Times New Roman" w:cs="Times New Roman"/>
        </w:rPr>
        <w:instrText xml:space="preserve"> ADDIN EN.CITE </w:instrText>
      </w:r>
      <w:r w:rsidR="00306A60" w:rsidRPr="007F65C6">
        <w:rPr>
          <w:rFonts w:ascii="Times New Roman" w:hAnsi="Times New Roman" w:cs="Times New Roman"/>
        </w:rPr>
        <w:fldChar w:fldCharType="begin">
          <w:fldData xml:space="preserve">PEVuZE5vdGU+PENpdGU+PEF1dGhvcj5MYW5lPC9BdXRob3I+PFllYXI+MjAwMjwvWWVhcj48UmVj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</w:fldData>
        </w:fldChar>
      </w:r>
      <w:r w:rsidR="00306A60" w:rsidRPr="007F65C6">
        <w:rPr>
          <w:rFonts w:ascii="Times New Roman" w:hAnsi="Times New Roman" w:cs="Times New Roman"/>
        </w:rPr>
        <w:instrText xml:space="preserve"> ADDIN EN.CITE.DATA </w:instrText>
      </w:r>
      <w:r w:rsidR="00306A60" w:rsidRPr="007F65C6">
        <w:rPr>
          <w:rFonts w:ascii="Times New Roman" w:hAnsi="Times New Roman" w:cs="Times New Roman"/>
        </w:rPr>
      </w:r>
      <w:r w:rsidR="00306A60" w:rsidRPr="007F65C6">
        <w:rPr>
          <w:rFonts w:ascii="Times New Roman" w:hAnsi="Times New Roman" w:cs="Times New Roman"/>
        </w:rPr>
        <w:fldChar w:fldCharType="end"/>
      </w:r>
      <w:r w:rsidR="005D4752" w:rsidRPr="007F65C6">
        <w:rPr>
          <w:rFonts w:ascii="Times New Roman" w:hAnsi="Times New Roman" w:cs="Times New Roman"/>
        </w:rPr>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7" w:tooltip="Lane, 2002 #401" w:history="1">
        <w:r w:rsidR="003A7365" w:rsidRPr="007F65C6">
          <w:rPr>
            <w:rFonts w:ascii="Times New Roman" w:hAnsi="Times New Roman" w:cs="Times New Roman"/>
            <w:noProof/>
          </w:rPr>
          <w:t>76</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EB1D6A" w:rsidRPr="007F65C6">
        <w:rPr>
          <w:rFonts w:ascii="Times New Roman" w:hAnsi="Times New Roman" w:cs="Times New Roman"/>
        </w:rPr>
        <w:t xml:space="preserve">. </w:t>
      </w:r>
      <w:r w:rsidR="008053C8" w:rsidRPr="007F65C6">
        <w:rPr>
          <w:rFonts w:ascii="Times New Roman" w:hAnsi="Times New Roman" w:cs="Times New Roman"/>
        </w:rPr>
        <w:t xml:space="preserve">Due to their </w:t>
      </w:r>
      <w:proofErr w:type="spellStart"/>
      <w:r w:rsidR="008053C8" w:rsidRPr="007F65C6">
        <w:rPr>
          <w:rFonts w:ascii="Times New Roman" w:hAnsi="Times New Roman" w:cs="Times New Roman"/>
        </w:rPr>
        <w:t>unilinear</w:t>
      </w:r>
      <w:proofErr w:type="spellEnd"/>
      <w:r w:rsidR="008053C8" w:rsidRPr="007F65C6">
        <w:rPr>
          <w:rFonts w:ascii="Times New Roman" w:hAnsi="Times New Roman" w:cs="Times New Roman"/>
        </w:rPr>
        <w:t xml:space="preserve"> transmission, mitochondrial and Y-chromosome DNA data have become useful in determining ancestral relationships, and owing to their lack of significant recombination, </w:t>
      </w:r>
      <w:proofErr w:type="spellStart"/>
      <w:r w:rsidR="008053C8" w:rsidRPr="007F65C6">
        <w:rPr>
          <w:rFonts w:ascii="Times New Roman" w:hAnsi="Times New Roman" w:cs="Times New Roman"/>
        </w:rPr>
        <w:t>mt</w:t>
      </w:r>
      <w:proofErr w:type="spellEnd"/>
      <w:r w:rsidR="008053C8" w:rsidRPr="007F65C6">
        <w:rPr>
          <w:rFonts w:ascii="Times New Roman" w:hAnsi="Times New Roman" w:cs="Times New Roman"/>
        </w:rPr>
        <w:t xml:space="preserve">-and Y-chromosome DNA can accumulate mutations along lines of descent, thus making them more valuable than autosomal DNA, in phylogenetic analyses </w:t>
      </w:r>
      <w:r w:rsidR="005D4752" w:rsidRPr="007F65C6">
        <w:rPr>
          <w:rFonts w:ascii="Times New Roman" w:hAnsi="Times New Roman" w:cs="Times New Roman"/>
        </w:rPr>
        <w:fldChar w:fldCharType="begin">
          <w:fldData xml:space="preserve">PEVuZE5vdGU+PENpdGU+PEF1dGhvcj5EZXN0cm8tQmlzb2w8L0F1dGhvcj48WWVhcj4yMDA0PC9Z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</w:fldData>
        </w:fldChar>
      </w:r>
      <w:r w:rsidR="00F47489" w:rsidRPr="007F65C6">
        <w:rPr>
          <w:rFonts w:ascii="Times New Roman" w:hAnsi="Times New Roman" w:cs="Times New Roman"/>
        </w:rPr>
        <w:instrText xml:space="preserve"> ADDIN EN.CITE </w:instrText>
      </w:r>
      <w:r w:rsidR="00F47489" w:rsidRPr="007F65C6">
        <w:rPr>
          <w:rFonts w:ascii="Times New Roman" w:hAnsi="Times New Roman" w:cs="Times New Roman"/>
        </w:rPr>
        <w:fldChar w:fldCharType="begin">
          <w:fldData xml:space="preserve">PEVuZE5vdGU+PENpdGU+PEF1dGhvcj5EZXN0cm8tQmlzb2w8L0F1dGhvcj48WWVhcj4yMDA0PC9Z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</w:fldData>
        </w:fldChar>
      </w:r>
      <w:r w:rsidR="00F47489" w:rsidRPr="007F65C6">
        <w:rPr>
          <w:rFonts w:ascii="Times New Roman" w:hAnsi="Times New Roman" w:cs="Times New Roman"/>
        </w:rPr>
        <w:instrText xml:space="preserve"> ADDIN EN.CITE.DATA </w:instrText>
      </w:r>
      <w:r w:rsidR="00F47489" w:rsidRPr="007F65C6">
        <w:rPr>
          <w:rFonts w:ascii="Times New Roman" w:hAnsi="Times New Roman" w:cs="Times New Roman"/>
        </w:rPr>
      </w:r>
      <w:r w:rsidR="00F47489" w:rsidRPr="007F65C6">
        <w:rPr>
          <w:rFonts w:ascii="Times New Roman" w:hAnsi="Times New Roman" w:cs="Times New Roman"/>
        </w:rPr>
        <w:fldChar w:fldCharType="end"/>
      </w:r>
      <w:r w:rsidR="005D4752" w:rsidRPr="007F65C6">
        <w:rPr>
          <w:rFonts w:ascii="Times New Roman" w:hAnsi="Times New Roman" w:cs="Times New Roman"/>
        </w:rPr>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8" w:tooltip="Destro-Bisol, 2004 #273" w:history="1">
        <w:r w:rsidR="003A7365" w:rsidRPr="007F65C6">
          <w:rPr>
            <w:rFonts w:ascii="Times New Roman" w:hAnsi="Times New Roman" w:cs="Times New Roman"/>
            <w:noProof/>
          </w:rPr>
          <w:t>77</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8053C8" w:rsidRPr="007F65C6">
        <w:rPr>
          <w:rFonts w:ascii="Times New Roman" w:hAnsi="Times New Roman" w:cs="Times New Roman"/>
        </w:rPr>
        <w:t xml:space="preserve">. </w:t>
      </w:r>
      <w:r w:rsidR="00524CC4" w:rsidRPr="007F65C6">
        <w:rPr>
          <w:rFonts w:ascii="Times New Roman" w:hAnsi="Times New Roman" w:cs="Times New Roman"/>
        </w:rPr>
        <w:t>Mitochondrial DNA markers, s</w:t>
      </w:r>
      <w:r w:rsidR="001C457A" w:rsidRPr="007F65C6">
        <w:rPr>
          <w:rFonts w:ascii="Times New Roman" w:hAnsi="Times New Roman" w:cs="Times New Roman"/>
        </w:rPr>
        <w:t>uch as the h</w:t>
      </w:r>
      <w:r w:rsidR="00C80176" w:rsidRPr="007F65C6">
        <w:rPr>
          <w:rFonts w:ascii="Times New Roman" w:hAnsi="Times New Roman" w:cs="Times New Roman"/>
        </w:rPr>
        <w:t>ypervariable region</w:t>
      </w:r>
      <w:r w:rsidR="00524CC4" w:rsidRPr="007F65C6">
        <w:rPr>
          <w:rFonts w:ascii="Times New Roman" w:hAnsi="Times New Roman" w:cs="Times New Roman"/>
        </w:rPr>
        <w:t xml:space="preserve"> is useful as it does not onl</w:t>
      </w:r>
      <w:r w:rsidR="001C457A" w:rsidRPr="007F65C6">
        <w:rPr>
          <w:rFonts w:ascii="Times New Roman" w:hAnsi="Times New Roman" w:cs="Times New Roman"/>
        </w:rPr>
        <w:t>y inform us of</w:t>
      </w:r>
      <w:r w:rsidR="00524CC4" w:rsidRPr="007F65C6">
        <w:rPr>
          <w:rFonts w:ascii="Times New Roman" w:hAnsi="Times New Roman" w:cs="Times New Roman"/>
        </w:rPr>
        <w:t xml:space="preserve"> recent evolutionary changes (due to its high mutation rate) but mtDNA can also verify the population affinity of an individual by classing them into specific haplogroups. </w:t>
      </w:r>
      <w:r w:rsidR="002D1298" w:rsidRPr="007F65C6">
        <w:rPr>
          <w:rFonts w:ascii="Times New Roman" w:hAnsi="Times New Roman" w:cs="Times New Roman"/>
        </w:rPr>
        <w:t xml:space="preserve">Once a specific region of DNA is sequenced, it can be used to construct a phylogeny, which illustrates the genetic distances of those genes. </w:t>
      </w:r>
    </w:p>
    <w:p w:rsidR="00657737" w:rsidRPr="007F65C6" w:rsidRDefault="00657737" w:rsidP="006D265F">
      <w:pPr>
        <w:spacing w:line="360" w:lineRule="auto"/>
        <w:ind w:left="170" w:right="57"/>
        <w:jc w:val="both"/>
        <w:rPr>
          <w:rFonts w:ascii="Times New Roman" w:hAnsi="Times New Roman" w:cs="Times New Roman"/>
        </w:rPr>
      </w:pPr>
    </w:p>
    <w:p w:rsidR="00B9097E" w:rsidRPr="007F65C6" w:rsidRDefault="00B9097E" w:rsidP="006D265F">
      <w:pPr>
        <w:spacing w:line="360" w:lineRule="auto"/>
        <w:ind w:left="170" w:right="57"/>
        <w:jc w:val="both"/>
        <w:rPr>
          <w:rFonts w:ascii="Times New Roman" w:hAnsi="Times New Roman" w:cs="Times New Roman"/>
        </w:rPr>
      </w:pPr>
      <w:r w:rsidRPr="007F65C6">
        <w:rPr>
          <w:rFonts w:ascii="Times New Roman" w:hAnsi="Times New Roman" w:cs="Times New Roman"/>
        </w:rPr>
        <w:lastRenderedPageBreak/>
        <w:t>In order</w:t>
      </w:r>
      <w:r w:rsidR="003D019D" w:rsidRPr="007F65C6">
        <w:rPr>
          <w:rFonts w:ascii="Times New Roman" w:hAnsi="Times New Roman" w:cs="Times New Roman"/>
        </w:rPr>
        <w:t xml:space="preserve"> </w:t>
      </w:r>
      <w:r w:rsidRPr="007F65C6">
        <w:rPr>
          <w:rFonts w:ascii="Times New Roman" w:hAnsi="Times New Roman" w:cs="Times New Roman"/>
        </w:rPr>
        <w:t>to</w:t>
      </w:r>
      <w:r w:rsidR="003D019D" w:rsidRPr="007F65C6">
        <w:rPr>
          <w:rFonts w:ascii="Times New Roman" w:hAnsi="Times New Roman" w:cs="Times New Roman"/>
        </w:rPr>
        <w:t xml:space="preserve"> </w:t>
      </w:r>
      <w:r w:rsidRPr="007F65C6">
        <w:rPr>
          <w:rFonts w:ascii="Times New Roman" w:hAnsi="Times New Roman" w:cs="Times New Roman"/>
        </w:rPr>
        <w:t>decipher</w:t>
      </w:r>
      <w:r w:rsidR="003D019D" w:rsidRPr="007F65C6">
        <w:rPr>
          <w:rFonts w:ascii="Times New Roman" w:hAnsi="Times New Roman" w:cs="Times New Roman"/>
        </w:rPr>
        <w:t xml:space="preserve"> </w:t>
      </w:r>
      <w:r w:rsidRPr="007F65C6">
        <w:rPr>
          <w:rFonts w:ascii="Times New Roman" w:hAnsi="Times New Roman" w:cs="Times New Roman"/>
        </w:rPr>
        <w:t>evolutionary</w:t>
      </w:r>
      <w:r w:rsidR="003D019D" w:rsidRPr="007F65C6">
        <w:rPr>
          <w:rFonts w:ascii="Times New Roman" w:hAnsi="Times New Roman" w:cs="Times New Roman"/>
        </w:rPr>
        <w:t xml:space="preserve"> </w:t>
      </w:r>
      <w:r w:rsidRPr="007F65C6">
        <w:rPr>
          <w:rFonts w:ascii="Times New Roman" w:hAnsi="Times New Roman" w:cs="Times New Roman"/>
        </w:rPr>
        <w:t>relationships</w:t>
      </w:r>
      <w:r w:rsidR="003D019D" w:rsidRPr="007F65C6">
        <w:rPr>
          <w:rFonts w:ascii="Times New Roman" w:hAnsi="Times New Roman" w:cs="Times New Roman"/>
        </w:rPr>
        <w:t xml:space="preserve"> </w:t>
      </w:r>
      <w:r w:rsidRPr="007F65C6">
        <w:rPr>
          <w:rFonts w:ascii="Times New Roman" w:hAnsi="Times New Roman" w:cs="Times New Roman"/>
        </w:rPr>
        <w:t>and</w:t>
      </w:r>
      <w:r w:rsidR="003D019D" w:rsidRPr="007F65C6">
        <w:rPr>
          <w:rFonts w:ascii="Times New Roman" w:hAnsi="Times New Roman" w:cs="Times New Roman"/>
        </w:rPr>
        <w:t xml:space="preserve"> </w:t>
      </w:r>
      <w:r w:rsidRPr="007F65C6">
        <w:rPr>
          <w:rFonts w:ascii="Times New Roman" w:hAnsi="Times New Roman" w:cs="Times New Roman"/>
        </w:rPr>
        <w:t>patterns,</w:t>
      </w:r>
      <w:r w:rsidR="003D019D" w:rsidRPr="007F65C6">
        <w:rPr>
          <w:rFonts w:ascii="Times New Roman" w:hAnsi="Times New Roman" w:cs="Times New Roman"/>
        </w:rPr>
        <w:t xml:space="preserve"> </w:t>
      </w:r>
      <w:r w:rsidRPr="007F65C6">
        <w:rPr>
          <w:rFonts w:ascii="Times New Roman" w:hAnsi="Times New Roman" w:cs="Times New Roman"/>
        </w:rPr>
        <w:t>the</w:t>
      </w:r>
      <w:r w:rsidR="003D019D" w:rsidRPr="007F65C6">
        <w:rPr>
          <w:rFonts w:ascii="Times New Roman" w:hAnsi="Times New Roman" w:cs="Times New Roman"/>
        </w:rPr>
        <w:t xml:space="preserve"> </w:t>
      </w:r>
      <w:r w:rsidRPr="007F65C6">
        <w:rPr>
          <w:rFonts w:ascii="Times New Roman" w:hAnsi="Times New Roman" w:cs="Times New Roman"/>
        </w:rPr>
        <w:t>use</w:t>
      </w:r>
      <w:r w:rsidR="003D019D" w:rsidRPr="007F65C6">
        <w:rPr>
          <w:rFonts w:ascii="Times New Roman" w:hAnsi="Times New Roman" w:cs="Times New Roman"/>
        </w:rPr>
        <w:t xml:space="preserve"> </w:t>
      </w:r>
      <w:r w:rsidRPr="007F65C6">
        <w:rPr>
          <w:rFonts w:ascii="Times New Roman" w:hAnsi="Times New Roman" w:cs="Times New Roman"/>
        </w:rPr>
        <w:t>of</w:t>
      </w:r>
      <w:r w:rsidR="003D019D" w:rsidRPr="007F65C6">
        <w:rPr>
          <w:rFonts w:ascii="Times New Roman" w:hAnsi="Times New Roman" w:cs="Times New Roman"/>
        </w:rPr>
        <w:t xml:space="preserve"> </w:t>
      </w:r>
      <w:r w:rsidRPr="007F65C6">
        <w:rPr>
          <w:rFonts w:ascii="Times New Roman" w:hAnsi="Times New Roman" w:cs="Times New Roman"/>
        </w:rPr>
        <w:t>statistics</w:t>
      </w:r>
      <w:r w:rsidR="003D019D" w:rsidRPr="007F65C6">
        <w:rPr>
          <w:rFonts w:ascii="Times New Roman" w:hAnsi="Times New Roman" w:cs="Times New Roman"/>
        </w:rPr>
        <w:t xml:space="preserve"> </w:t>
      </w:r>
      <w:r w:rsidRPr="007F65C6">
        <w:rPr>
          <w:rFonts w:ascii="Times New Roman" w:hAnsi="Times New Roman" w:cs="Times New Roman"/>
        </w:rPr>
        <w:t>and</w:t>
      </w:r>
      <w:r w:rsidR="003D019D" w:rsidRPr="007F65C6">
        <w:rPr>
          <w:rFonts w:ascii="Times New Roman" w:hAnsi="Times New Roman" w:cs="Times New Roman"/>
        </w:rPr>
        <w:t xml:space="preserve"> </w:t>
      </w:r>
      <w:r w:rsidRPr="007F65C6">
        <w:rPr>
          <w:rFonts w:ascii="Times New Roman" w:hAnsi="Times New Roman" w:cs="Times New Roman"/>
        </w:rPr>
        <w:t>mathematical modeling becomes</w:t>
      </w:r>
      <w:r w:rsidR="003D019D" w:rsidRPr="007F65C6">
        <w:rPr>
          <w:rFonts w:ascii="Times New Roman" w:hAnsi="Times New Roman" w:cs="Times New Roman"/>
        </w:rPr>
        <w:t xml:space="preserve"> </w:t>
      </w:r>
      <w:r w:rsidRPr="007F65C6">
        <w:rPr>
          <w:rFonts w:ascii="Times New Roman" w:hAnsi="Times New Roman" w:cs="Times New Roman"/>
        </w:rPr>
        <w:t>increasingly</w:t>
      </w:r>
      <w:r w:rsidR="003D019D" w:rsidRPr="007F65C6">
        <w:rPr>
          <w:rFonts w:ascii="Times New Roman" w:hAnsi="Times New Roman" w:cs="Times New Roman"/>
        </w:rPr>
        <w:t xml:space="preserve"> </w:t>
      </w:r>
      <w:r w:rsidRPr="007F65C6">
        <w:rPr>
          <w:rFonts w:ascii="Times New Roman" w:hAnsi="Times New Roman" w:cs="Times New Roman"/>
        </w:rPr>
        <w:t>important.</w:t>
      </w:r>
      <w:r w:rsidR="003D019D" w:rsidRPr="007F65C6">
        <w:rPr>
          <w:rFonts w:ascii="Times New Roman" w:hAnsi="Times New Roman" w:cs="Times New Roman"/>
        </w:rPr>
        <w:t xml:space="preserve"> </w:t>
      </w:r>
      <w:r w:rsidRPr="007F65C6">
        <w:rPr>
          <w:rFonts w:ascii="Times New Roman" w:hAnsi="Times New Roman" w:cs="Times New Roman"/>
        </w:rPr>
        <w:t>This is</w:t>
      </w:r>
      <w:r w:rsidR="003D019D" w:rsidRPr="007F65C6">
        <w:rPr>
          <w:rFonts w:ascii="Times New Roman" w:hAnsi="Times New Roman" w:cs="Times New Roman"/>
        </w:rPr>
        <w:t xml:space="preserve"> </w:t>
      </w:r>
      <w:r w:rsidRPr="007F65C6">
        <w:rPr>
          <w:rFonts w:ascii="Times New Roman" w:hAnsi="Times New Roman" w:cs="Times New Roman"/>
        </w:rPr>
        <w:t>because</w:t>
      </w:r>
      <w:r w:rsidR="003D019D" w:rsidRPr="007F65C6">
        <w:rPr>
          <w:rFonts w:ascii="Times New Roman" w:hAnsi="Times New Roman" w:cs="Times New Roman"/>
        </w:rPr>
        <w:t xml:space="preserve"> </w:t>
      </w:r>
      <w:r w:rsidRPr="007F65C6">
        <w:rPr>
          <w:rFonts w:ascii="Times New Roman" w:hAnsi="Times New Roman" w:cs="Times New Roman"/>
        </w:rPr>
        <w:t>we</w:t>
      </w:r>
      <w:r w:rsidR="003D019D" w:rsidRPr="007F65C6">
        <w:rPr>
          <w:rFonts w:ascii="Times New Roman" w:hAnsi="Times New Roman" w:cs="Times New Roman"/>
        </w:rPr>
        <w:t xml:space="preserve"> </w:t>
      </w:r>
      <w:r w:rsidRPr="007F65C6">
        <w:rPr>
          <w:rFonts w:ascii="Times New Roman" w:hAnsi="Times New Roman" w:cs="Times New Roman"/>
        </w:rPr>
        <w:t>cannot</w:t>
      </w:r>
      <w:r w:rsidR="003D019D" w:rsidRPr="007F65C6">
        <w:rPr>
          <w:rFonts w:ascii="Times New Roman" w:hAnsi="Times New Roman" w:cs="Times New Roman"/>
        </w:rPr>
        <w:t xml:space="preserve"> </w:t>
      </w:r>
      <w:r w:rsidRPr="007F65C6">
        <w:rPr>
          <w:rFonts w:ascii="Times New Roman" w:hAnsi="Times New Roman" w:cs="Times New Roman"/>
        </w:rPr>
        <w:t>directly</w:t>
      </w:r>
      <w:r w:rsidR="003D019D" w:rsidRPr="007F65C6">
        <w:rPr>
          <w:rFonts w:ascii="Times New Roman" w:hAnsi="Times New Roman" w:cs="Times New Roman"/>
        </w:rPr>
        <w:t xml:space="preserve"> </w:t>
      </w:r>
      <w:r w:rsidRPr="007F65C6">
        <w:rPr>
          <w:rFonts w:ascii="Times New Roman" w:hAnsi="Times New Roman" w:cs="Times New Roman"/>
        </w:rPr>
        <w:t>observe</w:t>
      </w:r>
      <w:r w:rsidR="003D019D" w:rsidRPr="007F65C6">
        <w:rPr>
          <w:rFonts w:ascii="Times New Roman" w:hAnsi="Times New Roman" w:cs="Times New Roman"/>
        </w:rPr>
        <w:t xml:space="preserve"> </w:t>
      </w:r>
      <w:r w:rsidRPr="007F65C6">
        <w:rPr>
          <w:rFonts w:ascii="Times New Roman" w:hAnsi="Times New Roman" w:cs="Times New Roman"/>
        </w:rPr>
        <w:t>past</w:t>
      </w:r>
      <w:r w:rsidR="003D019D" w:rsidRPr="007F65C6">
        <w:rPr>
          <w:rFonts w:ascii="Times New Roman" w:hAnsi="Times New Roman" w:cs="Times New Roman"/>
        </w:rPr>
        <w:t xml:space="preserve"> </w:t>
      </w:r>
      <w:r w:rsidRPr="007F65C6">
        <w:rPr>
          <w:rFonts w:ascii="Times New Roman" w:hAnsi="Times New Roman" w:cs="Times New Roman"/>
        </w:rPr>
        <w:t>evolutionary</w:t>
      </w:r>
      <w:r w:rsidR="003D019D" w:rsidRPr="007F65C6">
        <w:rPr>
          <w:rFonts w:ascii="Times New Roman" w:hAnsi="Times New Roman" w:cs="Times New Roman"/>
        </w:rPr>
        <w:t xml:space="preserve"> </w:t>
      </w:r>
      <w:r w:rsidRPr="007F65C6">
        <w:rPr>
          <w:rFonts w:ascii="Times New Roman" w:hAnsi="Times New Roman" w:cs="Times New Roman"/>
        </w:rPr>
        <w:t>events</w:t>
      </w:r>
      <w:r w:rsidR="003D019D" w:rsidRPr="007F65C6">
        <w:rPr>
          <w:rFonts w:ascii="Times New Roman" w:hAnsi="Times New Roman" w:cs="Times New Roman"/>
        </w:rPr>
        <w:t xml:space="preserve"> </w:t>
      </w:r>
      <w:r w:rsidRPr="007F65C6">
        <w:rPr>
          <w:rFonts w:ascii="Times New Roman" w:hAnsi="Times New Roman" w:cs="Times New Roman"/>
        </w:rPr>
        <w:t>and</w:t>
      </w:r>
      <w:r w:rsidR="003D019D" w:rsidRPr="007F65C6">
        <w:rPr>
          <w:rFonts w:ascii="Times New Roman" w:hAnsi="Times New Roman" w:cs="Times New Roman"/>
        </w:rPr>
        <w:t xml:space="preserve"> </w:t>
      </w:r>
      <w:r w:rsidRPr="007F65C6">
        <w:rPr>
          <w:rFonts w:ascii="Times New Roman" w:hAnsi="Times New Roman" w:cs="Times New Roman"/>
        </w:rPr>
        <w:t>must</w:t>
      </w:r>
      <w:r w:rsidR="003D019D" w:rsidRPr="007F65C6">
        <w:rPr>
          <w:rFonts w:ascii="Times New Roman" w:hAnsi="Times New Roman" w:cs="Times New Roman"/>
        </w:rPr>
        <w:t xml:space="preserve"> </w:t>
      </w:r>
      <w:r w:rsidRPr="007F65C6">
        <w:rPr>
          <w:rFonts w:ascii="Times New Roman" w:hAnsi="Times New Roman" w:cs="Times New Roman"/>
        </w:rPr>
        <w:t>therefore</w:t>
      </w:r>
      <w:r w:rsidR="00106947" w:rsidRPr="007F65C6">
        <w:rPr>
          <w:rFonts w:ascii="Times New Roman" w:hAnsi="Times New Roman" w:cs="Times New Roman"/>
        </w:rPr>
        <w:t xml:space="preserve"> use some s</w:t>
      </w:r>
      <w:r w:rsidRPr="007F65C6">
        <w:rPr>
          <w:rFonts w:ascii="Times New Roman" w:hAnsi="Times New Roman" w:cs="Times New Roman"/>
        </w:rPr>
        <w:t>ort</w:t>
      </w:r>
      <w:r w:rsidR="003D019D" w:rsidRPr="007F65C6">
        <w:rPr>
          <w:rFonts w:ascii="Times New Roman" w:hAnsi="Times New Roman" w:cs="Times New Roman"/>
        </w:rPr>
        <w:t xml:space="preserve"> </w:t>
      </w:r>
      <w:r w:rsidRPr="007F65C6">
        <w:rPr>
          <w:rFonts w:ascii="Times New Roman" w:hAnsi="Times New Roman" w:cs="Times New Roman"/>
        </w:rPr>
        <w:t>of modeling of</w:t>
      </w:r>
      <w:r w:rsidR="003D019D" w:rsidRPr="007F65C6">
        <w:rPr>
          <w:rFonts w:ascii="Times New Roman" w:hAnsi="Times New Roman" w:cs="Times New Roman"/>
        </w:rPr>
        <w:t xml:space="preserve"> </w:t>
      </w:r>
      <w:r w:rsidRPr="007F65C6">
        <w:rPr>
          <w:rFonts w:ascii="Times New Roman" w:hAnsi="Times New Roman" w:cs="Times New Roman"/>
        </w:rPr>
        <w:t>the</w:t>
      </w:r>
      <w:r w:rsidR="003D019D" w:rsidRPr="007F65C6">
        <w:rPr>
          <w:rFonts w:ascii="Times New Roman" w:hAnsi="Times New Roman" w:cs="Times New Roman"/>
        </w:rPr>
        <w:t xml:space="preserve"> </w:t>
      </w:r>
      <w:r w:rsidRPr="007F65C6">
        <w:rPr>
          <w:rFonts w:ascii="Times New Roman" w:hAnsi="Times New Roman" w:cs="Times New Roman"/>
        </w:rPr>
        <w:t>past</w:t>
      </w:r>
      <w:r w:rsidR="003D019D" w:rsidRPr="007F65C6">
        <w:rPr>
          <w:rFonts w:ascii="Times New Roman" w:hAnsi="Times New Roman" w:cs="Times New Roman"/>
        </w:rPr>
        <w:t xml:space="preserve"> </w:t>
      </w:r>
      <w:r w:rsidRPr="007F65C6">
        <w:rPr>
          <w:rFonts w:ascii="Times New Roman" w:hAnsi="Times New Roman" w:cs="Times New Roman"/>
        </w:rPr>
        <w:t>events.</w:t>
      </w:r>
      <w:r w:rsidR="003D019D" w:rsidRPr="007F65C6">
        <w:rPr>
          <w:rFonts w:ascii="Times New Roman" w:hAnsi="Times New Roman" w:cs="Times New Roman"/>
        </w:rPr>
        <w:t xml:space="preserve"> </w:t>
      </w:r>
      <w:r w:rsidRPr="007F65C6">
        <w:rPr>
          <w:rFonts w:ascii="Times New Roman" w:hAnsi="Times New Roman" w:cs="Times New Roman"/>
        </w:rPr>
        <w:t>The first</w:t>
      </w:r>
      <w:r w:rsidR="003D019D" w:rsidRPr="007F65C6">
        <w:rPr>
          <w:rFonts w:ascii="Times New Roman" w:hAnsi="Times New Roman" w:cs="Times New Roman"/>
        </w:rPr>
        <w:t xml:space="preserve"> </w:t>
      </w:r>
      <w:r w:rsidRPr="007F65C6">
        <w:rPr>
          <w:rFonts w:ascii="Times New Roman" w:hAnsi="Times New Roman" w:cs="Times New Roman"/>
        </w:rPr>
        <w:t>step</w:t>
      </w:r>
      <w:r w:rsidR="003D019D" w:rsidRPr="007F65C6">
        <w:rPr>
          <w:rFonts w:ascii="Times New Roman" w:hAnsi="Times New Roman" w:cs="Times New Roman"/>
        </w:rPr>
        <w:t xml:space="preserve"> </w:t>
      </w:r>
      <w:r w:rsidRPr="007F65C6">
        <w:rPr>
          <w:rFonts w:ascii="Times New Roman" w:hAnsi="Times New Roman" w:cs="Times New Roman"/>
        </w:rPr>
        <w:t>in</w:t>
      </w:r>
      <w:r w:rsidR="003D019D" w:rsidRPr="007F65C6">
        <w:rPr>
          <w:rFonts w:ascii="Times New Roman" w:hAnsi="Times New Roman" w:cs="Times New Roman"/>
        </w:rPr>
        <w:t xml:space="preserve"> </w:t>
      </w:r>
      <w:r w:rsidRPr="007F65C6">
        <w:rPr>
          <w:rFonts w:ascii="Times New Roman" w:hAnsi="Times New Roman" w:cs="Times New Roman"/>
        </w:rPr>
        <w:t>creating</w:t>
      </w:r>
      <w:r w:rsidR="003D019D" w:rsidRPr="007F65C6">
        <w:rPr>
          <w:rFonts w:ascii="Times New Roman" w:hAnsi="Times New Roman" w:cs="Times New Roman"/>
        </w:rPr>
        <w:t xml:space="preserve"> </w:t>
      </w:r>
      <w:r w:rsidRPr="007F65C6">
        <w:rPr>
          <w:rFonts w:ascii="Times New Roman" w:hAnsi="Times New Roman" w:cs="Times New Roman"/>
        </w:rPr>
        <w:t>a</w:t>
      </w:r>
      <w:r w:rsidR="003D019D" w:rsidRPr="007F65C6">
        <w:rPr>
          <w:rFonts w:ascii="Times New Roman" w:hAnsi="Times New Roman" w:cs="Times New Roman"/>
        </w:rPr>
        <w:t xml:space="preserve"> </w:t>
      </w:r>
      <w:r w:rsidRPr="007F65C6">
        <w:rPr>
          <w:rFonts w:ascii="Times New Roman" w:hAnsi="Times New Roman" w:cs="Times New Roman"/>
        </w:rPr>
        <w:t>phylogeny,</w:t>
      </w:r>
      <w:r w:rsidR="003D019D" w:rsidRPr="007F65C6">
        <w:rPr>
          <w:rFonts w:ascii="Times New Roman" w:hAnsi="Times New Roman" w:cs="Times New Roman"/>
        </w:rPr>
        <w:t xml:space="preserve"> </w:t>
      </w:r>
      <w:r w:rsidRPr="007F65C6">
        <w:rPr>
          <w:rFonts w:ascii="Times New Roman" w:hAnsi="Times New Roman" w:cs="Times New Roman"/>
        </w:rPr>
        <w:t>based</w:t>
      </w:r>
      <w:r w:rsidR="003D019D" w:rsidRPr="007F65C6">
        <w:rPr>
          <w:rFonts w:ascii="Times New Roman" w:hAnsi="Times New Roman" w:cs="Times New Roman"/>
        </w:rPr>
        <w:t xml:space="preserve"> </w:t>
      </w:r>
      <w:r w:rsidRPr="007F65C6">
        <w:rPr>
          <w:rFonts w:ascii="Times New Roman" w:hAnsi="Times New Roman" w:cs="Times New Roman"/>
        </w:rPr>
        <w:t>on</w:t>
      </w:r>
      <w:r w:rsidR="003D019D" w:rsidRPr="007F65C6">
        <w:rPr>
          <w:rFonts w:ascii="Times New Roman" w:hAnsi="Times New Roman" w:cs="Times New Roman"/>
        </w:rPr>
        <w:t xml:space="preserve"> </w:t>
      </w:r>
      <w:r w:rsidRPr="007F65C6">
        <w:rPr>
          <w:rFonts w:ascii="Times New Roman" w:hAnsi="Times New Roman" w:cs="Times New Roman"/>
        </w:rPr>
        <w:t>a</w:t>
      </w:r>
      <w:r w:rsidR="003D019D" w:rsidRPr="007F65C6">
        <w:rPr>
          <w:rFonts w:ascii="Times New Roman" w:hAnsi="Times New Roman" w:cs="Times New Roman"/>
        </w:rPr>
        <w:t xml:space="preserve"> </w:t>
      </w:r>
      <w:r w:rsidRPr="007F65C6">
        <w:rPr>
          <w:rFonts w:ascii="Times New Roman" w:hAnsi="Times New Roman" w:cs="Times New Roman"/>
        </w:rPr>
        <w:t>given</w:t>
      </w:r>
      <w:r w:rsidR="003D019D" w:rsidRPr="007F65C6">
        <w:rPr>
          <w:rFonts w:ascii="Times New Roman" w:hAnsi="Times New Roman" w:cs="Times New Roman"/>
        </w:rPr>
        <w:t xml:space="preserve"> </w:t>
      </w:r>
      <w:r w:rsidRPr="007F65C6">
        <w:rPr>
          <w:rFonts w:ascii="Times New Roman" w:hAnsi="Times New Roman" w:cs="Times New Roman"/>
        </w:rPr>
        <w:t>gene</w:t>
      </w:r>
      <w:r w:rsidR="003D019D" w:rsidRPr="007F65C6">
        <w:rPr>
          <w:rFonts w:ascii="Times New Roman" w:hAnsi="Times New Roman" w:cs="Times New Roman"/>
        </w:rPr>
        <w:t xml:space="preserve"> </w:t>
      </w:r>
      <w:r w:rsidRPr="007F65C6">
        <w:rPr>
          <w:rFonts w:ascii="Times New Roman" w:hAnsi="Times New Roman" w:cs="Times New Roman"/>
        </w:rPr>
        <w:t>region,</w:t>
      </w:r>
      <w:r w:rsidR="003D019D" w:rsidRPr="007F65C6">
        <w:rPr>
          <w:rFonts w:ascii="Times New Roman" w:hAnsi="Times New Roman" w:cs="Times New Roman"/>
        </w:rPr>
        <w:t xml:space="preserve"> </w:t>
      </w:r>
      <w:r w:rsidRPr="007F65C6">
        <w:rPr>
          <w:rFonts w:ascii="Times New Roman" w:hAnsi="Times New Roman" w:cs="Times New Roman"/>
        </w:rPr>
        <w:t>for</w:t>
      </w:r>
      <w:r w:rsidR="003D019D" w:rsidRPr="007F65C6">
        <w:rPr>
          <w:rFonts w:ascii="Times New Roman" w:hAnsi="Times New Roman" w:cs="Times New Roman"/>
        </w:rPr>
        <w:t xml:space="preserve"> </w:t>
      </w:r>
      <w:r w:rsidRPr="007F65C6">
        <w:rPr>
          <w:rFonts w:ascii="Times New Roman" w:hAnsi="Times New Roman" w:cs="Times New Roman"/>
        </w:rPr>
        <w:t>instance,</w:t>
      </w:r>
      <w:r w:rsidR="003D019D" w:rsidRPr="007F65C6">
        <w:rPr>
          <w:rFonts w:ascii="Times New Roman" w:hAnsi="Times New Roman" w:cs="Times New Roman"/>
        </w:rPr>
        <w:t xml:space="preserve"> </w:t>
      </w:r>
      <w:r w:rsidRPr="007F65C6">
        <w:rPr>
          <w:rFonts w:ascii="Times New Roman" w:hAnsi="Times New Roman" w:cs="Times New Roman"/>
        </w:rPr>
        <w:t>begins</w:t>
      </w:r>
      <w:r w:rsidR="003D019D" w:rsidRPr="007F65C6">
        <w:rPr>
          <w:rFonts w:ascii="Times New Roman" w:hAnsi="Times New Roman" w:cs="Times New Roman"/>
        </w:rPr>
        <w:t xml:space="preserve"> </w:t>
      </w:r>
      <w:r w:rsidRPr="007F65C6">
        <w:rPr>
          <w:rFonts w:ascii="Times New Roman" w:hAnsi="Times New Roman" w:cs="Times New Roman"/>
        </w:rPr>
        <w:t>in</w:t>
      </w:r>
      <w:r w:rsidR="003D019D" w:rsidRPr="007F65C6">
        <w:rPr>
          <w:rFonts w:ascii="Times New Roman" w:hAnsi="Times New Roman" w:cs="Times New Roman"/>
        </w:rPr>
        <w:t xml:space="preserve"> </w:t>
      </w:r>
      <w:r w:rsidRPr="007F65C6">
        <w:rPr>
          <w:rFonts w:ascii="Times New Roman" w:hAnsi="Times New Roman" w:cs="Times New Roman"/>
        </w:rPr>
        <w:t>creating</w:t>
      </w:r>
      <w:r w:rsidR="003D019D" w:rsidRPr="007F65C6">
        <w:rPr>
          <w:rFonts w:ascii="Times New Roman" w:hAnsi="Times New Roman" w:cs="Times New Roman"/>
        </w:rPr>
        <w:t xml:space="preserve"> </w:t>
      </w:r>
      <w:r w:rsidRPr="007F65C6">
        <w:rPr>
          <w:rFonts w:ascii="Times New Roman" w:hAnsi="Times New Roman" w:cs="Times New Roman"/>
        </w:rPr>
        <w:t>an</w:t>
      </w:r>
      <w:r w:rsidR="003D019D" w:rsidRPr="007F65C6">
        <w:rPr>
          <w:rFonts w:ascii="Times New Roman" w:hAnsi="Times New Roman" w:cs="Times New Roman"/>
        </w:rPr>
        <w:t xml:space="preserve"> </w:t>
      </w:r>
      <w:r w:rsidRPr="007F65C6">
        <w:rPr>
          <w:rFonts w:ascii="Times New Roman" w:hAnsi="Times New Roman" w:cs="Times New Roman"/>
        </w:rPr>
        <w:t>alignment</w:t>
      </w:r>
      <w:r w:rsidR="003D019D" w:rsidRPr="007F65C6">
        <w:rPr>
          <w:rFonts w:ascii="Times New Roman" w:hAnsi="Times New Roman" w:cs="Times New Roman"/>
        </w:rPr>
        <w:t xml:space="preserve"> </w:t>
      </w:r>
      <w:r w:rsidRPr="007F65C6">
        <w:rPr>
          <w:rFonts w:ascii="Times New Roman" w:hAnsi="Times New Roman" w:cs="Times New Roman"/>
        </w:rPr>
        <w:t>of</w:t>
      </w:r>
      <w:r w:rsidR="003D019D" w:rsidRPr="007F65C6">
        <w:rPr>
          <w:rFonts w:ascii="Times New Roman" w:hAnsi="Times New Roman" w:cs="Times New Roman"/>
        </w:rPr>
        <w:t xml:space="preserve"> </w:t>
      </w:r>
      <w:r w:rsidRPr="007F65C6">
        <w:rPr>
          <w:rFonts w:ascii="Times New Roman" w:hAnsi="Times New Roman" w:cs="Times New Roman"/>
        </w:rPr>
        <w:t>all</w:t>
      </w:r>
      <w:r w:rsidR="003D019D" w:rsidRPr="007F65C6">
        <w:rPr>
          <w:rFonts w:ascii="Times New Roman" w:hAnsi="Times New Roman" w:cs="Times New Roman"/>
        </w:rPr>
        <w:t xml:space="preserve"> </w:t>
      </w:r>
      <w:r w:rsidRPr="007F65C6">
        <w:rPr>
          <w:rFonts w:ascii="Times New Roman" w:hAnsi="Times New Roman" w:cs="Times New Roman"/>
        </w:rPr>
        <w:t>the</w:t>
      </w:r>
      <w:r w:rsidR="003D019D" w:rsidRPr="007F65C6">
        <w:rPr>
          <w:rFonts w:ascii="Times New Roman" w:hAnsi="Times New Roman" w:cs="Times New Roman"/>
        </w:rPr>
        <w:t xml:space="preserve"> </w:t>
      </w:r>
      <w:r w:rsidRPr="007F65C6">
        <w:rPr>
          <w:rFonts w:ascii="Times New Roman" w:hAnsi="Times New Roman" w:cs="Times New Roman"/>
        </w:rPr>
        <w:t>sequences</w:t>
      </w:r>
      <w:r w:rsidR="003D019D" w:rsidRPr="007F65C6">
        <w:rPr>
          <w:rFonts w:ascii="Times New Roman" w:hAnsi="Times New Roman" w:cs="Times New Roman"/>
        </w:rPr>
        <w:t xml:space="preserve"> </w:t>
      </w:r>
      <w:r w:rsidRPr="007F65C6">
        <w:rPr>
          <w:rFonts w:ascii="Times New Roman" w:hAnsi="Times New Roman" w:cs="Times New Roman"/>
        </w:rPr>
        <w:t>of</w:t>
      </w:r>
      <w:r w:rsidR="003D019D" w:rsidRPr="007F65C6">
        <w:rPr>
          <w:rFonts w:ascii="Times New Roman" w:hAnsi="Times New Roman" w:cs="Times New Roman"/>
        </w:rPr>
        <w:t xml:space="preserve"> </w:t>
      </w:r>
      <w:r w:rsidRPr="007F65C6">
        <w:rPr>
          <w:rFonts w:ascii="Times New Roman" w:hAnsi="Times New Roman" w:cs="Times New Roman"/>
        </w:rPr>
        <w:t>that</w:t>
      </w:r>
      <w:r w:rsidR="00106947" w:rsidRPr="007F65C6">
        <w:rPr>
          <w:rFonts w:ascii="Times New Roman" w:hAnsi="Times New Roman" w:cs="Times New Roman"/>
        </w:rPr>
        <w:t xml:space="preserve"> gene reg</w:t>
      </w:r>
      <w:r w:rsidRPr="007F65C6">
        <w:rPr>
          <w:rFonts w:ascii="Times New Roman" w:hAnsi="Times New Roman" w:cs="Times New Roman"/>
        </w:rPr>
        <w:t>ion</w:t>
      </w:r>
      <w:r w:rsidR="003D019D" w:rsidRPr="007F65C6">
        <w:rPr>
          <w:rFonts w:ascii="Times New Roman" w:hAnsi="Times New Roman" w:cs="Times New Roman"/>
        </w:rPr>
        <w:t xml:space="preserve"> </w:t>
      </w:r>
      <w:r w:rsidRPr="007F65C6">
        <w:rPr>
          <w:rFonts w:ascii="Times New Roman" w:hAnsi="Times New Roman" w:cs="Times New Roman"/>
        </w:rPr>
        <w:t>that</w:t>
      </w:r>
      <w:r w:rsidR="003D019D" w:rsidRPr="007F65C6">
        <w:rPr>
          <w:rFonts w:ascii="Times New Roman" w:hAnsi="Times New Roman" w:cs="Times New Roman"/>
        </w:rPr>
        <w:t xml:space="preserve"> </w:t>
      </w:r>
      <w:r w:rsidRPr="007F65C6">
        <w:rPr>
          <w:rFonts w:ascii="Times New Roman" w:hAnsi="Times New Roman" w:cs="Times New Roman"/>
        </w:rPr>
        <w:t>were</w:t>
      </w:r>
      <w:r w:rsidR="003D019D" w:rsidRPr="007F65C6">
        <w:rPr>
          <w:rFonts w:ascii="Times New Roman" w:hAnsi="Times New Roman" w:cs="Times New Roman"/>
        </w:rPr>
        <w:t xml:space="preserve"> </w:t>
      </w:r>
      <w:r w:rsidRPr="007F65C6">
        <w:rPr>
          <w:rFonts w:ascii="Times New Roman" w:hAnsi="Times New Roman" w:cs="Times New Roman"/>
        </w:rPr>
        <w:t>obtained</w:t>
      </w:r>
      <w:r w:rsidR="003D019D" w:rsidRPr="007F65C6">
        <w:rPr>
          <w:rFonts w:ascii="Times New Roman" w:hAnsi="Times New Roman" w:cs="Times New Roman"/>
        </w:rPr>
        <w:t xml:space="preserve"> </w:t>
      </w:r>
      <w:r w:rsidRPr="007F65C6">
        <w:rPr>
          <w:rFonts w:ascii="Times New Roman" w:hAnsi="Times New Roman" w:cs="Times New Roman"/>
        </w:rPr>
        <w:t>from</w:t>
      </w:r>
      <w:r w:rsidR="003D019D" w:rsidRPr="007F65C6">
        <w:rPr>
          <w:rFonts w:ascii="Times New Roman" w:hAnsi="Times New Roman" w:cs="Times New Roman"/>
        </w:rPr>
        <w:t xml:space="preserve"> </w:t>
      </w:r>
      <w:r w:rsidRPr="007F65C6">
        <w:rPr>
          <w:rFonts w:ascii="Times New Roman" w:hAnsi="Times New Roman" w:cs="Times New Roman"/>
        </w:rPr>
        <w:t>the</w:t>
      </w:r>
      <w:r w:rsidR="003D019D" w:rsidRPr="007F65C6">
        <w:rPr>
          <w:rFonts w:ascii="Times New Roman" w:hAnsi="Times New Roman" w:cs="Times New Roman"/>
        </w:rPr>
        <w:t xml:space="preserve"> </w:t>
      </w:r>
      <w:r w:rsidRPr="007F65C6">
        <w:rPr>
          <w:rFonts w:ascii="Times New Roman" w:hAnsi="Times New Roman" w:cs="Times New Roman"/>
        </w:rPr>
        <w:t>genomes</w:t>
      </w:r>
      <w:r w:rsidR="003D019D" w:rsidRPr="007F65C6">
        <w:rPr>
          <w:rFonts w:ascii="Times New Roman" w:hAnsi="Times New Roman" w:cs="Times New Roman"/>
        </w:rPr>
        <w:t xml:space="preserve"> </w:t>
      </w:r>
      <w:r w:rsidRPr="007F65C6">
        <w:rPr>
          <w:rFonts w:ascii="Times New Roman" w:hAnsi="Times New Roman" w:cs="Times New Roman"/>
        </w:rPr>
        <w:t>of</w:t>
      </w:r>
      <w:r w:rsidR="003D019D" w:rsidRPr="007F65C6">
        <w:rPr>
          <w:rFonts w:ascii="Times New Roman" w:hAnsi="Times New Roman" w:cs="Times New Roman"/>
        </w:rPr>
        <w:t xml:space="preserve"> </w:t>
      </w:r>
      <w:r w:rsidRPr="007F65C6">
        <w:rPr>
          <w:rFonts w:ascii="Times New Roman" w:hAnsi="Times New Roman" w:cs="Times New Roman"/>
        </w:rPr>
        <w:t>the</w:t>
      </w:r>
      <w:r w:rsidR="003D019D" w:rsidRPr="007F65C6">
        <w:rPr>
          <w:rFonts w:ascii="Times New Roman" w:hAnsi="Times New Roman" w:cs="Times New Roman"/>
        </w:rPr>
        <w:t xml:space="preserve"> </w:t>
      </w:r>
      <w:r w:rsidRPr="007F65C6">
        <w:rPr>
          <w:rFonts w:ascii="Times New Roman" w:hAnsi="Times New Roman" w:cs="Times New Roman"/>
        </w:rPr>
        <w:t>organisms/individuals</w:t>
      </w:r>
      <w:r w:rsidR="003D019D" w:rsidRPr="007F65C6">
        <w:rPr>
          <w:rFonts w:ascii="Times New Roman" w:hAnsi="Times New Roman" w:cs="Times New Roman"/>
        </w:rPr>
        <w:t xml:space="preserve"> </w:t>
      </w:r>
      <w:r w:rsidRPr="007F65C6">
        <w:rPr>
          <w:rFonts w:ascii="Times New Roman" w:hAnsi="Times New Roman" w:cs="Times New Roman"/>
        </w:rPr>
        <w:t>of</w:t>
      </w:r>
      <w:r w:rsidR="003D019D" w:rsidRPr="007F65C6">
        <w:rPr>
          <w:rFonts w:ascii="Times New Roman" w:hAnsi="Times New Roman" w:cs="Times New Roman"/>
        </w:rPr>
        <w:t xml:space="preserve"> </w:t>
      </w:r>
      <w:r w:rsidRPr="007F65C6">
        <w:rPr>
          <w:rFonts w:ascii="Times New Roman" w:hAnsi="Times New Roman" w:cs="Times New Roman"/>
        </w:rPr>
        <w:t>interest.</w:t>
      </w:r>
      <w:r w:rsidR="003D019D" w:rsidRPr="007F65C6">
        <w:rPr>
          <w:rFonts w:ascii="Times New Roman" w:hAnsi="Times New Roman" w:cs="Times New Roman"/>
        </w:rPr>
        <w:t xml:space="preserve"> </w:t>
      </w:r>
      <w:r w:rsidRPr="007F65C6">
        <w:rPr>
          <w:rFonts w:ascii="Times New Roman" w:hAnsi="Times New Roman" w:cs="Times New Roman"/>
        </w:rPr>
        <w:t>The sequences</w:t>
      </w:r>
      <w:r w:rsidR="003D019D" w:rsidRPr="007F65C6">
        <w:rPr>
          <w:rFonts w:ascii="Times New Roman" w:hAnsi="Times New Roman" w:cs="Times New Roman"/>
        </w:rPr>
        <w:t xml:space="preserve"> </w:t>
      </w:r>
      <w:r w:rsidRPr="007F65C6">
        <w:rPr>
          <w:rFonts w:ascii="Times New Roman" w:hAnsi="Times New Roman" w:cs="Times New Roman"/>
        </w:rPr>
        <w:t>are</w:t>
      </w:r>
      <w:r w:rsidR="003D019D" w:rsidRPr="007F65C6">
        <w:rPr>
          <w:rFonts w:ascii="Times New Roman" w:hAnsi="Times New Roman" w:cs="Times New Roman"/>
        </w:rPr>
        <w:t xml:space="preserve"> </w:t>
      </w:r>
      <w:r w:rsidRPr="007F65C6">
        <w:rPr>
          <w:rFonts w:ascii="Times New Roman" w:hAnsi="Times New Roman" w:cs="Times New Roman"/>
        </w:rPr>
        <w:t>aligned</w:t>
      </w:r>
      <w:r w:rsidR="003D019D" w:rsidRPr="007F65C6">
        <w:rPr>
          <w:rFonts w:ascii="Times New Roman" w:hAnsi="Times New Roman" w:cs="Times New Roman"/>
        </w:rPr>
        <w:t xml:space="preserve"> </w:t>
      </w:r>
      <w:r w:rsidRPr="007F65C6">
        <w:rPr>
          <w:rFonts w:ascii="Times New Roman" w:hAnsi="Times New Roman" w:cs="Times New Roman"/>
        </w:rPr>
        <w:t>in</w:t>
      </w:r>
      <w:r w:rsidR="003D019D" w:rsidRPr="007F65C6">
        <w:rPr>
          <w:rFonts w:ascii="Times New Roman" w:hAnsi="Times New Roman" w:cs="Times New Roman"/>
        </w:rPr>
        <w:t xml:space="preserve"> </w:t>
      </w:r>
      <w:r w:rsidRPr="007F65C6">
        <w:rPr>
          <w:rFonts w:ascii="Times New Roman" w:hAnsi="Times New Roman" w:cs="Times New Roman"/>
        </w:rPr>
        <w:t>a</w:t>
      </w:r>
      <w:r w:rsidR="003D019D" w:rsidRPr="007F65C6">
        <w:rPr>
          <w:rFonts w:ascii="Times New Roman" w:hAnsi="Times New Roman" w:cs="Times New Roman"/>
        </w:rPr>
        <w:t xml:space="preserve"> </w:t>
      </w:r>
      <w:r w:rsidRPr="007F65C6">
        <w:rPr>
          <w:rFonts w:ascii="Times New Roman" w:hAnsi="Times New Roman" w:cs="Times New Roman"/>
        </w:rPr>
        <w:t>way</w:t>
      </w:r>
      <w:r w:rsidR="003D019D" w:rsidRPr="007F65C6">
        <w:rPr>
          <w:rFonts w:ascii="Times New Roman" w:hAnsi="Times New Roman" w:cs="Times New Roman"/>
        </w:rPr>
        <w:t xml:space="preserve"> </w:t>
      </w:r>
      <w:r w:rsidRPr="007F65C6">
        <w:rPr>
          <w:rFonts w:ascii="Times New Roman" w:hAnsi="Times New Roman" w:cs="Times New Roman"/>
        </w:rPr>
        <w:t>that</w:t>
      </w:r>
      <w:r w:rsidR="003D019D" w:rsidRPr="007F65C6">
        <w:rPr>
          <w:rFonts w:ascii="Times New Roman" w:hAnsi="Times New Roman" w:cs="Times New Roman"/>
        </w:rPr>
        <w:t xml:space="preserve"> </w:t>
      </w:r>
      <w:r w:rsidRPr="007F65C6">
        <w:rPr>
          <w:rFonts w:ascii="Times New Roman" w:hAnsi="Times New Roman" w:cs="Times New Roman"/>
        </w:rPr>
        <w:t>maximizes</w:t>
      </w:r>
      <w:r w:rsidR="003D019D" w:rsidRPr="007F65C6">
        <w:rPr>
          <w:rFonts w:ascii="Times New Roman" w:hAnsi="Times New Roman" w:cs="Times New Roman"/>
        </w:rPr>
        <w:t xml:space="preserve"> </w:t>
      </w:r>
      <w:r w:rsidRPr="007F65C6">
        <w:rPr>
          <w:rFonts w:ascii="Times New Roman" w:hAnsi="Times New Roman" w:cs="Times New Roman"/>
        </w:rPr>
        <w:t>the</w:t>
      </w:r>
      <w:r w:rsidR="003D019D" w:rsidRPr="007F65C6">
        <w:rPr>
          <w:rFonts w:ascii="Times New Roman" w:hAnsi="Times New Roman" w:cs="Times New Roman"/>
        </w:rPr>
        <w:t xml:space="preserve"> </w:t>
      </w:r>
      <w:r w:rsidRPr="007F65C6">
        <w:rPr>
          <w:rFonts w:ascii="Times New Roman" w:hAnsi="Times New Roman" w:cs="Times New Roman"/>
        </w:rPr>
        <w:t>degree</w:t>
      </w:r>
      <w:r w:rsidR="003D019D" w:rsidRPr="007F65C6">
        <w:rPr>
          <w:rFonts w:ascii="Times New Roman" w:hAnsi="Times New Roman" w:cs="Times New Roman"/>
        </w:rPr>
        <w:t xml:space="preserve"> </w:t>
      </w:r>
      <w:r w:rsidRPr="007F65C6">
        <w:rPr>
          <w:rFonts w:ascii="Times New Roman" w:hAnsi="Times New Roman" w:cs="Times New Roman"/>
        </w:rPr>
        <w:t>of</w:t>
      </w:r>
      <w:r w:rsidR="003D019D" w:rsidRPr="007F65C6">
        <w:rPr>
          <w:rFonts w:ascii="Times New Roman" w:hAnsi="Times New Roman" w:cs="Times New Roman"/>
        </w:rPr>
        <w:t xml:space="preserve"> </w:t>
      </w:r>
      <w:r w:rsidRPr="007F65C6">
        <w:rPr>
          <w:rFonts w:ascii="Times New Roman" w:hAnsi="Times New Roman" w:cs="Times New Roman"/>
        </w:rPr>
        <w:t>similarity</w:t>
      </w:r>
      <w:r w:rsidR="003D019D" w:rsidRPr="007F65C6">
        <w:rPr>
          <w:rFonts w:ascii="Times New Roman" w:hAnsi="Times New Roman" w:cs="Times New Roman"/>
        </w:rPr>
        <w:t xml:space="preserve"> </w:t>
      </w:r>
      <w:r w:rsidRPr="007F65C6">
        <w:rPr>
          <w:rFonts w:ascii="Times New Roman" w:hAnsi="Times New Roman" w:cs="Times New Roman"/>
        </w:rPr>
        <w:t>between</w:t>
      </w:r>
      <w:r w:rsidR="003D019D" w:rsidRPr="007F65C6">
        <w:rPr>
          <w:rFonts w:ascii="Times New Roman" w:hAnsi="Times New Roman" w:cs="Times New Roman"/>
        </w:rPr>
        <w:t xml:space="preserve"> </w:t>
      </w:r>
      <w:r w:rsidRPr="007F65C6">
        <w:rPr>
          <w:rFonts w:ascii="Times New Roman" w:hAnsi="Times New Roman" w:cs="Times New Roman"/>
        </w:rPr>
        <w:t>the</w:t>
      </w:r>
      <w:r w:rsidR="003D019D" w:rsidRPr="007F65C6">
        <w:rPr>
          <w:rFonts w:ascii="Times New Roman" w:hAnsi="Times New Roman" w:cs="Times New Roman"/>
        </w:rPr>
        <w:t xml:space="preserve"> </w:t>
      </w:r>
      <w:r w:rsidRPr="007F65C6">
        <w:rPr>
          <w:rFonts w:ascii="Times New Roman" w:hAnsi="Times New Roman" w:cs="Times New Roman"/>
        </w:rPr>
        <w:t>sequences.</w:t>
      </w:r>
      <w:r w:rsidR="003D019D" w:rsidRPr="007F65C6">
        <w:rPr>
          <w:rFonts w:ascii="Times New Roman" w:hAnsi="Times New Roman" w:cs="Times New Roman"/>
        </w:rPr>
        <w:t xml:space="preserve"> </w:t>
      </w:r>
      <w:r w:rsidRPr="007F65C6">
        <w:rPr>
          <w:rFonts w:ascii="Times New Roman" w:hAnsi="Times New Roman" w:cs="Times New Roman"/>
        </w:rPr>
        <w:t>There are</w:t>
      </w:r>
      <w:r w:rsidR="003D019D" w:rsidRPr="007F65C6">
        <w:rPr>
          <w:rFonts w:ascii="Times New Roman" w:hAnsi="Times New Roman" w:cs="Times New Roman"/>
        </w:rPr>
        <w:t xml:space="preserve"> </w:t>
      </w:r>
      <w:r w:rsidRPr="007F65C6">
        <w:rPr>
          <w:rFonts w:ascii="Times New Roman" w:hAnsi="Times New Roman" w:cs="Times New Roman"/>
        </w:rPr>
        <w:t>therefore</w:t>
      </w:r>
      <w:r w:rsidR="003D019D" w:rsidRPr="007F65C6">
        <w:rPr>
          <w:rFonts w:ascii="Times New Roman" w:hAnsi="Times New Roman" w:cs="Times New Roman"/>
        </w:rPr>
        <w:t xml:space="preserve"> </w:t>
      </w:r>
      <w:r w:rsidRPr="007F65C6">
        <w:rPr>
          <w:rFonts w:ascii="Times New Roman" w:hAnsi="Times New Roman" w:cs="Times New Roman"/>
        </w:rPr>
        <w:t>a</w:t>
      </w:r>
      <w:r w:rsidR="003D019D" w:rsidRPr="007F65C6">
        <w:rPr>
          <w:rFonts w:ascii="Times New Roman" w:hAnsi="Times New Roman" w:cs="Times New Roman"/>
        </w:rPr>
        <w:t xml:space="preserve"> </w:t>
      </w:r>
      <w:r w:rsidRPr="007F65C6">
        <w:rPr>
          <w:rFonts w:ascii="Times New Roman" w:hAnsi="Times New Roman" w:cs="Times New Roman"/>
        </w:rPr>
        <w:t>myriad</w:t>
      </w:r>
      <w:r w:rsidR="003D019D" w:rsidRPr="007F65C6">
        <w:rPr>
          <w:rFonts w:ascii="Times New Roman" w:hAnsi="Times New Roman" w:cs="Times New Roman"/>
        </w:rPr>
        <w:t xml:space="preserve"> </w:t>
      </w:r>
      <w:r w:rsidRPr="007F65C6">
        <w:rPr>
          <w:rFonts w:ascii="Times New Roman" w:hAnsi="Times New Roman" w:cs="Times New Roman"/>
        </w:rPr>
        <w:t>of</w:t>
      </w:r>
      <w:r w:rsidR="003D019D" w:rsidRPr="007F65C6">
        <w:rPr>
          <w:rFonts w:ascii="Times New Roman" w:hAnsi="Times New Roman" w:cs="Times New Roman"/>
        </w:rPr>
        <w:t xml:space="preserve"> </w:t>
      </w:r>
      <w:r w:rsidRPr="007F65C6">
        <w:rPr>
          <w:rFonts w:ascii="Times New Roman" w:hAnsi="Times New Roman" w:cs="Times New Roman"/>
        </w:rPr>
        <w:t>alignment</w:t>
      </w:r>
      <w:r w:rsidR="003D019D" w:rsidRPr="007F65C6">
        <w:rPr>
          <w:rFonts w:ascii="Times New Roman" w:hAnsi="Times New Roman" w:cs="Times New Roman"/>
        </w:rPr>
        <w:t xml:space="preserve"> </w:t>
      </w:r>
      <w:r w:rsidRPr="007F65C6">
        <w:rPr>
          <w:rFonts w:ascii="Times New Roman" w:hAnsi="Times New Roman" w:cs="Times New Roman"/>
        </w:rPr>
        <w:t>algorithms</w:t>
      </w:r>
      <w:r w:rsidR="003D019D" w:rsidRPr="007F65C6">
        <w:rPr>
          <w:rFonts w:ascii="Times New Roman" w:hAnsi="Times New Roman" w:cs="Times New Roman"/>
        </w:rPr>
        <w:t xml:space="preserve"> </w:t>
      </w:r>
      <w:r w:rsidRPr="007F65C6">
        <w:rPr>
          <w:rFonts w:ascii="Times New Roman" w:hAnsi="Times New Roman" w:cs="Times New Roman"/>
        </w:rPr>
        <w:t>that</w:t>
      </w:r>
      <w:r w:rsidR="003D019D" w:rsidRPr="007F65C6">
        <w:rPr>
          <w:rFonts w:ascii="Times New Roman" w:hAnsi="Times New Roman" w:cs="Times New Roman"/>
        </w:rPr>
        <w:t xml:space="preserve"> </w:t>
      </w:r>
      <w:r w:rsidRPr="007F65C6">
        <w:rPr>
          <w:rFonts w:ascii="Times New Roman" w:hAnsi="Times New Roman" w:cs="Times New Roman"/>
        </w:rPr>
        <w:t>aid</w:t>
      </w:r>
      <w:r w:rsidR="003D019D" w:rsidRPr="007F65C6">
        <w:rPr>
          <w:rFonts w:ascii="Times New Roman" w:hAnsi="Times New Roman" w:cs="Times New Roman"/>
        </w:rPr>
        <w:t xml:space="preserve"> </w:t>
      </w:r>
      <w:r w:rsidRPr="007F65C6">
        <w:rPr>
          <w:rFonts w:ascii="Times New Roman" w:hAnsi="Times New Roman" w:cs="Times New Roman"/>
        </w:rPr>
        <w:t>one</w:t>
      </w:r>
      <w:r w:rsidR="003D019D" w:rsidRPr="007F65C6">
        <w:rPr>
          <w:rFonts w:ascii="Times New Roman" w:hAnsi="Times New Roman" w:cs="Times New Roman"/>
        </w:rPr>
        <w:t xml:space="preserve"> </w:t>
      </w:r>
      <w:r w:rsidRPr="007F65C6">
        <w:rPr>
          <w:rFonts w:ascii="Times New Roman" w:hAnsi="Times New Roman" w:cs="Times New Roman"/>
        </w:rPr>
        <w:t>in</w:t>
      </w:r>
      <w:r w:rsidR="003D019D" w:rsidRPr="007F65C6">
        <w:rPr>
          <w:rFonts w:ascii="Times New Roman" w:hAnsi="Times New Roman" w:cs="Times New Roman"/>
        </w:rPr>
        <w:t xml:space="preserve"> </w:t>
      </w:r>
      <w:r w:rsidRPr="007F65C6">
        <w:rPr>
          <w:rFonts w:ascii="Times New Roman" w:hAnsi="Times New Roman" w:cs="Times New Roman"/>
        </w:rPr>
        <w:t>doing</w:t>
      </w:r>
      <w:r w:rsidR="003D019D" w:rsidRPr="007F65C6">
        <w:rPr>
          <w:rFonts w:ascii="Times New Roman" w:hAnsi="Times New Roman" w:cs="Times New Roman"/>
        </w:rPr>
        <w:t xml:space="preserve"> </w:t>
      </w:r>
      <w:r w:rsidRPr="007F65C6">
        <w:rPr>
          <w:rFonts w:ascii="Times New Roman" w:hAnsi="Times New Roman" w:cs="Times New Roman"/>
        </w:rPr>
        <w:t>this,</w:t>
      </w:r>
      <w:r w:rsidR="003D019D" w:rsidRPr="007F65C6">
        <w:rPr>
          <w:rFonts w:ascii="Times New Roman" w:hAnsi="Times New Roman" w:cs="Times New Roman"/>
        </w:rPr>
        <w:t xml:space="preserve"> </w:t>
      </w:r>
      <w:r w:rsidRPr="007F65C6">
        <w:rPr>
          <w:rFonts w:ascii="Times New Roman" w:hAnsi="Times New Roman" w:cs="Times New Roman"/>
        </w:rPr>
        <w:t>including</w:t>
      </w:r>
      <w:r w:rsidR="003D019D" w:rsidRPr="007F65C6">
        <w:rPr>
          <w:rFonts w:ascii="Times New Roman" w:hAnsi="Times New Roman" w:cs="Times New Roman"/>
        </w:rPr>
        <w:t xml:space="preserve"> </w:t>
      </w:r>
      <w:r w:rsidRPr="007F65C6">
        <w:rPr>
          <w:rFonts w:ascii="Times New Roman" w:hAnsi="Times New Roman" w:cs="Times New Roman"/>
        </w:rPr>
        <w:t>popular algorithms such</w:t>
      </w:r>
      <w:r w:rsidR="003D019D" w:rsidRPr="007F65C6">
        <w:rPr>
          <w:rFonts w:ascii="Times New Roman" w:hAnsi="Times New Roman" w:cs="Times New Roman"/>
        </w:rPr>
        <w:t xml:space="preserve"> </w:t>
      </w:r>
      <w:r w:rsidRPr="007F65C6">
        <w:rPr>
          <w:rFonts w:ascii="Times New Roman" w:hAnsi="Times New Roman" w:cs="Times New Roman"/>
        </w:rPr>
        <w:t>as</w:t>
      </w:r>
      <w:r w:rsidR="003D019D" w:rsidRPr="007F65C6">
        <w:rPr>
          <w:rFonts w:ascii="Times New Roman" w:hAnsi="Times New Roman" w:cs="Times New Roman"/>
        </w:rPr>
        <w:t xml:space="preserve"> </w:t>
      </w:r>
      <w:proofErr w:type="spellStart"/>
      <w:r w:rsidRPr="007F65C6">
        <w:rPr>
          <w:rFonts w:ascii="Times New Roman" w:hAnsi="Times New Roman" w:cs="Times New Roman"/>
        </w:rPr>
        <w:t>Kalign</w:t>
      </w:r>
      <w:proofErr w:type="spellEnd"/>
      <w:r w:rsidRPr="007F65C6">
        <w:rPr>
          <w:rFonts w:ascii="Times New Roman" w:hAnsi="Times New Roman" w:cs="Times New Roman"/>
        </w:rPr>
        <w:t>,</w:t>
      </w:r>
      <w:r w:rsidR="003D019D" w:rsidRPr="007F65C6">
        <w:rPr>
          <w:rFonts w:ascii="Times New Roman" w:hAnsi="Times New Roman" w:cs="Times New Roman"/>
        </w:rPr>
        <w:t xml:space="preserve"> </w:t>
      </w:r>
      <w:r w:rsidRPr="007F65C6">
        <w:rPr>
          <w:rFonts w:ascii="Times New Roman" w:hAnsi="Times New Roman" w:cs="Times New Roman"/>
        </w:rPr>
        <w:t>MAFFT and</w:t>
      </w:r>
      <w:r w:rsidR="003D019D" w:rsidRPr="007F65C6">
        <w:rPr>
          <w:rFonts w:ascii="Times New Roman" w:hAnsi="Times New Roman" w:cs="Times New Roman"/>
        </w:rPr>
        <w:t xml:space="preserve"> </w:t>
      </w:r>
      <w:r w:rsidRPr="007F65C6">
        <w:rPr>
          <w:rFonts w:ascii="Times New Roman" w:hAnsi="Times New Roman" w:cs="Times New Roman"/>
        </w:rPr>
        <w:t>Muscle.</w:t>
      </w:r>
      <w:r w:rsidR="0093147C" w:rsidRPr="007F65C6">
        <w:rPr>
          <w:rFonts w:ascii="Times New Roman" w:hAnsi="Times New Roman" w:cs="Times New Roman"/>
        </w:rPr>
        <w:t xml:space="preserve"> There are two methods of creating an alignment; global and local methods. Global methods cover the entire length of a sequence, whereas local methods cover parts of a sequence and only high scoring areas are considered. Database algorithms use the local strategy, while MSA (multiple sequence alignment) algorithms use the global strategy</w:t>
      </w:r>
      <w:r w:rsidR="001F3045" w:rsidRPr="007F65C6">
        <w:rPr>
          <w:rFonts w:ascii="Times New Roman" w:hAnsi="Times New Roman" w:cs="Times New Roman"/>
        </w:rPr>
        <w:t>. One can employ both strategies if it is not known if the sequences at hand are of related species</w:t>
      </w:r>
      <w:r w:rsidR="0035073D" w:rsidRPr="007F65C6">
        <w:rPr>
          <w:rFonts w:ascii="Times New Roman" w:hAnsi="Times New Roman" w:cs="Times New Roman"/>
        </w:rPr>
        <w:t xml:space="preserve">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&lt;EndNote&gt;&lt;Cite&gt;&lt;Author&gt;Pearson&lt;/Author&gt;&lt;Year&gt;1988&lt;/Year&gt;&lt;RecNum&gt;485&lt;/RecNum&gt;&lt;DisplayText&gt;(78, 79)&lt;/DisplayText&gt;&lt;record&gt;&lt;rec-number&gt;485&lt;/rec-number&gt;&lt;foreign-keys&gt;&lt;key app="EN" db-id="fevwrv2ejwrpewe5sdxvfxdfptxfvaz0fe59"&gt;485&lt;/key&gt;&lt;/foreign-keys&gt;&lt;ref-type name="Journal Article"&gt;17&lt;/ref-type&gt;&lt;contributors&gt;&lt;authors&gt;&lt;author&gt;Pearson, W.R.&lt;/author&gt;&lt;/authors&gt;&lt;/contributors&gt;&lt;titles&gt;&lt;title&gt;Improved tools for biological sequence comparison.&lt;/title&gt;&lt;secondary-title&gt;Proc Natl Acad Sci U S A&lt;/secondary-title&gt;&lt;/titles&gt;&lt;periodical&gt;&lt;full-title&gt;Proc Natl Acad Sci U S A&lt;/full-title&gt;&lt;/periodical&gt;&lt;pages&gt;2444-2448&lt;/pages&gt;&lt;volume&gt;85&lt;/volume&gt;&lt;dates&gt;&lt;year&gt;1988&lt;/year&gt;&lt;/dates&gt;&lt;urls&gt;&lt;/urls&gt;&lt;/record&gt;&lt;/Cite&gt;&lt;Cite&gt;&lt;Author&gt;Smith&lt;/Author&gt;&lt;Year&gt;1981&lt;/Year&gt;&lt;RecNum&gt;486&lt;/RecNum&gt;&lt;record&gt;&lt;rec-number&gt;486&lt;/rec-number&gt;&lt;foreign-keys&gt;&lt;key app="EN" db-id="fevwrv2ejwrpewe5sdxvfxdfptxfvaz0fe59"&gt;486&lt;/key&gt;&lt;/foreign-keys&gt;&lt;ref-type name="Journal Article"&gt;17&lt;/ref-type&gt;&lt;contributors&gt;&lt;authors&gt;&lt;author&gt;Smith, F.&lt;/author&gt;&lt;/authors&gt;&lt;/contributors&gt;&lt;titles&gt;&lt;title&gt;Identification of common molecular subsequences&lt;/title&gt;&lt;secondary-title&gt;Journal of Molecular Biology&lt;/secondary-title&gt;&lt;/titles&gt;&lt;periodical&gt;&lt;full-title&gt;Journal of Molecular Biology&lt;/full-title&gt;&lt;/periodical&gt;&lt;pages&gt;195-197&lt;/pages&gt;&lt;volume&gt;147&lt;/volume&gt;&lt;dates&gt;&lt;year&gt;1981&lt;/year&gt;&lt;/dates&gt;&lt;urls&gt;&lt;/urls&gt;&lt;/record&gt;&lt;/Cite&gt;&lt;/EndNote&gt;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9" w:tooltip="Pearson, 1988 #485" w:history="1">
        <w:r w:rsidR="003A7365" w:rsidRPr="007F65C6">
          <w:rPr>
            <w:rFonts w:ascii="Times New Roman" w:hAnsi="Times New Roman" w:cs="Times New Roman"/>
            <w:noProof/>
          </w:rPr>
          <w:t>78</w:t>
        </w:r>
      </w:hyperlink>
      <w:r w:rsidR="00306A60" w:rsidRPr="007F65C6">
        <w:rPr>
          <w:rFonts w:ascii="Times New Roman" w:hAnsi="Times New Roman" w:cs="Times New Roman"/>
          <w:noProof/>
        </w:rPr>
        <w:t xml:space="preserve">, </w:t>
      </w:r>
      <w:hyperlink w:anchor="_ENREF_80" w:tooltip="Smith, 1981 #486" w:history="1">
        <w:r w:rsidR="003A7365" w:rsidRPr="007F65C6">
          <w:rPr>
            <w:rFonts w:ascii="Times New Roman" w:hAnsi="Times New Roman" w:cs="Times New Roman"/>
            <w:noProof/>
          </w:rPr>
          <w:t>79</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93147C" w:rsidRPr="007F65C6">
        <w:rPr>
          <w:rFonts w:ascii="Times New Roman" w:hAnsi="Times New Roman" w:cs="Times New Roman"/>
        </w:rPr>
        <w:t xml:space="preserve">. </w:t>
      </w:r>
    </w:p>
    <w:p w:rsidR="00D83EAD" w:rsidRPr="007F65C6" w:rsidRDefault="00D83EAD" w:rsidP="006D265F">
      <w:pPr>
        <w:spacing w:line="360" w:lineRule="auto"/>
        <w:ind w:left="170" w:right="57"/>
        <w:jc w:val="both"/>
        <w:rPr>
          <w:rFonts w:ascii="Times New Roman" w:hAnsi="Times New Roman" w:cs="Times New Roman"/>
        </w:rPr>
      </w:pPr>
    </w:p>
    <w:p w:rsidR="00A55E08" w:rsidRPr="007F65C6" w:rsidRDefault="00512B6A" w:rsidP="006D265F">
      <w:pPr>
        <w:spacing w:line="360" w:lineRule="auto"/>
        <w:ind w:left="170" w:right="57"/>
        <w:jc w:val="both"/>
        <w:rPr>
          <w:rFonts w:ascii="Times New Roman" w:hAnsi="Times New Roman" w:cs="Times New Roman"/>
        </w:rPr>
      </w:pPr>
      <w:r w:rsidRPr="007F65C6">
        <w:rPr>
          <w:rFonts w:ascii="Times New Roman" w:hAnsi="Times New Roman" w:cs="Times New Roman"/>
        </w:rPr>
        <w:t>Rooted phylogeny construction</w:t>
      </w:r>
      <w:r w:rsidR="00C80176" w:rsidRPr="007F65C6">
        <w:rPr>
          <w:rFonts w:ascii="Times New Roman" w:hAnsi="Times New Roman" w:cs="Times New Roman"/>
        </w:rPr>
        <w:t xml:space="preserve"> usually requires the use of </w:t>
      </w:r>
      <w:proofErr w:type="gramStart"/>
      <w:r w:rsidR="00C80176" w:rsidRPr="007F65C6">
        <w:rPr>
          <w:rFonts w:ascii="Times New Roman" w:hAnsi="Times New Roman" w:cs="Times New Roman"/>
        </w:rPr>
        <w:t xml:space="preserve">an </w:t>
      </w:r>
      <w:proofErr w:type="spellStart"/>
      <w:r w:rsidRPr="007F65C6">
        <w:rPr>
          <w:rFonts w:ascii="Times New Roman" w:hAnsi="Times New Roman" w:cs="Times New Roman"/>
        </w:rPr>
        <w:t>outg</w:t>
      </w:r>
      <w:r w:rsidR="001C457A" w:rsidRPr="007F65C6">
        <w:rPr>
          <w:rFonts w:ascii="Times New Roman" w:hAnsi="Times New Roman" w:cs="Times New Roman"/>
        </w:rPr>
        <w:t>roup</w:t>
      </w:r>
      <w:proofErr w:type="spellEnd"/>
      <w:proofErr w:type="gramEnd"/>
      <w:r w:rsidR="001C457A" w:rsidRPr="007F65C6">
        <w:rPr>
          <w:rFonts w:ascii="Times New Roman" w:hAnsi="Times New Roman" w:cs="Times New Roman"/>
        </w:rPr>
        <w:t xml:space="preserve">, or reference species. </w:t>
      </w:r>
      <w:proofErr w:type="gramStart"/>
      <w:r w:rsidR="001C457A" w:rsidRPr="007F65C6">
        <w:rPr>
          <w:rFonts w:ascii="Times New Roman" w:hAnsi="Times New Roman" w:cs="Times New Roman"/>
        </w:rPr>
        <w:t xml:space="preserve">The </w:t>
      </w:r>
      <w:proofErr w:type="spellStart"/>
      <w:r w:rsidRPr="007F65C6">
        <w:rPr>
          <w:rFonts w:ascii="Times New Roman" w:hAnsi="Times New Roman" w:cs="Times New Roman"/>
        </w:rPr>
        <w:t>outgroup</w:t>
      </w:r>
      <w:proofErr w:type="spellEnd"/>
      <w:proofErr w:type="gramEnd"/>
      <w:r w:rsidRPr="007F65C6">
        <w:rPr>
          <w:rFonts w:ascii="Times New Roman" w:hAnsi="Times New Roman" w:cs="Times New Roman"/>
        </w:rPr>
        <w:t xml:space="preserve"> is usually chosen if it is a relative of the species under study, but not so closely related that it may show great similarity with the species of interest. The reference is excluded from within the taxonomic group, and is assumed to have branched out from that group sooner than the species within that phylum </w:t>
      </w:r>
      <w:r w:rsidR="00701DAB" w:rsidRPr="007F65C6">
        <w:rPr>
          <w:rFonts w:ascii="Times New Roman" w:hAnsi="Times New Roman" w:cs="Times New Roman"/>
        </w:rPr>
        <w:t>(</w:t>
      </w:r>
      <w:r w:rsidR="00701DAB" w:rsidRPr="007F65C6">
        <w:rPr>
          <w:rFonts w:ascii="Times New Roman" w:hAnsi="Times New Roman" w:cs="Times New Roman"/>
          <w:color w:val="222222"/>
          <w:shd w:val="clear" w:color="auto" w:fill="FFFFFF"/>
        </w:rPr>
        <w:t xml:space="preserve">taxonomic rank at the level below Kingdom and above Class in biological classification). </w:t>
      </w:r>
      <w:r w:rsidR="00BE783A" w:rsidRPr="007F65C6">
        <w:rPr>
          <w:rFonts w:ascii="Times New Roman" w:hAnsi="Times New Roman" w:cs="Times New Roman"/>
          <w:color w:val="222222"/>
          <w:shd w:val="clear" w:color="auto" w:fill="FFFFFF"/>
        </w:rPr>
        <w:t xml:space="preserve">The chimpanzee and Neanderthal have both been used in phylogenies involving humans or </w:t>
      </w:r>
      <w:r w:rsidR="00D13FDB" w:rsidRPr="007F65C6">
        <w:rPr>
          <w:rFonts w:ascii="Times New Roman" w:hAnsi="Times New Roman" w:cs="Times New Roman"/>
          <w:color w:val="222222"/>
          <w:shd w:val="clear" w:color="auto" w:fill="FFFFFF"/>
        </w:rPr>
        <w:t xml:space="preserve">hominids; </w:t>
      </w:r>
      <w:proofErr w:type="spellStart"/>
      <w:r w:rsidR="00D13FDB" w:rsidRPr="007F65C6">
        <w:rPr>
          <w:rFonts w:ascii="Times New Roman" w:hAnsi="Times New Roman" w:cs="Times New Roman"/>
          <w:color w:val="222222"/>
          <w:shd w:val="clear" w:color="auto" w:fill="FFFFFF"/>
        </w:rPr>
        <w:t>unrooted</w:t>
      </w:r>
      <w:proofErr w:type="spellEnd"/>
      <w:r w:rsidR="00D13FDB" w:rsidRPr="007F65C6">
        <w:rPr>
          <w:rFonts w:ascii="Times New Roman" w:hAnsi="Times New Roman" w:cs="Times New Roman"/>
          <w:color w:val="222222"/>
          <w:shd w:val="clear" w:color="auto" w:fill="FFFFFF"/>
        </w:rPr>
        <w:t xml:space="preserve"> trees, however, do not require the addition of </w:t>
      </w:r>
      <w:proofErr w:type="gramStart"/>
      <w:r w:rsidR="00D13FDB" w:rsidRPr="007F65C6">
        <w:rPr>
          <w:rFonts w:ascii="Times New Roman" w:hAnsi="Times New Roman" w:cs="Times New Roman"/>
          <w:color w:val="222222"/>
          <w:shd w:val="clear" w:color="auto" w:fill="FFFFFF"/>
        </w:rPr>
        <w:t xml:space="preserve">an </w:t>
      </w:r>
      <w:proofErr w:type="spellStart"/>
      <w:r w:rsidR="00D13FDB" w:rsidRPr="007F65C6">
        <w:rPr>
          <w:rFonts w:ascii="Times New Roman" w:hAnsi="Times New Roman" w:cs="Times New Roman"/>
          <w:color w:val="222222"/>
          <w:shd w:val="clear" w:color="auto" w:fill="FFFFFF"/>
        </w:rPr>
        <w:t>outgroup</w:t>
      </w:r>
      <w:proofErr w:type="spellEnd"/>
      <w:proofErr w:type="gramEnd"/>
      <w:r w:rsidR="00151807" w:rsidRPr="007F65C6">
        <w:rPr>
          <w:rFonts w:ascii="Times New Roman" w:hAnsi="Times New Roman" w:cs="Times New Roman"/>
          <w:color w:val="222222"/>
          <w:shd w:val="clear" w:color="auto" w:fill="FFFFFF"/>
        </w:rPr>
        <w:t xml:space="preserve">. Phylogenies can be used to determine the genetic distance between taxa and can thus aid in deciphering the genetic proximities of different population groups. In this study, we hope to do the same with the aforementioned skeletal remains and the available genetic data from specific population groups in southern Africa.  </w:t>
      </w:r>
    </w:p>
    <w:p w:rsidR="000216E6" w:rsidRDefault="000216E6" w:rsidP="006D265F">
      <w:pPr>
        <w:pStyle w:val="Heading1"/>
        <w:spacing w:line="360" w:lineRule="auto"/>
        <w:ind w:left="170" w:right="57"/>
        <w:jc w:val="both"/>
        <w:rPr>
          <w:rFonts w:ascii="Times New Roman" w:hAnsi="Times New Roman" w:cs="Times New Roman"/>
          <w:sz w:val="22"/>
          <w:szCs w:val="22"/>
        </w:rPr>
      </w:pPr>
      <w:bookmarkStart w:id="15" w:name="_Toc327180784"/>
    </w:p>
    <w:p w:rsidR="000216E6" w:rsidRDefault="000216E6" w:rsidP="006D265F">
      <w:pPr>
        <w:pStyle w:val="Heading1"/>
        <w:spacing w:line="360" w:lineRule="auto"/>
        <w:ind w:left="170" w:right="57"/>
        <w:jc w:val="both"/>
        <w:rPr>
          <w:rFonts w:ascii="Times New Roman" w:hAnsi="Times New Roman" w:cs="Times New Roman"/>
          <w:sz w:val="22"/>
          <w:szCs w:val="22"/>
        </w:rPr>
      </w:pPr>
    </w:p>
    <w:p w:rsidR="000216E6" w:rsidRDefault="000216E6" w:rsidP="006D265F">
      <w:pPr>
        <w:pStyle w:val="Heading1"/>
        <w:spacing w:line="360" w:lineRule="auto"/>
        <w:ind w:left="170" w:right="57"/>
        <w:jc w:val="both"/>
        <w:rPr>
          <w:rFonts w:ascii="Times New Roman" w:hAnsi="Times New Roman" w:cs="Times New Roman"/>
          <w:sz w:val="22"/>
          <w:szCs w:val="22"/>
        </w:rPr>
      </w:pPr>
    </w:p>
    <w:p w:rsidR="00CD2912" w:rsidRPr="007F65C6" w:rsidRDefault="00561903" w:rsidP="006D265F">
      <w:pPr>
        <w:pStyle w:val="Heading1"/>
        <w:spacing w:line="360" w:lineRule="auto"/>
        <w:ind w:left="170" w:right="57"/>
        <w:jc w:val="both"/>
        <w:rPr>
          <w:rFonts w:ascii="Times New Roman" w:hAnsi="Times New Roman" w:cs="Times New Roman"/>
          <w:sz w:val="22"/>
          <w:szCs w:val="22"/>
        </w:rPr>
      </w:pPr>
      <w:r w:rsidRPr="007F65C6">
        <w:rPr>
          <w:rFonts w:ascii="Times New Roman" w:hAnsi="Times New Roman" w:cs="Times New Roman"/>
          <w:sz w:val="22"/>
          <w:szCs w:val="22"/>
        </w:rPr>
        <w:lastRenderedPageBreak/>
        <w:t>Drawbacks of aDNA research</w:t>
      </w:r>
      <w:bookmarkEnd w:id="15"/>
    </w:p>
    <w:p w:rsidR="00311008" w:rsidRPr="007F65C6" w:rsidRDefault="00311008" w:rsidP="006D265F">
      <w:pPr>
        <w:spacing w:line="360" w:lineRule="auto"/>
        <w:ind w:left="170" w:right="57"/>
        <w:jc w:val="both"/>
        <w:rPr>
          <w:rFonts w:ascii="Times New Roman" w:hAnsi="Times New Roman" w:cs="Times New Roman"/>
        </w:rPr>
      </w:pPr>
    </w:p>
    <w:p w:rsidR="005E2C74" w:rsidRPr="007F65C6" w:rsidRDefault="00311008" w:rsidP="006D265F">
      <w:pPr>
        <w:spacing w:line="360" w:lineRule="auto"/>
        <w:ind w:left="170" w:right="57"/>
        <w:jc w:val="both"/>
        <w:rPr>
          <w:rFonts w:ascii="Times New Roman" w:hAnsi="Times New Roman" w:cs="Times New Roman"/>
        </w:rPr>
      </w:pPr>
      <w:r w:rsidRPr="007F65C6">
        <w:rPr>
          <w:rFonts w:ascii="Times New Roman" w:hAnsi="Times New Roman" w:cs="Times New Roman"/>
        </w:rPr>
        <w:t>As mentioned above, the major setback with aDNA research is that so</w:t>
      </w:r>
      <w:r w:rsidR="00642F96" w:rsidRPr="007F65C6">
        <w:rPr>
          <w:rFonts w:ascii="Times New Roman" w:hAnsi="Times New Roman" w:cs="Times New Roman"/>
        </w:rPr>
        <w:t>me climatic</w:t>
      </w:r>
      <w:r w:rsidRPr="007F65C6">
        <w:rPr>
          <w:rFonts w:ascii="Times New Roman" w:hAnsi="Times New Roman" w:cs="Times New Roman"/>
        </w:rPr>
        <w:t xml:space="preserve"> conditions do not support the</w:t>
      </w:r>
      <w:r w:rsidR="001C457A" w:rsidRPr="007F65C6">
        <w:rPr>
          <w:rFonts w:ascii="Times New Roman" w:hAnsi="Times New Roman" w:cs="Times New Roman"/>
        </w:rPr>
        <w:t xml:space="preserve"> proper storage of DNA, thus allowing for</w:t>
      </w:r>
      <w:r w:rsidR="00D37EF0" w:rsidRPr="007F65C6">
        <w:rPr>
          <w:rFonts w:ascii="Times New Roman" w:hAnsi="Times New Roman" w:cs="Times New Roman"/>
        </w:rPr>
        <w:t xml:space="preserve"> DNA degradation. The DNA may</w:t>
      </w:r>
      <w:r w:rsidRPr="007F65C6">
        <w:rPr>
          <w:rFonts w:ascii="Times New Roman" w:hAnsi="Times New Roman" w:cs="Times New Roman"/>
        </w:rPr>
        <w:t xml:space="preserve"> thus</w:t>
      </w:r>
      <w:r w:rsidR="00D37EF0" w:rsidRPr="007F65C6">
        <w:rPr>
          <w:rFonts w:ascii="Times New Roman" w:hAnsi="Times New Roman" w:cs="Times New Roman"/>
        </w:rPr>
        <w:t xml:space="preserve"> be</w:t>
      </w:r>
      <w:r w:rsidRPr="007F65C6">
        <w:rPr>
          <w:rFonts w:ascii="Times New Roman" w:hAnsi="Times New Roman" w:cs="Times New Roman"/>
        </w:rPr>
        <w:t xml:space="preserve"> impossible to amplify, if any can be extracted at all. Without enough remains from an individual, i.e. if the bones are fragmented or very little tissue is present, and if there is no DNA that can be used, a small piece of bone from a single individual can be virtually useless. </w:t>
      </w:r>
      <w:r w:rsidR="00DF136B" w:rsidRPr="007F65C6">
        <w:rPr>
          <w:rFonts w:ascii="Times New Roman" w:hAnsi="Times New Roman" w:cs="Times New Roman"/>
        </w:rPr>
        <w:t xml:space="preserve">DNA can provide many clues about the identity of the individual being studied, even more than bone. </w:t>
      </w:r>
    </w:p>
    <w:p w:rsidR="005E2C74" w:rsidRPr="007F65C6" w:rsidRDefault="005E2C74" w:rsidP="006D265F">
      <w:pPr>
        <w:spacing w:line="360" w:lineRule="auto"/>
        <w:ind w:left="170" w:right="57"/>
        <w:jc w:val="both"/>
        <w:rPr>
          <w:rFonts w:ascii="Times New Roman" w:hAnsi="Times New Roman" w:cs="Times New Roman"/>
        </w:rPr>
      </w:pPr>
    </w:p>
    <w:p w:rsidR="00C73FBE" w:rsidRPr="007F65C6" w:rsidRDefault="00DF136B"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Another big hurdle is, however, contamination. Some very exciting reports on aDNA sequences have been completely discredited due to the discovery of contaminating DNA from either micro-organisms or even modern humans (as mentioned above). </w:t>
      </w:r>
      <w:r w:rsidR="008E7980" w:rsidRPr="007F65C6">
        <w:rPr>
          <w:rFonts w:ascii="Times New Roman" w:hAnsi="Times New Roman" w:cs="Times New Roman"/>
        </w:rPr>
        <w:t xml:space="preserve">Sources of contamination may be in the form of organisms that </w:t>
      </w:r>
      <w:r w:rsidR="001C457A" w:rsidRPr="007F65C6">
        <w:rPr>
          <w:rFonts w:ascii="Times New Roman" w:hAnsi="Times New Roman" w:cs="Times New Roman"/>
        </w:rPr>
        <w:t xml:space="preserve">come into contact with the </w:t>
      </w:r>
      <w:r w:rsidR="008E7980" w:rsidRPr="007F65C6">
        <w:rPr>
          <w:rFonts w:ascii="Times New Roman" w:hAnsi="Times New Roman" w:cs="Times New Roman"/>
        </w:rPr>
        <w:t>body after death, as well as human DNA from the researchers or anybody else that handle</w:t>
      </w:r>
      <w:r w:rsidR="001C457A" w:rsidRPr="007F65C6">
        <w:rPr>
          <w:rFonts w:ascii="Times New Roman" w:hAnsi="Times New Roman" w:cs="Times New Roman"/>
        </w:rPr>
        <w:t>d</w:t>
      </w:r>
      <w:r w:rsidR="008E7980" w:rsidRPr="007F65C6">
        <w:rPr>
          <w:rFonts w:ascii="Times New Roman" w:hAnsi="Times New Roman" w:cs="Times New Roman"/>
        </w:rPr>
        <w:t xml:space="preserve"> the remains. Some authors have suggested ways to minimize the chances of contaminating samples with modern human DNA; these include the use of laboratories that are dedicated to aDNA research, with separate sections for each step of the protocol (i.e. one for DNA extraction, another for PCR, another for sequencing etc.), the use of disposable laboratory clothing (as well as masks, </w:t>
      </w:r>
      <w:r w:rsidR="006E1875" w:rsidRPr="007F65C6">
        <w:rPr>
          <w:rFonts w:ascii="Times New Roman" w:hAnsi="Times New Roman" w:cs="Times New Roman"/>
        </w:rPr>
        <w:t>gloves and caps) and disposable lab equipment</w:t>
      </w:r>
      <w:r w:rsidR="001C457A" w:rsidRPr="007F65C6">
        <w:rPr>
          <w:rFonts w:ascii="Times New Roman" w:hAnsi="Times New Roman" w:cs="Times New Roman"/>
        </w:rPr>
        <w:t xml:space="preserve"> wherever possible</w:t>
      </w:r>
      <w:r w:rsidR="006E1875" w:rsidRPr="007F65C6">
        <w:rPr>
          <w:rFonts w:ascii="Times New Roman" w:hAnsi="Times New Roman" w:cs="Times New Roman"/>
        </w:rPr>
        <w:t>. The surface of the workbench is also treated with bleach, the lab equipment, workbench and reagents that do not contain DNA are also treated with radiation</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&lt;EndNote&gt;&lt;Cite&gt;&lt;Author&gt;Yang&lt;/Author&gt;&lt;Year&gt;2005&lt;/Year&gt;&lt;RecNum&gt;181&lt;/RecNum&gt;&lt;DisplayText&gt;(80)&lt;/DisplayText&gt;&lt;record&gt;&lt;rec-number&gt;181&lt;/rec-number&gt;&lt;foreign-keys&gt;&lt;key app="EN" db-id="fevwrv2ejwrpewe5sdxvfxdfptxfvaz0fe59"&gt;181&lt;/key&gt;&lt;/foreign-keys&gt;&lt;ref-type name="Journal Article"&gt;17&lt;/ref-type&gt;&lt;contributors&gt;&lt;authors&gt;&lt;author&gt;Yang, D. Y.&lt;/author&gt;&lt;author&gt;Watt, K.&lt;/author&gt;&lt;/authors&gt;&lt;/contributors&gt;&lt;auth-address&gt;Yang, DY&amp;#xD;Simon Fraser Univ, Dept Archaeol, Ancient DNA Lab, 8888 Univ Dr, Burnaby, BC V5A 1S6, Canada&amp;#xD;Simon Fraser Univ, Dept Archaeol, Ancient DNA Lab, 8888 Univ Dr, Burnaby, BC V5A 1S6, Canada&amp;#xD;Simon Fraser Univ, Dept Archaeol, Ancient DNA Lab, Burnaby, BC V5A 1S6, Canada&lt;/auth-address&gt;&lt;titles&gt;&lt;title&gt;Contamination controls when preparing archaeological remains for ancient DNA analysis&lt;/title&gt;&lt;secondary-title&gt;Journal of Archaeological Science&lt;/secondary-title&gt;&lt;alt-title&gt;J Archaeol Sci&lt;/alt-title&gt;&lt;/titles&gt;&lt;periodical&gt;&lt;full-title&gt;Journal of Archaeological Science&lt;/full-title&gt;&lt;/periodical&gt;&lt;alt-periodical&gt;&lt;full-title&gt;J Archaeol Sci&lt;/full-title&gt;&lt;/alt-periodical&gt;&lt;pages&gt;331-336&lt;/pages&gt;&lt;volume&gt;32&lt;/volume&gt;&lt;number&gt;3&lt;/number&gt;&lt;keywords&gt;&lt;keyword&gt;ancient DNA&lt;/keyword&gt;&lt;keyword&gt;archaeological remains&lt;/keyword&gt;&lt;keyword&gt;contamination control&lt;/keyword&gt;&lt;keyword&gt;sample preparation&lt;/keyword&gt;&lt;keyword&gt;molecular analysis&lt;/keyword&gt;&lt;keyword&gt;mitochondrial-DNA&lt;/keyword&gt;&lt;keyword&gt;skeletal remains&lt;/keyword&gt;&lt;keyword&gt;native-americans&lt;/keyword&gt;&lt;keyword&gt;neanderthal DNA&lt;/keyword&gt;&lt;keyword&gt;sequences&lt;/keyword&gt;&lt;keyword&gt;bone&lt;/keyword&gt;&lt;keyword&gt;identification&lt;/keyword&gt;&lt;keyword&gt;tuberculosis&lt;/keyword&gt;&lt;keyword&gt;anthropology&lt;/keyword&gt;&lt;/keywords&gt;&lt;dates&gt;&lt;year&gt;2005&lt;/year&gt;&lt;pub-dates&gt;&lt;date&gt;Mar&lt;/date&gt;&lt;/pub-dates&gt;&lt;/dates&gt;&lt;isbn&gt;0305-4403&lt;/isbn&gt;&lt;accession-num&gt;ISI:000227845600002&lt;/accession-num&gt;&lt;urls&gt;&lt;related-urls&gt;&lt;url&gt;&amp;lt;Go to ISI&amp;gt;://000227845600002&lt;/url&gt;&lt;/related-urls&gt;&lt;/urls&gt;&lt;electronic-resource-num&gt;DOI 10.1016/j.jas.2004.09.008&lt;/electronic-resource-num&gt;&lt;language&gt;English&lt;/language&gt;&lt;/record&gt;&lt;/Cite&gt;&lt;/EndNote&gt;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81" w:tooltip="Yang, 2005 #181" w:history="1">
        <w:r w:rsidR="003A7365" w:rsidRPr="007F65C6">
          <w:rPr>
            <w:rFonts w:ascii="Times New Roman" w:hAnsi="Times New Roman" w:cs="Times New Roman"/>
            <w:noProof/>
          </w:rPr>
          <w:t>80</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6E1875" w:rsidRPr="007F65C6">
        <w:rPr>
          <w:rFonts w:ascii="Times New Roman" w:hAnsi="Times New Roman" w:cs="Times New Roman"/>
        </w:rPr>
        <w:t xml:space="preserve">. Although it is impossible to completely rid one’s samples of contaminating DNA, it is good practice to try to minimize it wherever possible to avoid distortion of the results. </w:t>
      </w:r>
      <w:proofErr w:type="spellStart"/>
      <w:r w:rsidR="006E1875" w:rsidRPr="007F65C6">
        <w:rPr>
          <w:rFonts w:ascii="Times New Roman" w:hAnsi="Times New Roman" w:cs="Times New Roman"/>
        </w:rPr>
        <w:t>Ginolhac</w:t>
      </w:r>
      <w:proofErr w:type="spellEnd"/>
      <w:r w:rsidR="006C26F1" w:rsidRPr="007F65C6">
        <w:rPr>
          <w:rFonts w:ascii="Times New Roman" w:hAnsi="Times New Roman" w:cs="Times New Roman"/>
        </w:rPr>
        <w:t xml:space="preserve"> </w:t>
      </w:r>
      <w:r w:rsidR="006E1875" w:rsidRPr="007F65C6">
        <w:rPr>
          <w:rFonts w:ascii="Times New Roman" w:hAnsi="Times New Roman" w:cs="Times New Roman"/>
          <w:i/>
        </w:rPr>
        <w:t xml:space="preserve">et al. </w:t>
      </w:r>
      <w:r w:rsidR="006E1875" w:rsidRPr="007F65C6">
        <w:rPr>
          <w:rFonts w:ascii="Times New Roman" w:hAnsi="Times New Roman" w:cs="Times New Roman"/>
        </w:rPr>
        <w:t xml:space="preserve">suggests a way to search for </w:t>
      </w:r>
      <w:r w:rsidR="00A6317C" w:rsidRPr="007F65C6">
        <w:rPr>
          <w:rFonts w:ascii="Times New Roman" w:hAnsi="Times New Roman" w:cs="Times New Roman"/>
        </w:rPr>
        <w:t>contaminating DNA in an ancient DNA sequence; th</w:t>
      </w:r>
      <w:r w:rsidR="001C457A" w:rsidRPr="007F65C6">
        <w:rPr>
          <w:rFonts w:ascii="Times New Roman" w:hAnsi="Times New Roman" w:cs="Times New Roman"/>
        </w:rPr>
        <w:t xml:space="preserve">e Perl </w:t>
      </w:r>
      <w:proofErr w:type="spellStart"/>
      <w:r w:rsidR="001C457A" w:rsidRPr="007F65C6">
        <w:rPr>
          <w:rFonts w:ascii="Times New Roman" w:hAnsi="Times New Roman" w:cs="Times New Roman"/>
        </w:rPr>
        <w:t>Sriptmap</w:t>
      </w:r>
      <w:proofErr w:type="spellEnd"/>
      <w:r w:rsidR="006C26F1" w:rsidRPr="007F65C6">
        <w:rPr>
          <w:rFonts w:ascii="Times New Roman" w:hAnsi="Times New Roman" w:cs="Times New Roman"/>
        </w:rPr>
        <w:t xml:space="preserve"> </w:t>
      </w:r>
      <w:r w:rsidR="001C457A" w:rsidRPr="007F65C6">
        <w:rPr>
          <w:rFonts w:ascii="Times New Roman" w:hAnsi="Times New Roman" w:cs="Times New Roman"/>
        </w:rPr>
        <w:t>Damage program detects typical modern DNA sequences</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&lt;EndNote&gt;&lt;Cite&gt;&lt;Author&gt;Ginolhac&lt;/Author&gt;&lt;Year&gt;2011&lt;/Year&gt;&lt;RecNum&gt;31&lt;/RecNum&gt;&lt;DisplayText&gt;(81)&lt;/DisplayText&gt;&lt;record&gt;&lt;rec-number&gt;31&lt;/rec-number&gt;&lt;foreign-keys&gt;&lt;key app="EN" db-id="fevwrv2ejwrpewe5sdxvfxdfptxfvaz0fe59"&gt;31&lt;/key&gt;&lt;/foreign-keys&gt;&lt;ref-type name="Journal Article"&gt;17&lt;/ref-type&gt;&lt;contributors&gt;&lt;authors&gt;&lt;author&gt;Ginolhac, A.&lt;/author&gt;&lt;author&gt;Rasmussen, M.&lt;/author&gt;&lt;author&gt;Gilbert, M. T.&lt;/author&gt;&lt;author&gt;Willerslev, E.&lt;/author&gt;&lt;author&gt;Orlando, L.&lt;/author&gt;&lt;/authors&gt;&lt;/contributors&gt;&lt;auth-address&gt;Centre for Geogenetics, Natural History Museum of Denmark, Copenhagen University, 1350 Kobenhavn K, Denmark. aginolhac@snm.ku.dk&lt;/auth-address&gt;&lt;titles&gt;&lt;title&gt;mapDamage: testing for damage patterns in ancient DNA sequences&lt;/title&gt;&lt;secondary-title&gt;Bioinformatics&lt;/secondary-title&gt;&lt;/titles&gt;&lt;periodical&gt;&lt;full-title&gt;Bioinformatics&lt;/full-title&gt;&lt;/periodical&gt;&lt;pages&gt;2153-5&lt;/pages&gt;&lt;volume&gt;27&lt;/volume&gt;&lt;number&gt;15&lt;/number&gt;&lt;edition&gt;2011/06/11&lt;/edition&gt;&lt;keywords&gt;&lt;keyword&gt;Base Sequence&lt;/keyword&gt;&lt;keyword&gt;Computational Biology/methods&lt;/keyword&gt;&lt;keyword&gt;*DNA Contamination&lt;/keyword&gt;&lt;keyword&gt;DNA Damage/*genetics&lt;/keyword&gt;&lt;keyword&gt;DNA Restriction Enzymes&lt;/keyword&gt;&lt;keyword&gt;Genome, Human&lt;/keyword&gt;&lt;keyword&gt;Humans&lt;/keyword&gt;&lt;keyword&gt;Paleontology&lt;/keyword&gt;&lt;keyword&gt;Reference Standards&lt;/keyword&gt;&lt;keyword&gt;Sequence Analysis, DNA/*methods&lt;/keyword&gt;&lt;keyword&gt;*Software&lt;/keyword&gt;&lt;/keywords&gt;&lt;dates&gt;&lt;year&gt;2011&lt;/year&gt;&lt;pub-dates&gt;&lt;date&gt;Aug 1&lt;/date&gt;&lt;/pub-dates&gt;&lt;/dates&gt;&lt;isbn&gt;1367-4811 (Electronic)&amp;#xD;1367-4803 (Linking)&lt;/isbn&gt;&lt;accession-num&gt;21659319&lt;/accession-num&gt;&lt;urls&gt;&lt;related-urls&gt;&lt;url&gt;http://www.ncbi.nlm.nih.gov/entrez/query.fcgi?cmd=Retrieve&amp;amp;db=PubMed&amp;amp;dopt=Citation&amp;amp;list_uids=21659319&lt;/url&gt;&lt;url&gt;http://bioinformatics.oxfordjournals.org/content/27/15/2153.full.pdf&lt;/url&gt;&lt;/related-urls&gt;&lt;/urls&gt;&lt;electronic-resource-num&gt;btr347 [pii]&amp;#xD;10.1093/bioinformatics/btr347&lt;/electronic-resource-num&gt;&lt;language&gt;eng&lt;/language&gt;&lt;/record&gt;&lt;/Cite&gt;&lt;/EndNote&gt;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82" w:tooltip="Ginolhac, 2011 #31" w:history="1">
        <w:r w:rsidR="003A7365" w:rsidRPr="007F65C6">
          <w:rPr>
            <w:rFonts w:ascii="Times New Roman" w:hAnsi="Times New Roman" w:cs="Times New Roman"/>
            <w:noProof/>
          </w:rPr>
          <w:t>81</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DE6567" w:rsidRPr="007F65C6">
        <w:rPr>
          <w:rFonts w:ascii="Times New Roman" w:hAnsi="Times New Roman" w:cs="Times New Roman"/>
        </w:rPr>
        <w:t>.T</w:t>
      </w:r>
      <w:r w:rsidR="00A6317C" w:rsidRPr="007F65C6">
        <w:rPr>
          <w:rFonts w:ascii="Times New Roman" w:hAnsi="Times New Roman" w:cs="Times New Roman"/>
        </w:rPr>
        <w:t>ypical sequence patterns</w:t>
      </w:r>
      <w:r w:rsidR="00DE6567" w:rsidRPr="007F65C6">
        <w:rPr>
          <w:rFonts w:ascii="Times New Roman" w:hAnsi="Times New Roman" w:cs="Times New Roman"/>
        </w:rPr>
        <w:t xml:space="preserve"> that result</w:t>
      </w:r>
      <w:r w:rsidR="00A6317C" w:rsidRPr="007F65C6">
        <w:rPr>
          <w:rFonts w:ascii="Times New Roman" w:hAnsi="Times New Roman" w:cs="Times New Roman"/>
        </w:rPr>
        <w:t xml:space="preserve"> from aDNA</w:t>
      </w:r>
      <w:r w:rsidR="0035073D" w:rsidRPr="007F65C6">
        <w:rPr>
          <w:rFonts w:ascii="Times New Roman" w:hAnsi="Times New Roman" w:cs="Times New Roman"/>
        </w:rPr>
        <w:t xml:space="preserve"> </w:t>
      </w:r>
      <w:r w:rsidR="00DE6567" w:rsidRPr="007F65C6">
        <w:rPr>
          <w:rFonts w:ascii="Times New Roman" w:hAnsi="Times New Roman" w:cs="Times New Roman"/>
        </w:rPr>
        <w:t>damage have been identified and can</w:t>
      </w:r>
      <w:r w:rsidR="00A6317C" w:rsidRPr="007F65C6">
        <w:rPr>
          <w:rFonts w:ascii="Times New Roman" w:hAnsi="Times New Roman" w:cs="Times New Roman"/>
        </w:rPr>
        <w:t xml:space="preserve"> help distinguish damaged ancient</w:t>
      </w:r>
      <w:r w:rsidR="006C26F1" w:rsidRPr="007F65C6">
        <w:rPr>
          <w:rFonts w:ascii="Times New Roman" w:hAnsi="Times New Roman" w:cs="Times New Roman"/>
        </w:rPr>
        <w:t xml:space="preserve"> </w:t>
      </w:r>
      <w:r w:rsidR="00A6317C" w:rsidRPr="007F65C6">
        <w:rPr>
          <w:rFonts w:ascii="Times New Roman" w:hAnsi="Times New Roman" w:cs="Times New Roman"/>
        </w:rPr>
        <w:t>sequences</w:t>
      </w:r>
      <w:r w:rsidR="00DE6567" w:rsidRPr="007F65C6">
        <w:rPr>
          <w:rFonts w:ascii="Times New Roman" w:hAnsi="Times New Roman" w:cs="Times New Roman"/>
        </w:rPr>
        <w:t xml:space="preserve"> from modern contaminants; which</w:t>
      </w:r>
      <w:r w:rsidR="00A6317C" w:rsidRPr="007F65C6">
        <w:rPr>
          <w:rFonts w:ascii="Times New Roman" w:hAnsi="Times New Roman" w:cs="Times New Roman"/>
        </w:rPr>
        <w:t xml:space="preserve"> include: short sequence length; an excess of cytosine to thymine (C-to-T) misincorporations</w:t>
      </w:r>
      <w:r w:rsidR="006C26F1" w:rsidRPr="007F65C6">
        <w:rPr>
          <w:rFonts w:ascii="Times New Roman" w:hAnsi="Times New Roman" w:cs="Times New Roman"/>
        </w:rPr>
        <w:t xml:space="preserve"> </w:t>
      </w:r>
      <w:r w:rsidR="00A6317C" w:rsidRPr="007F65C6">
        <w:rPr>
          <w:rFonts w:ascii="Times New Roman" w:hAnsi="Times New Roman" w:cs="Times New Roman"/>
        </w:rPr>
        <w:t>at 5</w:t>
      </w:r>
      <w:r w:rsidR="00DE6567" w:rsidRPr="007F65C6">
        <w:rPr>
          <w:rFonts w:ascii="Times New Roman" w:hAnsi="Times New Roman" w:cs="Times New Roman"/>
        </w:rPr>
        <w:t xml:space="preserve">’ </w:t>
      </w:r>
      <w:r w:rsidR="00A6317C" w:rsidRPr="007F65C6">
        <w:rPr>
          <w:rFonts w:ascii="Times New Roman" w:hAnsi="Times New Roman" w:cs="Times New Roman"/>
        </w:rPr>
        <w:t>ends of seque</w:t>
      </w:r>
      <w:r w:rsidR="00DE6567" w:rsidRPr="007F65C6">
        <w:rPr>
          <w:rFonts w:ascii="Times New Roman" w:hAnsi="Times New Roman" w:cs="Times New Roman"/>
        </w:rPr>
        <w:t xml:space="preserve">nces, and complementary guanine </w:t>
      </w:r>
      <w:r w:rsidR="00A6317C" w:rsidRPr="007F65C6">
        <w:rPr>
          <w:rFonts w:ascii="Times New Roman" w:hAnsi="Times New Roman" w:cs="Times New Roman"/>
        </w:rPr>
        <w:t>to adenine(G-to-A) misincorporations at 3</w:t>
      </w:r>
      <w:r w:rsidR="00DE6567" w:rsidRPr="007F65C6">
        <w:rPr>
          <w:rFonts w:ascii="Times New Roman" w:hAnsi="Times New Roman" w:cs="Times New Roman"/>
        </w:rPr>
        <w:t xml:space="preserve">’ </w:t>
      </w:r>
      <w:r w:rsidR="00A6317C" w:rsidRPr="007F65C6">
        <w:rPr>
          <w:rFonts w:ascii="Times New Roman" w:hAnsi="Times New Roman" w:cs="Times New Roman"/>
        </w:rPr>
        <w:t>termini, due to enhanced cytosine</w:t>
      </w:r>
      <w:r w:rsidR="006C26F1" w:rsidRPr="007F65C6">
        <w:rPr>
          <w:rFonts w:ascii="Times New Roman" w:hAnsi="Times New Roman" w:cs="Times New Roman"/>
        </w:rPr>
        <w:t xml:space="preserve"> </w:t>
      </w:r>
      <w:r w:rsidR="00A6317C" w:rsidRPr="007F65C6">
        <w:rPr>
          <w:rFonts w:ascii="Times New Roman" w:hAnsi="Times New Roman" w:cs="Times New Roman"/>
        </w:rPr>
        <w:t>deamination in single stranded 5</w:t>
      </w:r>
      <w:r w:rsidR="00DE6567" w:rsidRPr="007F65C6">
        <w:rPr>
          <w:rFonts w:ascii="Times New Roman" w:hAnsi="Times New Roman" w:cs="Times New Roman"/>
        </w:rPr>
        <w:t xml:space="preserve">’ </w:t>
      </w:r>
      <w:r w:rsidR="00A6317C" w:rsidRPr="007F65C6">
        <w:rPr>
          <w:rFonts w:ascii="Times New Roman" w:hAnsi="Times New Roman" w:cs="Times New Roman"/>
        </w:rPr>
        <w:t>overhanging ends</w:t>
      </w:r>
      <w:r w:rsidR="005D4752" w:rsidRPr="007F65C6">
        <w:rPr>
          <w:rFonts w:ascii="Times New Roman" w:hAnsi="Times New Roman" w:cs="Times New Roman"/>
        </w:rPr>
        <w:fldChar w:fldCharType="begin">
          <w:fldData xml:space="preserve">PEVuZE5vdGU+PENpdGU+PEF1dGhvcj5LcmF1c2U8L0F1dGhvcj48WWVhcj4yMDEwPC9ZZWFyPjxS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</w:fldData>
        </w:fldChar>
      </w:r>
      <w:r w:rsidR="00306A60" w:rsidRPr="007F65C6">
        <w:rPr>
          <w:rFonts w:ascii="Times New Roman" w:hAnsi="Times New Roman" w:cs="Times New Roman"/>
        </w:rPr>
        <w:instrText xml:space="preserve"> ADDIN EN.CITE </w:instrText>
      </w:r>
      <w:r w:rsidR="00306A60" w:rsidRPr="007F65C6">
        <w:rPr>
          <w:rFonts w:ascii="Times New Roman" w:hAnsi="Times New Roman" w:cs="Times New Roman"/>
        </w:rPr>
        <w:fldChar w:fldCharType="begin">
          <w:fldData xml:space="preserve">PEVuZE5vdGU+PENpdGU+PEF1dGhvcj5LcmF1c2U8L0F1dGhvcj48WWVhcj4yMDEwPC9ZZWFyPjxS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</w:fldData>
        </w:fldChar>
      </w:r>
      <w:r w:rsidR="00306A60" w:rsidRPr="007F65C6">
        <w:rPr>
          <w:rFonts w:ascii="Times New Roman" w:hAnsi="Times New Roman" w:cs="Times New Roman"/>
        </w:rPr>
        <w:instrText xml:space="preserve"> ADDIN EN.CITE.DATA </w:instrText>
      </w:r>
      <w:r w:rsidR="00306A60" w:rsidRPr="007F65C6">
        <w:rPr>
          <w:rFonts w:ascii="Times New Roman" w:hAnsi="Times New Roman" w:cs="Times New Roman"/>
        </w:rPr>
      </w:r>
      <w:r w:rsidR="00306A60" w:rsidRPr="007F65C6">
        <w:rPr>
          <w:rFonts w:ascii="Times New Roman" w:hAnsi="Times New Roman" w:cs="Times New Roman"/>
        </w:rPr>
        <w:fldChar w:fldCharType="end"/>
      </w:r>
      <w:r w:rsidR="005D4752" w:rsidRPr="007F65C6">
        <w:rPr>
          <w:rFonts w:ascii="Times New Roman" w:hAnsi="Times New Roman" w:cs="Times New Roman"/>
        </w:rPr>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83" w:tooltip="Krause, 2010 #129" w:history="1">
        <w:r w:rsidR="003A7365" w:rsidRPr="007F65C6">
          <w:rPr>
            <w:rFonts w:ascii="Times New Roman" w:hAnsi="Times New Roman" w:cs="Times New Roman"/>
            <w:noProof/>
          </w:rPr>
          <w:t>82</w:t>
        </w:r>
      </w:hyperlink>
      <w:r w:rsidR="00306A60" w:rsidRPr="007F65C6">
        <w:rPr>
          <w:rFonts w:ascii="Times New Roman" w:hAnsi="Times New Roman" w:cs="Times New Roman"/>
          <w:noProof/>
        </w:rPr>
        <w:t xml:space="preserve">, </w:t>
      </w:r>
      <w:hyperlink w:anchor="_ENREF_84" w:tooltip="Green, 2009 #413" w:history="1">
        <w:r w:rsidR="003A7365" w:rsidRPr="007F65C6">
          <w:rPr>
            <w:rFonts w:ascii="Times New Roman" w:hAnsi="Times New Roman" w:cs="Times New Roman"/>
            <w:noProof/>
          </w:rPr>
          <w:t>83</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DE6567" w:rsidRPr="007F65C6">
        <w:rPr>
          <w:rFonts w:ascii="Times New Roman" w:hAnsi="Times New Roman" w:cs="Times New Roman"/>
        </w:rPr>
        <w:t>.</w:t>
      </w:r>
    </w:p>
    <w:p w:rsidR="00C73FBE" w:rsidRPr="007F65C6" w:rsidRDefault="00C73FBE" w:rsidP="006D265F">
      <w:pPr>
        <w:pStyle w:val="Heading1"/>
        <w:spacing w:line="360" w:lineRule="auto"/>
        <w:ind w:left="170" w:right="57"/>
        <w:jc w:val="both"/>
        <w:rPr>
          <w:rFonts w:ascii="Times New Roman" w:hAnsi="Times New Roman" w:cs="Times New Roman"/>
          <w:sz w:val="22"/>
          <w:szCs w:val="22"/>
        </w:rPr>
      </w:pPr>
      <w:bookmarkStart w:id="16" w:name="_Toc327180785"/>
      <w:r w:rsidRPr="007F65C6">
        <w:rPr>
          <w:rFonts w:ascii="Times New Roman" w:hAnsi="Times New Roman" w:cs="Times New Roman"/>
          <w:sz w:val="22"/>
          <w:szCs w:val="22"/>
        </w:rPr>
        <w:lastRenderedPageBreak/>
        <w:t>Ethical considerations when working with human samples</w:t>
      </w:r>
      <w:bookmarkEnd w:id="16"/>
    </w:p>
    <w:p w:rsidR="00C73FBE" w:rsidRPr="007F65C6" w:rsidRDefault="00C73FBE" w:rsidP="006D265F">
      <w:pPr>
        <w:spacing w:line="360" w:lineRule="auto"/>
        <w:ind w:left="170" w:right="57"/>
        <w:jc w:val="both"/>
        <w:rPr>
          <w:rFonts w:ascii="Times New Roman" w:hAnsi="Times New Roman" w:cs="Times New Roman"/>
        </w:rPr>
      </w:pPr>
    </w:p>
    <w:p w:rsidR="00C73FBE" w:rsidRPr="007F65C6" w:rsidRDefault="00C73FBE" w:rsidP="006D265F">
      <w:pPr>
        <w:spacing w:line="360" w:lineRule="auto"/>
        <w:ind w:left="170" w:right="57"/>
        <w:jc w:val="both"/>
        <w:rPr>
          <w:rFonts w:ascii="Times New Roman" w:hAnsi="Times New Roman" w:cs="Times New Roman"/>
        </w:rPr>
      </w:pPr>
      <w:r w:rsidRPr="007F65C6">
        <w:rPr>
          <w:rFonts w:ascii="Times New Roman" w:hAnsi="Times New Roman" w:cs="Times New Roman"/>
        </w:rPr>
        <w:t>Legal and ethical issues surrounding human DNA studies should always be taken into consideration with special care to remain sensitized to social and religious beliefs that exist in different communities. Issues have been highlighted that pertain t</w:t>
      </w:r>
      <w:r w:rsidR="00484C07" w:rsidRPr="007F65C6">
        <w:rPr>
          <w:rFonts w:ascii="Times New Roman" w:hAnsi="Times New Roman" w:cs="Times New Roman"/>
        </w:rPr>
        <w:t xml:space="preserve">o the ownership of DNA samples, i.e., </w:t>
      </w:r>
      <w:r w:rsidRPr="007F65C6">
        <w:rPr>
          <w:rFonts w:ascii="Times New Roman" w:hAnsi="Times New Roman" w:cs="Times New Roman"/>
        </w:rPr>
        <w:t xml:space="preserve">who owns the right to genetic information, who can it be transferred to, and if a disease is diagnosed on an ancestral sample, what are the ramifications for that individual’s descendants? If they had never elected to know about such disease risks, what right has the researcher to release any information about the diagnosis?  The results of aDNA research has a possible impact on the legal, social and political state of affairs of living descendants, and also has the potential of offending certain beliefs that people may have about their ancestors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&lt;EndNote&gt;&lt;Cite&gt;&lt;Author&gt;Kaestle&lt;/Author&gt;&lt;Year&gt;2002&lt;/Year&gt;&lt;RecNum&gt;249&lt;/RecNum&gt;&lt;DisplayText&gt;(1, 70)&lt;/DisplayText&gt;&lt;record&gt;&lt;rec-number&gt;249&lt;/rec-number&gt;&lt;foreign-keys&gt;&lt;key app="EN" db-id="fevwrv2ejwrpewe5sdxvfxdfptxfvaz0fe59"&gt;249&lt;/key&gt;&lt;/foreign-keys&gt;&lt;ref-type name="Journal Article"&gt;17&lt;/ref-type&gt;&lt;contributors&gt;&lt;authors&gt;&lt;author&gt;Kaestle, F.A., and Horsburgh K. A.&lt;/author&gt;&lt;/authors&gt;&lt;/contributors&gt;&lt;titles&gt;&lt;title&gt;Ancient DNA in Anthropology: Methods, Applications, and Ethics&lt;/title&gt;&lt;secondary-title&gt;Yearbook of Physical Anthropology&lt;/secondary-title&gt;&lt;/titles&gt;&lt;periodical&gt;&lt;full-title&gt;Yearbook of Physical Anthropology&lt;/full-title&gt;&lt;/periodical&gt;&lt;pages&gt;92-130&lt;/pages&gt;&lt;volume&gt;45&lt;/volume&gt;&lt;dates&gt;&lt;year&gt;2002&lt;/year&gt;&lt;/dates&gt;&lt;urls&gt;&lt;/urls&gt;&lt;/record&gt;&lt;/Cite&gt;&lt;Cite&gt;&lt;Author&gt;O’Rourke&lt;/Author&gt;&lt;Year&gt;2000a&lt;/Year&gt;&lt;RecNum&gt;223&lt;/RecNum&gt;&lt;record&gt;&lt;rec-number&gt;223&lt;/rec-number&gt;&lt;foreign-keys&gt;&lt;key app="EN" db-id="fevwrv2ejwrpewe5sdxvfxdfptxfvaz0fe59"&gt;223&lt;/key&gt;&lt;/foreign-keys&gt;&lt;ref-type name="Journal Article"&gt;17&lt;/ref-type&gt;&lt;contributors&gt;&lt;authors&gt;&lt;author&gt;O’Rourke, D.H., Hayes, M.G., and Carlyle, S.W.&lt;/author&gt;&lt;/authors&gt;&lt;/contributors&gt;&lt;titles&gt;&lt;title&gt;Spatial and temporal stability of mtDNA haplogroup frequencies in native&lt;/title&gt;&lt;secondary-title&gt;Hum Biol&lt;/secondary-title&gt;&lt;/titles&gt;&lt;periodical&gt;&lt;full-title&gt;Hum Biol&lt;/full-title&gt;&lt;/periodical&gt;&lt;pages&gt;15-34&lt;/pages&gt;&lt;volume&gt;72&lt;/volume&gt;&lt;dates&gt;&lt;year&gt;2000a&lt;/year&gt;&lt;/dates&gt;&lt;urls&gt;&lt;/urls&gt;&lt;/record&gt;&lt;/Cite&gt;&lt;/EndNote&gt;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2" w:tooltip="O’Rourke, 2000a #223" w:history="1">
        <w:r w:rsidR="003A7365" w:rsidRPr="007F65C6">
          <w:rPr>
            <w:rFonts w:ascii="Times New Roman" w:hAnsi="Times New Roman" w:cs="Times New Roman"/>
            <w:noProof/>
          </w:rPr>
          <w:t>1</w:t>
        </w:r>
      </w:hyperlink>
      <w:r w:rsidR="00306A60" w:rsidRPr="007F65C6">
        <w:rPr>
          <w:rFonts w:ascii="Times New Roman" w:hAnsi="Times New Roman" w:cs="Times New Roman"/>
          <w:noProof/>
        </w:rPr>
        <w:t xml:space="preserve">, </w:t>
      </w:r>
      <w:hyperlink w:anchor="_ENREF_71" w:tooltip="Kaestle, 2002 #249" w:history="1">
        <w:r w:rsidR="003A7365" w:rsidRPr="007F65C6">
          <w:rPr>
            <w:rFonts w:ascii="Times New Roman" w:hAnsi="Times New Roman" w:cs="Times New Roman"/>
            <w:noProof/>
          </w:rPr>
          <w:t>70</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Communities therefore need to be informed about any such work that could be performed on their ancestors, as well as the importance of such research. Ideally, the researcher would like to have the participation of communities and their leaders, such as in the research by Steyn </w:t>
      </w:r>
      <w:r w:rsidRPr="007F65C6">
        <w:rPr>
          <w:rFonts w:ascii="Times New Roman" w:hAnsi="Times New Roman" w:cs="Times New Roman"/>
          <w:i/>
        </w:rPr>
        <w:t>et al</w:t>
      </w:r>
      <w:r w:rsidR="0095263B" w:rsidRPr="007F65C6">
        <w:rPr>
          <w:rFonts w:ascii="Times New Roman" w:hAnsi="Times New Roman" w:cs="Times New Roman"/>
          <w:i/>
        </w:rPr>
        <w:t xml:space="preserve"> </w:t>
      </w:r>
      <w:r w:rsidR="0095263B" w:rsidRPr="007F65C6">
        <w:rPr>
          <w:rFonts w:ascii="Times New Roman" w:hAnsi="Times New Roman" w:cs="Times New Roman"/>
        </w:rPr>
        <w:t>1998</w:t>
      </w:r>
      <w:r w:rsidRPr="007F65C6">
        <w:rPr>
          <w:rFonts w:ascii="Times New Roman" w:hAnsi="Times New Roman" w:cs="Times New Roman"/>
          <w:i/>
        </w:rPr>
        <w:t xml:space="preserve"> </w:t>
      </w:r>
      <w:r w:rsidRPr="007F65C6">
        <w:rPr>
          <w:rFonts w:ascii="Times New Roman" w:hAnsi="Times New Roman" w:cs="Times New Roman"/>
        </w:rPr>
        <w:t>with the Thulamela remains. The community was fully involved in the process of retrieving as well as the ritual re-burial of the individuals, who they believe are their ancestors</w:t>
      </w:r>
      <w:r w:rsidR="005D4752" w:rsidRPr="007F65C6">
        <w:rPr>
          <w:rFonts w:ascii="Times New Roman" w:hAnsi="Times New Roman" w:cs="Times New Roman"/>
        </w:rPr>
        <w:fldChar w:fldCharType="begin"/>
      </w:r>
      <w:r w:rsidR="0033254B" w:rsidRPr="007F65C6">
        <w:rPr>
          <w:rFonts w:ascii="Times New Roman" w:hAnsi="Times New Roman" w:cs="Times New Roman"/>
        </w:rPr>
        <w:instrText xml:space="preserve"> ADDIN EN.CITE &lt;EndNote&gt;&lt;Cite&gt;&lt;Author&gt;Steyn&lt;/Author&gt;&lt;Year&gt;1998&lt;/Year&gt;&lt;RecNum&gt;188&lt;/RecNum&gt;&lt;DisplayText&gt;(3)&lt;/DisplayText&gt;&lt;record&gt;&lt;rec-number&gt;188&lt;/rec-number&gt;&lt;foreign-keys&gt;&lt;key app="EN" db-id="fevwrv2ejwrpewe5sdxvfxdfptxfvaz0fe59"&gt;188&lt;/key&gt;&lt;/foreign-keys&gt;&lt;ref-type name="Journal Article"&gt;17&lt;/ref-type&gt;&lt;contributors&gt;&lt;authors&gt;&lt;author&gt;Steyn, M., S. Miller, W. C. Nienaber, M. Loots&lt;/author&gt;&lt;/authors&gt;&lt;/contributors&gt;&lt;titles&gt;&lt;title&gt;SocietyLate Iron Age Gold Burials from Thulamela (Pafuri Region, Kruger National Park)&lt;/title&gt;&lt;secondary-title&gt;The South African Archaeological Bulletin&lt;/secondary-title&gt;&lt;/titles&gt;&lt;periodical&gt;&lt;full-title&gt;The South African Archaeological Bulletin&lt;/full-title&gt;&lt;/periodical&gt;&lt;pages&gt;73-85&lt;/pages&gt;&lt;volume&gt;53&lt;/volume&gt;&lt;number&gt;168&lt;/number&gt;&lt;dates&gt;&lt;year&gt;1998&lt;/year&gt;&lt;/dates&gt;&lt;urls&gt;&lt;/urls&gt;&lt;/record&gt;&lt;/Cite&gt;&lt;/EndNote&gt;</w:instrText>
      </w:r>
      <w:r w:rsidR="005D4752" w:rsidRPr="007F65C6">
        <w:rPr>
          <w:rFonts w:ascii="Times New Roman" w:hAnsi="Times New Roman" w:cs="Times New Roman"/>
        </w:rPr>
        <w:fldChar w:fldCharType="separate"/>
      </w:r>
      <w:r w:rsidR="0033254B" w:rsidRPr="007F65C6">
        <w:rPr>
          <w:rFonts w:ascii="Times New Roman" w:hAnsi="Times New Roman" w:cs="Times New Roman"/>
          <w:noProof/>
        </w:rPr>
        <w:t>(</w:t>
      </w:r>
      <w:hyperlink w:anchor="_ENREF_4" w:tooltip="Steyn, 1998 #188" w:history="1">
        <w:r w:rsidR="003A7365" w:rsidRPr="007F65C6">
          <w:rPr>
            <w:rFonts w:ascii="Times New Roman" w:hAnsi="Times New Roman" w:cs="Times New Roman"/>
            <w:noProof/>
          </w:rPr>
          <w:t>3</w:t>
        </w:r>
      </w:hyperlink>
      <w:r w:rsidR="0033254B"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Extraction of DNA from bones is generally destructive, and should therefore</w:t>
      </w:r>
      <w:r w:rsidR="00CF4A4B" w:rsidRPr="007F65C6">
        <w:rPr>
          <w:rFonts w:ascii="Times New Roman" w:hAnsi="Times New Roman" w:cs="Times New Roman"/>
        </w:rPr>
        <w:t xml:space="preserve"> only</w:t>
      </w:r>
      <w:r w:rsidRPr="007F65C6">
        <w:rPr>
          <w:rFonts w:ascii="Times New Roman" w:hAnsi="Times New Roman" w:cs="Times New Roman"/>
        </w:rPr>
        <w:t xml:space="preserve"> be conducted when absolutely necessary, as preservation of the bone sample may be important for further osteometrics analyses or to conduct more test using technologies that were perhaps unavailable at the time if the initial study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&lt;EndNote&gt;&lt;Cite&gt;&lt;Author&gt;Kaestle&lt;/Author&gt;&lt;Year&gt;2002&lt;/Year&gt;&lt;RecNum&gt;249&lt;/RecNum&gt;&lt;DisplayText&gt;(70)&lt;/DisplayText&gt;&lt;record&gt;&lt;rec-number&gt;249&lt;/rec-number&gt;&lt;foreign-keys&gt;&lt;key app="EN" db-id="fevwrv2ejwrpewe5sdxvfxdfptxfvaz0fe59"&gt;249&lt;/key&gt;&lt;/foreign-keys&gt;&lt;ref-type name="Journal Article"&gt;17&lt;/ref-type&gt;&lt;contributors&gt;&lt;authors&gt;&lt;author&gt;Kaestle, F.A., and Horsburgh K. A.&lt;/author&gt;&lt;/authors&gt;&lt;/contributors&gt;&lt;titles&gt;&lt;title&gt;Ancient DNA in Anthropology: Methods, Applications, and Ethics&lt;/title&gt;&lt;secondary-title&gt;Yearbook of Physical Anthropology&lt;/secondary-title&gt;&lt;/titles&gt;&lt;periodical&gt;&lt;full-title&gt;Yearbook of Physical Anthropology&lt;/full-title&gt;&lt;/periodical&gt;&lt;pages&gt;92-130&lt;/pages&gt;&lt;volume&gt;45&lt;/volume&gt;&lt;dates&gt;&lt;year&gt;2002&lt;/year&gt;&lt;/dates&gt;&lt;urls&gt;&lt;/urls&gt;&lt;/record&gt;&lt;/Cite&gt;&lt;/EndNote&gt;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1" w:tooltip="Kaestle, 2002 #249" w:history="1">
        <w:r w:rsidR="003A7365" w:rsidRPr="007F65C6">
          <w:rPr>
            <w:rFonts w:ascii="Times New Roman" w:hAnsi="Times New Roman" w:cs="Times New Roman"/>
            <w:noProof/>
          </w:rPr>
          <w:t>70</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w:t>
      </w:r>
    </w:p>
    <w:p w:rsidR="00C73FBE" w:rsidRPr="007F65C6" w:rsidRDefault="00C73FBE" w:rsidP="006D265F">
      <w:pPr>
        <w:spacing w:line="360" w:lineRule="auto"/>
        <w:ind w:left="170" w:right="57"/>
        <w:jc w:val="both"/>
        <w:rPr>
          <w:rFonts w:ascii="Times New Roman" w:hAnsi="Times New Roman" w:cs="Times New Roman"/>
        </w:rPr>
      </w:pPr>
    </w:p>
    <w:p w:rsidR="00795339" w:rsidRPr="007F65C6" w:rsidRDefault="00C73FBE" w:rsidP="006D265F">
      <w:pPr>
        <w:autoSpaceDE w:val="0"/>
        <w:autoSpaceDN w:val="0"/>
        <w:adjustRightInd w:val="0"/>
        <w:spacing w:line="360" w:lineRule="auto"/>
        <w:ind w:left="170" w:right="57"/>
        <w:jc w:val="both"/>
        <w:rPr>
          <w:rFonts w:ascii="Times New Roman" w:hAnsi="Times New Roman" w:cs="Times New Roman"/>
        </w:rPr>
      </w:pPr>
      <w:r w:rsidRPr="007F65C6">
        <w:rPr>
          <w:rFonts w:ascii="Times New Roman" w:hAnsi="Times New Roman" w:cs="Times New Roman"/>
        </w:rPr>
        <w:t>When studying human remains, ethical, legal and social implications (ELSI), need to be strictly considered, especially if these may affect living people. Without official consent from the deceased (which is often the case) on what would serve as an appropriate manner in which to handle their remains, proxy consent can be obtained from the</w:t>
      </w:r>
      <w:r w:rsidR="00484C07" w:rsidRPr="007F65C6">
        <w:rPr>
          <w:rFonts w:ascii="Times New Roman" w:hAnsi="Times New Roman" w:cs="Times New Roman"/>
        </w:rPr>
        <w:t xml:space="preserve"> descendants of the deceased (t</w:t>
      </w:r>
      <w:r w:rsidRPr="007F65C6">
        <w:rPr>
          <w:rFonts w:ascii="Times New Roman" w:hAnsi="Times New Roman" w:cs="Times New Roman"/>
        </w:rPr>
        <w:t xml:space="preserve">he controversy arises where the descendants of such individuals cannot be positively confirmed). Scientists have to be content with the proxy consent of the living descendants, as well as </w:t>
      </w:r>
      <w:r w:rsidR="00484C07" w:rsidRPr="007F65C6">
        <w:rPr>
          <w:rFonts w:ascii="Times New Roman" w:hAnsi="Times New Roman" w:cs="Times New Roman"/>
        </w:rPr>
        <w:t xml:space="preserve">with </w:t>
      </w:r>
      <w:r w:rsidRPr="007F65C6">
        <w:rPr>
          <w:rFonts w:ascii="Times New Roman" w:hAnsi="Times New Roman" w:cs="Times New Roman"/>
        </w:rPr>
        <w:t>the assumption that the decisions they make would serve the interest of the deceas</w:t>
      </w:r>
      <w:r w:rsidR="00F76E3C" w:rsidRPr="007F65C6">
        <w:rPr>
          <w:rFonts w:ascii="Times New Roman" w:hAnsi="Times New Roman" w:cs="Times New Roman"/>
        </w:rPr>
        <w:t>ed</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&lt;EndNote&gt;&lt;Cite&gt;&lt;Author&gt;Holm&lt;/Author&gt;&lt;Year&gt;2001&lt;/Year&gt;&lt;RecNum&gt;250&lt;/RecNum&gt;&lt;DisplayText&gt;(70, 84)&lt;/DisplayText&gt;&lt;record&gt;&lt;rec-number&gt;250&lt;/rec-number&gt;&lt;foreign-keys&gt;&lt;key app="EN" db-id="fevwrv2ejwrpewe5sdxvfxdfptxfvaz0fe59"&gt;250&lt;/key&gt;&lt;/foreign-keys&gt;&lt;ref-type name="Journal Article"&gt;17&lt;/ref-type&gt;&lt;contributors&gt;&lt;authors&gt;&lt;author&gt;Holm, S. &lt;/author&gt;&lt;/authors&gt;&lt;/contributors&gt;&lt;titles&gt;&lt;title&gt;The privacy of Tutankhamen—utilising the genetic information in stored tissue samples.&lt;/title&gt;&lt;secondary-title&gt;Theo Med&lt;/secondary-title&gt;&lt;/titles&gt;&lt;periodical&gt;&lt;full-title&gt;Theo Med&lt;/full-title&gt;&lt;/periodical&gt;&lt;pages&gt;437-449&lt;/pages&gt;&lt;volume&gt;22&lt;/volume&gt;&lt;dates&gt;&lt;year&gt;2001&lt;/year&gt;&lt;/dates&gt;&lt;urls&gt;&lt;/urls&gt;&lt;/record&gt;&lt;/Cite&gt;&lt;Cite&gt;&lt;Author&gt;Kaestle&lt;/Author&gt;&lt;Year&gt;2002&lt;/Year&gt;&lt;RecNum&gt;249&lt;/RecNum&gt;&lt;record&gt;&lt;rec-number&gt;249&lt;/rec-number&gt;&lt;foreign-keys&gt;&lt;key app="EN" db-id="fevwrv2ejwrpewe5sdxvfxdfptxfvaz0fe59"&gt;249&lt;/key&gt;&lt;/foreign-keys&gt;&lt;ref-type name="Journal Article"&gt;17&lt;/ref-type&gt;&lt;contributors&gt;&lt;authors&gt;&lt;author&gt;Kaestle, F.A., and Horsburgh K. A.&lt;/author&gt;&lt;/authors&gt;&lt;/contributors&gt;&lt;titles&gt;&lt;title&gt;Ancient DNA in Anthropology: Methods, Applications, and Ethics&lt;/title&gt;&lt;secondary-title&gt;Yearbook of Physical Anthropology&lt;/secondary-title&gt;&lt;/titles&gt;&lt;periodical&gt;&lt;full-title&gt;Yearbook of Physical Anthropology&lt;/full-title&gt;&lt;/periodical&gt;&lt;pages&gt;92-130&lt;/pages&gt;&lt;volume&gt;45&lt;/volume&gt;&lt;dates&gt;&lt;year&gt;2002&lt;/year&gt;&lt;/dates&gt;&lt;urls&gt;&lt;/urls&gt;&lt;/record&gt;&lt;/Cite&gt;&lt;/EndNote&gt;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1" w:tooltip="Kaestle, 2002 #249" w:history="1">
        <w:r w:rsidR="003A7365" w:rsidRPr="007F65C6">
          <w:rPr>
            <w:rFonts w:ascii="Times New Roman" w:hAnsi="Times New Roman" w:cs="Times New Roman"/>
            <w:noProof/>
          </w:rPr>
          <w:t>70</w:t>
        </w:r>
      </w:hyperlink>
      <w:r w:rsidR="00306A60" w:rsidRPr="007F65C6">
        <w:rPr>
          <w:rFonts w:ascii="Times New Roman" w:hAnsi="Times New Roman" w:cs="Times New Roman"/>
          <w:noProof/>
        </w:rPr>
        <w:t xml:space="preserve">, </w:t>
      </w:r>
      <w:hyperlink w:anchor="_ENREF_85" w:tooltip="Holm, 2001 #250" w:history="1">
        <w:r w:rsidR="003A7365" w:rsidRPr="007F65C6">
          <w:rPr>
            <w:rFonts w:ascii="Times New Roman" w:hAnsi="Times New Roman" w:cs="Times New Roman"/>
            <w:noProof/>
          </w:rPr>
          <w:t>84</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Federal and institutional regulations have been put in place to secure the right of living participants in scientific research; however the debate on the rights of the dead has been a long and old one (even since Aristotle). </w:t>
      </w:r>
      <w:r w:rsidRPr="007F65C6">
        <w:rPr>
          <w:rFonts w:ascii="Times New Roman" w:hAnsi="Times New Roman" w:cs="Times New Roman"/>
        </w:rPr>
        <w:lastRenderedPageBreak/>
        <w:t>Holm suggests that the beliefs of the deceased are to be dismissed if we do not know what those beliefs were (if no descendants are known</w:t>
      </w:r>
      <w:r w:rsidR="00C80AB9" w:rsidRPr="007F65C6">
        <w:rPr>
          <w:rFonts w:ascii="Times New Roman" w:hAnsi="Times New Roman" w:cs="Times New Roman"/>
        </w:rPr>
        <w:t xml:space="preserve">). </w:t>
      </w:r>
    </w:p>
    <w:p w:rsidR="00795339" w:rsidRPr="007F65C6" w:rsidRDefault="00795339" w:rsidP="006D265F">
      <w:pPr>
        <w:autoSpaceDE w:val="0"/>
        <w:autoSpaceDN w:val="0"/>
        <w:adjustRightInd w:val="0"/>
        <w:spacing w:line="360" w:lineRule="auto"/>
        <w:ind w:left="170" w:right="57"/>
        <w:jc w:val="both"/>
        <w:rPr>
          <w:rFonts w:ascii="Times New Roman" w:hAnsi="Times New Roman" w:cs="Times New Roman"/>
        </w:rPr>
      </w:pPr>
    </w:p>
    <w:p w:rsidR="00AF4045" w:rsidRPr="007F65C6" w:rsidRDefault="00546B9E" w:rsidP="006D265F">
      <w:pPr>
        <w:autoSpaceDE w:val="0"/>
        <w:autoSpaceDN w:val="0"/>
        <w:adjustRightInd w:val="0"/>
        <w:spacing w:line="360" w:lineRule="auto"/>
        <w:ind w:left="170" w:right="57"/>
        <w:jc w:val="both"/>
        <w:rPr>
          <w:rFonts w:ascii="Times New Roman" w:hAnsi="Times New Roman" w:cs="Times New Roman"/>
        </w:rPr>
      </w:pPr>
      <w:r w:rsidRPr="007F65C6">
        <w:rPr>
          <w:rFonts w:ascii="Times New Roman" w:hAnsi="Times New Roman" w:cs="Times New Roman"/>
        </w:rPr>
        <w:t>In South Africa</w:t>
      </w:r>
      <w:r w:rsidR="000004E0" w:rsidRPr="007F65C6">
        <w:rPr>
          <w:rFonts w:ascii="Times New Roman" w:hAnsi="Times New Roman" w:cs="Times New Roman"/>
        </w:rPr>
        <w:t>, the custodian of heritage relate</w:t>
      </w:r>
      <w:r w:rsidR="00642F96" w:rsidRPr="007F65C6">
        <w:rPr>
          <w:rFonts w:ascii="Times New Roman" w:hAnsi="Times New Roman" w:cs="Times New Roman"/>
        </w:rPr>
        <w:t>d issues and items is</w:t>
      </w:r>
      <w:r w:rsidR="000004E0" w:rsidRPr="007F65C6">
        <w:rPr>
          <w:rFonts w:ascii="Times New Roman" w:hAnsi="Times New Roman" w:cs="Times New Roman"/>
        </w:rPr>
        <w:t xml:space="preserve"> SAHRA, the South Africa Heritage Resources Agency, which is employed under the National Heritage Resources Act, No 25 of 1999. SAHRA promotes education and training to encourage public involvement</w:t>
      </w:r>
      <w:r w:rsidR="00AA7FDE" w:rsidRPr="007F65C6">
        <w:rPr>
          <w:rFonts w:ascii="Times New Roman" w:hAnsi="Times New Roman" w:cs="Times New Roman"/>
        </w:rPr>
        <w:t xml:space="preserve"> in the discovery and understanding of historical items that can add to knowledge about much of Africa’s undocumented history.</w:t>
      </w:r>
      <w:r w:rsidR="009E0470" w:rsidRPr="007F65C6">
        <w:rPr>
          <w:rFonts w:ascii="Times New Roman" w:hAnsi="Times New Roman" w:cs="Times New Roman"/>
        </w:rPr>
        <w:t xml:space="preserve"> In addition, SAHRA also protects the rights of communities that claim a connection to archaeological finds such as </w:t>
      </w:r>
      <w:r w:rsidR="00AF4045" w:rsidRPr="007F65C6">
        <w:rPr>
          <w:rFonts w:ascii="Times New Roman" w:hAnsi="Times New Roman" w:cs="Times New Roman"/>
        </w:rPr>
        <w:t xml:space="preserve">graves and human remains. </w:t>
      </w:r>
    </w:p>
    <w:p w:rsidR="00AF4045" w:rsidRPr="007F65C6" w:rsidRDefault="00AF4045" w:rsidP="006D265F">
      <w:pPr>
        <w:autoSpaceDE w:val="0"/>
        <w:autoSpaceDN w:val="0"/>
        <w:adjustRightInd w:val="0"/>
        <w:spacing w:line="360" w:lineRule="auto"/>
        <w:ind w:left="170" w:right="57"/>
        <w:jc w:val="both"/>
        <w:rPr>
          <w:rFonts w:ascii="Times New Roman" w:hAnsi="Times New Roman" w:cs="Times New Roman"/>
        </w:rPr>
      </w:pPr>
    </w:p>
    <w:p w:rsidR="00C960A4" w:rsidRPr="007F65C6" w:rsidRDefault="00AF4045" w:rsidP="006D265F">
      <w:pPr>
        <w:autoSpaceDE w:val="0"/>
        <w:autoSpaceDN w:val="0"/>
        <w:adjustRightInd w:val="0"/>
        <w:spacing w:line="360" w:lineRule="auto"/>
        <w:ind w:left="170" w:right="57"/>
        <w:jc w:val="both"/>
        <w:rPr>
          <w:rFonts w:ascii="Times New Roman" w:hAnsi="Times New Roman" w:cs="Times New Roman"/>
        </w:rPr>
      </w:pPr>
      <w:r w:rsidRPr="007F65C6">
        <w:rPr>
          <w:rFonts w:ascii="Times New Roman" w:hAnsi="Times New Roman" w:cs="Times New Roman"/>
        </w:rPr>
        <w:t>Overall, anthropologists and geneticists</w:t>
      </w:r>
      <w:r w:rsidR="00C960A4" w:rsidRPr="007F65C6">
        <w:rPr>
          <w:rFonts w:ascii="Times New Roman" w:hAnsi="Times New Roman" w:cs="Times New Roman"/>
        </w:rPr>
        <w:t xml:space="preserve"> (or scientists in general)</w:t>
      </w:r>
      <w:r w:rsidRPr="007F65C6">
        <w:rPr>
          <w:rFonts w:ascii="Times New Roman" w:hAnsi="Times New Roman" w:cs="Times New Roman"/>
        </w:rPr>
        <w:t xml:space="preserve"> have a duty to obey a specific ethical code; one that primarily avoids offending the religious or sentimental beliefs of people and handling information in a way that will not stigmatize </w:t>
      </w:r>
      <w:r w:rsidR="00C960A4" w:rsidRPr="007F65C6">
        <w:rPr>
          <w:rFonts w:ascii="Times New Roman" w:hAnsi="Times New Roman" w:cs="Times New Roman"/>
        </w:rPr>
        <w:t>individuals or groups of people (for example if genetic information reveals a certain genetic disease that may be carried by living descendants). It is also imperative that informed consent be acquired from participants of such studies-these should be informed of the implications of their participation as well as what may happen to the information they provide in future.</w:t>
      </w:r>
    </w:p>
    <w:p w:rsidR="00561903" w:rsidRPr="007F65C6" w:rsidRDefault="00CD2912" w:rsidP="006D265F">
      <w:pPr>
        <w:pStyle w:val="Heading1"/>
        <w:spacing w:line="360" w:lineRule="auto"/>
        <w:ind w:left="170" w:right="57"/>
        <w:jc w:val="both"/>
        <w:rPr>
          <w:rFonts w:ascii="Times New Roman" w:hAnsi="Times New Roman" w:cs="Times New Roman"/>
          <w:sz w:val="22"/>
          <w:szCs w:val="22"/>
        </w:rPr>
      </w:pPr>
      <w:bookmarkStart w:id="17" w:name="_Toc327180786"/>
      <w:r w:rsidRPr="007F65C6">
        <w:rPr>
          <w:rFonts w:ascii="Times New Roman" w:hAnsi="Times New Roman" w:cs="Times New Roman"/>
          <w:sz w:val="22"/>
          <w:szCs w:val="22"/>
        </w:rPr>
        <w:t>Conclusion and prospects</w:t>
      </w:r>
      <w:bookmarkEnd w:id="17"/>
    </w:p>
    <w:p w:rsidR="00847B54" w:rsidRPr="007F65C6" w:rsidRDefault="00847B54" w:rsidP="006D265F">
      <w:pPr>
        <w:spacing w:line="360" w:lineRule="auto"/>
        <w:ind w:left="170" w:right="57"/>
        <w:jc w:val="both"/>
        <w:rPr>
          <w:rFonts w:ascii="Times New Roman" w:hAnsi="Times New Roman" w:cs="Times New Roman"/>
        </w:rPr>
      </w:pPr>
    </w:p>
    <w:p w:rsidR="00847B54" w:rsidRPr="007F65C6" w:rsidRDefault="00847B54" w:rsidP="006D265F">
      <w:pPr>
        <w:spacing w:line="360" w:lineRule="auto"/>
        <w:ind w:left="170" w:right="57"/>
        <w:jc w:val="both"/>
        <w:rPr>
          <w:rFonts w:ascii="Times New Roman" w:hAnsi="Times New Roman" w:cs="Times New Roman"/>
        </w:rPr>
      </w:pPr>
    </w:p>
    <w:p w:rsidR="00890B4F" w:rsidRPr="007F65C6" w:rsidRDefault="00D9589A" w:rsidP="006D265F">
      <w:pPr>
        <w:spacing w:line="360" w:lineRule="auto"/>
        <w:ind w:left="170" w:right="57"/>
        <w:jc w:val="both"/>
        <w:rPr>
          <w:rFonts w:ascii="Times New Roman" w:hAnsi="Times New Roman" w:cs="Times New Roman"/>
        </w:rPr>
      </w:pPr>
      <w:r w:rsidRPr="007F65C6">
        <w:rPr>
          <w:rFonts w:ascii="Times New Roman" w:hAnsi="Times New Roman" w:cs="Times New Roman"/>
        </w:rPr>
        <w:t>Ancient DNA analyses have become highly instrumental in the studies of modern human origins. The sequencing of the Neanderthal genome has provided further insight in this regard, as support for one model of modern human ex</w:t>
      </w:r>
      <w:r w:rsidR="000B493A" w:rsidRPr="007F65C6">
        <w:rPr>
          <w:rFonts w:ascii="Times New Roman" w:hAnsi="Times New Roman" w:cs="Times New Roman"/>
        </w:rPr>
        <w:t>pansion out of Africa. The ‘out of Africa’ model</w:t>
      </w:r>
      <w:r w:rsidRPr="007F65C6">
        <w:rPr>
          <w:rFonts w:ascii="Times New Roman" w:hAnsi="Times New Roman" w:cs="Times New Roman"/>
        </w:rPr>
        <w:t xml:space="preserve"> proposed that Eurasian hominids such as the Neanderthals were completely replaced by the group that migrated into Eurasia from Africa,</w:t>
      </w:r>
      <w:r w:rsidR="000E5364" w:rsidRPr="007F65C6">
        <w:rPr>
          <w:rFonts w:ascii="Times New Roman" w:hAnsi="Times New Roman" w:cs="Times New Roman"/>
        </w:rPr>
        <w:t xml:space="preserve"> </w:t>
      </w:r>
      <w:r w:rsidR="00E464CC" w:rsidRPr="007F65C6">
        <w:rPr>
          <w:rFonts w:ascii="Times New Roman" w:hAnsi="Times New Roman" w:cs="Times New Roman"/>
        </w:rPr>
        <w:t xml:space="preserve">with little or no gene exchange, </w:t>
      </w:r>
      <w:r w:rsidR="00093EA2" w:rsidRPr="007F65C6">
        <w:rPr>
          <w:rFonts w:ascii="Times New Roman" w:hAnsi="Times New Roman" w:cs="Times New Roman"/>
        </w:rPr>
        <w:t xml:space="preserve">and some authors support this hypothesis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&lt;EndNote&gt;&lt;Cite&gt;&lt;Author&gt;Klein&lt;/Author&gt;&lt;Year&gt;2003&lt;/Year&gt;&lt;RecNum&gt;412&lt;/RecNum&gt;&lt;DisplayText&gt;(85)&lt;/DisplayText&gt;&lt;record&gt;&lt;rec-number&gt;412&lt;/rec-number&gt;&lt;foreign-keys&gt;&lt;key app="EN" db-id="fevwrv2ejwrpewe5sdxvfxdfptxfvaz0fe59"&gt;412&lt;/key&gt;&lt;/foreign-keys&gt;&lt;ref-type name="Journal Article"&gt;17&lt;/ref-type&gt;&lt;contributors&gt;&lt;authors&gt;&lt;author&gt;Klein, R.G&lt;/author&gt;&lt;/authors&gt;&lt;/contributors&gt;&lt;titles&gt;&lt;title&gt;Whither the Neanderthals&lt;/title&gt;&lt;secondary-title&gt;Science&lt;/secondary-title&gt;&lt;/titles&gt;&lt;periodical&gt;&lt;full-title&gt;Science&lt;/full-title&gt;&lt;/periodical&gt;&lt;pages&gt;1525&lt;/pages&gt;&lt;volume&gt;299&lt;/volume&gt;&lt;dates&gt;&lt;year&gt;2003&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86" w:tooltip="Klein, 2003 #412" w:history="1">
        <w:r w:rsidR="003A7365" w:rsidRPr="007F65C6">
          <w:rPr>
            <w:rFonts w:ascii="Times New Roman" w:hAnsi="Times New Roman" w:cs="Times New Roman"/>
            <w:noProof/>
          </w:rPr>
          <w:t>85</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093EA2" w:rsidRPr="007F65C6">
        <w:rPr>
          <w:rFonts w:ascii="Times New Roman" w:hAnsi="Times New Roman" w:cs="Times New Roman"/>
        </w:rPr>
        <w:t>,</w:t>
      </w:r>
      <w:r w:rsidR="000B493A" w:rsidRPr="007F65C6">
        <w:rPr>
          <w:rFonts w:ascii="Times New Roman" w:hAnsi="Times New Roman" w:cs="Times New Roman"/>
        </w:rPr>
        <w:t xml:space="preserve"> whereas the ‘regional continuity’</w:t>
      </w:r>
      <w:r w:rsidRPr="007F65C6">
        <w:rPr>
          <w:rFonts w:ascii="Times New Roman" w:hAnsi="Times New Roman" w:cs="Times New Roman"/>
        </w:rPr>
        <w:t xml:space="preserve"> model suggests that there may have been admixture between </w:t>
      </w:r>
      <w:r w:rsidRPr="007F65C6">
        <w:rPr>
          <w:rFonts w:ascii="Times New Roman" w:hAnsi="Times New Roman" w:cs="Times New Roman"/>
        </w:rPr>
        <w:lastRenderedPageBreak/>
        <w:t>the two populations</w:t>
      </w:r>
      <w:r w:rsidR="00890B4F" w:rsidRPr="007F65C6">
        <w:rPr>
          <w:rFonts w:ascii="Times New Roman" w:hAnsi="Times New Roman" w:cs="Times New Roman"/>
        </w:rPr>
        <w:t>.</w:t>
      </w:r>
      <w:r w:rsidR="000E5364" w:rsidRPr="007F65C6">
        <w:rPr>
          <w:rFonts w:ascii="Times New Roman" w:hAnsi="Times New Roman" w:cs="Times New Roman"/>
        </w:rPr>
        <w:t xml:space="preserve"> </w:t>
      </w:r>
      <w:r w:rsidR="00113A07" w:rsidRPr="007F65C6">
        <w:rPr>
          <w:rFonts w:ascii="Times New Roman" w:hAnsi="Times New Roman" w:cs="Times New Roman"/>
        </w:rPr>
        <w:t xml:space="preserve">The Neanderthal genome sequence suggests that some genetic exchange between anatomically modern humans and Neanderthals </w:t>
      </w:r>
      <w:r w:rsidR="00890B4F" w:rsidRPr="007F65C6">
        <w:rPr>
          <w:rFonts w:ascii="Times New Roman" w:hAnsi="Times New Roman" w:cs="Times New Roman"/>
        </w:rPr>
        <w:t xml:space="preserve">did occur as some Neanderthal specific genes exist in modern Eurasians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&lt;EndNote&gt;&lt;Cite&gt;&lt;Author&gt;Green&lt;/Author&gt;&lt;Year&gt;2010&lt;/Year&gt;&lt;RecNum&gt;411&lt;/RecNum&gt;&lt;DisplayText&gt;(86)&lt;/DisplayText&gt;&lt;record&gt;&lt;rec-number&gt;411&lt;/rec-number&gt;&lt;foreign-keys&gt;&lt;key app="EN" db-id="fevwrv2ejwrpewe5sdxvfxdfptxfvaz0fe59"&gt;411&lt;/key&gt;&lt;/foreign-keys&gt;&lt;ref-type name="Journal Article"&gt;17&lt;/ref-type&gt;&lt;contributors&gt;&lt;authors&gt;&lt;author&gt;&lt;style face="normal" font="default" size="100%"&gt;Green, R. E.&lt;/style&gt;&lt;style face="italic" font="default" size="100%"&gt; et al.&lt;/style&gt;&lt;/author&gt;&lt;/authors&gt;&lt;/contributors&gt;&lt;titles&gt;&lt;title&gt;A draft sequence of the Neandertal genome&lt;/title&gt;&lt;secondary-title&gt;Science&lt;/secondary-title&gt;&lt;/titles&gt;&lt;periodical&gt;&lt;full-title&gt;Science&lt;/full-title&gt;&lt;/periodical&gt;&lt;pages&gt;710-722&lt;/pages&gt;&lt;volume&gt;328&lt;/volume&gt;&lt;dates&gt;&lt;year&gt;2010&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87" w:tooltip="Green, 2010 #411" w:history="1">
        <w:r w:rsidR="003A7365" w:rsidRPr="007F65C6">
          <w:rPr>
            <w:rFonts w:ascii="Times New Roman" w:hAnsi="Times New Roman" w:cs="Times New Roman"/>
            <w:noProof/>
          </w:rPr>
          <w:t>86</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0B493A" w:rsidRPr="007F65C6">
        <w:rPr>
          <w:rFonts w:ascii="Times New Roman" w:hAnsi="Times New Roman" w:cs="Times New Roman"/>
        </w:rPr>
        <w:t>, however the debate still continues</w:t>
      </w:r>
      <w:r w:rsidR="00113A07" w:rsidRPr="007F65C6">
        <w:rPr>
          <w:rFonts w:ascii="Times New Roman" w:hAnsi="Times New Roman" w:cs="Times New Roman"/>
        </w:rPr>
        <w:t>.</w:t>
      </w:r>
      <w:r w:rsidR="000B493A" w:rsidRPr="007F65C6">
        <w:rPr>
          <w:rFonts w:ascii="Times New Roman" w:hAnsi="Times New Roman" w:cs="Times New Roman"/>
        </w:rPr>
        <w:t xml:space="preserve"> A resolution in this debate may help scientists to decipher more about our evolutionary past and population genetics has played a great role in clarifying long- and short-term evolutionary changes that have shaped modern populations of different species. </w:t>
      </w:r>
    </w:p>
    <w:p w:rsidR="00890B4F" w:rsidRPr="007F65C6" w:rsidRDefault="00890B4F" w:rsidP="006D265F">
      <w:pPr>
        <w:spacing w:line="360" w:lineRule="auto"/>
        <w:ind w:left="170" w:right="57"/>
        <w:jc w:val="both"/>
        <w:rPr>
          <w:rFonts w:ascii="Times New Roman" w:hAnsi="Times New Roman" w:cs="Times New Roman"/>
        </w:rPr>
      </w:pPr>
    </w:p>
    <w:p w:rsidR="00C73CD0" w:rsidRPr="007F65C6" w:rsidRDefault="00C73CD0"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Population genetic studies have been performed in South Africa and have given insight into the </w:t>
      </w:r>
      <w:r w:rsidR="000B493A" w:rsidRPr="007F65C6">
        <w:rPr>
          <w:rFonts w:ascii="Times New Roman" w:hAnsi="Times New Roman" w:cs="Times New Roman"/>
        </w:rPr>
        <w:t>patterns of gene flow and have shown that</w:t>
      </w:r>
      <w:r w:rsidRPr="007F65C6">
        <w:rPr>
          <w:rFonts w:ascii="Times New Roman" w:hAnsi="Times New Roman" w:cs="Times New Roman"/>
        </w:rPr>
        <w:t xml:space="preserve"> cert</w:t>
      </w:r>
      <w:r w:rsidR="000B493A" w:rsidRPr="007F65C6">
        <w:rPr>
          <w:rFonts w:ascii="Times New Roman" w:hAnsi="Times New Roman" w:cs="Times New Roman"/>
        </w:rPr>
        <w:t>ain clusters of populations correspond with specific</w:t>
      </w:r>
      <w:r w:rsidRPr="007F65C6">
        <w:rPr>
          <w:rFonts w:ascii="Times New Roman" w:hAnsi="Times New Roman" w:cs="Times New Roman"/>
        </w:rPr>
        <w:t xml:space="preserve"> language groups-thus supporting the notion that linguistic similarities may be indicative of genetic and cultural relatedness. </w:t>
      </w:r>
      <w:r w:rsidR="007330B6" w:rsidRPr="007F65C6">
        <w:rPr>
          <w:rFonts w:ascii="Times New Roman" w:hAnsi="Times New Roman" w:cs="Times New Roman"/>
        </w:rPr>
        <w:t xml:space="preserve">However, geographic distances do not clearly correlate with linguistic </w:t>
      </w:r>
      <w:r w:rsidR="0099587A" w:rsidRPr="007F65C6">
        <w:rPr>
          <w:rFonts w:ascii="Times New Roman" w:hAnsi="Times New Roman" w:cs="Times New Roman"/>
        </w:rPr>
        <w:t>distances, which suggest</w:t>
      </w:r>
      <w:r w:rsidR="007330B6" w:rsidRPr="007F65C6">
        <w:rPr>
          <w:rFonts w:ascii="Times New Roman" w:hAnsi="Times New Roman" w:cs="Times New Roman"/>
        </w:rPr>
        <w:t xml:space="preserve"> that genetic and linguistic contact occurred before South African native populations became situated where they are presently </w:t>
      </w:r>
      <w:r w:rsidR="005D4752"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&lt;EndNote&gt;&lt;Cite&gt;&lt;Author&gt;Lane&lt;/Author&gt;&lt;Year&gt;2002&lt;/Year&gt;&lt;RecNum&gt;391&lt;/RecNum&gt;&lt;DisplayText&gt;(87)&lt;/DisplayText&gt;&lt;record&gt;&lt;rec-number&gt;391&lt;/rec-number&gt;&lt;foreign-keys&gt;&lt;key app="EN" db-id="fevwrv2ejwrpewe5sdxvfxdfptxfvaz0fe59"&gt;391&lt;/key&gt;&lt;/foreign-keys&gt;&lt;ref-type name="Journal Article"&gt;17&lt;/ref-type&gt;&lt;contributors&gt;&lt;authors&gt;&lt;author&gt;Lane, A.B., Soodyall, H., Arndt, S., Ratshikhopha, M.E., Jonker, E., Freeman, C., Young, L., Morar, B., Toffie, L. &lt;/author&gt;&lt;/authors&gt;&lt;/contributors&gt;&lt;titles&gt;&lt;title&gt;Genetic substructure in South African Bantu-speakers: evidence from autosomal DNA and Y-chromosome studies.&lt;/title&gt;&lt;secondary-title&gt;Am J Phys Anthropol&lt;/secondary-title&gt;&lt;/titles&gt;&lt;periodical&gt;&lt;full-title&gt;Am J Phys Anthropol&lt;/full-title&gt;&lt;/periodical&gt;&lt;pages&gt;175-185&lt;/pages&gt;&lt;volume&gt;119&lt;/volume&gt;&lt;dates&gt;&lt;year&gt;2002&lt;/year&gt;&lt;/dates&gt;&lt;urls&gt;&lt;/urls&gt;&lt;/record&gt;&lt;/Cite&gt;&lt;/EndNote&gt;</w:instrText>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88" w:tooltip="Lane, 2002 #391" w:history="1">
        <w:r w:rsidR="003A7365" w:rsidRPr="007F65C6">
          <w:rPr>
            <w:rFonts w:ascii="Times New Roman" w:hAnsi="Times New Roman" w:cs="Times New Roman"/>
            <w:noProof/>
          </w:rPr>
          <w:t>87</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7330B6" w:rsidRPr="007F65C6">
        <w:rPr>
          <w:rFonts w:ascii="Times New Roman" w:hAnsi="Times New Roman" w:cs="Times New Roman"/>
        </w:rPr>
        <w:t xml:space="preserve">.  </w:t>
      </w:r>
      <w:r w:rsidR="009D0CCD" w:rsidRPr="007F65C6">
        <w:rPr>
          <w:rFonts w:ascii="Times New Roman" w:hAnsi="Times New Roman" w:cs="Times New Roman"/>
        </w:rPr>
        <w:t>DNA studies pertaining to the genetic diversity of native and non-native South Africans has persisted over the years and has shown the effects of the country’s past (and present) contact with people from other countries</w:t>
      </w:r>
      <w:r w:rsidR="006528AE" w:rsidRPr="007F65C6">
        <w:rPr>
          <w:rFonts w:ascii="Times New Roman" w:hAnsi="Times New Roman" w:cs="Times New Roman"/>
        </w:rPr>
        <w:t xml:space="preserve">, so that we now know the maternal and paternal genetic contributions </w:t>
      </w:r>
      <w:r w:rsidR="001115C6" w:rsidRPr="007F65C6">
        <w:rPr>
          <w:rFonts w:ascii="Times New Roman" w:hAnsi="Times New Roman" w:cs="Times New Roman"/>
        </w:rPr>
        <w:t>in</w:t>
      </w:r>
      <w:r w:rsidR="006528AE" w:rsidRPr="007F65C6">
        <w:rPr>
          <w:rFonts w:ascii="Times New Roman" w:hAnsi="Times New Roman" w:cs="Times New Roman"/>
        </w:rPr>
        <w:t xml:space="preserve">to certain population groups; </w:t>
      </w:r>
      <w:r w:rsidR="005D4752" w:rsidRPr="007F65C6">
        <w:rPr>
          <w:rFonts w:ascii="Times New Roman" w:hAnsi="Times New Roman" w:cs="Times New Roman"/>
        </w:rPr>
        <w:fldChar w:fldCharType="begin">
          <w:fldData xml:space="preserve">PEVuZE5vdGU+PENpdGU+PEF1dGhvcj5MYW5lPC9BdXRob3I+PFllYXI+MjAwMjwvWWVhcj48UmVj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</w:fldData>
        </w:fldChar>
      </w:r>
      <w:r w:rsidR="00306A60" w:rsidRPr="007F65C6">
        <w:rPr>
          <w:rFonts w:ascii="Times New Roman" w:hAnsi="Times New Roman" w:cs="Times New Roman"/>
        </w:rPr>
        <w:instrText xml:space="preserve"> ADDIN EN.CITE </w:instrText>
      </w:r>
      <w:r w:rsidR="00306A60" w:rsidRPr="007F65C6">
        <w:rPr>
          <w:rFonts w:ascii="Times New Roman" w:hAnsi="Times New Roman" w:cs="Times New Roman"/>
        </w:rPr>
        <w:fldChar w:fldCharType="begin">
          <w:fldData xml:space="preserve">PEVuZE5vdGU+PENpdGU+PEF1dGhvcj5MYW5lPC9BdXRob3I+PFllYXI+MjAwMjwvWWVhcj48UmVj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</w:fldData>
        </w:fldChar>
      </w:r>
      <w:r w:rsidR="00306A60" w:rsidRPr="007F65C6">
        <w:rPr>
          <w:rFonts w:ascii="Times New Roman" w:hAnsi="Times New Roman" w:cs="Times New Roman"/>
        </w:rPr>
        <w:instrText xml:space="preserve"> ADDIN EN.CITE.DATA </w:instrText>
      </w:r>
      <w:r w:rsidR="00306A60" w:rsidRPr="007F65C6">
        <w:rPr>
          <w:rFonts w:ascii="Times New Roman" w:hAnsi="Times New Roman" w:cs="Times New Roman"/>
        </w:rPr>
      </w:r>
      <w:r w:rsidR="00306A60" w:rsidRPr="007F65C6">
        <w:rPr>
          <w:rFonts w:ascii="Times New Roman" w:hAnsi="Times New Roman" w:cs="Times New Roman"/>
        </w:rPr>
        <w:fldChar w:fldCharType="end"/>
      </w:r>
      <w:r w:rsidR="005D4752" w:rsidRPr="007F65C6">
        <w:rPr>
          <w:rFonts w:ascii="Times New Roman" w:hAnsi="Times New Roman" w:cs="Times New Roman"/>
        </w:rPr>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77" w:tooltip="Lane, 2002 #401" w:history="1">
        <w:r w:rsidR="003A7365" w:rsidRPr="007F65C6">
          <w:rPr>
            <w:rFonts w:ascii="Times New Roman" w:hAnsi="Times New Roman" w:cs="Times New Roman"/>
            <w:noProof/>
          </w:rPr>
          <w:t>76</w:t>
        </w:r>
      </w:hyperlink>
      <w:r w:rsidR="00306A60" w:rsidRPr="007F65C6">
        <w:rPr>
          <w:rFonts w:ascii="Times New Roman" w:hAnsi="Times New Roman" w:cs="Times New Roman"/>
          <w:noProof/>
        </w:rPr>
        <w:t xml:space="preserve">, </w:t>
      </w:r>
      <w:hyperlink w:anchor="_ENREF_89" w:tooltip="Soodyall, 1992 #407" w:history="1">
        <w:r w:rsidR="003A7365" w:rsidRPr="007F65C6">
          <w:rPr>
            <w:rFonts w:ascii="Times New Roman" w:hAnsi="Times New Roman" w:cs="Times New Roman"/>
            <w:noProof/>
          </w:rPr>
          <w:t>88</w:t>
        </w:r>
      </w:hyperlink>
      <w:r w:rsidR="00306A60" w:rsidRPr="007F65C6">
        <w:rPr>
          <w:rFonts w:ascii="Times New Roman" w:hAnsi="Times New Roman" w:cs="Times New Roman"/>
          <w:noProof/>
        </w:rPr>
        <w:t xml:space="preserve">, </w:t>
      </w:r>
      <w:hyperlink w:anchor="_ENREF_90" w:tooltip="Soodyall, 1992 #408" w:history="1">
        <w:r w:rsidR="003A7365" w:rsidRPr="007F65C6">
          <w:rPr>
            <w:rFonts w:ascii="Times New Roman" w:hAnsi="Times New Roman" w:cs="Times New Roman"/>
            <w:noProof/>
          </w:rPr>
          <w:t>89</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0E5364" w:rsidRPr="007F65C6">
        <w:rPr>
          <w:rFonts w:ascii="Times New Roman" w:hAnsi="Times New Roman" w:cs="Times New Roman"/>
        </w:rPr>
        <w:t xml:space="preserve"> </w:t>
      </w:r>
      <w:r w:rsidR="001115C6" w:rsidRPr="007F65C6">
        <w:rPr>
          <w:rFonts w:ascii="Times New Roman" w:hAnsi="Times New Roman" w:cs="Times New Roman"/>
        </w:rPr>
        <w:t xml:space="preserve">for example, the maternal contribution of DNA from </w:t>
      </w:r>
      <w:r w:rsidR="00642F96" w:rsidRPr="007F65C6">
        <w:rPr>
          <w:rFonts w:ascii="Times New Roman" w:hAnsi="Times New Roman" w:cs="Times New Roman"/>
        </w:rPr>
        <w:t xml:space="preserve">the </w:t>
      </w:r>
      <w:proofErr w:type="spellStart"/>
      <w:r w:rsidR="00642F96" w:rsidRPr="007F65C6">
        <w:rPr>
          <w:rFonts w:ascii="Times New Roman" w:hAnsi="Times New Roman" w:cs="Times New Roman"/>
        </w:rPr>
        <w:t>Khoisan</w:t>
      </w:r>
      <w:proofErr w:type="spellEnd"/>
      <w:r w:rsidR="00642F96" w:rsidRPr="007F65C6">
        <w:rPr>
          <w:rFonts w:ascii="Times New Roman" w:hAnsi="Times New Roman" w:cs="Times New Roman"/>
        </w:rPr>
        <w:t xml:space="preserve"> population in Cape C</w:t>
      </w:r>
      <w:r w:rsidR="001115C6" w:rsidRPr="007F65C6">
        <w:rPr>
          <w:rFonts w:ascii="Times New Roman" w:hAnsi="Times New Roman" w:cs="Times New Roman"/>
        </w:rPr>
        <w:t xml:space="preserve">oloured people </w:t>
      </w:r>
      <w:r w:rsidR="005D4752" w:rsidRPr="007F65C6">
        <w:rPr>
          <w:rFonts w:ascii="Times New Roman" w:hAnsi="Times New Roman" w:cs="Times New Roman"/>
        </w:rPr>
        <w:fldChar w:fldCharType="begin">
          <w:fldData xml:space="preserve">PEVuZE5vdGU+PENpdGU+PEF1dGhvcj5RdWludGFuYS1NdXJjaTwvQXV0aG9yPjxZZWFyPjIwMTA8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</w:fldData>
        </w:fldChar>
      </w:r>
      <w:r w:rsidR="00306A60" w:rsidRPr="007F65C6">
        <w:rPr>
          <w:rFonts w:ascii="Times New Roman" w:hAnsi="Times New Roman" w:cs="Times New Roman"/>
        </w:rPr>
        <w:instrText xml:space="preserve"> ADDIN EN.CITE </w:instrText>
      </w:r>
      <w:r w:rsidR="00306A60" w:rsidRPr="007F65C6">
        <w:rPr>
          <w:rFonts w:ascii="Times New Roman" w:hAnsi="Times New Roman" w:cs="Times New Roman"/>
        </w:rPr>
        <w:fldChar w:fldCharType="begin">
          <w:fldData xml:space="preserve">PEVuZE5vdGU+PENpdGU+PEF1dGhvcj5RdWludGFuYS1NdXJjaTwvQXV0aG9yPjxZZWFyPjIwMTA8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</w:fldData>
        </w:fldChar>
      </w:r>
      <w:r w:rsidR="00306A60" w:rsidRPr="007F65C6">
        <w:rPr>
          <w:rFonts w:ascii="Times New Roman" w:hAnsi="Times New Roman" w:cs="Times New Roman"/>
        </w:rPr>
        <w:instrText xml:space="preserve"> ADDIN EN.CITE.DATA </w:instrText>
      </w:r>
      <w:r w:rsidR="00306A60" w:rsidRPr="007F65C6">
        <w:rPr>
          <w:rFonts w:ascii="Times New Roman" w:hAnsi="Times New Roman" w:cs="Times New Roman"/>
        </w:rPr>
      </w:r>
      <w:r w:rsidR="00306A60" w:rsidRPr="007F65C6">
        <w:rPr>
          <w:rFonts w:ascii="Times New Roman" w:hAnsi="Times New Roman" w:cs="Times New Roman"/>
        </w:rPr>
        <w:fldChar w:fldCharType="end"/>
      </w:r>
      <w:r w:rsidR="005D4752" w:rsidRPr="007F65C6">
        <w:rPr>
          <w:rFonts w:ascii="Times New Roman" w:hAnsi="Times New Roman" w:cs="Times New Roman"/>
        </w:rPr>
      </w:r>
      <w:r w:rsidR="005D4752"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91" w:tooltip="Quintana-Murci, 2010 #409" w:history="1">
        <w:r w:rsidR="003A7365" w:rsidRPr="007F65C6">
          <w:rPr>
            <w:rFonts w:ascii="Times New Roman" w:hAnsi="Times New Roman" w:cs="Times New Roman"/>
            <w:noProof/>
          </w:rPr>
          <w:t>90</w:t>
        </w:r>
      </w:hyperlink>
      <w:r w:rsidR="00306A60" w:rsidRPr="007F65C6">
        <w:rPr>
          <w:rFonts w:ascii="Times New Roman" w:hAnsi="Times New Roman" w:cs="Times New Roman"/>
          <w:noProof/>
        </w:rPr>
        <w:t>)</w:t>
      </w:r>
      <w:r w:rsidR="005D4752" w:rsidRPr="007F65C6">
        <w:rPr>
          <w:rFonts w:ascii="Times New Roman" w:hAnsi="Times New Roman" w:cs="Times New Roman"/>
        </w:rPr>
        <w:fldChar w:fldCharType="end"/>
      </w:r>
      <w:r w:rsidR="001115C6" w:rsidRPr="007F65C6">
        <w:rPr>
          <w:rFonts w:ascii="Times New Roman" w:hAnsi="Times New Roman" w:cs="Times New Roman"/>
        </w:rPr>
        <w:t>.</w:t>
      </w:r>
    </w:p>
    <w:p w:rsidR="0006540D" w:rsidRPr="007F65C6" w:rsidRDefault="0006540D" w:rsidP="006D265F">
      <w:pPr>
        <w:spacing w:line="360" w:lineRule="auto"/>
        <w:ind w:left="170" w:right="57"/>
        <w:jc w:val="both"/>
        <w:rPr>
          <w:rFonts w:ascii="Times New Roman" w:hAnsi="Times New Roman" w:cs="Times New Roman"/>
        </w:rPr>
      </w:pPr>
    </w:p>
    <w:p w:rsidR="00570D84" w:rsidRPr="007F65C6" w:rsidRDefault="006B5A3B" w:rsidP="006D265F">
      <w:pPr>
        <w:spacing w:line="360" w:lineRule="auto"/>
        <w:ind w:left="170" w:right="57"/>
        <w:jc w:val="both"/>
        <w:rPr>
          <w:rFonts w:ascii="Times New Roman" w:hAnsi="Times New Roman" w:cs="Times New Roman"/>
        </w:rPr>
      </w:pPr>
      <w:r w:rsidRPr="007F65C6">
        <w:rPr>
          <w:rFonts w:ascii="Times New Roman" w:hAnsi="Times New Roman" w:cs="Times New Roman"/>
        </w:rPr>
        <w:t>Given what is already</w:t>
      </w:r>
      <w:r w:rsidR="006705C1" w:rsidRPr="007F65C6">
        <w:rPr>
          <w:rFonts w:ascii="Times New Roman" w:hAnsi="Times New Roman" w:cs="Times New Roman"/>
        </w:rPr>
        <w:t xml:space="preserve"> known about the genetic substructure of the Bantu in southern Africa, there is still more to be deciphered. </w:t>
      </w:r>
      <w:r w:rsidR="000E5364" w:rsidRPr="007F65C6">
        <w:rPr>
          <w:rFonts w:ascii="Times New Roman" w:hAnsi="Times New Roman" w:cs="Times New Roman"/>
        </w:rPr>
        <w:t xml:space="preserve">The purpose of this study is to </w:t>
      </w:r>
      <w:r w:rsidR="006705C1" w:rsidRPr="007F65C6">
        <w:rPr>
          <w:rFonts w:ascii="Times New Roman" w:hAnsi="Times New Roman" w:cs="Times New Roman"/>
        </w:rPr>
        <w:t>clarify the pattern of gene flow as well as the extent of admixture between population groups</w:t>
      </w:r>
      <w:r w:rsidR="00957AF5" w:rsidRPr="007F65C6">
        <w:rPr>
          <w:rFonts w:ascii="Times New Roman" w:hAnsi="Times New Roman" w:cs="Times New Roman"/>
        </w:rPr>
        <w:t>. The exchange of cul</w:t>
      </w:r>
      <w:r w:rsidR="006705C1" w:rsidRPr="007F65C6">
        <w:rPr>
          <w:rFonts w:ascii="Times New Roman" w:hAnsi="Times New Roman" w:cs="Times New Roman"/>
        </w:rPr>
        <w:t>ture and technology is often accompanied by the exchange of genes</w:t>
      </w:r>
      <w:r w:rsidR="000E5364" w:rsidRPr="007F65C6">
        <w:rPr>
          <w:rFonts w:ascii="Times New Roman" w:hAnsi="Times New Roman" w:cs="Times New Roman"/>
        </w:rPr>
        <w:t xml:space="preserve">. The </w:t>
      </w:r>
      <w:r w:rsidR="002E5422" w:rsidRPr="007F65C6">
        <w:rPr>
          <w:rFonts w:ascii="Times New Roman" w:hAnsi="Times New Roman" w:cs="Times New Roman"/>
        </w:rPr>
        <w:t>cultural link between subjects</w:t>
      </w:r>
      <w:r w:rsidR="00570D84" w:rsidRPr="007F65C6">
        <w:rPr>
          <w:rFonts w:ascii="Times New Roman" w:hAnsi="Times New Roman" w:cs="Times New Roman"/>
        </w:rPr>
        <w:t xml:space="preserve"> (from Thulamela)</w:t>
      </w:r>
      <w:r w:rsidR="002E5422" w:rsidRPr="007F65C6">
        <w:rPr>
          <w:rFonts w:ascii="Times New Roman" w:hAnsi="Times New Roman" w:cs="Times New Roman"/>
        </w:rPr>
        <w:t xml:space="preserve"> with that of Zimbabwe and Venda is highly indicative of a genetic relatedness as. The </w:t>
      </w:r>
      <w:r w:rsidR="000E5364" w:rsidRPr="007F65C6">
        <w:rPr>
          <w:rFonts w:ascii="Times New Roman" w:hAnsi="Times New Roman" w:cs="Times New Roman"/>
        </w:rPr>
        <w:t>information gained from this will add</w:t>
      </w:r>
      <w:r w:rsidR="002E5422" w:rsidRPr="007F65C6">
        <w:rPr>
          <w:rFonts w:ascii="Times New Roman" w:hAnsi="Times New Roman" w:cs="Times New Roman"/>
        </w:rPr>
        <w:t xml:space="preserve"> to the osteometric and archaeological evidence on the Thulamela remains, by conducting a </w:t>
      </w:r>
      <w:r w:rsidR="00A00C21" w:rsidRPr="007F65C6">
        <w:rPr>
          <w:rFonts w:ascii="Times New Roman" w:hAnsi="Times New Roman" w:cs="Times New Roman"/>
        </w:rPr>
        <w:t xml:space="preserve">comparative </w:t>
      </w:r>
      <w:r w:rsidR="002E5422" w:rsidRPr="007F65C6">
        <w:rPr>
          <w:rFonts w:ascii="Times New Roman" w:hAnsi="Times New Roman" w:cs="Times New Roman"/>
        </w:rPr>
        <w:t>study between these</w:t>
      </w:r>
      <w:r w:rsidR="001B72D9" w:rsidRPr="007F65C6">
        <w:rPr>
          <w:rFonts w:ascii="Times New Roman" w:hAnsi="Times New Roman" w:cs="Times New Roman"/>
        </w:rPr>
        <w:t xml:space="preserve"> </w:t>
      </w:r>
      <w:r w:rsidR="002E5422" w:rsidRPr="007F65C6">
        <w:rPr>
          <w:rFonts w:ascii="Times New Roman" w:hAnsi="Times New Roman" w:cs="Times New Roman"/>
        </w:rPr>
        <w:t xml:space="preserve">and </w:t>
      </w:r>
      <w:r w:rsidR="00570D84" w:rsidRPr="007F65C6">
        <w:rPr>
          <w:rFonts w:ascii="Times New Roman" w:hAnsi="Times New Roman" w:cs="Times New Roman"/>
        </w:rPr>
        <w:t xml:space="preserve">information in a DNA database </w:t>
      </w:r>
      <w:r w:rsidR="000E5364" w:rsidRPr="007F65C6">
        <w:rPr>
          <w:rFonts w:ascii="Times New Roman" w:hAnsi="Times New Roman" w:cs="Times New Roman"/>
        </w:rPr>
        <w:t>of the same population</w:t>
      </w:r>
      <w:r w:rsidR="002E5422" w:rsidRPr="007F65C6">
        <w:rPr>
          <w:rFonts w:ascii="Times New Roman" w:hAnsi="Times New Roman" w:cs="Times New Roman"/>
        </w:rPr>
        <w:t xml:space="preserve">. </w:t>
      </w:r>
      <w:r w:rsidR="000E5364" w:rsidRPr="007F65C6">
        <w:rPr>
          <w:rFonts w:ascii="Times New Roman" w:hAnsi="Times New Roman" w:cs="Times New Roman"/>
        </w:rPr>
        <w:t xml:space="preserve">The information obtained </w:t>
      </w:r>
      <w:r w:rsidR="006C26F1" w:rsidRPr="007F65C6">
        <w:rPr>
          <w:rFonts w:ascii="Times New Roman" w:hAnsi="Times New Roman" w:cs="Times New Roman"/>
        </w:rPr>
        <w:t>should</w:t>
      </w:r>
      <w:r w:rsidR="002E5422" w:rsidRPr="007F65C6">
        <w:rPr>
          <w:rFonts w:ascii="Times New Roman" w:hAnsi="Times New Roman" w:cs="Times New Roman"/>
        </w:rPr>
        <w:t xml:space="preserve"> contribute to the data that has been captured on the </w:t>
      </w:r>
      <w:r w:rsidR="002E5422" w:rsidRPr="007F65C6">
        <w:rPr>
          <w:rFonts w:ascii="Times New Roman" w:hAnsi="Times New Roman" w:cs="Times New Roman"/>
        </w:rPr>
        <w:lastRenderedPageBreak/>
        <w:t>origins of the Bantu,</w:t>
      </w:r>
      <w:r w:rsidR="00A00C21" w:rsidRPr="007F65C6">
        <w:rPr>
          <w:rFonts w:ascii="Times New Roman" w:hAnsi="Times New Roman" w:cs="Times New Roman"/>
        </w:rPr>
        <w:t xml:space="preserve"> their migration patterns, as well as how their culture may have evolved to what it is today.</w:t>
      </w:r>
    </w:p>
    <w:p w:rsidR="00CF4A4B" w:rsidRPr="007F65C6" w:rsidRDefault="003551B0" w:rsidP="006D265F">
      <w:pPr>
        <w:pStyle w:val="Heading1"/>
        <w:spacing w:line="360" w:lineRule="auto"/>
        <w:ind w:left="170" w:right="57"/>
        <w:jc w:val="both"/>
        <w:rPr>
          <w:rFonts w:ascii="Times New Roman" w:hAnsi="Times New Roman" w:cs="Times New Roman"/>
          <w:sz w:val="22"/>
          <w:szCs w:val="22"/>
        </w:rPr>
      </w:pPr>
      <w:bookmarkStart w:id="18" w:name="_Toc327180787"/>
      <w:r w:rsidRPr="007F65C6">
        <w:rPr>
          <w:rFonts w:ascii="Times New Roman" w:hAnsi="Times New Roman" w:cs="Times New Roman"/>
          <w:sz w:val="22"/>
          <w:szCs w:val="22"/>
        </w:rPr>
        <w:t>Purpose of investigation / research</w:t>
      </w:r>
      <w:bookmarkEnd w:id="18"/>
    </w:p>
    <w:p w:rsidR="00570D84" w:rsidRPr="007F65C6" w:rsidRDefault="00570D84" w:rsidP="006D265F">
      <w:pPr>
        <w:spacing w:line="360" w:lineRule="auto"/>
        <w:ind w:left="170" w:right="57"/>
        <w:rPr>
          <w:rFonts w:ascii="Times New Roman" w:hAnsi="Times New Roman" w:cs="Times New Roman"/>
        </w:rPr>
      </w:pPr>
    </w:p>
    <w:p w:rsidR="003551B0" w:rsidRDefault="00CF4A4B" w:rsidP="006D265F">
      <w:pPr>
        <w:spacing w:line="360" w:lineRule="auto"/>
        <w:ind w:left="170" w:right="57"/>
        <w:jc w:val="both"/>
        <w:rPr>
          <w:rFonts w:ascii="Times New Roman" w:hAnsi="Times New Roman" w:cs="Times New Roman"/>
        </w:rPr>
      </w:pPr>
      <w:r w:rsidRPr="007F65C6">
        <w:rPr>
          <w:rFonts w:ascii="Times New Roman" w:hAnsi="Times New Roman" w:cs="Times New Roman"/>
        </w:rPr>
        <w:t>The purpose of this investigation is to attempt to extract</w:t>
      </w:r>
      <w:r w:rsidR="0095263B" w:rsidRPr="007F65C6">
        <w:rPr>
          <w:rFonts w:ascii="Times New Roman" w:hAnsi="Times New Roman" w:cs="Times New Roman"/>
        </w:rPr>
        <w:t xml:space="preserve"> DNA</w:t>
      </w:r>
      <w:r w:rsidRPr="007F65C6">
        <w:rPr>
          <w:rFonts w:ascii="Times New Roman" w:hAnsi="Times New Roman" w:cs="Times New Roman"/>
        </w:rPr>
        <w:t xml:space="preserve"> </w:t>
      </w:r>
      <w:r w:rsidR="004A1877" w:rsidRPr="007F65C6">
        <w:rPr>
          <w:rFonts w:ascii="Times New Roman" w:hAnsi="Times New Roman" w:cs="Times New Roman"/>
        </w:rPr>
        <w:t>and</w:t>
      </w:r>
      <w:r w:rsidR="0095263B" w:rsidRPr="007F65C6">
        <w:rPr>
          <w:rFonts w:ascii="Times New Roman" w:hAnsi="Times New Roman" w:cs="Times New Roman"/>
        </w:rPr>
        <w:t xml:space="preserve"> to</w:t>
      </w:r>
      <w:r w:rsidR="004A1877" w:rsidRPr="007F65C6">
        <w:rPr>
          <w:rFonts w:ascii="Times New Roman" w:hAnsi="Times New Roman" w:cs="Times New Roman"/>
        </w:rPr>
        <w:t xml:space="preserve"> </w:t>
      </w:r>
      <w:r w:rsidR="000E5364" w:rsidRPr="007F65C6">
        <w:rPr>
          <w:rFonts w:ascii="Times New Roman" w:hAnsi="Times New Roman" w:cs="Times New Roman"/>
        </w:rPr>
        <w:t xml:space="preserve">determine the </w:t>
      </w:r>
      <w:r w:rsidR="0095263B" w:rsidRPr="007F65C6">
        <w:rPr>
          <w:rFonts w:ascii="Times New Roman" w:hAnsi="Times New Roman" w:cs="Times New Roman"/>
        </w:rPr>
        <w:t xml:space="preserve">ancestry, using </w:t>
      </w:r>
      <w:r w:rsidRPr="007F65C6">
        <w:rPr>
          <w:rFonts w:ascii="Times New Roman" w:hAnsi="Times New Roman" w:cs="Times New Roman"/>
        </w:rPr>
        <w:t>DNA</w:t>
      </w:r>
      <w:r w:rsidR="0095263B" w:rsidRPr="007F65C6">
        <w:rPr>
          <w:rFonts w:ascii="Times New Roman" w:hAnsi="Times New Roman" w:cs="Times New Roman"/>
        </w:rPr>
        <w:t xml:space="preserve"> sequence data (specifically, mitochondrial DNA haplotypes)</w:t>
      </w:r>
      <w:r w:rsidRPr="007F65C6">
        <w:rPr>
          <w:rFonts w:ascii="Times New Roman" w:hAnsi="Times New Roman" w:cs="Times New Roman"/>
        </w:rPr>
        <w:t xml:space="preserve"> from the remains </w:t>
      </w:r>
      <w:r w:rsidR="00570D84" w:rsidRPr="007F65C6">
        <w:rPr>
          <w:rFonts w:ascii="Times New Roman" w:hAnsi="Times New Roman" w:cs="Times New Roman"/>
        </w:rPr>
        <w:t>of the two individuals found at Thulamela</w:t>
      </w:r>
      <w:r w:rsidR="000E5364" w:rsidRPr="007F65C6">
        <w:rPr>
          <w:rFonts w:ascii="Times New Roman" w:hAnsi="Times New Roman" w:cs="Times New Roman"/>
        </w:rPr>
        <w:t xml:space="preserve">. The purpose of this is to compare this information to that of an </w:t>
      </w:r>
      <w:r w:rsidR="006C26F1" w:rsidRPr="007F65C6">
        <w:rPr>
          <w:rFonts w:ascii="Times New Roman" w:hAnsi="Times New Roman" w:cs="Times New Roman"/>
        </w:rPr>
        <w:t>existing</w:t>
      </w:r>
      <w:r w:rsidR="000E5364" w:rsidRPr="007F65C6">
        <w:rPr>
          <w:rFonts w:ascii="Times New Roman" w:hAnsi="Times New Roman" w:cs="Times New Roman"/>
        </w:rPr>
        <w:t xml:space="preserve"> population within the region</w:t>
      </w:r>
      <w:r w:rsidRPr="007F65C6">
        <w:rPr>
          <w:rFonts w:ascii="Times New Roman" w:hAnsi="Times New Roman" w:cs="Times New Roman"/>
        </w:rPr>
        <w:t xml:space="preserve"> in order to gain more information on their ancestral origin as well as their possible descendants</w:t>
      </w:r>
      <w:r w:rsidR="000E5364" w:rsidRPr="007F65C6">
        <w:rPr>
          <w:rFonts w:ascii="Times New Roman" w:hAnsi="Times New Roman" w:cs="Times New Roman"/>
        </w:rPr>
        <w:t>. This will</w:t>
      </w:r>
      <w:r w:rsidRPr="007F65C6">
        <w:rPr>
          <w:rFonts w:ascii="Times New Roman" w:hAnsi="Times New Roman" w:cs="Times New Roman"/>
        </w:rPr>
        <w:t xml:space="preserve"> shed more light on the migratory patterns and settlements of African populations in the southern African region.</w:t>
      </w:r>
    </w:p>
    <w:p w:rsidR="00CD4CF9" w:rsidRPr="007F65C6" w:rsidRDefault="00CD4CF9" w:rsidP="006D265F">
      <w:pPr>
        <w:spacing w:line="360" w:lineRule="auto"/>
        <w:ind w:left="170" w:right="57"/>
        <w:jc w:val="both"/>
        <w:rPr>
          <w:rFonts w:ascii="Times New Roman" w:hAnsi="Times New Roman" w:cs="Times New Roman"/>
        </w:rPr>
      </w:pPr>
      <w:r w:rsidRPr="00CD4CF9">
        <w:rPr>
          <w:rFonts w:ascii="Times New Roman" w:hAnsi="Times New Roman" w:cs="Times New Roman"/>
          <w:highlight w:val="yellow"/>
        </w:rPr>
        <w:t>The objectives include: Isolating genetic material from the bones, sequencing certain genes of interest (informative markers on ancestry) as well as comparing these to pre-existing DNA sequences on an online database. This analysis will not only estimate the ancestry of these individuals, but it will also identify possible ethnic groups that may have descended from the individuals under study.</w:t>
      </w:r>
    </w:p>
    <w:p w:rsidR="003551B0" w:rsidRPr="007F65C6" w:rsidRDefault="003551B0" w:rsidP="006D265F">
      <w:pPr>
        <w:pStyle w:val="Heading1"/>
        <w:spacing w:line="360" w:lineRule="auto"/>
        <w:ind w:left="170" w:right="57"/>
        <w:jc w:val="both"/>
        <w:rPr>
          <w:rFonts w:ascii="Times New Roman" w:hAnsi="Times New Roman" w:cs="Times New Roman"/>
          <w:sz w:val="22"/>
          <w:szCs w:val="22"/>
        </w:rPr>
      </w:pPr>
      <w:bookmarkStart w:id="19" w:name="_Toc327180788"/>
      <w:r w:rsidRPr="007F65C6">
        <w:rPr>
          <w:rFonts w:ascii="Times New Roman" w:hAnsi="Times New Roman" w:cs="Times New Roman"/>
          <w:sz w:val="22"/>
          <w:szCs w:val="22"/>
        </w:rPr>
        <w:t>Choice of res</w:t>
      </w:r>
      <w:r w:rsidR="00902685" w:rsidRPr="007F65C6">
        <w:rPr>
          <w:rFonts w:ascii="Times New Roman" w:hAnsi="Times New Roman" w:cs="Times New Roman"/>
          <w:sz w:val="22"/>
          <w:szCs w:val="22"/>
        </w:rPr>
        <w:t>earch and subject</w:t>
      </w:r>
      <w:bookmarkEnd w:id="19"/>
    </w:p>
    <w:p w:rsidR="00FC3BF2" w:rsidRPr="007F65C6" w:rsidRDefault="00FC3BF2" w:rsidP="006D265F">
      <w:pPr>
        <w:spacing w:line="360" w:lineRule="auto"/>
        <w:ind w:left="170" w:right="57"/>
        <w:jc w:val="both"/>
        <w:rPr>
          <w:rFonts w:ascii="Times New Roman" w:hAnsi="Times New Roman" w:cs="Times New Roman"/>
        </w:rPr>
      </w:pPr>
    </w:p>
    <w:p w:rsidR="007A2F10" w:rsidRPr="007F65C6" w:rsidRDefault="00D37EF0"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With the exception of the </w:t>
      </w:r>
      <w:proofErr w:type="spellStart"/>
      <w:r w:rsidRPr="007F65C6">
        <w:rPr>
          <w:rFonts w:ascii="Times New Roman" w:hAnsi="Times New Roman" w:cs="Times New Roman"/>
        </w:rPr>
        <w:t>Khoisan</w:t>
      </w:r>
      <w:proofErr w:type="spellEnd"/>
      <w:r w:rsidRPr="007F65C6">
        <w:rPr>
          <w:rFonts w:ascii="Times New Roman" w:hAnsi="Times New Roman" w:cs="Times New Roman"/>
        </w:rPr>
        <w:t xml:space="preserve"> people, who are the oldest population in the southern-most parts of Africa, southern African bantu-speaking populations have a long history in southern Africa and due to many erasures of historical details by our colonial past, the story of African population origins has become an interesting puzzle to solve</w:t>
      </w:r>
      <w:r w:rsidR="00902685" w:rsidRPr="007F65C6">
        <w:rPr>
          <w:rFonts w:ascii="Times New Roman" w:hAnsi="Times New Roman" w:cs="Times New Roman"/>
        </w:rPr>
        <w:t>. The Eurocentric views of the past are now being replaced by this emerging knowledge that Africa may not be a ‘dark continent’ after all, but instead a land of thriving populations with organized political structures as well as wealth and in addition to that, a cradle of all human kind</w:t>
      </w:r>
      <w:r w:rsidR="00F47489" w:rsidRPr="007F65C6">
        <w:rPr>
          <w:rFonts w:ascii="Times New Roman" w:hAnsi="Times New Roman" w:cs="Times New Roman"/>
        </w:rPr>
        <w:t xml:space="preserve"> </w:t>
      </w:r>
      <w:r w:rsidR="00F47489" w:rsidRPr="007F65C6">
        <w:rPr>
          <w:rFonts w:ascii="Times New Roman" w:hAnsi="Times New Roman" w:cs="Times New Roman"/>
        </w:rPr>
        <w:fldChar w:fldCharType="begin"/>
      </w:r>
      <w:r w:rsidR="00F47489" w:rsidRPr="007F65C6">
        <w:rPr>
          <w:rFonts w:ascii="Times New Roman" w:hAnsi="Times New Roman" w:cs="Times New Roman"/>
        </w:rPr>
        <w:instrText xml:space="preserve"> ADDIN EN.CITE &lt;EndNote&gt;&lt;Cite&gt;&lt;Author&gt;Maca-Meyer&lt;/Author&gt;&lt;Year&gt;2001&lt;/Year&gt;&lt;RecNum&gt;493&lt;/RecNum&gt;&lt;Suffix&gt;{Hammer`, 1998 `#494&lt;/Suffix&gt;&lt;DisplayText&gt;(91{Hammer, 1998 #494)&lt;/DisplayText&gt;&lt;record&gt;&lt;rec-number&gt;493&lt;/rec-number&gt;&lt;foreign-keys&gt;&lt;key app="EN" db-id="fevwrv2ejwrpewe5sdxvfxdfptxfvaz0fe59"&gt;493&lt;/key&gt;&lt;/foreign-keys&gt;&lt;ref-type name="Journal Article"&gt;17&lt;/ref-type&gt;&lt;contributors&gt;&lt;authors&gt;&lt;author&gt;Maca-Meyer, Nicole&lt;/author&gt;&lt;author&gt;Gonzalez, Ana&lt;/author&gt;&lt;author&gt;Larruga, Jose&lt;/author&gt;&lt;author&gt;Flores, Carlos&lt;/author&gt;&lt;author&gt;Cabrera, Vicente&lt;/author&gt;&lt;/authors&gt;&lt;/contributors&gt;&lt;titles&gt;&lt;title&gt;Major genomic mitochondrial lineages delineate early human expansions&lt;/title&gt;&lt;secondary-title&gt;Bmc Genetics&lt;/secondary-title&gt;&lt;/titles&gt;&lt;periodical&gt;&lt;full-title&gt;Bmc Genetics&lt;/full-title&gt;&lt;abbr-1&gt;Bmc Genet&lt;/abbr-1&gt;&lt;/periodical&gt;&lt;pages&gt;13&lt;/pages&gt;&lt;volume&gt;2&lt;/volume&gt;&lt;number&gt;1&lt;/number&gt;&lt;dates&gt;&lt;year&gt;2001&lt;/year&gt;&lt;/dates&gt;&lt;isbn&gt;1471-2156&lt;/isbn&gt;&lt;accession-num&gt;doi:10.1186/1471-2156-2-13&lt;/accession-num&gt;&lt;urls&gt;&lt;related-urls&gt;&lt;url&gt;http://www.biomedcentral.com/1471-2156/2/13&lt;/url&gt;&lt;/related-urls&gt;&lt;/urls&gt;&lt;/record&gt;&lt;/Cite&gt;&lt;/EndNote&gt;</w:instrText>
      </w:r>
      <w:r w:rsidR="00F47489" w:rsidRPr="007F65C6">
        <w:rPr>
          <w:rFonts w:ascii="Times New Roman" w:hAnsi="Times New Roman" w:cs="Times New Roman"/>
        </w:rPr>
        <w:fldChar w:fldCharType="separate"/>
      </w:r>
      <w:r w:rsidR="00F47489" w:rsidRPr="007F65C6">
        <w:rPr>
          <w:rFonts w:ascii="Times New Roman" w:hAnsi="Times New Roman" w:cs="Times New Roman"/>
          <w:noProof/>
        </w:rPr>
        <w:t>(</w:t>
      </w:r>
      <w:hyperlink w:anchor="_ENREF_92" w:tooltip="Maca-Meyer, 2001 #493" w:history="1">
        <w:r w:rsidR="003A7365" w:rsidRPr="007F65C6">
          <w:rPr>
            <w:rFonts w:ascii="Times New Roman" w:hAnsi="Times New Roman" w:cs="Times New Roman"/>
            <w:noProof/>
          </w:rPr>
          <w:t>91{Hammer, 1998 #494</w:t>
        </w:r>
      </w:hyperlink>
      <w:r w:rsidR="00F47489" w:rsidRPr="007F65C6">
        <w:rPr>
          <w:rFonts w:ascii="Times New Roman" w:hAnsi="Times New Roman" w:cs="Times New Roman"/>
          <w:noProof/>
        </w:rPr>
        <w:t>)</w:t>
      </w:r>
      <w:r w:rsidR="00F47489" w:rsidRPr="007F65C6">
        <w:rPr>
          <w:rFonts w:ascii="Times New Roman" w:hAnsi="Times New Roman" w:cs="Times New Roman"/>
        </w:rPr>
        <w:fldChar w:fldCharType="end"/>
      </w:r>
      <w:r w:rsidR="00F47489" w:rsidRPr="007F65C6">
        <w:rPr>
          <w:rFonts w:ascii="Times New Roman" w:hAnsi="Times New Roman" w:cs="Times New Roman"/>
        </w:rPr>
        <w:t>}</w:t>
      </w:r>
      <w:r w:rsidR="00902685" w:rsidRPr="007F65C6">
        <w:rPr>
          <w:rFonts w:ascii="Times New Roman" w:hAnsi="Times New Roman" w:cs="Times New Roman"/>
        </w:rPr>
        <w:t>.</w:t>
      </w:r>
      <w:r w:rsidR="007A2F10" w:rsidRPr="007F65C6">
        <w:rPr>
          <w:rFonts w:ascii="Times New Roman" w:hAnsi="Times New Roman" w:cs="Times New Roman"/>
        </w:rPr>
        <w:t xml:space="preserve">Research in archaeology has revealed much about the missing pieces of this African puzzle, through the discovery of graves, tools and </w:t>
      </w:r>
      <w:r w:rsidR="007A2F10" w:rsidRPr="007F65C6">
        <w:rPr>
          <w:rFonts w:ascii="Times New Roman" w:hAnsi="Times New Roman" w:cs="Times New Roman"/>
        </w:rPr>
        <w:lastRenderedPageBreak/>
        <w:t xml:space="preserve">ancient cities or villages, and these have shown that ancient African populations were not primitive as previously thought, but had instead created their own civilization. </w:t>
      </w:r>
    </w:p>
    <w:p w:rsidR="007A2F10" w:rsidRPr="007F65C6" w:rsidRDefault="007A2F10" w:rsidP="006D265F">
      <w:pPr>
        <w:spacing w:line="360" w:lineRule="auto"/>
        <w:ind w:left="170" w:right="57"/>
        <w:jc w:val="both"/>
        <w:rPr>
          <w:rFonts w:ascii="Times New Roman" w:hAnsi="Times New Roman" w:cs="Times New Roman"/>
        </w:rPr>
      </w:pPr>
    </w:p>
    <w:p w:rsidR="000C3C57" w:rsidRPr="007F65C6" w:rsidRDefault="007A2F10"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Much interest has now developed in deciphering the population genetic structure as well as understanding the genetic diversity </w:t>
      </w:r>
      <w:r w:rsidR="004A1877" w:rsidRPr="007F65C6">
        <w:rPr>
          <w:rFonts w:ascii="Times New Roman" w:hAnsi="Times New Roman" w:cs="Times New Roman"/>
        </w:rPr>
        <w:t>of the people of</w:t>
      </w:r>
      <w:r w:rsidRPr="007F65C6">
        <w:rPr>
          <w:rFonts w:ascii="Times New Roman" w:hAnsi="Times New Roman" w:cs="Times New Roman"/>
        </w:rPr>
        <w:t xml:space="preserve"> Africa. The introduction of genetics into the study of ancient human remains </w:t>
      </w:r>
      <w:r w:rsidR="0048104E" w:rsidRPr="007F65C6">
        <w:rPr>
          <w:rFonts w:ascii="Times New Roman" w:hAnsi="Times New Roman" w:cs="Times New Roman"/>
        </w:rPr>
        <w:t xml:space="preserve">has provided definite clues about migration, kinship, and </w:t>
      </w:r>
      <w:r w:rsidR="00570D84" w:rsidRPr="007F65C6">
        <w:rPr>
          <w:rFonts w:ascii="Times New Roman" w:hAnsi="Times New Roman" w:cs="Times New Roman"/>
        </w:rPr>
        <w:t xml:space="preserve">also </w:t>
      </w:r>
      <w:r w:rsidR="0048104E" w:rsidRPr="007F65C6">
        <w:rPr>
          <w:rFonts w:ascii="Times New Roman" w:hAnsi="Times New Roman" w:cs="Times New Roman"/>
        </w:rPr>
        <w:t xml:space="preserve">identified putative ancestors to some populations. </w:t>
      </w:r>
      <w:r w:rsidR="00874048" w:rsidRPr="007F65C6">
        <w:rPr>
          <w:rFonts w:ascii="Times New Roman" w:hAnsi="Times New Roman" w:cs="Times New Roman"/>
        </w:rPr>
        <w:t xml:space="preserve">The importance of this particular study is to correlate genetic with archaeological data pertaining to the migration and expansion of the Bantu, specifically from the Great Zimbabwe culture and the rest of southern Africa. </w:t>
      </w:r>
      <w:r w:rsidR="000C3C57" w:rsidRPr="007F65C6">
        <w:rPr>
          <w:rFonts w:ascii="Times New Roman" w:hAnsi="Times New Roman" w:cs="Times New Roman"/>
        </w:rPr>
        <w:t>Osteometric data on the two individuals whose remains were found in Thulamela (the main subjects of this study) indicate that these people are likely to be</w:t>
      </w:r>
      <w:r w:rsidR="005D5207" w:rsidRPr="007F65C6">
        <w:rPr>
          <w:rFonts w:ascii="Times New Roman" w:hAnsi="Times New Roman" w:cs="Times New Roman"/>
        </w:rPr>
        <w:t xml:space="preserve"> of</w:t>
      </w:r>
      <w:r w:rsidR="000C3C57" w:rsidRPr="007F65C6">
        <w:rPr>
          <w:rFonts w:ascii="Times New Roman" w:hAnsi="Times New Roman" w:cs="Times New Roman"/>
        </w:rPr>
        <w:t xml:space="preserve"> Zimbabwean origin and we </w:t>
      </w:r>
      <w:r w:rsidR="00A777A8" w:rsidRPr="007F65C6">
        <w:rPr>
          <w:rFonts w:ascii="Times New Roman" w:hAnsi="Times New Roman" w:cs="Times New Roman"/>
        </w:rPr>
        <w:t>hypothesize</w:t>
      </w:r>
      <w:r w:rsidR="000C3C57" w:rsidRPr="007F65C6">
        <w:rPr>
          <w:rFonts w:ascii="Times New Roman" w:hAnsi="Times New Roman" w:cs="Times New Roman"/>
        </w:rPr>
        <w:t xml:space="preserve"> that they may have been part of the population that left Zimbabwe and gave rise to the vha-Venda. Because these individuals were found along the path of the Bantu expansion that lead </w:t>
      </w:r>
      <w:r w:rsidR="00814EFD" w:rsidRPr="007F65C6">
        <w:rPr>
          <w:rFonts w:ascii="Times New Roman" w:hAnsi="Times New Roman" w:cs="Times New Roman"/>
        </w:rPr>
        <w:t>to the Natal area where the Nguni-speakers</w:t>
      </w:r>
      <w:r w:rsidR="000C3C57" w:rsidRPr="007F65C6">
        <w:rPr>
          <w:rFonts w:ascii="Times New Roman" w:hAnsi="Times New Roman" w:cs="Times New Roman"/>
        </w:rPr>
        <w:t xml:space="preserve"> settled, there may even be some shared genes between these two subjects and the </w:t>
      </w:r>
      <w:r w:rsidR="00B367CB" w:rsidRPr="007F65C6">
        <w:rPr>
          <w:rFonts w:ascii="Times New Roman" w:hAnsi="Times New Roman" w:cs="Times New Roman"/>
        </w:rPr>
        <w:t>Zulu people, however, there is no significant cultural link between the Zimbabwe and the Zulu</w:t>
      </w:r>
      <w:r w:rsidR="004A1877" w:rsidRPr="007F65C6">
        <w:rPr>
          <w:rFonts w:ascii="Times New Roman" w:hAnsi="Times New Roman" w:cs="Times New Roman"/>
        </w:rPr>
        <w:t xml:space="preserve"> </w:t>
      </w:r>
      <w:r w:rsidR="00B367CB" w:rsidRPr="007F65C6">
        <w:rPr>
          <w:rFonts w:ascii="Times New Roman" w:hAnsi="Times New Roman" w:cs="Times New Roman"/>
        </w:rPr>
        <w:t xml:space="preserve">people that may indicate that these people could be related. This study will thus test the above mentioned hypothesis by comparing the DNA of the Thulamela remains with </w:t>
      </w:r>
      <w:r w:rsidR="00814EFD" w:rsidRPr="007F65C6">
        <w:rPr>
          <w:rFonts w:ascii="Times New Roman" w:hAnsi="Times New Roman" w:cs="Times New Roman"/>
        </w:rPr>
        <w:t xml:space="preserve">that of </w:t>
      </w:r>
      <w:r w:rsidR="00B367CB" w:rsidRPr="007F65C6">
        <w:rPr>
          <w:rFonts w:ascii="Times New Roman" w:hAnsi="Times New Roman" w:cs="Times New Roman"/>
        </w:rPr>
        <w:t xml:space="preserve">contemporary vha-Venda, </w:t>
      </w:r>
      <w:proofErr w:type="spellStart"/>
      <w:r w:rsidR="00B367CB" w:rsidRPr="007F65C6">
        <w:rPr>
          <w:rFonts w:ascii="Times New Roman" w:hAnsi="Times New Roman" w:cs="Times New Roman"/>
        </w:rPr>
        <w:t>va</w:t>
      </w:r>
      <w:proofErr w:type="spellEnd"/>
      <w:r w:rsidR="00B367CB" w:rsidRPr="007F65C6">
        <w:rPr>
          <w:rFonts w:ascii="Times New Roman" w:hAnsi="Times New Roman" w:cs="Times New Roman"/>
        </w:rPr>
        <w:t xml:space="preserve">-Tsonga as well as Zulu people. </w:t>
      </w:r>
    </w:p>
    <w:p w:rsidR="00814EFD" w:rsidRPr="007F65C6" w:rsidRDefault="00814EFD" w:rsidP="006D265F">
      <w:pPr>
        <w:spacing w:line="360" w:lineRule="auto"/>
        <w:ind w:left="170" w:right="57"/>
        <w:jc w:val="both"/>
        <w:rPr>
          <w:rFonts w:ascii="Times New Roman" w:hAnsi="Times New Roman" w:cs="Times New Roman"/>
        </w:rPr>
      </w:pPr>
    </w:p>
    <w:p w:rsidR="00B367CB" w:rsidRPr="007F65C6" w:rsidRDefault="003551B0" w:rsidP="006D265F">
      <w:pPr>
        <w:pStyle w:val="Heading2"/>
        <w:spacing w:line="360" w:lineRule="auto"/>
        <w:ind w:left="170" w:right="57"/>
        <w:jc w:val="both"/>
        <w:rPr>
          <w:rFonts w:ascii="Times New Roman" w:hAnsi="Times New Roman" w:cs="Times New Roman"/>
          <w:sz w:val="22"/>
          <w:szCs w:val="22"/>
        </w:rPr>
      </w:pPr>
      <w:bookmarkStart w:id="20" w:name="_Toc327180789"/>
      <w:r w:rsidRPr="007F65C6">
        <w:rPr>
          <w:rFonts w:ascii="Times New Roman" w:hAnsi="Times New Roman" w:cs="Times New Roman"/>
          <w:sz w:val="22"/>
          <w:szCs w:val="22"/>
        </w:rPr>
        <w:t>Type of study</w:t>
      </w:r>
      <w:bookmarkEnd w:id="20"/>
    </w:p>
    <w:p w:rsidR="00B367CB" w:rsidRPr="007F65C6" w:rsidRDefault="00B367CB" w:rsidP="006D265F">
      <w:pPr>
        <w:spacing w:line="360" w:lineRule="auto"/>
        <w:ind w:left="170" w:right="57"/>
        <w:jc w:val="both"/>
        <w:rPr>
          <w:rFonts w:ascii="Times New Roman" w:hAnsi="Times New Roman" w:cs="Times New Roman"/>
        </w:rPr>
      </w:pPr>
    </w:p>
    <w:p w:rsidR="003A4F73" w:rsidRPr="007F65C6" w:rsidRDefault="003A4F73" w:rsidP="006D265F">
      <w:pPr>
        <w:spacing w:line="360" w:lineRule="auto"/>
        <w:ind w:left="170" w:right="57"/>
        <w:jc w:val="both"/>
        <w:rPr>
          <w:rFonts w:ascii="Times New Roman" w:hAnsi="Times New Roman" w:cs="Times New Roman"/>
        </w:rPr>
      </w:pPr>
      <w:r w:rsidRPr="007F65C6">
        <w:rPr>
          <w:rFonts w:ascii="Times New Roman" w:hAnsi="Times New Roman" w:cs="Times New Roman"/>
        </w:rPr>
        <w:t>Th</w:t>
      </w:r>
      <w:r w:rsidR="00D138F2" w:rsidRPr="007F65C6">
        <w:rPr>
          <w:rFonts w:ascii="Times New Roman" w:hAnsi="Times New Roman" w:cs="Times New Roman"/>
        </w:rPr>
        <w:t xml:space="preserve">is will be a </w:t>
      </w:r>
      <w:r w:rsidR="00F47489" w:rsidRPr="007F65C6">
        <w:rPr>
          <w:rFonts w:ascii="Times New Roman" w:hAnsi="Times New Roman" w:cs="Times New Roman"/>
        </w:rPr>
        <w:t xml:space="preserve">descriptive </w:t>
      </w:r>
      <w:r w:rsidR="00D138F2" w:rsidRPr="007F65C6">
        <w:rPr>
          <w:rFonts w:ascii="Times New Roman" w:hAnsi="Times New Roman" w:cs="Times New Roman"/>
        </w:rPr>
        <w:t>study that aims to substantiate the anthropological and archaeological evidence</w:t>
      </w:r>
      <w:r w:rsidR="0051221D" w:rsidRPr="007F65C6">
        <w:rPr>
          <w:rFonts w:ascii="Times New Roman" w:hAnsi="Times New Roman" w:cs="Times New Roman"/>
        </w:rPr>
        <w:t xml:space="preserve"> pertaining to the Thulamela</w:t>
      </w:r>
      <w:r w:rsidR="00F47489" w:rsidRPr="007F65C6">
        <w:rPr>
          <w:rFonts w:ascii="Times New Roman" w:hAnsi="Times New Roman" w:cs="Times New Roman"/>
        </w:rPr>
        <w:t>, using comparative DNA analyses</w:t>
      </w:r>
      <w:r w:rsidR="0051221D" w:rsidRPr="007F65C6">
        <w:rPr>
          <w:rFonts w:ascii="Times New Roman" w:hAnsi="Times New Roman" w:cs="Times New Roman"/>
        </w:rPr>
        <w:t xml:space="preserve"> remains</w:t>
      </w:r>
      <w:r w:rsidR="00D138F2" w:rsidRPr="007F65C6">
        <w:rPr>
          <w:rFonts w:ascii="Times New Roman" w:hAnsi="Times New Roman" w:cs="Times New Roman"/>
        </w:rPr>
        <w:t xml:space="preserve">. </w:t>
      </w:r>
    </w:p>
    <w:p w:rsidR="00D138F2" w:rsidRPr="007F65C6" w:rsidRDefault="00D138F2" w:rsidP="006D265F">
      <w:pPr>
        <w:spacing w:line="360" w:lineRule="auto"/>
        <w:ind w:left="170" w:right="57"/>
        <w:jc w:val="both"/>
        <w:rPr>
          <w:rFonts w:ascii="Times New Roman" w:hAnsi="Times New Roman" w:cs="Times New Roman"/>
        </w:rPr>
      </w:pPr>
    </w:p>
    <w:p w:rsidR="003551B0" w:rsidRPr="007F65C6" w:rsidRDefault="003551B0" w:rsidP="006D265F">
      <w:pPr>
        <w:pStyle w:val="Heading2"/>
        <w:spacing w:line="360" w:lineRule="auto"/>
        <w:ind w:left="170" w:right="57"/>
        <w:jc w:val="both"/>
        <w:rPr>
          <w:rFonts w:ascii="Times New Roman" w:hAnsi="Times New Roman" w:cs="Times New Roman"/>
          <w:sz w:val="22"/>
          <w:szCs w:val="22"/>
        </w:rPr>
      </w:pPr>
      <w:bookmarkStart w:id="21" w:name="_Toc327180790"/>
      <w:r w:rsidRPr="007F65C6">
        <w:rPr>
          <w:rFonts w:ascii="Times New Roman" w:hAnsi="Times New Roman" w:cs="Times New Roman"/>
          <w:sz w:val="22"/>
          <w:szCs w:val="22"/>
        </w:rPr>
        <w:t>Material</w:t>
      </w:r>
      <w:r w:rsidR="00B367CB" w:rsidRPr="007F65C6">
        <w:rPr>
          <w:rFonts w:ascii="Times New Roman" w:hAnsi="Times New Roman" w:cs="Times New Roman"/>
          <w:sz w:val="22"/>
          <w:szCs w:val="22"/>
        </w:rPr>
        <w:t>s</w:t>
      </w:r>
      <w:r w:rsidRPr="007F65C6">
        <w:rPr>
          <w:rFonts w:ascii="Times New Roman" w:hAnsi="Times New Roman" w:cs="Times New Roman"/>
          <w:sz w:val="22"/>
          <w:szCs w:val="22"/>
        </w:rPr>
        <w:t xml:space="preserve"> and methods</w:t>
      </w:r>
      <w:bookmarkEnd w:id="21"/>
    </w:p>
    <w:p w:rsidR="00B367CB" w:rsidRPr="007F65C6" w:rsidRDefault="00B367CB" w:rsidP="006D265F">
      <w:pPr>
        <w:spacing w:line="360" w:lineRule="auto"/>
        <w:ind w:left="170" w:right="57"/>
        <w:jc w:val="both"/>
        <w:rPr>
          <w:rFonts w:ascii="Times New Roman" w:hAnsi="Times New Roman" w:cs="Times New Roman"/>
        </w:rPr>
      </w:pPr>
    </w:p>
    <w:p w:rsidR="002356B8" w:rsidRPr="007F65C6" w:rsidRDefault="002356B8" w:rsidP="006D265F">
      <w:pPr>
        <w:spacing w:line="360" w:lineRule="auto"/>
        <w:ind w:left="170" w:right="57"/>
        <w:jc w:val="both"/>
        <w:rPr>
          <w:rFonts w:ascii="Times New Roman" w:hAnsi="Times New Roman" w:cs="Times New Roman"/>
        </w:rPr>
      </w:pPr>
      <w:r w:rsidRPr="00845CD1">
        <w:rPr>
          <w:rFonts w:ascii="Times New Roman" w:hAnsi="Times New Roman" w:cs="Times New Roman"/>
        </w:rPr>
        <w:lastRenderedPageBreak/>
        <w:t xml:space="preserve">The skeletal remains that were found at </w:t>
      </w:r>
      <w:r w:rsidR="00674505" w:rsidRPr="00845CD1">
        <w:rPr>
          <w:rFonts w:ascii="Times New Roman" w:hAnsi="Times New Roman" w:cs="Times New Roman"/>
        </w:rPr>
        <w:t>Thulamela were reburied, but</w:t>
      </w:r>
      <w:r w:rsidRPr="00845CD1">
        <w:rPr>
          <w:rFonts w:ascii="Times New Roman" w:hAnsi="Times New Roman" w:cs="Times New Roman"/>
        </w:rPr>
        <w:t xml:space="preserve"> samples were kept with permission of the local communities</w:t>
      </w:r>
      <w:r w:rsidR="00674505" w:rsidRPr="00845CD1">
        <w:rPr>
          <w:rFonts w:ascii="Times New Roman" w:hAnsi="Times New Roman" w:cs="Times New Roman"/>
        </w:rPr>
        <w:t>, with the intention to perform DNA analysis</w:t>
      </w:r>
      <w:r w:rsidRPr="00845CD1">
        <w:rPr>
          <w:rFonts w:ascii="Times New Roman" w:hAnsi="Times New Roman" w:cs="Times New Roman"/>
        </w:rPr>
        <w:t>. There are housed in the Department of Anatomy, University of Pretoria. These bones were never handled without gloves, and were stored in plastic wrap and reserved for possible DNA analysis. The bones include thoracic and lumbar vertebrae, a talus, cuneiform, fragmented long bones as well as some teeth.</w:t>
      </w:r>
      <w:r w:rsidR="00674505" w:rsidRPr="00845CD1">
        <w:rPr>
          <w:rFonts w:ascii="Times New Roman" w:hAnsi="Times New Roman" w:cs="Times New Roman"/>
        </w:rPr>
        <w:t xml:space="preserve"> Only a small subset of these will be used to extract DNA, for example, two teeth may be sufficient.</w:t>
      </w:r>
      <w:r w:rsidRPr="007F65C6">
        <w:rPr>
          <w:rFonts w:ascii="Times New Roman" w:hAnsi="Times New Roman" w:cs="Times New Roman"/>
        </w:rPr>
        <w:t xml:space="preserve"> The individuals were named UP 43 and UP 44. DNA will be extracted from these individuals (both nuclear and mitochondrial DNA wherever possible) as well as DNA from living people from the vha-Venda, </w:t>
      </w:r>
      <w:proofErr w:type="spellStart"/>
      <w:r w:rsidRPr="007F65C6">
        <w:rPr>
          <w:rFonts w:ascii="Times New Roman" w:hAnsi="Times New Roman" w:cs="Times New Roman"/>
        </w:rPr>
        <w:t>va</w:t>
      </w:r>
      <w:proofErr w:type="spellEnd"/>
      <w:r w:rsidRPr="007F65C6">
        <w:rPr>
          <w:rFonts w:ascii="Times New Roman" w:hAnsi="Times New Roman" w:cs="Times New Roman"/>
        </w:rPr>
        <w:t>-Tsonga and Zulu people for comparison</w:t>
      </w:r>
      <w:r w:rsidR="006A3846" w:rsidRPr="007F65C6">
        <w:rPr>
          <w:rFonts w:ascii="Times New Roman" w:hAnsi="Times New Roman" w:cs="Times New Roman"/>
        </w:rPr>
        <w:t xml:space="preserve"> (using a DNA database)</w:t>
      </w:r>
      <w:r w:rsidRPr="007F65C6">
        <w:rPr>
          <w:rFonts w:ascii="Times New Roman" w:hAnsi="Times New Roman" w:cs="Times New Roman"/>
        </w:rPr>
        <w:t>. In addition, samples from other possibly related archaeological sites will also be assessed for comparative purposes. There are the remains from two individuals excavated at Stayt, a Mapungubwe type site</w:t>
      </w:r>
      <w:r w:rsidR="00E9528B" w:rsidRPr="007F65C6">
        <w:rPr>
          <w:rFonts w:ascii="Times New Roman" w:hAnsi="Times New Roman" w:cs="Times New Roman"/>
        </w:rPr>
        <w:t xml:space="preserve">, as well as other sites, namely, Makapanstad, Imbali Lodge, </w:t>
      </w:r>
      <w:proofErr w:type="spellStart"/>
      <w:r w:rsidR="00E9528B" w:rsidRPr="007F65C6">
        <w:rPr>
          <w:rFonts w:ascii="Times New Roman" w:hAnsi="Times New Roman" w:cs="Times New Roman"/>
        </w:rPr>
        <w:t>Umdloti</w:t>
      </w:r>
      <w:proofErr w:type="spellEnd"/>
      <w:r w:rsidR="00E9528B" w:rsidRPr="007F65C6">
        <w:rPr>
          <w:rFonts w:ascii="Times New Roman" w:hAnsi="Times New Roman" w:cs="Times New Roman"/>
        </w:rPr>
        <w:t xml:space="preserve">, and a site in </w:t>
      </w:r>
      <w:proofErr w:type="spellStart"/>
      <w:r w:rsidR="00E9528B" w:rsidRPr="007F65C6">
        <w:rPr>
          <w:rFonts w:ascii="Times New Roman" w:hAnsi="Times New Roman" w:cs="Times New Roman"/>
        </w:rPr>
        <w:t>Nwanetzi</w:t>
      </w:r>
      <w:proofErr w:type="spellEnd"/>
      <w:r w:rsidR="004A1877" w:rsidRPr="007F65C6">
        <w:rPr>
          <w:rFonts w:ascii="Times New Roman" w:hAnsi="Times New Roman" w:cs="Times New Roman"/>
        </w:rPr>
        <w:t xml:space="preserve"> </w:t>
      </w:r>
      <w:r w:rsidR="00E9528B" w:rsidRPr="007F65C6">
        <w:rPr>
          <w:rFonts w:ascii="Times New Roman" w:hAnsi="Times New Roman" w:cs="Times New Roman"/>
        </w:rPr>
        <w:t>(See</w:t>
      </w:r>
      <w:r w:rsidR="00A95C4B" w:rsidRPr="007F65C6">
        <w:rPr>
          <w:rFonts w:ascii="Times New Roman" w:hAnsi="Times New Roman" w:cs="Times New Roman"/>
        </w:rPr>
        <w:t xml:space="preserve"> summarized</w:t>
      </w:r>
      <w:r w:rsidR="00E9528B" w:rsidRPr="007F65C6">
        <w:rPr>
          <w:rFonts w:ascii="Times New Roman" w:hAnsi="Times New Roman" w:cs="Times New Roman"/>
        </w:rPr>
        <w:t xml:space="preserve"> reports in appendix).</w:t>
      </w:r>
      <w:r w:rsidRPr="007F65C6">
        <w:rPr>
          <w:rFonts w:ascii="Times New Roman" w:hAnsi="Times New Roman" w:cs="Times New Roman"/>
        </w:rPr>
        <w:t xml:space="preserve"> It should, however, be kept in mind that no specific samples from these remains</w:t>
      </w:r>
      <w:r w:rsidR="006A3846" w:rsidRPr="007F65C6">
        <w:rPr>
          <w:rFonts w:ascii="Times New Roman" w:hAnsi="Times New Roman" w:cs="Times New Roman"/>
        </w:rPr>
        <w:t xml:space="preserve"> (except those from Thulamela)</w:t>
      </w:r>
      <w:r w:rsidRPr="007F65C6">
        <w:rPr>
          <w:rFonts w:ascii="Times New Roman" w:hAnsi="Times New Roman" w:cs="Times New Roman"/>
        </w:rPr>
        <w:t xml:space="preserve"> were set apart for DNA analysis, and contamination may be a problem.</w:t>
      </w:r>
    </w:p>
    <w:p w:rsidR="000D2E7E" w:rsidRPr="007F65C6" w:rsidRDefault="000D2E7E" w:rsidP="006D265F">
      <w:pPr>
        <w:spacing w:line="360" w:lineRule="auto"/>
        <w:ind w:left="170" w:right="57"/>
        <w:jc w:val="both"/>
        <w:rPr>
          <w:rFonts w:ascii="Times New Roman" w:hAnsi="Times New Roman" w:cs="Times New Roman"/>
        </w:rPr>
      </w:pPr>
    </w:p>
    <w:p w:rsidR="006E64C8" w:rsidRPr="007F65C6" w:rsidRDefault="00052A70" w:rsidP="006D265F">
      <w:pPr>
        <w:spacing w:line="360" w:lineRule="auto"/>
        <w:ind w:left="170" w:right="57"/>
        <w:jc w:val="both"/>
        <w:rPr>
          <w:rFonts w:ascii="Times New Roman" w:hAnsi="Times New Roman" w:cs="Times New Roman"/>
        </w:rPr>
      </w:pPr>
      <w:r w:rsidRPr="007F65C6">
        <w:rPr>
          <w:rFonts w:ascii="Times New Roman" w:hAnsi="Times New Roman" w:cs="Times New Roman"/>
        </w:rPr>
        <w:t>The DNA will be extracted using the silica method.</w:t>
      </w:r>
      <w:r w:rsidR="00F47489" w:rsidRPr="007F65C6">
        <w:rPr>
          <w:rFonts w:ascii="Times New Roman" w:hAnsi="Times New Roman" w:cs="Times New Roman"/>
        </w:rPr>
        <w:t xml:space="preserve"> </w:t>
      </w:r>
      <w:r w:rsidR="007255EA" w:rsidRPr="007F65C6">
        <w:rPr>
          <w:rFonts w:ascii="Times New Roman" w:hAnsi="Times New Roman" w:cs="Times New Roman"/>
        </w:rPr>
        <w:t xml:space="preserve">DNA extraction will be followed by PCR amplification of </w:t>
      </w:r>
      <w:r w:rsidR="00043E2E" w:rsidRPr="007F65C6">
        <w:rPr>
          <w:rFonts w:ascii="Times New Roman" w:hAnsi="Times New Roman" w:cs="Times New Roman"/>
        </w:rPr>
        <w:t xml:space="preserve">the </w:t>
      </w:r>
      <w:r w:rsidR="00CA2AF2" w:rsidRPr="007F65C6">
        <w:rPr>
          <w:rFonts w:ascii="Times New Roman" w:hAnsi="Times New Roman" w:cs="Times New Roman"/>
        </w:rPr>
        <w:t xml:space="preserve">AMEL, zinc finger protein and SRY </w:t>
      </w:r>
      <w:r w:rsidR="007255EA" w:rsidRPr="007F65C6">
        <w:rPr>
          <w:rFonts w:ascii="Times New Roman" w:hAnsi="Times New Roman" w:cs="Times New Roman"/>
        </w:rPr>
        <w:t>nuclear marker</w:t>
      </w:r>
      <w:r w:rsidR="00BD038D" w:rsidRPr="007F65C6">
        <w:rPr>
          <w:rFonts w:ascii="Times New Roman" w:hAnsi="Times New Roman" w:cs="Times New Roman"/>
        </w:rPr>
        <w:t>s</w:t>
      </w:r>
      <w:r w:rsidR="007255EA" w:rsidRPr="007F65C6">
        <w:rPr>
          <w:rFonts w:ascii="Times New Roman" w:hAnsi="Times New Roman" w:cs="Times New Roman"/>
        </w:rPr>
        <w:t xml:space="preserve"> as well as</w:t>
      </w:r>
      <w:r w:rsidR="00043E2E" w:rsidRPr="007F65C6">
        <w:rPr>
          <w:rFonts w:ascii="Times New Roman" w:hAnsi="Times New Roman" w:cs="Times New Roman"/>
        </w:rPr>
        <w:t xml:space="preserve"> HV1 and HV2</w:t>
      </w:r>
      <w:r w:rsidR="007255EA" w:rsidRPr="007F65C6">
        <w:rPr>
          <w:rFonts w:ascii="Times New Roman" w:hAnsi="Times New Roman" w:cs="Times New Roman"/>
        </w:rPr>
        <w:t xml:space="preserve"> mitochondrial marker</w:t>
      </w:r>
      <w:r w:rsidRPr="007F65C6">
        <w:rPr>
          <w:rFonts w:ascii="Times New Roman" w:hAnsi="Times New Roman" w:cs="Times New Roman"/>
        </w:rPr>
        <w:t>s</w:t>
      </w:r>
      <w:r w:rsidR="007255EA" w:rsidRPr="007F65C6">
        <w:rPr>
          <w:rFonts w:ascii="Times New Roman" w:hAnsi="Times New Roman" w:cs="Times New Roman"/>
        </w:rPr>
        <w:t>.  These regions will then be sequenced</w:t>
      </w:r>
      <w:r w:rsidR="004A1877" w:rsidRPr="007F65C6">
        <w:rPr>
          <w:rFonts w:ascii="Times New Roman" w:hAnsi="Times New Roman" w:cs="Times New Roman"/>
        </w:rPr>
        <w:t xml:space="preserve"> </w:t>
      </w:r>
      <w:r w:rsidR="007255EA" w:rsidRPr="007F65C6">
        <w:rPr>
          <w:rFonts w:ascii="Times New Roman" w:hAnsi="Times New Roman" w:cs="Times New Roman"/>
        </w:rPr>
        <w:t xml:space="preserve">and each of these sequenced markers will </w:t>
      </w:r>
      <w:r w:rsidR="00F142A5" w:rsidRPr="007F65C6">
        <w:rPr>
          <w:rFonts w:ascii="Times New Roman" w:hAnsi="Times New Roman" w:cs="Times New Roman"/>
        </w:rPr>
        <w:t xml:space="preserve">be used to construct </w:t>
      </w:r>
      <w:proofErr w:type="spellStart"/>
      <w:r w:rsidR="00F142A5" w:rsidRPr="007F65C6">
        <w:rPr>
          <w:rFonts w:ascii="Times New Roman" w:hAnsi="Times New Roman" w:cs="Times New Roman"/>
        </w:rPr>
        <w:t>unrooted</w:t>
      </w:r>
      <w:proofErr w:type="spellEnd"/>
      <w:r w:rsidR="00F142A5" w:rsidRPr="007F65C6">
        <w:rPr>
          <w:rFonts w:ascii="Times New Roman" w:hAnsi="Times New Roman" w:cs="Times New Roman"/>
        </w:rPr>
        <w:t xml:space="preserve"> phylogenies, as all the individuals in this comparison belong to the same species</w:t>
      </w:r>
      <w:r w:rsidR="006E6CB8" w:rsidRPr="007F65C6">
        <w:rPr>
          <w:rFonts w:ascii="Times New Roman" w:hAnsi="Times New Roman" w:cs="Times New Roman"/>
        </w:rPr>
        <w:t xml:space="preserve">.  </w:t>
      </w:r>
      <w:r w:rsidR="00D138F2" w:rsidRPr="007F65C6">
        <w:rPr>
          <w:rFonts w:ascii="Times New Roman" w:hAnsi="Times New Roman" w:cs="Times New Roman"/>
        </w:rPr>
        <w:t xml:space="preserve">The phylogeny will reveal the relatedness of these genetic markers </w:t>
      </w:r>
      <w:r w:rsidR="0032338D" w:rsidRPr="007F65C6">
        <w:rPr>
          <w:rFonts w:ascii="Times New Roman" w:hAnsi="Times New Roman" w:cs="Times New Roman"/>
        </w:rPr>
        <w:t>as they represent each population gr</w:t>
      </w:r>
      <w:r w:rsidR="00DC1752" w:rsidRPr="007F65C6">
        <w:rPr>
          <w:rFonts w:ascii="Times New Roman" w:hAnsi="Times New Roman" w:cs="Times New Roman"/>
        </w:rPr>
        <w:t xml:space="preserve">oup. </w:t>
      </w:r>
    </w:p>
    <w:p w:rsidR="002356B8" w:rsidRPr="007F65C6" w:rsidRDefault="002356B8" w:rsidP="006D265F">
      <w:pPr>
        <w:pStyle w:val="Heading3"/>
        <w:spacing w:line="360" w:lineRule="auto"/>
        <w:ind w:left="170" w:right="57"/>
        <w:rPr>
          <w:rFonts w:ascii="Times New Roman" w:hAnsi="Times New Roman" w:cs="Times New Roman"/>
        </w:rPr>
      </w:pPr>
    </w:p>
    <w:p w:rsidR="002356B8" w:rsidRPr="007F65C6" w:rsidRDefault="002356B8" w:rsidP="006D265F">
      <w:pPr>
        <w:pStyle w:val="Heading3"/>
        <w:spacing w:line="360" w:lineRule="auto"/>
        <w:ind w:left="170" w:right="57"/>
        <w:rPr>
          <w:rFonts w:ascii="Times New Roman" w:hAnsi="Times New Roman" w:cs="Times New Roman"/>
        </w:rPr>
      </w:pPr>
      <w:bookmarkStart w:id="22" w:name="_Toc327180791"/>
      <w:r w:rsidRPr="007F65C6">
        <w:rPr>
          <w:rFonts w:ascii="Times New Roman" w:hAnsi="Times New Roman" w:cs="Times New Roman"/>
        </w:rPr>
        <w:t>Contamination control</w:t>
      </w:r>
      <w:bookmarkEnd w:id="22"/>
    </w:p>
    <w:p w:rsidR="002356B8" w:rsidRPr="007F65C6" w:rsidRDefault="002356B8" w:rsidP="006D265F">
      <w:pPr>
        <w:spacing w:line="360" w:lineRule="auto"/>
        <w:ind w:left="170" w:right="57"/>
        <w:rPr>
          <w:rFonts w:ascii="Times New Roman" w:hAnsi="Times New Roman" w:cs="Times New Roman"/>
        </w:rPr>
      </w:pPr>
    </w:p>
    <w:p w:rsidR="002356B8" w:rsidRPr="007F65C6" w:rsidRDefault="002356B8"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Due to the risk of pre-laboratory contamination, as well as to detect and exclude contamination     with modern DNA, individuals who handled the skeletal remains at any point during the excavation, retrieval, morphological/osteometric analyses will be identified, and after acquiring </w:t>
      </w:r>
      <w:r w:rsidRPr="007F65C6">
        <w:rPr>
          <w:rFonts w:ascii="Times New Roman" w:hAnsi="Times New Roman" w:cs="Times New Roman"/>
        </w:rPr>
        <w:lastRenderedPageBreak/>
        <w:t>informed consent, their mtDNA</w:t>
      </w:r>
      <w:r w:rsidR="00FF59EC" w:rsidRPr="007F65C6">
        <w:rPr>
          <w:rFonts w:ascii="Times New Roman" w:hAnsi="Times New Roman" w:cs="Times New Roman"/>
        </w:rPr>
        <w:t xml:space="preserve"> and nuclear</w:t>
      </w:r>
      <w:r w:rsidRPr="007F65C6">
        <w:rPr>
          <w:rFonts w:ascii="Times New Roman" w:hAnsi="Times New Roman" w:cs="Times New Roman"/>
        </w:rPr>
        <w:t xml:space="preserve"> will be extracted and sequenced</w:t>
      </w:r>
      <w:r w:rsidR="00FF59EC" w:rsidRPr="007F65C6">
        <w:rPr>
          <w:rFonts w:ascii="Times New Roman" w:hAnsi="Times New Roman" w:cs="Times New Roman"/>
        </w:rPr>
        <w:t xml:space="preserve"> for the same markers that will be used from the skeletal samples</w:t>
      </w:r>
      <w:r w:rsidRPr="007F65C6">
        <w:rPr>
          <w:rFonts w:ascii="Times New Roman" w:hAnsi="Times New Roman" w:cs="Times New Roman"/>
        </w:rPr>
        <w:t xml:space="preserve">. Ancient DNA extraction, amplification and sequencing will be performed in a dedicated aDNA lab at the University </w:t>
      </w:r>
      <w:proofErr w:type="gramStart"/>
      <w:r w:rsidRPr="007F65C6">
        <w:rPr>
          <w:rFonts w:ascii="Times New Roman" w:hAnsi="Times New Roman" w:cs="Times New Roman"/>
        </w:rPr>
        <w:t>of</w:t>
      </w:r>
      <w:proofErr w:type="gramEnd"/>
      <w:r w:rsidRPr="007F65C6">
        <w:rPr>
          <w:rFonts w:ascii="Times New Roman" w:hAnsi="Times New Roman" w:cs="Times New Roman"/>
        </w:rPr>
        <w:t xml:space="preserve"> Zurich, Switzerland. Standard precautionary measures will be followed, such as using separate pre- and post-PCR areas, using disposable workbench material (pipettes, lab-coats, face-masks, caps), cleaning with bleach and UV irradiation of workbench and materials, as well as negative controls for PCR and extraction</w:t>
      </w:r>
      <w:r w:rsidR="00FF59EC" w:rsidRPr="007F65C6">
        <w:rPr>
          <w:rFonts w:ascii="Times New Roman" w:hAnsi="Times New Roman" w:cs="Times New Roman"/>
        </w:rPr>
        <w:t>.</w:t>
      </w:r>
    </w:p>
    <w:p w:rsidR="002356B8" w:rsidRPr="007F65C6" w:rsidRDefault="002356B8" w:rsidP="006D265F">
      <w:pPr>
        <w:spacing w:line="360" w:lineRule="auto"/>
        <w:ind w:left="170" w:right="57"/>
        <w:jc w:val="both"/>
        <w:rPr>
          <w:rFonts w:ascii="Times New Roman" w:hAnsi="Times New Roman" w:cs="Times New Roman"/>
          <w:color w:val="000000"/>
        </w:rPr>
      </w:pPr>
    </w:p>
    <w:p w:rsidR="005D5207" w:rsidRPr="007F65C6" w:rsidRDefault="005D5207" w:rsidP="006D265F">
      <w:pPr>
        <w:spacing w:line="360" w:lineRule="auto"/>
        <w:ind w:left="170" w:right="57"/>
        <w:jc w:val="both"/>
        <w:rPr>
          <w:rFonts w:ascii="Times New Roman" w:hAnsi="Times New Roman" w:cs="Times New Roman"/>
        </w:rPr>
      </w:pPr>
    </w:p>
    <w:p w:rsidR="003551B0" w:rsidRPr="007F65C6" w:rsidRDefault="003551B0" w:rsidP="006D265F">
      <w:pPr>
        <w:pStyle w:val="Heading3"/>
        <w:spacing w:line="360" w:lineRule="auto"/>
        <w:ind w:left="170" w:right="57"/>
        <w:jc w:val="both"/>
        <w:rPr>
          <w:rFonts w:ascii="Times New Roman" w:hAnsi="Times New Roman" w:cs="Times New Roman"/>
        </w:rPr>
      </w:pPr>
      <w:bookmarkStart w:id="23" w:name="_Toc327180792"/>
      <w:r w:rsidRPr="007F65C6">
        <w:rPr>
          <w:rFonts w:ascii="Times New Roman" w:hAnsi="Times New Roman" w:cs="Times New Roman"/>
        </w:rPr>
        <w:t>Collection of data</w:t>
      </w:r>
      <w:bookmarkEnd w:id="23"/>
    </w:p>
    <w:p w:rsidR="00DC1752" w:rsidRPr="007F65C6" w:rsidRDefault="00DC1752" w:rsidP="006D265F">
      <w:pPr>
        <w:spacing w:line="360" w:lineRule="auto"/>
        <w:ind w:left="170" w:right="57"/>
        <w:jc w:val="both"/>
        <w:rPr>
          <w:rFonts w:ascii="Times New Roman" w:hAnsi="Times New Roman" w:cs="Times New Roman"/>
        </w:rPr>
      </w:pPr>
    </w:p>
    <w:p w:rsidR="002356B8" w:rsidRPr="007F65C6" w:rsidRDefault="00E9528B" w:rsidP="006D265F">
      <w:pPr>
        <w:spacing w:line="360" w:lineRule="auto"/>
        <w:ind w:left="170" w:right="57"/>
        <w:jc w:val="both"/>
        <w:rPr>
          <w:rFonts w:ascii="Times New Roman" w:hAnsi="Times New Roman" w:cs="Times New Roman"/>
        </w:rPr>
      </w:pPr>
      <w:r w:rsidRPr="007F65C6">
        <w:rPr>
          <w:rFonts w:ascii="Times New Roman" w:hAnsi="Times New Roman" w:cs="Times New Roman"/>
        </w:rPr>
        <w:t>Genetic data on the mitochondrial hypervariable regions HVRI and HVRII as we</w:t>
      </w:r>
      <w:r w:rsidR="00E72856" w:rsidRPr="007F65C6">
        <w:rPr>
          <w:rFonts w:ascii="Times New Roman" w:hAnsi="Times New Roman" w:cs="Times New Roman"/>
        </w:rPr>
        <w:t>ll as that of the above-mentioned sex markers</w:t>
      </w:r>
      <w:r w:rsidRPr="007F65C6">
        <w:rPr>
          <w:rFonts w:ascii="Times New Roman" w:hAnsi="Times New Roman" w:cs="Times New Roman"/>
        </w:rPr>
        <w:t xml:space="preserve"> will be accessed from </w:t>
      </w:r>
      <w:proofErr w:type="spellStart"/>
      <w:proofErr w:type="gramStart"/>
      <w:r w:rsidRPr="007F65C6">
        <w:rPr>
          <w:rFonts w:ascii="Times New Roman" w:hAnsi="Times New Roman" w:cs="Times New Roman"/>
        </w:rPr>
        <w:t>GenBank</w:t>
      </w:r>
      <w:proofErr w:type="spellEnd"/>
      <w:r w:rsidRPr="007F65C6">
        <w:rPr>
          <w:rFonts w:ascii="Times New Roman" w:hAnsi="Times New Roman" w:cs="Times New Roman"/>
        </w:rPr>
        <w:t>,</w:t>
      </w:r>
      <w:proofErr w:type="gramEnd"/>
      <w:r w:rsidRPr="007F65C6">
        <w:rPr>
          <w:rFonts w:ascii="Times New Roman" w:hAnsi="Times New Roman" w:cs="Times New Roman"/>
        </w:rPr>
        <w:t xml:space="preserve"> and the database s</w:t>
      </w:r>
      <w:r w:rsidR="00E02ED7" w:rsidRPr="007F65C6">
        <w:rPr>
          <w:rFonts w:ascii="Times New Roman" w:hAnsi="Times New Roman" w:cs="Times New Roman"/>
        </w:rPr>
        <w:t xml:space="preserve">equences that will be used will </w:t>
      </w:r>
      <w:r w:rsidRPr="007F65C6">
        <w:rPr>
          <w:rFonts w:ascii="Times New Roman" w:hAnsi="Times New Roman" w:cs="Times New Roman"/>
        </w:rPr>
        <w:t>be from southern African peoples for comparison with DNA from the skeletal collection.</w:t>
      </w:r>
    </w:p>
    <w:p w:rsidR="00E02ED7" w:rsidRPr="007F65C6" w:rsidRDefault="00E02ED7" w:rsidP="006D265F">
      <w:pPr>
        <w:spacing w:line="360" w:lineRule="auto"/>
        <w:ind w:left="170" w:right="57"/>
        <w:jc w:val="both"/>
        <w:rPr>
          <w:rFonts w:ascii="Times New Roman" w:hAnsi="Times New Roman" w:cs="Times New Roman"/>
        </w:rPr>
      </w:pPr>
    </w:p>
    <w:p w:rsidR="00E02ED7" w:rsidRPr="007F65C6" w:rsidRDefault="002356B8" w:rsidP="006D265F">
      <w:pPr>
        <w:pStyle w:val="Heading3"/>
        <w:spacing w:line="360" w:lineRule="auto"/>
        <w:ind w:left="170" w:right="57"/>
        <w:rPr>
          <w:rFonts w:ascii="Times New Roman" w:hAnsi="Times New Roman" w:cs="Times New Roman"/>
        </w:rPr>
      </w:pPr>
      <w:bookmarkStart w:id="24" w:name="_Toc327180793"/>
      <w:r w:rsidRPr="007F65C6">
        <w:rPr>
          <w:rFonts w:ascii="Times New Roman" w:hAnsi="Times New Roman" w:cs="Times New Roman"/>
        </w:rPr>
        <w:t>DNA extraction and purification</w:t>
      </w:r>
      <w:bookmarkEnd w:id="24"/>
    </w:p>
    <w:p w:rsidR="002356B8" w:rsidRPr="007F65C6" w:rsidRDefault="002356B8" w:rsidP="006D265F">
      <w:pPr>
        <w:spacing w:line="360" w:lineRule="auto"/>
        <w:ind w:left="170" w:right="57"/>
        <w:jc w:val="both"/>
        <w:rPr>
          <w:rFonts w:ascii="Times New Roman" w:hAnsi="Times New Roman" w:cs="Times New Roman"/>
        </w:rPr>
      </w:pPr>
    </w:p>
    <w:p w:rsidR="002356B8" w:rsidRPr="007F65C6" w:rsidRDefault="002356B8"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Extraction and purification of aDNA will be performed according to the method by Adachi </w:t>
      </w:r>
      <w:r w:rsidRPr="007F65C6">
        <w:rPr>
          <w:rFonts w:ascii="Times New Roman" w:hAnsi="Times New Roman" w:cs="Times New Roman"/>
          <w:i/>
        </w:rPr>
        <w:t xml:space="preserve">et al. </w:t>
      </w:r>
      <w:r w:rsidR="005D4752" w:rsidRPr="007F65C6">
        <w:rPr>
          <w:rFonts w:ascii="Times New Roman" w:hAnsi="Times New Roman" w:cs="Times New Roman"/>
        </w:rPr>
        <w:fldChar w:fldCharType="begin"/>
      </w:r>
      <w:r w:rsidR="00F47489" w:rsidRPr="007F65C6">
        <w:rPr>
          <w:rFonts w:ascii="Times New Roman" w:hAnsi="Times New Roman" w:cs="Times New Roman"/>
        </w:rPr>
        <w:instrText xml:space="preserve"> ADDIN EN.CITE &lt;EndNote&gt;&lt;Cite&gt;&lt;Author&gt;Adachi&lt;/Author&gt;&lt;Year&gt;2009&lt;/Year&gt;&lt;RecNum&gt;492&lt;/RecNum&gt;&lt;DisplayText&gt;(92)&lt;/DisplayText&gt;&lt;record&gt;&lt;rec-number&gt;492&lt;/rec-number&gt;&lt;foreign-keys&gt;&lt;key app="EN" db-id="fevwrv2ejwrpewe5sdxvfxdfptxfvaz0fe59"&gt;492&lt;/key&gt;&lt;/foreign-keys&gt;&lt;ref-type name="Journal Article"&gt;17&lt;/ref-type&gt;&lt;contributors&gt;&lt;authors&gt;&lt;author&gt;Adachi, N.,Shinoda, K., Umetsu, K. and Matsumura, H.&lt;/author&gt;&lt;/authors&gt;&lt;/contributors&gt;&lt;titles&gt;&lt;title&gt;Mitochondrial DNA Analysis of Jomon Skeletons From the Funadomari Site, Hokkaido, and Its Implication for the Origins of Native American&lt;/title&gt;&lt;secondary-title&gt;American Journal of Physical Anthropology&lt;/secondary-title&gt;&lt;/titles&gt;&lt;periodical&gt;&lt;full-title&gt;American Journal of Physical Anthropology&lt;/full-title&gt;&lt;/periodical&gt;&lt;pages&gt;255–265&lt;/pages&gt;&lt;volume&gt;138&lt;/volume&gt;&lt;dates&gt;&lt;year&gt;2009&lt;/year&gt;&lt;/dates&gt;&lt;urls&gt;&lt;/urls&gt;&lt;/record&gt;&lt;/Cite&gt;&lt;/EndNote&gt;</w:instrText>
      </w:r>
      <w:r w:rsidR="005D4752" w:rsidRPr="007F65C6">
        <w:rPr>
          <w:rFonts w:ascii="Times New Roman" w:hAnsi="Times New Roman" w:cs="Times New Roman"/>
        </w:rPr>
        <w:fldChar w:fldCharType="separate"/>
      </w:r>
      <w:r w:rsidR="00F47489" w:rsidRPr="007F65C6">
        <w:rPr>
          <w:rFonts w:ascii="Times New Roman" w:hAnsi="Times New Roman" w:cs="Times New Roman"/>
          <w:noProof/>
        </w:rPr>
        <w:t>(</w:t>
      </w:r>
      <w:hyperlink w:anchor="_ENREF_93" w:tooltip="Adachi, 2009 #492" w:history="1">
        <w:r w:rsidR="003A7365" w:rsidRPr="007F65C6">
          <w:rPr>
            <w:rFonts w:ascii="Times New Roman" w:hAnsi="Times New Roman" w:cs="Times New Roman"/>
            <w:noProof/>
          </w:rPr>
          <w:t>92</w:t>
        </w:r>
      </w:hyperlink>
      <w:r w:rsidR="00F47489" w:rsidRPr="007F65C6">
        <w:rPr>
          <w:rFonts w:ascii="Times New Roman" w:hAnsi="Times New Roman" w:cs="Times New Roman"/>
          <w:noProof/>
        </w:rPr>
        <w:t>)</w:t>
      </w:r>
      <w:r w:rsidR="005D4752" w:rsidRPr="007F65C6">
        <w:rPr>
          <w:rFonts w:ascii="Times New Roman" w:hAnsi="Times New Roman" w:cs="Times New Roman"/>
        </w:rPr>
        <w:fldChar w:fldCharType="end"/>
      </w:r>
      <w:r w:rsidRPr="007F65C6">
        <w:rPr>
          <w:rFonts w:ascii="Times New Roman" w:hAnsi="Times New Roman" w:cs="Times New Roman"/>
        </w:rPr>
        <w:t xml:space="preserve">. Bone samples will be dipped in 15% bleach solution, and then rinsed thoroughly in </w:t>
      </w:r>
      <w:proofErr w:type="spellStart"/>
      <w:r w:rsidRPr="007F65C6">
        <w:rPr>
          <w:rFonts w:ascii="Times New Roman" w:hAnsi="Times New Roman" w:cs="Times New Roman"/>
        </w:rPr>
        <w:t>RNase</w:t>
      </w:r>
      <w:proofErr w:type="spellEnd"/>
      <w:r w:rsidRPr="007F65C6">
        <w:rPr>
          <w:rFonts w:ascii="Times New Roman" w:hAnsi="Times New Roman" w:cs="Times New Roman"/>
        </w:rPr>
        <w:t>-/</w:t>
      </w:r>
      <w:proofErr w:type="spellStart"/>
      <w:r w:rsidRPr="007F65C6">
        <w:rPr>
          <w:rFonts w:ascii="Times New Roman" w:hAnsi="Times New Roman" w:cs="Times New Roman"/>
        </w:rPr>
        <w:t>DNase</w:t>
      </w:r>
      <w:proofErr w:type="spellEnd"/>
      <w:r w:rsidRPr="007F65C6">
        <w:rPr>
          <w:rFonts w:ascii="Times New Roman" w:hAnsi="Times New Roman" w:cs="Times New Roman"/>
        </w:rPr>
        <w:t xml:space="preserve"> free distilled water. After allowing to air dry, the bone will be drilled (with a dental drill where necessary), rinsed and air-dried again, this time under UV irradiation for 90 minutes, while being turned over several times. The sample will then be encased in silicone rubber, and after the rubber has hardened, the tip of the root of the tooth is cut with a cutting disk</w:t>
      </w:r>
      <w:r w:rsidR="003F1A7B" w:rsidRPr="007F65C6">
        <w:rPr>
          <w:rFonts w:ascii="Times New Roman" w:hAnsi="Times New Roman" w:cs="Times New Roman"/>
        </w:rPr>
        <w:t xml:space="preserve"> (a slight modification of this method can be applied when extracting from bone)</w:t>
      </w:r>
      <w:r w:rsidRPr="007F65C6">
        <w:rPr>
          <w:rFonts w:ascii="Times New Roman" w:hAnsi="Times New Roman" w:cs="Times New Roman"/>
        </w:rPr>
        <w:t xml:space="preserve">. The pulp cavity or spongy bone (depending on whether it is a tooth or a bone) is then removed through the drilled opening and powdered. The powdered sample will be decalcified in 0.5M EDTA at room temperature overnight. </w:t>
      </w:r>
      <w:r w:rsidRPr="007F65C6">
        <w:rPr>
          <w:rFonts w:ascii="Times New Roman" w:hAnsi="Times New Roman" w:cs="Times New Roman"/>
        </w:rPr>
        <w:lastRenderedPageBreak/>
        <w:t>Decalcified samples will then be lysed with Proteinase K and the DNA will be extracted using a kit such as FAST ID DNA Extraction Kit (Genetic ID) in accordance with the technical manual</w:t>
      </w:r>
      <w:r w:rsidR="00F53BE1" w:rsidRPr="007F65C6">
        <w:rPr>
          <w:rFonts w:ascii="Times New Roman" w:hAnsi="Times New Roman" w:cs="Times New Roman"/>
        </w:rPr>
        <w:t xml:space="preserve"> </w:t>
      </w:r>
      <w:r w:rsidR="001362F1" w:rsidRPr="007F65C6">
        <w:rPr>
          <w:rFonts w:ascii="Times New Roman" w:hAnsi="Times New Roman" w:cs="Times New Roman"/>
        </w:rPr>
        <w:fldChar w:fldCharType="begin"/>
      </w:r>
      <w:r w:rsidR="00306A60" w:rsidRPr="007F65C6">
        <w:rPr>
          <w:rFonts w:ascii="Times New Roman" w:hAnsi="Times New Roman" w:cs="Times New Roman"/>
        </w:rPr>
        <w:instrText xml:space="preserve"> ADDIN EN.CITE &lt;EndNote&gt;&lt;Cite&gt;&lt;Author&gt;Gilbert&lt;/Author&gt;&lt;Year&gt;2003a&lt;/Year&gt;&lt;RecNum&gt;236&lt;/RecNum&gt;&lt;DisplayText&gt;(43)&lt;/DisplayText&gt;&lt;record&gt;&lt;rec-number&gt;236&lt;/rec-number&gt;&lt;foreign-keys&gt;&lt;key app="EN" db-id="fevwrv2ejwrpewe5sdxvfxdfptxfvaz0fe59"&gt;236&lt;/key&gt;&lt;/foreign-keys&gt;&lt;ref-type name="Journal Article"&gt;17&lt;/ref-type&gt;&lt;contributors&gt;&lt;authors&gt;&lt;author&gt;Gilbert, M. T. P., Willerslev, E., Hansen, A. J., Barnes, I., Rudbeck, L., Lynnerup, N. &amp;amp; Cooper, A.&lt;/author&gt;&lt;/authors&gt;&lt;/contributors&gt;&lt;titles&gt;&lt;title&gt;Distribution patterns of post-mortem damage in human mitochondrial DNA&lt;/title&gt;&lt;secondary-title&gt;Ameican Journal of Human Genetics&lt;/secondary-title&gt;&lt;/titles&gt;&lt;periodical&gt;&lt;full-title&gt;Ameican Journal of Human Genetics&lt;/full-title&gt;&lt;/periodical&gt;&lt;pages&gt;32-47&lt;/pages&gt;&lt;volume&gt;72&lt;/volume&gt;&lt;dates&gt;&lt;year&gt;2003a&lt;/year&gt;&lt;/dates&gt;&lt;urls&gt;&lt;/urls&gt;&lt;/record&gt;&lt;/Cite&gt;&lt;/EndNote&gt;</w:instrText>
      </w:r>
      <w:r w:rsidR="001362F1" w:rsidRPr="007F65C6">
        <w:rPr>
          <w:rFonts w:ascii="Times New Roman" w:hAnsi="Times New Roman" w:cs="Times New Roman"/>
        </w:rPr>
        <w:fldChar w:fldCharType="separate"/>
      </w:r>
      <w:r w:rsidR="00306A60" w:rsidRPr="007F65C6">
        <w:rPr>
          <w:rFonts w:ascii="Times New Roman" w:hAnsi="Times New Roman" w:cs="Times New Roman"/>
          <w:noProof/>
        </w:rPr>
        <w:t>(</w:t>
      </w:r>
      <w:hyperlink w:anchor="_ENREF_44" w:tooltip="Gilbert, 2003a #236" w:history="1">
        <w:r w:rsidR="003A7365" w:rsidRPr="007F65C6">
          <w:rPr>
            <w:rFonts w:ascii="Times New Roman" w:hAnsi="Times New Roman" w:cs="Times New Roman"/>
            <w:noProof/>
          </w:rPr>
          <w:t>43</w:t>
        </w:r>
      </w:hyperlink>
      <w:r w:rsidR="00306A60" w:rsidRPr="007F65C6">
        <w:rPr>
          <w:rFonts w:ascii="Times New Roman" w:hAnsi="Times New Roman" w:cs="Times New Roman"/>
          <w:noProof/>
        </w:rPr>
        <w:t>)</w:t>
      </w:r>
      <w:r w:rsidR="001362F1" w:rsidRPr="007F65C6">
        <w:rPr>
          <w:rFonts w:ascii="Times New Roman" w:hAnsi="Times New Roman" w:cs="Times New Roman"/>
        </w:rPr>
        <w:fldChar w:fldCharType="end"/>
      </w:r>
      <w:r w:rsidRPr="007F65C6">
        <w:rPr>
          <w:rFonts w:ascii="Times New Roman" w:hAnsi="Times New Roman" w:cs="Times New Roman"/>
        </w:rPr>
        <w:t xml:space="preserve">. </w:t>
      </w:r>
    </w:p>
    <w:p w:rsidR="00E02ED7" w:rsidRPr="007F65C6" w:rsidRDefault="00E02ED7" w:rsidP="006D265F">
      <w:pPr>
        <w:spacing w:line="360" w:lineRule="auto"/>
        <w:ind w:left="170" w:right="57"/>
        <w:jc w:val="both"/>
        <w:rPr>
          <w:rFonts w:ascii="Times New Roman" w:hAnsi="Times New Roman" w:cs="Times New Roman"/>
        </w:rPr>
      </w:pPr>
    </w:p>
    <w:p w:rsidR="00EA2274" w:rsidRPr="007F65C6" w:rsidRDefault="00C123AA" w:rsidP="006D265F">
      <w:pPr>
        <w:pStyle w:val="Heading3"/>
        <w:spacing w:line="360" w:lineRule="auto"/>
        <w:ind w:left="170" w:right="57"/>
        <w:rPr>
          <w:rFonts w:ascii="Times New Roman" w:hAnsi="Times New Roman" w:cs="Times New Roman"/>
        </w:rPr>
      </w:pPr>
      <w:bookmarkStart w:id="25" w:name="_Toc327180794"/>
      <w:r w:rsidRPr="007F65C6">
        <w:rPr>
          <w:rFonts w:ascii="Times New Roman" w:hAnsi="Times New Roman" w:cs="Times New Roman"/>
        </w:rPr>
        <w:t>DNA amplification,</w:t>
      </w:r>
      <w:r w:rsidR="00E02ED7" w:rsidRPr="007F65C6">
        <w:rPr>
          <w:rFonts w:ascii="Times New Roman" w:hAnsi="Times New Roman" w:cs="Times New Roman"/>
        </w:rPr>
        <w:t xml:space="preserve"> sequencing</w:t>
      </w:r>
      <w:r w:rsidRPr="007F65C6">
        <w:rPr>
          <w:rFonts w:ascii="Times New Roman" w:hAnsi="Times New Roman" w:cs="Times New Roman"/>
        </w:rPr>
        <w:t xml:space="preserve"> and analysis</w:t>
      </w:r>
      <w:bookmarkEnd w:id="25"/>
    </w:p>
    <w:p w:rsidR="00E02ED7" w:rsidRPr="007F65C6" w:rsidRDefault="00E02ED7" w:rsidP="006D265F">
      <w:pPr>
        <w:spacing w:line="360" w:lineRule="auto"/>
        <w:ind w:left="170" w:right="57"/>
        <w:rPr>
          <w:rFonts w:ascii="Times New Roman" w:hAnsi="Times New Roman" w:cs="Times New Roman"/>
        </w:rPr>
      </w:pPr>
    </w:p>
    <w:p w:rsidR="00E02ED7" w:rsidRPr="007F65C6" w:rsidRDefault="00E02ED7" w:rsidP="006D265F">
      <w:pPr>
        <w:spacing w:line="360" w:lineRule="auto"/>
        <w:ind w:left="170" w:right="57"/>
        <w:jc w:val="both"/>
        <w:rPr>
          <w:rFonts w:ascii="Times New Roman" w:hAnsi="Times New Roman" w:cs="Times New Roman"/>
        </w:rPr>
      </w:pPr>
      <w:r w:rsidRPr="007F65C6">
        <w:rPr>
          <w:rFonts w:ascii="Times New Roman" w:hAnsi="Times New Roman" w:cs="Times New Roman"/>
        </w:rPr>
        <w:t>Following the extraction of DNA, as well as confirmation of the presence of genomic DNA by gel      electrophoresis, amplification of specific gene regions will follow, us</w:t>
      </w:r>
      <w:r w:rsidR="002C1AB2" w:rsidRPr="007F65C6">
        <w:rPr>
          <w:rFonts w:ascii="Times New Roman" w:hAnsi="Times New Roman" w:cs="Times New Roman"/>
        </w:rPr>
        <w:t>ing specific PCR primers</w:t>
      </w:r>
      <w:r w:rsidRPr="007F65C6">
        <w:rPr>
          <w:rFonts w:ascii="Times New Roman" w:hAnsi="Times New Roman" w:cs="Times New Roman"/>
        </w:rPr>
        <w:t>. These regions will then be sequenced using the same primers, after</w:t>
      </w:r>
      <w:r w:rsidR="00496D43" w:rsidRPr="007F65C6">
        <w:rPr>
          <w:rFonts w:ascii="Times New Roman" w:hAnsi="Times New Roman" w:cs="Times New Roman"/>
        </w:rPr>
        <w:t xml:space="preserve"> which they will be analyzed</w:t>
      </w:r>
      <w:r w:rsidR="00C123AA" w:rsidRPr="007F65C6">
        <w:rPr>
          <w:rFonts w:ascii="Times New Roman" w:hAnsi="Times New Roman" w:cs="Times New Roman"/>
        </w:rPr>
        <w:t xml:space="preserve"> and viewed on a computer using </w:t>
      </w:r>
      <w:r w:rsidR="00496D43" w:rsidRPr="007F65C6">
        <w:rPr>
          <w:rFonts w:ascii="Times New Roman" w:hAnsi="Times New Roman" w:cs="Times New Roman"/>
        </w:rPr>
        <w:t xml:space="preserve">a program </w:t>
      </w:r>
      <w:r w:rsidR="00C123AA" w:rsidRPr="007F65C6">
        <w:rPr>
          <w:rFonts w:ascii="Times New Roman" w:hAnsi="Times New Roman" w:cs="Times New Roman"/>
        </w:rPr>
        <w:t xml:space="preserve">such as </w:t>
      </w:r>
      <w:proofErr w:type="spellStart"/>
      <w:r w:rsidR="00C123AA" w:rsidRPr="007F65C6">
        <w:rPr>
          <w:rFonts w:ascii="Times New Roman" w:hAnsi="Times New Roman" w:cs="Times New Roman"/>
        </w:rPr>
        <w:t>CLCBio</w:t>
      </w:r>
      <w:proofErr w:type="spellEnd"/>
      <w:r w:rsidRPr="007F65C6">
        <w:rPr>
          <w:rFonts w:ascii="Times New Roman" w:hAnsi="Times New Roman" w:cs="Times New Roman"/>
        </w:rPr>
        <w:t xml:space="preserve">. </w:t>
      </w:r>
      <w:r w:rsidR="00C123AA" w:rsidRPr="007F65C6">
        <w:rPr>
          <w:rFonts w:ascii="Times New Roman" w:hAnsi="Times New Roman" w:cs="Times New Roman"/>
        </w:rPr>
        <w:t xml:space="preserve">The sequences will be compared to other sequences on the </w:t>
      </w:r>
      <w:proofErr w:type="spellStart"/>
      <w:r w:rsidR="00C123AA" w:rsidRPr="007F65C6">
        <w:rPr>
          <w:rFonts w:ascii="Times New Roman" w:hAnsi="Times New Roman" w:cs="Times New Roman"/>
        </w:rPr>
        <w:t>GenBank</w:t>
      </w:r>
      <w:proofErr w:type="spellEnd"/>
      <w:r w:rsidR="00C123AA" w:rsidRPr="007F65C6">
        <w:rPr>
          <w:rFonts w:ascii="Times New Roman" w:hAnsi="Times New Roman" w:cs="Times New Roman"/>
        </w:rPr>
        <w:t xml:space="preserve"> database; the collection of query sequences and those found on </w:t>
      </w:r>
      <w:proofErr w:type="spellStart"/>
      <w:r w:rsidR="00C123AA" w:rsidRPr="007F65C6">
        <w:rPr>
          <w:rFonts w:ascii="Times New Roman" w:hAnsi="Times New Roman" w:cs="Times New Roman"/>
        </w:rPr>
        <w:t>GenBank</w:t>
      </w:r>
      <w:proofErr w:type="spellEnd"/>
      <w:r w:rsidR="00C123AA" w:rsidRPr="007F65C6">
        <w:rPr>
          <w:rFonts w:ascii="Times New Roman" w:hAnsi="Times New Roman" w:cs="Times New Roman"/>
        </w:rPr>
        <w:t xml:space="preserve"> will then be aligned using the </w:t>
      </w:r>
      <w:proofErr w:type="spellStart"/>
      <w:r w:rsidR="00C123AA" w:rsidRPr="007F65C6">
        <w:rPr>
          <w:rFonts w:ascii="Times New Roman" w:hAnsi="Times New Roman" w:cs="Times New Roman"/>
        </w:rPr>
        <w:t>Kalign</w:t>
      </w:r>
      <w:proofErr w:type="spellEnd"/>
      <w:r w:rsidR="00C123AA" w:rsidRPr="007F65C6">
        <w:rPr>
          <w:rFonts w:ascii="Times New Roman" w:hAnsi="Times New Roman" w:cs="Times New Roman"/>
        </w:rPr>
        <w:t xml:space="preserve"> multiple sequence algorithm and the alignment will be used to create individual phylogenies for each gene region analy</w:t>
      </w:r>
      <w:r w:rsidR="005D0557" w:rsidRPr="007F65C6">
        <w:rPr>
          <w:rFonts w:ascii="Times New Roman" w:hAnsi="Times New Roman" w:cs="Times New Roman"/>
        </w:rPr>
        <w:t>z</w:t>
      </w:r>
      <w:r w:rsidR="00C123AA" w:rsidRPr="007F65C6">
        <w:rPr>
          <w:rFonts w:ascii="Times New Roman" w:hAnsi="Times New Roman" w:cs="Times New Roman"/>
        </w:rPr>
        <w:t xml:space="preserve">ed. </w:t>
      </w:r>
    </w:p>
    <w:p w:rsidR="00E02ED7" w:rsidRPr="007F65C6" w:rsidRDefault="00E02ED7" w:rsidP="006D265F">
      <w:pPr>
        <w:spacing w:line="360" w:lineRule="auto"/>
        <w:ind w:left="170" w:right="57"/>
        <w:rPr>
          <w:rFonts w:ascii="Times New Roman" w:hAnsi="Times New Roman" w:cs="Times New Roman"/>
        </w:rPr>
      </w:pPr>
    </w:p>
    <w:p w:rsidR="006E5F13" w:rsidRPr="007F65C6" w:rsidRDefault="006E5F13" w:rsidP="006D265F">
      <w:pPr>
        <w:spacing w:line="360" w:lineRule="auto"/>
        <w:ind w:left="170" w:right="57"/>
        <w:rPr>
          <w:rFonts w:ascii="Times New Roman" w:hAnsi="Times New Roman" w:cs="Times New Roman"/>
        </w:rPr>
      </w:pPr>
    </w:p>
    <w:p w:rsidR="006E5F13" w:rsidRPr="007F65C6" w:rsidRDefault="006E5F13" w:rsidP="006D265F">
      <w:pPr>
        <w:spacing w:line="360" w:lineRule="auto"/>
        <w:ind w:left="170" w:right="57"/>
        <w:rPr>
          <w:rFonts w:ascii="Times New Roman" w:hAnsi="Times New Roman" w:cs="Times New Roman"/>
        </w:rPr>
      </w:pPr>
    </w:p>
    <w:p w:rsidR="003551B0" w:rsidRPr="007F65C6" w:rsidRDefault="003551B0" w:rsidP="006D265F">
      <w:pPr>
        <w:pStyle w:val="Heading3"/>
        <w:spacing w:line="360" w:lineRule="auto"/>
        <w:ind w:left="170" w:right="57"/>
        <w:jc w:val="both"/>
        <w:rPr>
          <w:rFonts w:ascii="Times New Roman" w:hAnsi="Times New Roman" w:cs="Times New Roman"/>
        </w:rPr>
      </w:pPr>
      <w:bookmarkStart w:id="26" w:name="_Toc327180795"/>
      <w:r w:rsidRPr="007F65C6">
        <w:rPr>
          <w:rFonts w:ascii="Times New Roman" w:hAnsi="Times New Roman" w:cs="Times New Roman"/>
        </w:rPr>
        <w:t>Logistics</w:t>
      </w:r>
      <w:bookmarkEnd w:id="26"/>
    </w:p>
    <w:p w:rsidR="00DC1752" w:rsidRPr="007F65C6" w:rsidRDefault="00DC1752" w:rsidP="006D265F">
      <w:pPr>
        <w:spacing w:line="360" w:lineRule="auto"/>
        <w:ind w:left="170" w:right="57"/>
        <w:jc w:val="both"/>
        <w:rPr>
          <w:rFonts w:ascii="Times New Roman" w:hAnsi="Times New Roman" w:cs="Times New Roman"/>
        </w:rPr>
      </w:pPr>
    </w:p>
    <w:p w:rsidR="002356B8" w:rsidRPr="007F65C6" w:rsidRDefault="002356B8"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Firstly, permits will have to be obtained from SAHRA to do destructive analyses on the archaeological remains. Export permits will also be needed as the samples will be analyzed in Switzerland. If SAHRA so requires, consultations with relevant communities may be required to get the necessary consent from the involved communities. </w:t>
      </w:r>
      <w:r w:rsidR="00674505" w:rsidRPr="00845CD1">
        <w:rPr>
          <w:rFonts w:ascii="Times New Roman" w:hAnsi="Times New Roman" w:cs="Times New Roman"/>
        </w:rPr>
        <w:t xml:space="preserve">Assistance will be required from </w:t>
      </w:r>
      <w:proofErr w:type="spellStart"/>
      <w:r w:rsidR="00674505" w:rsidRPr="00845CD1">
        <w:rPr>
          <w:rFonts w:ascii="Times New Roman" w:hAnsi="Times New Roman" w:cs="Times New Roman"/>
        </w:rPr>
        <w:t>SANParks</w:t>
      </w:r>
      <w:proofErr w:type="spellEnd"/>
      <w:r w:rsidR="00674505" w:rsidRPr="00845CD1">
        <w:rPr>
          <w:rFonts w:ascii="Times New Roman" w:hAnsi="Times New Roman" w:cs="Times New Roman"/>
        </w:rPr>
        <w:t xml:space="preserve"> (South African National Parks board) in this regard.</w:t>
      </w:r>
      <w:r w:rsidR="00674505">
        <w:rPr>
          <w:rFonts w:ascii="Times New Roman" w:hAnsi="Times New Roman" w:cs="Times New Roman"/>
        </w:rPr>
        <w:t xml:space="preserve"> </w:t>
      </w:r>
    </w:p>
    <w:p w:rsidR="00F51F51" w:rsidRPr="007F65C6" w:rsidRDefault="00F51F51" w:rsidP="006D265F">
      <w:pPr>
        <w:spacing w:line="360" w:lineRule="auto"/>
        <w:ind w:left="170" w:right="57"/>
        <w:jc w:val="both"/>
        <w:rPr>
          <w:rFonts w:ascii="Times New Roman" w:hAnsi="Times New Roman" w:cs="Times New Roman"/>
        </w:rPr>
      </w:pPr>
    </w:p>
    <w:p w:rsidR="002356B8" w:rsidRPr="007F65C6" w:rsidRDefault="002356B8" w:rsidP="006D265F">
      <w:pPr>
        <w:spacing w:line="360" w:lineRule="auto"/>
        <w:ind w:left="170" w:right="57"/>
        <w:jc w:val="both"/>
        <w:rPr>
          <w:rFonts w:ascii="Times New Roman" w:hAnsi="Times New Roman" w:cs="Times New Roman"/>
        </w:rPr>
      </w:pPr>
      <w:r w:rsidRPr="007F65C6">
        <w:rPr>
          <w:rFonts w:ascii="Times New Roman" w:hAnsi="Times New Roman" w:cs="Times New Roman"/>
        </w:rPr>
        <w:t>Written permission to use the bones for destructive analysis will also need to be obtained from the curator of the archaeological bone collection, Department of Anatomy.</w:t>
      </w:r>
    </w:p>
    <w:p w:rsidR="002356B8" w:rsidRPr="007F65C6" w:rsidRDefault="002356B8" w:rsidP="00796502">
      <w:pPr>
        <w:spacing w:line="360" w:lineRule="auto"/>
        <w:ind w:left="170" w:right="57"/>
        <w:jc w:val="both"/>
        <w:rPr>
          <w:rFonts w:ascii="Times New Roman" w:hAnsi="Times New Roman" w:cs="Times New Roman"/>
        </w:rPr>
      </w:pPr>
      <w:r w:rsidRPr="007F65C6">
        <w:rPr>
          <w:rFonts w:ascii="Times New Roman" w:hAnsi="Times New Roman" w:cs="Times New Roman"/>
        </w:rPr>
        <w:lastRenderedPageBreak/>
        <w:t>Ethical clearance will be requested from the University of Pretoria, student ethics committee.</w:t>
      </w:r>
    </w:p>
    <w:p w:rsidR="003D3308" w:rsidRPr="007F65C6" w:rsidRDefault="003551B0" w:rsidP="006D265F">
      <w:pPr>
        <w:pStyle w:val="Heading3"/>
        <w:spacing w:line="360" w:lineRule="auto"/>
        <w:ind w:left="170" w:right="57"/>
        <w:jc w:val="both"/>
        <w:rPr>
          <w:rFonts w:ascii="Times New Roman" w:hAnsi="Times New Roman" w:cs="Times New Roman"/>
        </w:rPr>
      </w:pPr>
      <w:bookmarkStart w:id="27" w:name="_Toc327180796"/>
      <w:r w:rsidRPr="007F65C6">
        <w:rPr>
          <w:rFonts w:ascii="Times New Roman" w:hAnsi="Times New Roman" w:cs="Times New Roman"/>
        </w:rPr>
        <w:t>Data processing</w:t>
      </w:r>
      <w:bookmarkEnd w:id="27"/>
    </w:p>
    <w:p w:rsidR="00E51E25" w:rsidRPr="007F65C6" w:rsidRDefault="00E51E25" w:rsidP="006D265F">
      <w:pPr>
        <w:spacing w:line="360" w:lineRule="auto"/>
        <w:ind w:left="170" w:right="57"/>
        <w:jc w:val="both"/>
        <w:rPr>
          <w:rFonts w:ascii="Times New Roman" w:hAnsi="Times New Roman" w:cs="Times New Roman"/>
        </w:rPr>
      </w:pPr>
    </w:p>
    <w:p w:rsidR="003551B0" w:rsidRPr="007F65C6" w:rsidRDefault="00E51E25" w:rsidP="00796502">
      <w:pPr>
        <w:spacing w:line="360" w:lineRule="auto"/>
        <w:ind w:left="170" w:right="57"/>
        <w:jc w:val="both"/>
        <w:rPr>
          <w:rFonts w:ascii="Times New Roman" w:hAnsi="Times New Roman" w:cs="Times New Roman"/>
        </w:rPr>
      </w:pPr>
      <w:r w:rsidRPr="007F65C6">
        <w:rPr>
          <w:rFonts w:ascii="Times New Roman" w:hAnsi="Times New Roman" w:cs="Times New Roman"/>
        </w:rPr>
        <w:t>DNA ext</w:t>
      </w:r>
      <w:r w:rsidR="00CF28B3" w:rsidRPr="007F65C6">
        <w:rPr>
          <w:rFonts w:ascii="Times New Roman" w:hAnsi="Times New Roman" w:cs="Times New Roman"/>
        </w:rPr>
        <w:t xml:space="preserve">raction, sequencing and processing </w:t>
      </w:r>
      <w:r w:rsidRPr="007F65C6">
        <w:rPr>
          <w:rFonts w:ascii="Times New Roman" w:hAnsi="Times New Roman" w:cs="Times New Roman"/>
        </w:rPr>
        <w:t xml:space="preserve">of the genetic data will be conducted at the University of Zürich under the </w:t>
      </w:r>
      <w:r w:rsidR="00B420BE" w:rsidRPr="007F65C6">
        <w:rPr>
          <w:rFonts w:ascii="Times New Roman" w:hAnsi="Times New Roman" w:cs="Times New Roman"/>
        </w:rPr>
        <w:t>co-supervision of Prof. Frank Rü</w:t>
      </w:r>
      <w:r w:rsidRPr="007F65C6">
        <w:rPr>
          <w:rFonts w:ascii="Times New Roman" w:hAnsi="Times New Roman" w:cs="Times New Roman"/>
        </w:rPr>
        <w:t xml:space="preserve">hli.  </w:t>
      </w:r>
      <w:r w:rsidR="00CF28B3" w:rsidRPr="007F65C6">
        <w:rPr>
          <w:rFonts w:ascii="Times New Roman" w:hAnsi="Times New Roman" w:cs="Times New Roman"/>
        </w:rPr>
        <w:t xml:space="preserve">The analysis of the data will take place at the University of </w:t>
      </w:r>
      <w:r w:rsidR="00CF28B3" w:rsidRPr="00845CD1">
        <w:rPr>
          <w:rFonts w:ascii="Times New Roman" w:hAnsi="Times New Roman" w:cs="Times New Roman"/>
        </w:rPr>
        <w:t>Pretoria</w:t>
      </w:r>
      <w:r w:rsidR="00796502" w:rsidRPr="00845CD1">
        <w:rPr>
          <w:rFonts w:ascii="Times New Roman" w:hAnsi="Times New Roman" w:cs="Times New Roman"/>
        </w:rPr>
        <w:t>, and the statistics will be analysed at the Medical Research Council</w:t>
      </w:r>
      <w:r w:rsidR="00CF28B3" w:rsidRPr="00845CD1">
        <w:rPr>
          <w:rFonts w:ascii="Times New Roman" w:hAnsi="Times New Roman" w:cs="Times New Roman"/>
        </w:rPr>
        <w:t>.</w:t>
      </w:r>
    </w:p>
    <w:p w:rsidR="003551B0" w:rsidRDefault="003551B0" w:rsidP="00796502">
      <w:pPr>
        <w:pStyle w:val="Heading1"/>
        <w:spacing w:line="360" w:lineRule="auto"/>
        <w:ind w:left="170" w:right="57"/>
        <w:jc w:val="both"/>
        <w:rPr>
          <w:rFonts w:ascii="Times New Roman" w:hAnsi="Times New Roman" w:cs="Times New Roman"/>
          <w:sz w:val="22"/>
          <w:szCs w:val="22"/>
        </w:rPr>
      </w:pPr>
      <w:bookmarkStart w:id="28" w:name="_Toc327180797"/>
      <w:r w:rsidRPr="007F65C6">
        <w:rPr>
          <w:rFonts w:ascii="Times New Roman" w:hAnsi="Times New Roman" w:cs="Times New Roman"/>
          <w:sz w:val="22"/>
          <w:szCs w:val="22"/>
        </w:rPr>
        <w:t>Financing</w:t>
      </w:r>
      <w:bookmarkEnd w:id="28"/>
    </w:p>
    <w:p w:rsidR="00796502" w:rsidRPr="00796502" w:rsidRDefault="00796502" w:rsidP="00796502"/>
    <w:p w:rsidR="006E5F13" w:rsidRPr="00845CD1" w:rsidRDefault="00FC3BF2" w:rsidP="000216E6">
      <w:pPr>
        <w:spacing w:line="360" w:lineRule="auto"/>
        <w:ind w:left="170" w:right="57"/>
        <w:jc w:val="both"/>
        <w:rPr>
          <w:rFonts w:ascii="Times New Roman" w:hAnsi="Times New Roman" w:cs="Times New Roman"/>
        </w:rPr>
      </w:pPr>
      <w:r w:rsidRPr="007F65C6">
        <w:rPr>
          <w:rFonts w:ascii="Times New Roman" w:hAnsi="Times New Roman" w:cs="Times New Roman"/>
        </w:rPr>
        <w:t>Funding has been acquired from the National Research Foundation (NRF</w:t>
      </w:r>
      <w:r w:rsidR="003724C5" w:rsidRPr="007F65C6">
        <w:rPr>
          <w:rFonts w:ascii="Times New Roman" w:hAnsi="Times New Roman" w:cs="Times New Roman"/>
        </w:rPr>
        <w:t>-scare skills</w:t>
      </w:r>
      <w:r w:rsidRPr="007F65C6">
        <w:rPr>
          <w:rFonts w:ascii="Times New Roman" w:hAnsi="Times New Roman" w:cs="Times New Roman"/>
        </w:rPr>
        <w:t>)</w:t>
      </w:r>
      <w:r w:rsidR="003724C5" w:rsidRPr="007F65C6">
        <w:rPr>
          <w:rFonts w:ascii="Times New Roman" w:hAnsi="Times New Roman" w:cs="Times New Roman"/>
        </w:rPr>
        <w:t xml:space="preserve"> as well as the Swiss Federal Government Scholarship</w:t>
      </w:r>
      <w:r w:rsidRPr="007F65C6">
        <w:rPr>
          <w:rFonts w:ascii="Times New Roman" w:hAnsi="Times New Roman" w:cs="Times New Roman"/>
        </w:rPr>
        <w:t xml:space="preserve"> and more funds are being anticipated from the University of Pr</w:t>
      </w:r>
      <w:r w:rsidRPr="00845CD1">
        <w:rPr>
          <w:rFonts w:ascii="Times New Roman" w:hAnsi="Times New Roman" w:cs="Times New Roman"/>
        </w:rPr>
        <w:t>etoria</w:t>
      </w:r>
      <w:r w:rsidR="003724C5" w:rsidRPr="00845CD1">
        <w:rPr>
          <w:rFonts w:ascii="Times New Roman" w:hAnsi="Times New Roman" w:cs="Times New Roman"/>
        </w:rPr>
        <w:t xml:space="preserve"> post-graduate bursary</w:t>
      </w:r>
      <w:r w:rsidRPr="00845CD1">
        <w:rPr>
          <w:rFonts w:ascii="Times New Roman" w:hAnsi="Times New Roman" w:cs="Times New Roman"/>
        </w:rPr>
        <w:t>.</w:t>
      </w:r>
    </w:p>
    <w:p w:rsidR="00006575" w:rsidRPr="007F65C6" w:rsidRDefault="00006575" w:rsidP="006D265F">
      <w:pPr>
        <w:pStyle w:val="Heading1"/>
        <w:spacing w:line="360" w:lineRule="auto"/>
        <w:ind w:left="170" w:right="57"/>
        <w:rPr>
          <w:rFonts w:ascii="Times New Roman" w:hAnsi="Times New Roman" w:cs="Times New Roman"/>
          <w:sz w:val="22"/>
          <w:szCs w:val="22"/>
        </w:rPr>
      </w:pPr>
      <w:bookmarkStart w:id="29" w:name="_Toc327180798"/>
      <w:r w:rsidRPr="00845CD1">
        <w:rPr>
          <w:rFonts w:ascii="Times New Roman" w:hAnsi="Times New Roman" w:cs="Times New Roman"/>
          <w:sz w:val="22"/>
          <w:szCs w:val="22"/>
        </w:rPr>
        <w:t>Budget</w:t>
      </w:r>
      <w:bookmarkEnd w:id="29"/>
    </w:p>
    <w:p w:rsidR="00255212" w:rsidRPr="007F65C6" w:rsidRDefault="00255212" w:rsidP="006D265F">
      <w:pPr>
        <w:spacing w:line="360" w:lineRule="auto"/>
        <w:ind w:left="170" w:right="57"/>
        <w:rPr>
          <w:rFonts w:ascii="Times New Roman" w:hAnsi="Times New Roman" w:cs="Times New Roman"/>
        </w:rPr>
      </w:pPr>
    </w:p>
    <w:tbl>
      <w:tblPr>
        <w:tblStyle w:val="LightList-Accent5"/>
        <w:tblW w:w="9327" w:type="dxa"/>
        <w:tblLook w:val="04A0" w:firstRow="1" w:lastRow="0" w:firstColumn="1" w:lastColumn="0" w:noHBand="0" w:noVBand="1"/>
      </w:tblPr>
      <w:tblGrid>
        <w:gridCol w:w="1301"/>
        <w:gridCol w:w="1301"/>
        <w:gridCol w:w="1302"/>
        <w:gridCol w:w="1302"/>
        <w:gridCol w:w="1106"/>
        <w:gridCol w:w="965"/>
        <w:gridCol w:w="1824"/>
        <w:gridCol w:w="226"/>
      </w:tblGrid>
      <w:tr w:rsidR="004602B2" w:rsidRPr="004602B2" w:rsidTr="004602B2">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01" w:type="dxa"/>
            <w:noWrap/>
            <w:hideMark/>
          </w:tcPr>
          <w:p w:rsidR="004602B2" w:rsidRPr="004602B2" w:rsidRDefault="004602B2" w:rsidP="004602B2">
            <w:pPr>
              <w:rPr>
                <w:rFonts w:ascii="Calibri" w:eastAsia="Times New Roman" w:hAnsi="Calibri" w:cs="Calibri"/>
                <w:color w:val="000000"/>
                <w:sz w:val="20"/>
                <w:szCs w:val="20"/>
                <w:u w:val="single"/>
              </w:rPr>
            </w:pPr>
            <w:r w:rsidRPr="004602B2">
              <w:rPr>
                <w:rFonts w:ascii="Calibri" w:eastAsia="Times New Roman" w:hAnsi="Calibri" w:cs="Calibri"/>
                <w:color w:val="000000"/>
                <w:sz w:val="20"/>
                <w:szCs w:val="20"/>
                <w:u w:val="single"/>
              </w:rPr>
              <w:t>Item</w:t>
            </w:r>
          </w:p>
        </w:tc>
        <w:tc>
          <w:tcPr>
            <w:tcW w:w="1301" w:type="dxa"/>
            <w:noWrap/>
            <w:hideMark/>
          </w:tcPr>
          <w:p w:rsidR="004602B2" w:rsidRPr="004602B2" w:rsidRDefault="004602B2" w:rsidP="004602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302" w:type="dxa"/>
            <w:noWrap/>
            <w:hideMark/>
          </w:tcPr>
          <w:p w:rsidR="004602B2" w:rsidRPr="004602B2" w:rsidRDefault="004602B2" w:rsidP="004602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302" w:type="dxa"/>
            <w:noWrap/>
            <w:hideMark/>
          </w:tcPr>
          <w:p w:rsidR="004602B2" w:rsidRPr="004602B2" w:rsidRDefault="004602B2" w:rsidP="004602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106" w:type="dxa"/>
            <w:noWrap/>
            <w:hideMark/>
          </w:tcPr>
          <w:p w:rsidR="004602B2" w:rsidRPr="004602B2" w:rsidRDefault="004602B2" w:rsidP="004602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u w:val="single"/>
              </w:rPr>
            </w:pPr>
            <w:r w:rsidRPr="004602B2">
              <w:rPr>
                <w:rFonts w:ascii="Calibri" w:eastAsia="Times New Roman" w:hAnsi="Calibri" w:cs="Calibri"/>
                <w:color w:val="000000"/>
                <w:sz w:val="20"/>
                <w:szCs w:val="20"/>
                <w:u w:val="single"/>
              </w:rPr>
              <w:t>Quantity</w:t>
            </w:r>
          </w:p>
        </w:tc>
        <w:tc>
          <w:tcPr>
            <w:tcW w:w="965" w:type="dxa"/>
            <w:noWrap/>
            <w:hideMark/>
          </w:tcPr>
          <w:p w:rsidR="004602B2" w:rsidRPr="004602B2" w:rsidRDefault="004602B2" w:rsidP="004602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u w:val="single"/>
              </w:rPr>
            </w:pPr>
            <w:r w:rsidRPr="004602B2">
              <w:rPr>
                <w:rFonts w:ascii="Calibri" w:eastAsia="Times New Roman" w:hAnsi="Calibri" w:cs="Calibri"/>
                <w:color w:val="000000"/>
                <w:sz w:val="20"/>
                <w:szCs w:val="20"/>
                <w:u w:val="single"/>
              </w:rPr>
              <w:t>Cost (SAR)</w:t>
            </w:r>
          </w:p>
        </w:tc>
        <w:tc>
          <w:tcPr>
            <w:tcW w:w="2050" w:type="dxa"/>
            <w:gridSpan w:val="2"/>
            <w:noWrap/>
            <w:hideMark/>
          </w:tcPr>
          <w:p w:rsidR="004602B2" w:rsidRPr="004602B2" w:rsidRDefault="004602B2" w:rsidP="004602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Shipping to Zürich</w:t>
            </w:r>
          </w:p>
        </w:tc>
      </w:tr>
      <w:tr w:rsidR="004602B2" w:rsidRPr="004602B2" w:rsidTr="004602B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206" w:type="dxa"/>
            <w:gridSpan w:val="4"/>
            <w:noWrap/>
            <w:hideMark/>
          </w:tcPr>
          <w:p w:rsidR="004602B2" w:rsidRPr="004602B2" w:rsidRDefault="004602B2" w:rsidP="004602B2">
            <w:pPr>
              <w:rPr>
                <w:rFonts w:ascii="Calibri" w:eastAsia="Times New Roman" w:hAnsi="Calibri" w:cs="Calibri"/>
                <w:color w:val="000000"/>
                <w:sz w:val="20"/>
                <w:szCs w:val="20"/>
              </w:rPr>
            </w:pPr>
            <w:r w:rsidRPr="004602B2">
              <w:rPr>
                <w:rFonts w:ascii="Calibri" w:eastAsia="Times New Roman" w:hAnsi="Calibri" w:cs="Calibri"/>
                <w:color w:val="000000"/>
                <w:sz w:val="20"/>
                <w:szCs w:val="20"/>
              </w:rPr>
              <w:t xml:space="preserve">FAST ID DNA Extraction Kit (Genetic ID) </w:t>
            </w:r>
          </w:p>
        </w:tc>
        <w:tc>
          <w:tcPr>
            <w:tcW w:w="1106"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w:t>
            </w:r>
          </w:p>
        </w:tc>
        <w:tc>
          <w:tcPr>
            <w:tcW w:w="965"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4 173</w:t>
            </w:r>
          </w:p>
        </w:tc>
        <w:tc>
          <w:tcPr>
            <w:tcW w:w="1824"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1 637</w:t>
            </w:r>
          </w:p>
        </w:tc>
        <w:tc>
          <w:tcPr>
            <w:tcW w:w="226" w:type="dxa"/>
            <w:noWrap/>
            <w:hideMark/>
          </w:tcPr>
          <w:p w:rsidR="004602B2" w:rsidRPr="004602B2" w:rsidRDefault="004602B2" w:rsidP="004602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r>
      <w:tr w:rsidR="004602B2" w:rsidRPr="004602B2" w:rsidTr="004602B2">
        <w:trPr>
          <w:trHeight w:val="264"/>
        </w:trPr>
        <w:tc>
          <w:tcPr>
            <w:cnfStyle w:val="001000000000" w:firstRow="0" w:lastRow="0" w:firstColumn="1" w:lastColumn="0" w:oddVBand="0" w:evenVBand="0" w:oddHBand="0" w:evenHBand="0" w:firstRowFirstColumn="0" w:firstRowLastColumn="0" w:lastRowFirstColumn="0" w:lastRowLastColumn="0"/>
            <w:tcW w:w="5206" w:type="dxa"/>
            <w:gridSpan w:val="4"/>
            <w:noWrap/>
            <w:hideMark/>
          </w:tcPr>
          <w:p w:rsidR="004602B2" w:rsidRPr="004602B2" w:rsidRDefault="004602B2" w:rsidP="004602B2">
            <w:pPr>
              <w:rPr>
                <w:rFonts w:ascii="Calibri" w:eastAsia="Times New Roman" w:hAnsi="Calibri" w:cs="Calibri"/>
                <w:color w:val="000000"/>
                <w:sz w:val="20"/>
                <w:szCs w:val="20"/>
              </w:rPr>
            </w:pPr>
            <w:proofErr w:type="spellStart"/>
            <w:r w:rsidRPr="004602B2">
              <w:rPr>
                <w:rFonts w:ascii="Calibri" w:eastAsia="Times New Roman" w:hAnsi="Calibri" w:cs="Calibri"/>
                <w:color w:val="000000"/>
                <w:sz w:val="20"/>
                <w:szCs w:val="20"/>
              </w:rPr>
              <w:t>Taq</w:t>
            </w:r>
            <w:proofErr w:type="spellEnd"/>
            <w:r w:rsidRPr="004602B2">
              <w:rPr>
                <w:rFonts w:ascii="Calibri" w:eastAsia="Times New Roman" w:hAnsi="Calibri" w:cs="Calibri"/>
                <w:color w:val="000000"/>
                <w:sz w:val="20"/>
                <w:szCs w:val="20"/>
              </w:rPr>
              <w:t xml:space="preserve"> Hi-Fi polymerase (Sigma Aldrich)</w:t>
            </w:r>
          </w:p>
        </w:tc>
        <w:tc>
          <w:tcPr>
            <w:tcW w:w="1106"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1(500 units)</w:t>
            </w:r>
          </w:p>
        </w:tc>
        <w:tc>
          <w:tcPr>
            <w:tcW w:w="965" w:type="dxa"/>
            <w:noWrap/>
            <w:hideMark/>
          </w:tcPr>
          <w:p w:rsidR="004602B2" w:rsidRPr="004602B2" w:rsidRDefault="004602B2" w:rsidP="004602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1 640</w:t>
            </w:r>
          </w:p>
        </w:tc>
        <w:tc>
          <w:tcPr>
            <w:tcW w:w="1824" w:type="dxa"/>
            <w:noWrap/>
            <w:hideMark/>
          </w:tcPr>
          <w:p w:rsidR="004602B2" w:rsidRPr="004602B2" w:rsidRDefault="004602B2" w:rsidP="004602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2 000</w:t>
            </w:r>
          </w:p>
        </w:tc>
        <w:tc>
          <w:tcPr>
            <w:tcW w:w="226"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4602B2" w:rsidRPr="004602B2" w:rsidTr="004602B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206" w:type="dxa"/>
            <w:gridSpan w:val="4"/>
            <w:noWrap/>
            <w:hideMark/>
          </w:tcPr>
          <w:p w:rsidR="004602B2" w:rsidRPr="004602B2" w:rsidRDefault="004602B2" w:rsidP="004602B2">
            <w:pPr>
              <w:rPr>
                <w:rFonts w:ascii="Calibri" w:eastAsia="Times New Roman" w:hAnsi="Calibri" w:cs="Calibri"/>
                <w:color w:val="000000"/>
                <w:sz w:val="20"/>
                <w:szCs w:val="20"/>
              </w:rPr>
            </w:pPr>
            <w:proofErr w:type="spellStart"/>
            <w:r w:rsidRPr="004602B2">
              <w:rPr>
                <w:rFonts w:ascii="Calibri" w:eastAsia="Times New Roman" w:hAnsi="Calibri" w:cs="Calibri"/>
                <w:color w:val="000000"/>
                <w:sz w:val="20"/>
                <w:szCs w:val="20"/>
              </w:rPr>
              <w:t>MinElute</w:t>
            </w:r>
            <w:proofErr w:type="spellEnd"/>
            <w:r w:rsidRPr="004602B2">
              <w:rPr>
                <w:rFonts w:ascii="Calibri" w:eastAsia="Times New Roman" w:hAnsi="Calibri" w:cs="Calibri"/>
                <w:color w:val="000000"/>
                <w:sz w:val="20"/>
                <w:szCs w:val="20"/>
              </w:rPr>
              <w:t xml:space="preserve"> PCR Purification Kit (QIAGEN, part # 28004)</w:t>
            </w:r>
          </w:p>
        </w:tc>
        <w:tc>
          <w:tcPr>
            <w:tcW w:w="1106"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w:t>
            </w:r>
          </w:p>
        </w:tc>
        <w:tc>
          <w:tcPr>
            <w:tcW w:w="965"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1 751</w:t>
            </w:r>
          </w:p>
        </w:tc>
        <w:tc>
          <w:tcPr>
            <w:tcW w:w="1824"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0</w:t>
            </w:r>
          </w:p>
        </w:tc>
        <w:tc>
          <w:tcPr>
            <w:tcW w:w="226" w:type="dxa"/>
            <w:noWrap/>
            <w:hideMark/>
          </w:tcPr>
          <w:p w:rsidR="004602B2" w:rsidRPr="004602B2" w:rsidRDefault="004602B2" w:rsidP="004602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r>
      <w:tr w:rsidR="004602B2" w:rsidRPr="004602B2" w:rsidTr="004602B2">
        <w:trPr>
          <w:trHeight w:val="251"/>
        </w:trPr>
        <w:tc>
          <w:tcPr>
            <w:cnfStyle w:val="001000000000" w:firstRow="0" w:lastRow="0" w:firstColumn="1" w:lastColumn="0" w:oddVBand="0" w:evenVBand="0" w:oddHBand="0" w:evenHBand="0" w:firstRowFirstColumn="0" w:firstRowLastColumn="0" w:lastRowFirstColumn="0" w:lastRowLastColumn="0"/>
            <w:tcW w:w="5206" w:type="dxa"/>
            <w:gridSpan w:val="4"/>
            <w:noWrap/>
            <w:hideMark/>
          </w:tcPr>
          <w:p w:rsidR="004602B2" w:rsidRPr="004602B2" w:rsidRDefault="004602B2" w:rsidP="004602B2">
            <w:pPr>
              <w:rPr>
                <w:rFonts w:ascii="Calibri" w:eastAsia="Times New Roman" w:hAnsi="Calibri" w:cs="Calibri"/>
                <w:color w:val="000000"/>
                <w:sz w:val="20"/>
                <w:szCs w:val="20"/>
              </w:rPr>
            </w:pPr>
            <w:proofErr w:type="spellStart"/>
            <w:r w:rsidRPr="004602B2">
              <w:rPr>
                <w:rFonts w:ascii="Calibri" w:eastAsia="Times New Roman" w:hAnsi="Calibri" w:cs="Calibri"/>
                <w:color w:val="000000"/>
                <w:sz w:val="20"/>
                <w:szCs w:val="20"/>
              </w:rPr>
              <w:t>Ethidium</w:t>
            </w:r>
            <w:proofErr w:type="spellEnd"/>
            <w:r w:rsidRPr="004602B2">
              <w:rPr>
                <w:rFonts w:ascii="Calibri" w:eastAsia="Times New Roman" w:hAnsi="Calibri" w:cs="Calibri"/>
                <w:color w:val="000000"/>
                <w:sz w:val="20"/>
                <w:szCs w:val="20"/>
              </w:rPr>
              <w:t xml:space="preserve"> Bromide (Sigma Aldrich)</w:t>
            </w:r>
          </w:p>
        </w:tc>
        <w:tc>
          <w:tcPr>
            <w:tcW w:w="1106" w:type="dxa"/>
            <w:noWrap/>
            <w:hideMark/>
          </w:tcPr>
          <w:p w:rsidR="004602B2" w:rsidRPr="004602B2" w:rsidRDefault="004602B2" w:rsidP="004602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w:t>
            </w:r>
          </w:p>
        </w:tc>
        <w:tc>
          <w:tcPr>
            <w:tcW w:w="965" w:type="dxa"/>
            <w:noWrap/>
            <w:hideMark/>
          </w:tcPr>
          <w:p w:rsidR="004602B2" w:rsidRPr="004602B2" w:rsidRDefault="004602B2" w:rsidP="004602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728</w:t>
            </w:r>
          </w:p>
        </w:tc>
        <w:tc>
          <w:tcPr>
            <w:tcW w:w="1824" w:type="dxa"/>
            <w:noWrap/>
            <w:hideMark/>
          </w:tcPr>
          <w:p w:rsidR="004602B2" w:rsidRPr="004602B2" w:rsidRDefault="004602B2" w:rsidP="004602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1 730</w:t>
            </w:r>
          </w:p>
        </w:tc>
        <w:tc>
          <w:tcPr>
            <w:tcW w:w="226"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4602B2" w:rsidRPr="004602B2" w:rsidTr="004602B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206" w:type="dxa"/>
            <w:gridSpan w:val="4"/>
            <w:noWrap/>
            <w:hideMark/>
          </w:tcPr>
          <w:p w:rsidR="004602B2" w:rsidRPr="004602B2" w:rsidRDefault="004602B2" w:rsidP="004602B2">
            <w:pPr>
              <w:rPr>
                <w:rFonts w:ascii="Calibri" w:eastAsia="Times New Roman" w:hAnsi="Calibri" w:cs="Calibri"/>
                <w:color w:val="000000"/>
                <w:sz w:val="20"/>
                <w:szCs w:val="20"/>
              </w:rPr>
            </w:pPr>
            <w:proofErr w:type="spellStart"/>
            <w:r w:rsidRPr="004602B2">
              <w:rPr>
                <w:rFonts w:ascii="Calibri" w:eastAsia="Times New Roman" w:hAnsi="Calibri" w:cs="Calibri"/>
                <w:color w:val="000000"/>
                <w:sz w:val="20"/>
                <w:szCs w:val="20"/>
              </w:rPr>
              <w:t>GelPilot</w:t>
            </w:r>
            <w:proofErr w:type="spellEnd"/>
            <w:r w:rsidRPr="004602B2">
              <w:rPr>
                <w:rFonts w:ascii="Calibri" w:eastAsia="Times New Roman" w:hAnsi="Calibri" w:cs="Calibri"/>
                <w:color w:val="000000"/>
                <w:sz w:val="20"/>
                <w:szCs w:val="20"/>
              </w:rPr>
              <w:t xml:space="preserve"> 100 </w:t>
            </w:r>
            <w:proofErr w:type="spellStart"/>
            <w:r w:rsidRPr="004602B2">
              <w:rPr>
                <w:rFonts w:ascii="Calibri" w:eastAsia="Times New Roman" w:hAnsi="Calibri" w:cs="Calibri"/>
                <w:color w:val="000000"/>
                <w:sz w:val="20"/>
                <w:szCs w:val="20"/>
              </w:rPr>
              <w:t>bp</w:t>
            </w:r>
            <w:proofErr w:type="spellEnd"/>
            <w:r w:rsidRPr="004602B2">
              <w:rPr>
                <w:rFonts w:ascii="Calibri" w:eastAsia="Times New Roman" w:hAnsi="Calibri" w:cs="Calibri"/>
                <w:color w:val="000000"/>
                <w:sz w:val="20"/>
                <w:szCs w:val="20"/>
              </w:rPr>
              <w:t xml:space="preserve"> Plus Ladder (100)  (</w:t>
            </w:r>
            <w:proofErr w:type="spellStart"/>
            <w:r w:rsidRPr="004602B2">
              <w:rPr>
                <w:rFonts w:ascii="Calibri" w:eastAsia="Times New Roman" w:hAnsi="Calibri" w:cs="Calibri"/>
                <w:color w:val="000000"/>
                <w:sz w:val="20"/>
                <w:szCs w:val="20"/>
              </w:rPr>
              <w:t>Quiagen</w:t>
            </w:r>
            <w:proofErr w:type="spellEnd"/>
            <w:r w:rsidRPr="004602B2">
              <w:rPr>
                <w:rFonts w:ascii="Calibri" w:eastAsia="Times New Roman" w:hAnsi="Calibri" w:cs="Calibri"/>
                <w:color w:val="000000"/>
                <w:sz w:val="20"/>
                <w:szCs w:val="20"/>
              </w:rPr>
              <w:t>, cat #239045)</w:t>
            </w:r>
          </w:p>
        </w:tc>
        <w:tc>
          <w:tcPr>
            <w:tcW w:w="1106"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w:t>
            </w:r>
          </w:p>
        </w:tc>
        <w:tc>
          <w:tcPr>
            <w:tcW w:w="965"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1 948</w:t>
            </w:r>
          </w:p>
        </w:tc>
        <w:tc>
          <w:tcPr>
            <w:tcW w:w="1824"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0</w:t>
            </w:r>
          </w:p>
        </w:tc>
        <w:tc>
          <w:tcPr>
            <w:tcW w:w="226" w:type="dxa"/>
            <w:noWrap/>
            <w:hideMark/>
          </w:tcPr>
          <w:p w:rsidR="004602B2" w:rsidRPr="004602B2" w:rsidRDefault="004602B2" w:rsidP="004602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r>
      <w:tr w:rsidR="004602B2" w:rsidRPr="004602B2" w:rsidTr="004602B2">
        <w:trPr>
          <w:trHeight w:val="251"/>
        </w:trPr>
        <w:tc>
          <w:tcPr>
            <w:cnfStyle w:val="001000000000" w:firstRow="0" w:lastRow="0" w:firstColumn="1" w:lastColumn="0" w:oddVBand="0" w:evenVBand="0" w:oddHBand="0" w:evenHBand="0" w:firstRowFirstColumn="0" w:firstRowLastColumn="0" w:lastRowFirstColumn="0" w:lastRowLastColumn="0"/>
            <w:tcW w:w="5206" w:type="dxa"/>
            <w:gridSpan w:val="4"/>
            <w:noWrap/>
            <w:hideMark/>
          </w:tcPr>
          <w:p w:rsidR="004602B2" w:rsidRPr="004602B2" w:rsidRDefault="004602B2" w:rsidP="004602B2">
            <w:pPr>
              <w:rPr>
                <w:rFonts w:ascii="Calibri" w:eastAsia="Times New Roman" w:hAnsi="Calibri" w:cs="Calibri"/>
                <w:color w:val="000000"/>
                <w:sz w:val="20"/>
                <w:szCs w:val="20"/>
              </w:rPr>
            </w:pPr>
            <w:proofErr w:type="spellStart"/>
            <w:r w:rsidRPr="004602B2">
              <w:rPr>
                <w:rFonts w:ascii="Calibri" w:eastAsia="Times New Roman" w:hAnsi="Calibri" w:cs="Calibri"/>
                <w:color w:val="000000"/>
                <w:sz w:val="20"/>
                <w:szCs w:val="20"/>
              </w:rPr>
              <w:t>QIAquick</w:t>
            </w:r>
            <w:proofErr w:type="spellEnd"/>
            <w:r w:rsidRPr="004602B2">
              <w:rPr>
                <w:rFonts w:ascii="Calibri" w:eastAsia="Times New Roman" w:hAnsi="Calibri" w:cs="Calibri"/>
                <w:color w:val="000000"/>
                <w:sz w:val="20"/>
                <w:szCs w:val="20"/>
              </w:rPr>
              <w:t xml:space="preserve"> Gel Extraction Kit (QIAGEN, part # 28704</w:t>
            </w:r>
          </w:p>
        </w:tc>
        <w:tc>
          <w:tcPr>
            <w:tcW w:w="1106" w:type="dxa"/>
            <w:noWrap/>
            <w:hideMark/>
          </w:tcPr>
          <w:p w:rsidR="004602B2" w:rsidRPr="004602B2" w:rsidRDefault="004602B2" w:rsidP="004602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w:t>
            </w:r>
          </w:p>
        </w:tc>
        <w:tc>
          <w:tcPr>
            <w:tcW w:w="965" w:type="dxa"/>
            <w:noWrap/>
            <w:hideMark/>
          </w:tcPr>
          <w:p w:rsidR="004602B2" w:rsidRPr="004602B2" w:rsidRDefault="004602B2" w:rsidP="004602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1 677</w:t>
            </w:r>
          </w:p>
        </w:tc>
        <w:tc>
          <w:tcPr>
            <w:tcW w:w="1824" w:type="dxa"/>
            <w:noWrap/>
            <w:hideMark/>
          </w:tcPr>
          <w:p w:rsidR="004602B2" w:rsidRPr="004602B2" w:rsidRDefault="004602B2" w:rsidP="004602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0</w:t>
            </w:r>
          </w:p>
        </w:tc>
        <w:tc>
          <w:tcPr>
            <w:tcW w:w="226"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4602B2" w:rsidRPr="004602B2" w:rsidTr="004602B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04" w:type="dxa"/>
            <w:gridSpan w:val="3"/>
            <w:noWrap/>
            <w:hideMark/>
          </w:tcPr>
          <w:p w:rsidR="004602B2" w:rsidRPr="004602B2" w:rsidRDefault="004602B2" w:rsidP="004602B2">
            <w:pPr>
              <w:rPr>
                <w:rFonts w:ascii="Calibri" w:eastAsia="Times New Roman" w:hAnsi="Calibri" w:cs="Calibri"/>
                <w:color w:val="000000"/>
                <w:sz w:val="20"/>
                <w:szCs w:val="20"/>
              </w:rPr>
            </w:pPr>
            <w:r w:rsidRPr="004602B2">
              <w:rPr>
                <w:rFonts w:ascii="Calibri" w:eastAsia="Times New Roman" w:hAnsi="Calibri" w:cs="Calibri"/>
                <w:color w:val="000000"/>
                <w:sz w:val="20"/>
                <w:szCs w:val="20"/>
              </w:rPr>
              <w:t>50x TAE Buffer (Sigma Aldrich)</w:t>
            </w:r>
          </w:p>
        </w:tc>
        <w:tc>
          <w:tcPr>
            <w:tcW w:w="1302" w:type="dxa"/>
            <w:noWrap/>
            <w:hideMark/>
          </w:tcPr>
          <w:p w:rsidR="004602B2" w:rsidRPr="004602B2" w:rsidRDefault="004602B2" w:rsidP="004602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106"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w:t>
            </w:r>
          </w:p>
        </w:tc>
        <w:tc>
          <w:tcPr>
            <w:tcW w:w="965"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7 608</w:t>
            </w:r>
          </w:p>
        </w:tc>
        <w:tc>
          <w:tcPr>
            <w:tcW w:w="1824"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2 000</w:t>
            </w:r>
          </w:p>
        </w:tc>
        <w:tc>
          <w:tcPr>
            <w:tcW w:w="226" w:type="dxa"/>
            <w:noWrap/>
            <w:hideMark/>
          </w:tcPr>
          <w:p w:rsidR="004602B2" w:rsidRPr="004602B2" w:rsidRDefault="004602B2" w:rsidP="004602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r>
      <w:tr w:rsidR="004602B2" w:rsidRPr="004602B2" w:rsidTr="004602B2">
        <w:trPr>
          <w:trHeight w:val="251"/>
        </w:trPr>
        <w:tc>
          <w:tcPr>
            <w:cnfStyle w:val="001000000000" w:firstRow="0" w:lastRow="0" w:firstColumn="1" w:lastColumn="0" w:oddVBand="0" w:evenVBand="0" w:oddHBand="0" w:evenHBand="0" w:firstRowFirstColumn="0" w:firstRowLastColumn="0" w:lastRowFirstColumn="0" w:lastRowLastColumn="0"/>
            <w:tcW w:w="3904" w:type="dxa"/>
            <w:gridSpan w:val="3"/>
            <w:noWrap/>
            <w:hideMark/>
          </w:tcPr>
          <w:p w:rsidR="004602B2" w:rsidRPr="004602B2" w:rsidRDefault="004602B2" w:rsidP="004602B2">
            <w:pPr>
              <w:rPr>
                <w:rFonts w:ascii="Calibri" w:eastAsia="Times New Roman" w:hAnsi="Calibri" w:cs="Calibri"/>
                <w:color w:val="000000"/>
                <w:sz w:val="20"/>
                <w:szCs w:val="20"/>
              </w:rPr>
            </w:pPr>
            <w:proofErr w:type="spellStart"/>
            <w:r w:rsidRPr="004602B2">
              <w:rPr>
                <w:rFonts w:ascii="Calibri" w:eastAsia="Times New Roman" w:hAnsi="Calibri" w:cs="Calibri"/>
                <w:color w:val="000000"/>
                <w:sz w:val="20"/>
                <w:szCs w:val="20"/>
              </w:rPr>
              <w:t>Illumina</w:t>
            </w:r>
            <w:proofErr w:type="spellEnd"/>
            <w:r w:rsidRPr="004602B2">
              <w:rPr>
                <w:rFonts w:ascii="Calibri" w:eastAsia="Times New Roman" w:hAnsi="Calibri" w:cs="Calibri"/>
                <w:color w:val="000000"/>
                <w:sz w:val="20"/>
                <w:szCs w:val="20"/>
              </w:rPr>
              <w:t xml:space="preserve"> </w:t>
            </w:r>
            <w:proofErr w:type="spellStart"/>
            <w:r w:rsidRPr="004602B2">
              <w:rPr>
                <w:rFonts w:ascii="Calibri" w:eastAsia="Times New Roman" w:hAnsi="Calibri" w:cs="Calibri"/>
                <w:color w:val="000000"/>
                <w:sz w:val="20"/>
                <w:szCs w:val="20"/>
              </w:rPr>
              <w:t>ChipSeq</w:t>
            </w:r>
            <w:proofErr w:type="spellEnd"/>
            <w:r w:rsidRPr="004602B2">
              <w:rPr>
                <w:rFonts w:ascii="Calibri" w:eastAsia="Times New Roman" w:hAnsi="Calibri" w:cs="Calibri"/>
                <w:color w:val="000000"/>
                <w:sz w:val="20"/>
                <w:szCs w:val="20"/>
              </w:rPr>
              <w:t xml:space="preserve"> kit</w:t>
            </w:r>
          </w:p>
        </w:tc>
        <w:tc>
          <w:tcPr>
            <w:tcW w:w="1302"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106" w:type="dxa"/>
            <w:noWrap/>
            <w:hideMark/>
          </w:tcPr>
          <w:p w:rsidR="004602B2" w:rsidRPr="004602B2" w:rsidRDefault="004602B2" w:rsidP="004602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w:t>
            </w:r>
          </w:p>
        </w:tc>
        <w:tc>
          <w:tcPr>
            <w:tcW w:w="965" w:type="dxa"/>
            <w:noWrap/>
            <w:hideMark/>
          </w:tcPr>
          <w:p w:rsidR="004602B2" w:rsidRPr="004602B2" w:rsidRDefault="004602B2" w:rsidP="004602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19 576</w:t>
            </w:r>
          </w:p>
        </w:tc>
        <w:tc>
          <w:tcPr>
            <w:tcW w:w="2050" w:type="dxa"/>
            <w:gridSpan w:val="2"/>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(price incl. shipment)</w:t>
            </w:r>
          </w:p>
        </w:tc>
      </w:tr>
      <w:tr w:rsidR="004602B2" w:rsidRPr="004602B2" w:rsidTr="004602B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206" w:type="dxa"/>
            <w:gridSpan w:val="4"/>
            <w:noWrap/>
            <w:hideMark/>
          </w:tcPr>
          <w:p w:rsidR="004602B2" w:rsidRPr="004602B2" w:rsidRDefault="004602B2" w:rsidP="004602B2">
            <w:pPr>
              <w:rPr>
                <w:rFonts w:ascii="Calibri" w:eastAsia="Times New Roman" w:hAnsi="Calibri" w:cs="Calibri"/>
                <w:color w:val="000000"/>
                <w:sz w:val="20"/>
                <w:szCs w:val="20"/>
              </w:rPr>
            </w:pPr>
            <w:r w:rsidRPr="004602B2">
              <w:rPr>
                <w:rFonts w:ascii="Calibri" w:eastAsia="Times New Roman" w:hAnsi="Calibri" w:cs="Calibri"/>
                <w:color w:val="000000"/>
                <w:sz w:val="20"/>
                <w:szCs w:val="20"/>
              </w:rPr>
              <w:t>Export and analysis permit (SAHRA)</w:t>
            </w:r>
          </w:p>
        </w:tc>
        <w:tc>
          <w:tcPr>
            <w:tcW w:w="1106"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w:t>
            </w:r>
          </w:p>
        </w:tc>
        <w:tc>
          <w:tcPr>
            <w:tcW w:w="965"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150</w:t>
            </w:r>
          </w:p>
        </w:tc>
        <w:tc>
          <w:tcPr>
            <w:tcW w:w="1824" w:type="dxa"/>
            <w:noWrap/>
            <w:hideMark/>
          </w:tcPr>
          <w:p w:rsidR="004602B2" w:rsidRPr="004602B2" w:rsidRDefault="004602B2" w:rsidP="004602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226" w:type="dxa"/>
            <w:noWrap/>
            <w:hideMark/>
          </w:tcPr>
          <w:p w:rsidR="004602B2" w:rsidRPr="004602B2" w:rsidRDefault="004602B2" w:rsidP="004602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r>
      <w:tr w:rsidR="004602B2" w:rsidRPr="004602B2" w:rsidTr="004602B2">
        <w:trPr>
          <w:trHeight w:val="251"/>
        </w:trPr>
        <w:tc>
          <w:tcPr>
            <w:cnfStyle w:val="001000000000" w:firstRow="0" w:lastRow="0" w:firstColumn="1" w:lastColumn="0" w:oddVBand="0" w:evenVBand="0" w:oddHBand="0" w:evenHBand="0" w:firstRowFirstColumn="0" w:firstRowLastColumn="0" w:lastRowFirstColumn="0" w:lastRowLastColumn="0"/>
            <w:tcW w:w="3904" w:type="dxa"/>
            <w:gridSpan w:val="3"/>
            <w:noWrap/>
            <w:hideMark/>
          </w:tcPr>
          <w:p w:rsidR="004602B2" w:rsidRPr="004602B2" w:rsidRDefault="004602B2" w:rsidP="004602B2">
            <w:pPr>
              <w:rPr>
                <w:rFonts w:ascii="Calibri" w:eastAsia="Times New Roman" w:hAnsi="Calibri" w:cs="Calibri"/>
                <w:color w:val="000000"/>
                <w:sz w:val="20"/>
                <w:szCs w:val="20"/>
              </w:rPr>
            </w:pPr>
            <w:r w:rsidRPr="004602B2">
              <w:rPr>
                <w:rFonts w:ascii="Calibri" w:eastAsia="Times New Roman" w:hAnsi="Calibri" w:cs="Calibri"/>
                <w:color w:val="000000"/>
                <w:sz w:val="20"/>
                <w:szCs w:val="20"/>
              </w:rPr>
              <w:t>Export of skeletal samples</w:t>
            </w:r>
          </w:p>
        </w:tc>
        <w:tc>
          <w:tcPr>
            <w:tcW w:w="1302"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106"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1.5kg</w:t>
            </w:r>
          </w:p>
        </w:tc>
        <w:tc>
          <w:tcPr>
            <w:tcW w:w="965"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824" w:type="dxa"/>
            <w:noWrap/>
            <w:hideMark/>
          </w:tcPr>
          <w:p w:rsidR="004602B2" w:rsidRPr="004602B2" w:rsidRDefault="004602B2" w:rsidP="004602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4 300</w:t>
            </w:r>
          </w:p>
        </w:tc>
        <w:tc>
          <w:tcPr>
            <w:tcW w:w="226"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4602B2" w:rsidRPr="004602B2" w:rsidTr="004602B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01" w:type="dxa"/>
            <w:noWrap/>
            <w:hideMark/>
          </w:tcPr>
          <w:p w:rsidR="004602B2" w:rsidRPr="004602B2" w:rsidRDefault="004602B2" w:rsidP="004602B2">
            <w:pPr>
              <w:rPr>
                <w:rFonts w:ascii="Calibri" w:eastAsia="Times New Roman" w:hAnsi="Calibri" w:cs="Calibri"/>
                <w:color w:val="000000"/>
                <w:sz w:val="20"/>
                <w:szCs w:val="20"/>
              </w:rPr>
            </w:pPr>
            <w:r w:rsidRPr="004602B2">
              <w:rPr>
                <w:rFonts w:ascii="Calibri" w:eastAsia="Times New Roman" w:hAnsi="Calibri" w:cs="Calibri"/>
                <w:color w:val="000000"/>
                <w:sz w:val="20"/>
                <w:szCs w:val="20"/>
              </w:rPr>
              <w:t>Total</w:t>
            </w:r>
          </w:p>
        </w:tc>
        <w:tc>
          <w:tcPr>
            <w:tcW w:w="1301" w:type="dxa"/>
            <w:noWrap/>
            <w:hideMark/>
          </w:tcPr>
          <w:p w:rsidR="004602B2" w:rsidRPr="004602B2" w:rsidRDefault="004602B2" w:rsidP="004602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302" w:type="dxa"/>
            <w:noWrap/>
            <w:hideMark/>
          </w:tcPr>
          <w:p w:rsidR="004602B2" w:rsidRPr="004602B2" w:rsidRDefault="004602B2" w:rsidP="004602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302" w:type="dxa"/>
            <w:noWrap/>
            <w:hideMark/>
          </w:tcPr>
          <w:p w:rsidR="004602B2" w:rsidRPr="004602B2" w:rsidRDefault="004602B2" w:rsidP="004602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106" w:type="dxa"/>
            <w:noWrap/>
            <w:hideMark/>
          </w:tcPr>
          <w:p w:rsidR="004602B2" w:rsidRPr="004602B2" w:rsidRDefault="004602B2" w:rsidP="004602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965"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39 251</w:t>
            </w:r>
          </w:p>
        </w:tc>
        <w:tc>
          <w:tcPr>
            <w:tcW w:w="1824" w:type="dxa"/>
            <w:noWrap/>
            <w:hideMark/>
          </w:tcPr>
          <w:p w:rsidR="004602B2" w:rsidRPr="004602B2" w:rsidRDefault="004602B2" w:rsidP="004602B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602B2">
              <w:rPr>
                <w:rFonts w:ascii="Calibri" w:eastAsia="Times New Roman" w:hAnsi="Calibri" w:cs="Calibri"/>
                <w:color w:val="000000"/>
                <w:sz w:val="20"/>
                <w:szCs w:val="20"/>
              </w:rPr>
              <w:t>11 667</w:t>
            </w:r>
          </w:p>
        </w:tc>
        <w:tc>
          <w:tcPr>
            <w:tcW w:w="226" w:type="dxa"/>
            <w:noWrap/>
            <w:hideMark/>
          </w:tcPr>
          <w:p w:rsidR="004602B2" w:rsidRPr="004602B2" w:rsidRDefault="004602B2" w:rsidP="004602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r>
      <w:tr w:rsidR="004602B2" w:rsidRPr="004602B2" w:rsidTr="004602B2">
        <w:trPr>
          <w:trHeight w:val="251"/>
        </w:trPr>
        <w:tc>
          <w:tcPr>
            <w:cnfStyle w:val="001000000000" w:firstRow="0" w:lastRow="0" w:firstColumn="1" w:lastColumn="0" w:oddVBand="0" w:evenVBand="0" w:oddHBand="0" w:evenHBand="0" w:firstRowFirstColumn="0" w:firstRowLastColumn="0" w:lastRowFirstColumn="0" w:lastRowLastColumn="0"/>
            <w:tcW w:w="2602" w:type="dxa"/>
            <w:gridSpan w:val="2"/>
            <w:noWrap/>
            <w:hideMark/>
          </w:tcPr>
          <w:p w:rsidR="004602B2" w:rsidRPr="004602B2" w:rsidRDefault="004602B2" w:rsidP="004602B2">
            <w:pPr>
              <w:rPr>
                <w:rFonts w:ascii="Calibri" w:eastAsia="Times New Roman" w:hAnsi="Calibri" w:cs="Calibri"/>
                <w:color w:val="000000"/>
                <w:sz w:val="20"/>
                <w:szCs w:val="20"/>
              </w:rPr>
            </w:pPr>
            <w:r w:rsidRPr="004602B2">
              <w:rPr>
                <w:rFonts w:ascii="Calibri" w:eastAsia="Times New Roman" w:hAnsi="Calibri" w:cs="Calibri"/>
                <w:color w:val="000000"/>
                <w:sz w:val="20"/>
                <w:szCs w:val="20"/>
              </w:rPr>
              <w:t>Grand total</w:t>
            </w:r>
          </w:p>
        </w:tc>
        <w:tc>
          <w:tcPr>
            <w:tcW w:w="1302"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302"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106"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965"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824" w:type="dxa"/>
            <w:noWrap/>
            <w:hideMark/>
          </w:tcPr>
          <w:p w:rsidR="004602B2" w:rsidRPr="004602B2" w:rsidRDefault="004602B2" w:rsidP="004602B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u w:val="single"/>
              </w:rPr>
            </w:pPr>
            <w:r w:rsidRPr="004602B2">
              <w:rPr>
                <w:rFonts w:ascii="Calibri" w:eastAsia="Times New Roman" w:hAnsi="Calibri" w:cs="Calibri"/>
                <w:b/>
                <w:bCs/>
                <w:color w:val="000000"/>
                <w:sz w:val="20"/>
                <w:szCs w:val="20"/>
                <w:u w:val="single"/>
              </w:rPr>
              <w:t>50 918</w:t>
            </w:r>
          </w:p>
        </w:tc>
        <w:tc>
          <w:tcPr>
            <w:tcW w:w="226" w:type="dxa"/>
            <w:noWrap/>
            <w:hideMark/>
          </w:tcPr>
          <w:p w:rsidR="004602B2" w:rsidRPr="004602B2" w:rsidRDefault="004602B2" w:rsidP="004602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bl>
    <w:p w:rsidR="00CF28B3" w:rsidRPr="007F65C6" w:rsidRDefault="00CF28B3" w:rsidP="00796502">
      <w:pPr>
        <w:spacing w:after="0" w:line="360" w:lineRule="auto"/>
        <w:ind w:right="57"/>
        <w:rPr>
          <w:rFonts w:ascii="Times New Roman" w:hAnsi="Times New Roman" w:cs="Times New Roman"/>
        </w:rPr>
      </w:pPr>
    </w:p>
    <w:p w:rsidR="00006575" w:rsidRPr="007F65C6" w:rsidRDefault="00006575" w:rsidP="006D265F">
      <w:pPr>
        <w:spacing w:line="360" w:lineRule="auto"/>
        <w:ind w:left="170" w:right="57"/>
        <w:rPr>
          <w:rFonts w:ascii="Times New Roman" w:hAnsi="Times New Roman" w:cs="Times New Roman"/>
        </w:rPr>
      </w:pPr>
    </w:p>
    <w:p w:rsidR="003551B0" w:rsidRPr="007F65C6" w:rsidRDefault="003551B0" w:rsidP="006D265F">
      <w:pPr>
        <w:pStyle w:val="Heading1"/>
        <w:spacing w:line="360" w:lineRule="auto"/>
        <w:ind w:left="170" w:right="57"/>
        <w:jc w:val="both"/>
        <w:rPr>
          <w:rFonts w:ascii="Times New Roman" w:hAnsi="Times New Roman" w:cs="Times New Roman"/>
          <w:sz w:val="22"/>
          <w:szCs w:val="22"/>
        </w:rPr>
      </w:pPr>
      <w:bookmarkStart w:id="30" w:name="_Toc327180799"/>
      <w:r w:rsidRPr="007F65C6">
        <w:rPr>
          <w:rFonts w:ascii="Times New Roman" w:hAnsi="Times New Roman" w:cs="Times New Roman"/>
          <w:sz w:val="22"/>
          <w:szCs w:val="22"/>
        </w:rPr>
        <w:lastRenderedPageBreak/>
        <w:t>Reporting</w:t>
      </w:r>
      <w:bookmarkEnd w:id="30"/>
    </w:p>
    <w:p w:rsidR="00533ABE" w:rsidRPr="007F65C6" w:rsidRDefault="00E51E25" w:rsidP="000216E6">
      <w:pPr>
        <w:spacing w:line="360" w:lineRule="auto"/>
        <w:ind w:left="170" w:right="57"/>
        <w:jc w:val="both"/>
        <w:rPr>
          <w:rFonts w:ascii="Times New Roman" w:hAnsi="Times New Roman" w:cs="Times New Roman"/>
        </w:rPr>
      </w:pPr>
      <w:r w:rsidRPr="007F65C6">
        <w:rPr>
          <w:rFonts w:ascii="Times New Roman" w:hAnsi="Times New Roman" w:cs="Times New Roman"/>
        </w:rPr>
        <w:t>The report will be in the form of an MSc as well as a scientific publication. We will also return to the participating communities to report our results.</w:t>
      </w:r>
    </w:p>
    <w:p w:rsidR="00533ABE" w:rsidRPr="007F65C6" w:rsidRDefault="00533ABE" w:rsidP="006D265F">
      <w:pPr>
        <w:pStyle w:val="Heading1"/>
        <w:spacing w:line="360" w:lineRule="auto"/>
        <w:ind w:left="170" w:right="57"/>
        <w:rPr>
          <w:rFonts w:ascii="Times New Roman" w:hAnsi="Times New Roman" w:cs="Times New Roman"/>
          <w:sz w:val="22"/>
          <w:szCs w:val="22"/>
        </w:rPr>
      </w:pPr>
      <w:bookmarkStart w:id="31" w:name="_Toc327180800"/>
      <w:r w:rsidRPr="007F65C6">
        <w:rPr>
          <w:rFonts w:ascii="Times New Roman" w:hAnsi="Times New Roman" w:cs="Times New Roman"/>
          <w:sz w:val="22"/>
          <w:szCs w:val="22"/>
        </w:rPr>
        <w:t>Appendix</w:t>
      </w:r>
      <w:bookmarkEnd w:id="31"/>
    </w:p>
    <w:p w:rsidR="00603E0E" w:rsidRPr="007F65C6" w:rsidRDefault="00603E0E" w:rsidP="006D265F">
      <w:pPr>
        <w:spacing w:line="360" w:lineRule="auto"/>
        <w:ind w:left="170" w:right="57"/>
        <w:rPr>
          <w:rFonts w:ascii="Times New Roman" w:hAnsi="Times New Roman" w:cs="Times New Roman"/>
        </w:rPr>
      </w:pPr>
    </w:p>
    <w:p w:rsidR="00A95C4B" w:rsidRPr="007F65C6" w:rsidRDefault="00603E0E" w:rsidP="006D265F">
      <w:pPr>
        <w:spacing w:line="360" w:lineRule="auto"/>
        <w:ind w:left="170" w:right="57"/>
        <w:jc w:val="both"/>
        <w:rPr>
          <w:rFonts w:ascii="Times New Roman" w:hAnsi="Times New Roman" w:cs="Times New Roman"/>
        </w:rPr>
      </w:pPr>
      <w:r w:rsidRPr="007F65C6">
        <w:rPr>
          <w:rFonts w:ascii="Times New Roman" w:hAnsi="Times New Roman" w:cs="Times New Roman"/>
        </w:rPr>
        <w:t>Summarized report of other sites</w:t>
      </w:r>
      <w:r w:rsidR="00A95C4B" w:rsidRPr="007F65C6">
        <w:rPr>
          <w:rFonts w:ascii="Times New Roman" w:hAnsi="Times New Roman" w:cs="Times New Roman"/>
        </w:rPr>
        <w:t>:</w:t>
      </w:r>
    </w:p>
    <w:p w:rsidR="000174A9" w:rsidRPr="007F65C6" w:rsidRDefault="000174A9" w:rsidP="006D265F">
      <w:pPr>
        <w:spacing w:line="360" w:lineRule="auto"/>
        <w:ind w:left="170" w:right="57"/>
        <w:jc w:val="both"/>
        <w:rPr>
          <w:rFonts w:ascii="Times New Roman" w:hAnsi="Times New Roman" w:cs="Times New Roman"/>
        </w:rPr>
      </w:pPr>
      <w:r w:rsidRPr="007F65C6">
        <w:rPr>
          <w:rFonts w:ascii="Times New Roman" w:hAnsi="Times New Roman" w:cs="Times New Roman"/>
        </w:rPr>
        <w:t>Stayt, an Iron Age site</w:t>
      </w:r>
    </w:p>
    <w:p w:rsidR="00287443" w:rsidRPr="007F65C6" w:rsidRDefault="00287443" w:rsidP="006D265F">
      <w:pPr>
        <w:spacing w:line="360" w:lineRule="auto"/>
        <w:ind w:left="170" w:right="57"/>
        <w:jc w:val="both"/>
        <w:rPr>
          <w:rFonts w:ascii="Times New Roman" w:hAnsi="Times New Roman" w:cs="Times New Roman"/>
        </w:rPr>
      </w:pPr>
      <w:r w:rsidRPr="007F65C6">
        <w:rPr>
          <w:rFonts w:ascii="Times New Roman" w:hAnsi="Times New Roman" w:cs="Times New Roman"/>
          <w:lang w:val="de-DE"/>
        </w:rPr>
        <w:t>M Hutten, WC Nienaber, M Steyn</w:t>
      </w:r>
    </w:p>
    <w:p w:rsidR="000174A9" w:rsidRPr="007F65C6" w:rsidRDefault="000174A9"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The archaeological site Stayt is situated on the </w:t>
      </w:r>
      <w:proofErr w:type="spellStart"/>
      <w:proofErr w:type="gramStart"/>
      <w:r w:rsidRPr="007F65C6">
        <w:rPr>
          <w:rFonts w:ascii="Times New Roman" w:hAnsi="Times New Roman" w:cs="Times New Roman"/>
        </w:rPr>
        <w:t>Staytfarm</w:t>
      </w:r>
      <w:proofErr w:type="spellEnd"/>
      <w:r w:rsidRPr="007F65C6">
        <w:rPr>
          <w:rFonts w:ascii="Times New Roman" w:hAnsi="Times New Roman" w:cs="Times New Roman"/>
        </w:rPr>
        <w:t xml:space="preserve">  in</w:t>
      </w:r>
      <w:proofErr w:type="gramEnd"/>
      <w:r w:rsidRPr="007F65C6">
        <w:rPr>
          <w:rFonts w:ascii="Times New Roman" w:hAnsi="Times New Roman" w:cs="Times New Roman"/>
        </w:rPr>
        <w:t xml:space="preserve"> the </w:t>
      </w:r>
      <w:proofErr w:type="spellStart"/>
      <w:r w:rsidRPr="007F65C6">
        <w:rPr>
          <w:rFonts w:ascii="Times New Roman" w:hAnsi="Times New Roman" w:cs="Times New Roman"/>
        </w:rPr>
        <w:t>Tshipise</w:t>
      </w:r>
      <w:proofErr w:type="spellEnd"/>
      <w:r w:rsidRPr="007F65C6">
        <w:rPr>
          <w:rFonts w:ascii="Times New Roman" w:hAnsi="Times New Roman" w:cs="Times New Roman"/>
        </w:rPr>
        <w:t xml:space="preserve"> district of South Africa’s Limpopo Province. The site is relatively unknown, and not much has been published about it. It has been investigated by the late </w:t>
      </w:r>
      <w:proofErr w:type="spellStart"/>
      <w:r w:rsidRPr="007F65C6">
        <w:rPr>
          <w:rFonts w:ascii="Times New Roman" w:hAnsi="Times New Roman" w:cs="Times New Roman"/>
        </w:rPr>
        <w:t>MrHelgardPrinsloo</w:t>
      </w:r>
      <w:proofErr w:type="spellEnd"/>
      <w:r w:rsidRPr="007F65C6">
        <w:rPr>
          <w:rFonts w:ascii="Times New Roman" w:hAnsi="Times New Roman" w:cs="Times New Roman"/>
        </w:rPr>
        <w:t xml:space="preserve"> in the 1990’s with the help of several post-graduate students, during which time several field work sessions have been conducted. The site itself is situated on sandstone hills approximately 20 km south-west of the town of </w:t>
      </w:r>
      <w:proofErr w:type="spellStart"/>
      <w:r w:rsidRPr="007F65C6">
        <w:rPr>
          <w:rFonts w:ascii="Times New Roman" w:hAnsi="Times New Roman" w:cs="Times New Roman"/>
        </w:rPr>
        <w:t>Tshipise</w:t>
      </w:r>
      <w:proofErr w:type="spellEnd"/>
      <w:r w:rsidRPr="007F65C6">
        <w:rPr>
          <w:rFonts w:ascii="Times New Roman" w:hAnsi="Times New Roman" w:cs="Times New Roman"/>
        </w:rPr>
        <w:t xml:space="preserve">. Similar sandstone hill complexes, such as the well-known Mapungubwe Hill, are found in a line along the Limpopo River that runs from the west of </w:t>
      </w:r>
      <w:proofErr w:type="spellStart"/>
      <w:r w:rsidRPr="007F65C6">
        <w:rPr>
          <w:rFonts w:ascii="Times New Roman" w:hAnsi="Times New Roman" w:cs="Times New Roman"/>
        </w:rPr>
        <w:t>Pontdrift</w:t>
      </w:r>
      <w:proofErr w:type="spellEnd"/>
      <w:r w:rsidRPr="007F65C6">
        <w:rPr>
          <w:rFonts w:ascii="Times New Roman" w:hAnsi="Times New Roman" w:cs="Times New Roman"/>
        </w:rPr>
        <w:t xml:space="preserve"> right up to the Mozambique border in the east. These hills are the remains of petrified sand dunes and belong to the </w:t>
      </w:r>
      <w:proofErr w:type="spellStart"/>
      <w:r w:rsidRPr="007F65C6">
        <w:rPr>
          <w:rFonts w:ascii="Times New Roman" w:hAnsi="Times New Roman" w:cs="Times New Roman"/>
        </w:rPr>
        <w:t>Tshipise</w:t>
      </w:r>
      <w:proofErr w:type="spellEnd"/>
      <w:r w:rsidRPr="007F65C6">
        <w:rPr>
          <w:rFonts w:ascii="Times New Roman" w:hAnsi="Times New Roman" w:cs="Times New Roman"/>
        </w:rPr>
        <w:t xml:space="preserve"> Member of the Clarence Formation, part of the Karoo Super Group. These dunes formed approximately 200 million years ago and were since eroded away to form the sandstone hills.  Stayt seems to have a strong relationship with Mapungubwe Hill, and similarities in ceramics, settlement trends and bead work have been noted. </w:t>
      </w:r>
      <w:proofErr w:type="gramStart"/>
      <w:r w:rsidRPr="007F65C6">
        <w:rPr>
          <w:rFonts w:ascii="Times New Roman" w:hAnsi="Times New Roman" w:cs="Times New Roman"/>
        </w:rPr>
        <w:t>Although much smaller, the concept of a settlement on top of an isolated hill also shows some similarities to Mapungubwe Hill.</w:t>
      </w:r>
      <w:proofErr w:type="gramEnd"/>
      <w:r w:rsidRPr="007F65C6">
        <w:rPr>
          <w:rFonts w:ascii="Times New Roman" w:hAnsi="Times New Roman" w:cs="Times New Roman"/>
        </w:rPr>
        <w:t xml:space="preserve"> Charcoal from the site was radiocarbon dated to 910 ± 50 years BP (AD 1063-1074; 1157[1192]; 1235 – </w:t>
      </w:r>
      <w:proofErr w:type="spellStart"/>
      <w:r w:rsidRPr="007F65C6">
        <w:rPr>
          <w:rFonts w:ascii="Times New Roman" w:hAnsi="Times New Roman" w:cs="Times New Roman"/>
        </w:rPr>
        <w:t>Pta</w:t>
      </w:r>
      <w:proofErr w:type="spellEnd"/>
      <w:r w:rsidRPr="007F65C6">
        <w:rPr>
          <w:rFonts w:ascii="Times New Roman" w:hAnsi="Times New Roman" w:cs="Times New Roman"/>
        </w:rPr>
        <w:t xml:space="preserve"> 4328), whereas human bone was dated to 820 ± 50 BP (</w:t>
      </w:r>
      <w:proofErr w:type="spellStart"/>
      <w:r w:rsidRPr="007F65C6">
        <w:rPr>
          <w:rFonts w:ascii="Times New Roman" w:hAnsi="Times New Roman" w:cs="Times New Roman"/>
        </w:rPr>
        <w:t>Pta</w:t>
      </w:r>
      <w:proofErr w:type="spellEnd"/>
      <w:r w:rsidRPr="007F65C6">
        <w:rPr>
          <w:rFonts w:ascii="Times New Roman" w:hAnsi="Times New Roman" w:cs="Times New Roman"/>
        </w:rPr>
        <w:t xml:space="preserve"> 4363: calibrated to AD 1227(1264)1283).  </w:t>
      </w:r>
    </w:p>
    <w:p w:rsidR="00287443" w:rsidRPr="007F65C6" w:rsidRDefault="00287443"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The preservation of UP 77 was very poor, and none of the larger bones were intact. Of the skull, only the left maxilla with five teeth, 17 loose teeth and a few fragments could be retrieved. No recognizable vertebrae, </w:t>
      </w:r>
      <w:proofErr w:type="spellStart"/>
      <w:r w:rsidRPr="007F65C6">
        <w:rPr>
          <w:rFonts w:ascii="Times New Roman" w:hAnsi="Times New Roman" w:cs="Times New Roman"/>
        </w:rPr>
        <w:t>claviculae</w:t>
      </w:r>
      <w:proofErr w:type="spellEnd"/>
      <w:r w:rsidRPr="007F65C6">
        <w:rPr>
          <w:rFonts w:ascii="Times New Roman" w:hAnsi="Times New Roman" w:cs="Times New Roman"/>
        </w:rPr>
        <w:t xml:space="preserve"> or scapulae were found and the ribs and pelvis were extremely fragmented. Sections of both </w:t>
      </w:r>
      <w:proofErr w:type="spellStart"/>
      <w:r w:rsidRPr="007F65C6">
        <w:rPr>
          <w:rFonts w:ascii="Times New Roman" w:hAnsi="Times New Roman" w:cs="Times New Roman"/>
        </w:rPr>
        <w:t>humeri</w:t>
      </w:r>
      <w:proofErr w:type="spellEnd"/>
      <w:r w:rsidRPr="007F65C6">
        <w:rPr>
          <w:rFonts w:ascii="Times New Roman" w:hAnsi="Times New Roman" w:cs="Times New Roman"/>
        </w:rPr>
        <w:t xml:space="preserve">, the right radius, </w:t>
      </w:r>
      <w:proofErr w:type="gramStart"/>
      <w:r w:rsidRPr="007F65C6">
        <w:rPr>
          <w:rFonts w:ascii="Times New Roman" w:hAnsi="Times New Roman" w:cs="Times New Roman"/>
        </w:rPr>
        <w:t>both ulnae</w:t>
      </w:r>
      <w:proofErr w:type="gramEnd"/>
      <w:r w:rsidRPr="007F65C6">
        <w:rPr>
          <w:rFonts w:ascii="Times New Roman" w:hAnsi="Times New Roman" w:cs="Times New Roman"/>
        </w:rPr>
        <w:t xml:space="preserve">, femora, patellae, tibiae and </w:t>
      </w:r>
      <w:r w:rsidRPr="007F65C6">
        <w:rPr>
          <w:rFonts w:ascii="Times New Roman" w:hAnsi="Times New Roman" w:cs="Times New Roman"/>
        </w:rPr>
        <w:lastRenderedPageBreak/>
        <w:t xml:space="preserve">fibulae were found, as well as some hand- and foot bones. Sex estimation was extremely difficult due to the fragmentary nature of the remains. Neither the pelvis nor the skull was sufficiently intact to be of any help. A few femoral and </w:t>
      </w:r>
      <w:proofErr w:type="spellStart"/>
      <w:r w:rsidRPr="007F65C6">
        <w:rPr>
          <w:rFonts w:ascii="Times New Roman" w:hAnsi="Times New Roman" w:cs="Times New Roman"/>
        </w:rPr>
        <w:t>tibial</w:t>
      </w:r>
      <w:proofErr w:type="spellEnd"/>
      <w:r w:rsidRPr="007F65C6">
        <w:rPr>
          <w:rFonts w:ascii="Times New Roman" w:hAnsi="Times New Roman" w:cs="Times New Roman"/>
        </w:rPr>
        <w:t xml:space="preserve"> measurements were possible, some of which had been taken with the skeleton still in situ. The measurements should therefore be regarded as estimations only. The measurement of the head of the femur (41 mm) is closer to the female average, although the length, </w:t>
      </w:r>
      <w:proofErr w:type="spellStart"/>
      <w:r w:rsidRPr="007F65C6">
        <w:rPr>
          <w:rFonts w:ascii="Times New Roman" w:hAnsi="Times New Roman" w:cs="Times New Roman"/>
        </w:rPr>
        <w:t>mediolateral</w:t>
      </w:r>
      <w:proofErr w:type="spellEnd"/>
      <w:r w:rsidRPr="007F65C6">
        <w:rPr>
          <w:rFonts w:ascii="Times New Roman" w:hAnsi="Times New Roman" w:cs="Times New Roman"/>
        </w:rPr>
        <w:t xml:space="preserve"> and </w:t>
      </w:r>
      <w:proofErr w:type="spellStart"/>
      <w:r w:rsidRPr="007F65C6">
        <w:rPr>
          <w:rFonts w:ascii="Times New Roman" w:hAnsi="Times New Roman" w:cs="Times New Roman"/>
        </w:rPr>
        <w:t>anteroposterior</w:t>
      </w:r>
      <w:proofErr w:type="spellEnd"/>
      <w:r w:rsidRPr="007F65C6">
        <w:rPr>
          <w:rFonts w:ascii="Times New Roman" w:hAnsi="Times New Roman" w:cs="Times New Roman"/>
        </w:rPr>
        <w:t xml:space="preserve"> diameters as well as the circumference of the femur are all more than the average quoted for males. The few dental measurements that were possible also tend towards the male size. Although it is not possible with any degree of certainty to make a definitive diagnosis of sex, it may tentatively be suggested that this individual was male.</w:t>
      </w:r>
    </w:p>
    <w:p w:rsidR="00287443" w:rsidRPr="007F65C6" w:rsidRDefault="00287443"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As was the case with determination of sex, very few parameters for aging this skeleton are available. No pubic </w:t>
      </w:r>
      <w:proofErr w:type="spellStart"/>
      <w:r w:rsidRPr="007F65C6">
        <w:rPr>
          <w:rFonts w:ascii="Times New Roman" w:hAnsi="Times New Roman" w:cs="Times New Roman"/>
        </w:rPr>
        <w:t>symphysis</w:t>
      </w:r>
      <w:proofErr w:type="spellEnd"/>
      <w:r w:rsidRPr="007F65C6">
        <w:rPr>
          <w:rFonts w:ascii="Times New Roman" w:hAnsi="Times New Roman" w:cs="Times New Roman"/>
        </w:rPr>
        <w:t xml:space="preserve">, sternal ends of ribs or cranial sutures are available. All epiphysis are closed and the third molars are fully erupted and worn. The teeth are worn to a degree where most teeth show some dentine exposure and some osteophytes are present on the proximal articular surface of the proximal phalanx of the first toe. No other signs of articular degeneration could be seen. These features point to a middle aged adult individual. </w:t>
      </w:r>
    </w:p>
    <w:p w:rsidR="00287443" w:rsidRPr="007F65C6" w:rsidRDefault="00287443" w:rsidP="006D265F">
      <w:pPr>
        <w:spacing w:line="360" w:lineRule="auto"/>
        <w:ind w:left="170" w:right="57"/>
        <w:jc w:val="both"/>
        <w:rPr>
          <w:rFonts w:ascii="Times New Roman" w:hAnsi="Times New Roman" w:cs="Times New Roman"/>
        </w:rPr>
      </w:pPr>
      <w:r w:rsidRPr="007F65C6">
        <w:rPr>
          <w:rFonts w:ascii="Times New Roman" w:hAnsi="Times New Roman" w:cs="Times New Roman"/>
        </w:rPr>
        <w:t>When the in situ measurement of the femur is used, the ante-mortem stature is estimated to have been 167.72 ± 2.777 cm. This falls within the quoted ranges for males of this population group, and would be seen as an average stature as compared to modern groups.</w:t>
      </w:r>
    </w:p>
    <w:p w:rsidR="00287443" w:rsidRPr="007F65C6" w:rsidRDefault="00287443"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There are no signs of tooth decay on any of the teeth, although the maxillary left third molar had been lost ante-mortem. A single enamel </w:t>
      </w:r>
      <w:proofErr w:type="spellStart"/>
      <w:r w:rsidRPr="007F65C6">
        <w:rPr>
          <w:rFonts w:ascii="Times New Roman" w:hAnsi="Times New Roman" w:cs="Times New Roman"/>
        </w:rPr>
        <w:t>hypoplastic</w:t>
      </w:r>
      <w:proofErr w:type="spellEnd"/>
      <w:r w:rsidRPr="007F65C6">
        <w:rPr>
          <w:rFonts w:ascii="Times New Roman" w:hAnsi="Times New Roman" w:cs="Times New Roman"/>
        </w:rPr>
        <w:t xml:space="preserve"> line is present on one of the lower canines. Abrasion is present on the right upper canine in the form of about ten horizontal lines on the </w:t>
      </w:r>
      <w:proofErr w:type="spellStart"/>
      <w:r w:rsidRPr="007F65C6">
        <w:rPr>
          <w:rFonts w:ascii="Times New Roman" w:hAnsi="Times New Roman" w:cs="Times New Roman"/>
        </w:rPr>
        <w:t>buccal</w:t>
      </w:r>
      <w:proofErr w:type="spellEnd"/>
      <w:r w:rsidRPr="007F65C6">
        <w:rPr>
          <w:rFonts w:ascii="Times New Roman" w:hAnsi="Times New Roman" w:cs="Times New Roman"/>
        </w:rPr>
        <w:t xml:space="preserve"> surface of the tooth crown. The cause of this is not clear. Tooth wear is rather pronounced, with the first molars generally having only an enamel rim left, while the third molar shows wear but without any dentine patches. There are no clear differences between the degree of tooth wear of anterior and posterior teeth. </w:t>
      </w:r>
    </w:p>
    <w:p w:rsidR="00287443" w:rsidRPr="007F65C6" w:rsidRDefault="00287443" w:rsidP="006D265F">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 The poor preservation of this skeleton made observations of signs of disease nearly impossible. Other than some osteophytes observed on the proximal surface of the proximal phalanx of the big toe, no other pathological changes could be observed.  </w:t>
      </w:r>
    </w:p>
    <w:p w:rsidR="00287443" w:rsidRPr="007F65C6" w:rsidRDefault="00287443" w:rsidP="006D265F">
      <w:pPr>
        <w:spacing w:line="360" w:lineRule="auto"/>
        <w:ind w:left="170" w:right="57"/>
        <w:jc w:val="both"/>
        <w:rPr>
          <w:rFonts w:ascii="Times New Roman" w:hAnsi="Times New Roman" w:cs="Times New Roman"/>
        </w:rPr>
      </w:pPr>
      <w:r w:rsidRPr="007F65C6">
        <w:rPr>
          <w:rFonts w:ascii="Times New Roman" w:hAnsi="Times New Roman" w:cs="Times New Roman"/>
        </w:rPr>
        <w:lastRenderedPageBreak/>
        <w:t>UP 78 represents a juvenile individual, with bones even more friable than that of UP77. Cranial fragments were retrieved, as well as small parts of the pelvis, the middle sections of both femora, and a piece of fibula. Several foot bones were present, as well as several unidentifiable fragments. No teeth were found.</w:t>
      </w:r>
    </w:p>
    <w:p w:rsidR="0026453D" w:rsidRDefault="00287443" w:rsidP="00845CD1">
      <w:pPr>
        <w:spacing w:line="360" w:lineRule="auto"/>
        <w:ind w:left="170" w:right="57"/>
        <w:jc w:val="both"/>
        <w:rPr>
          <w:rFonts w:ascii="Times New Roman" w:hAnsi="Times New Roman" w:cs="Times New Roman"/>
        </w:rPr>
      </w:pPr>
      <w:r w:rsidRPr="007F65C6">
        <w:rPr>
          <w:rFonts w:ascii="Times New Roman" w:hAnsi="Times New Roman" w:cs="Times New Roman"/>
        </w:rPr>
        <w:t xml:space="preserve">No attempt was made to determine the sex of this individual. Based on the size of the remains, this child was probably less than five years old, although not </w:t>
      </w:r>
      <w:proofErr w:type="spellStart"/>
      <w:r w:rsidRPr="007F65C6">
        <w:rPr>
          <w:rFonts w:ascii="Times New Roman" w:hAnsi="Times New Roman" w:cs="Times New Roman"/>
        </w:rPr>
        <w:t>newborn</w:t>
      </w:r>
      <w:proofErr w:type="spellEnd"/>
      <w:r w:rsidRPr="007F65C6">
        <w:rPr>
          <w:rFonts w:ascii="Times New Roman" w:hAnsi="Times New Roman" w:cs="Times New Roman"/>
        </w:rPr>
        <w:t>.</w:t>
      </w:r>
    </w:p>
    <w:p w:rsidR="00845CD1" w:rsidRPr="00845CD1" w:rsidRDefault="00845CD1" w:rsidP="00845CD1">
      <w:pPr>
        <w:spacing w:line="360" w:lineRule="auto"/>
        <w:ind w:left="170" w:right="57"/>
        <w:jc w:val="both"/>
        <w:rPr>
          <w:rFonts w:ascii="Times New Roman" w:hAnsi="Times New Roman" w:cs="Times New Roman"/>
        </w:rPr>
      </w:pPr>
      <w:bookmarkStart w:id="32" w:name="_GoBack"/>
      <w:bookmarkEnd w:id="32"/>
    </w:p>
    <w:p w:rsidR="0026453D" w:rsidRPr="007F65C6" w:rsidRDefault="0026453D" w:rsidP="006D265F">
      <w:pPr>
        <w:spacing w:line="360" w:lineRule="auto"/>
        <w:ind w:left="170" w:right="57"/>
        <w:jc w:val="both"/>
        <w:rPr>
          <w:rFonts w:ascii="Times New Roman" w:hAnsi="Times New Roman" w:cs="Times New Roman"/>
          <w:bCs/>
        </w:rPr>
      </w:pPr>
      <w:proofErr w:type="spellStart"/>
      <w:r w:rsidRPr="007F65C6">
        <w:rPr>
          <w:rFonts w:ascii="Times New Roman" w:hAnsi="Times New Roman" w:cs="Times New Roman"/>
          <w:bCs/>
        </w:rPr>
        <w:t>Mluwati</w:t>
      </w:r>
      <w:proofErr w:type="spellEnd"/>
      <w:r w:rsidRPr="007F65C6">
        <w:rPr>
          <w:rFonts w:ascii="Times New Roman" w:hAnsi="Times New Roman" w:cs="Times New Roman"/>
          <w:bCs/>
        </w:rPr>
        <w:t xml:space="preserve"> (Imbali Lodge), Kruger National Park</w:t>
      </w:r>
    </w:p>
    <w:p w:rsidR="0026453D" w:rsidRPr="007F65C6" w:rsidRDefault="0026453D"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 xml:space="preserve">M Steyn, WC </w:t>
      </w:r>
      <w:proofErr w:type="spellStart"/>
      <w:r w:rsidRPr="007F65C6">
        <w:rPr>
          <w:rFonts w:ascii="Times New Roman" w:hAnsi="Times New Roman" w:cs="Times New Roman"/>
          <w:bCs/>
        </w:rPr>
        <w:t>Nienaber</w:t>
      </w:r>
      <w:proofErr w:type="spellEnd"/>
    </w:p>
    <w:p w:rsidR="0026453D" w:rsidRPr="007F65C6" w:rsidRDefault="0026453D"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 xml:space="preserve">Human remains were discovered at Imbali Lodge, Kruger National Park, during the digging of an access bay to provide disabled access during late 2010. The find was reported to the SAPS at </w:t>
      </w:r>
      <w:proofErr w:type="spellStart"/>
      <w:r w:rsidRPr="007F65C6">
        <w:rPr>
          <w:rFonts w:ascii="Times New Roman" w:hAnsi="Times New Roman" w:cs="Times New Roman"/>
          <w:bCs/>
        </w:rPr>
        <w:t>Skukuza</w:t>
      </w:r>
      <w:proofErr w:type="spellEnd"/>
      <w:r w:rsidRPr="007F65C6">
        <w:rPr>
          <w:rFonts w:ascii="Times New Roman" w:hAnsi="Times New Roman" w:cs="Times New Roman"/>
          <w:bCs/>
        </w:rPr>
        <w:t xml:space="preserve">, who </w:t>
      </w:r>
      <w:proofErr w:type="spellStart"/>
      <w:r w:rsidRPr="007F65C6">
        <w:rPr>
          <w:rFonts w:ascii="Times New Roman" w:hAnsi="Times New Roman" w:cs="Times New Roman"/>
          <w:bCs/>
        </w:rPr>
        <w:t>recogniszed</w:t>
      </w:r>
      <w:proofErr w:type="spellEnd"/>
      <w:r w:rsidRPr="007F65C6">
        <w:rPr>
          <w:rFonts w:ascii="Times New Roman" w:hAnsi="Times New Roman" w:cs="Times New Roman"/>
          <w:bCs/>
        </w:rPr>
        <w:t xml:space="preserve"> that the find was of archaeological origin and subsequently FARC was asked to assist with the recovery.</w:t>
      </w:r>
    </w:p>
    <w:p w:rsidR="0026453D" w:rsidRPr="007F65C6" w:rsidRDefault="0026453D"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During the 2002 excavation animal bone, pottery, beads and grinding stones were found. Charcoal was submitted for radiocarbon analysis, and yielded an age of 410 + 40 BP (calibrated to AD1456 (1487) 1521; 1576 – 1627). Pottery was assigned to the</w:t>
      </w:r>
      <w:r w:rsidR="00BB5880" w:rsidRPr="007F65C6">
        <w:rPr>
          <w:rFonts w:ascii="Times New Roman" w:hAnsi="Times New Roman" w:cs="Times New Roman"/>
          <w:bCs/>
        </w:rPr>
        <w:t xml:space="preserve"> </w:t>
      </w:r>
      <w:proofErr w:type="spellStart"/>
      <w:r w:rsidRPr="007F65C6">
        <w:rPr>
          <w:rFonts w:ascii="Times New Roman" w:hAnsi="Times New Roman" w:cs="Times New Roman"/>
          <w:bCs/>
        </w:rPr>
        <w:t>Shingwedzi</w:t>
      </w:r>
      <w:proofErr w:type="spellEnd"/>
      <w:r w:rsidRPr="007F65C6">
        <w:rPr>
          <w:rFonts w:ascii="Times New Roman" w:hAnsi="Times New Roman" w:cs="Times New Roman"/>
          <w:bCs/>
        </w:rPr>
        <w:t xml:space="preserve"> or the </w:t>
      </w:r>
      <w:proofErr w:type="spellStart"/>
      <w:r w:rsidRPr="007F65C6">
        <w:rPr>
          <w:rFonts w:ascii="Times New Roman" w:hAnsi="Times New Roman" w:cs="Times New Roman"/>
          <w:bCs/>
        </w:rPr>
        <w:t>Pafuri</w:t>
      </w:r>
      <w:proofErr w:type="spellEnd"/>
      <w:r w:rsidRPr="007F65C6">
        <w:rPr>
          <w:rFonts w:ascii="Times New Roman" w:hAnsi="Times New Roman" w:cs="Times New Roman"/>
          <w:bCs/>
        </w:rPr>
        <w:t>– industries. An assessment of the animal bones by S.</w:t>
      </w:r>
      <w:r w:rsidR="00BB5880" w:rsidRPr="007F65C6">
        <w:rPr>
          <w:rFonts w:ascii="Times New Roman" w:hAnsi="Times New Roman" w:cs="Times New Roman"/>
          <w:bCs/>
        </w:rPr>
        <w:t xml:space="preserve"> </w:t>
      </w:r>
      <w:proofErr w:type="spellStart"/>
      <w:r w:rsidRPr="007F65C6">
        <w:rPr>
          <w:rFonts w:ascii="Times New Roman" w:hAnsi="Times New Roman" w:cs="Times New Roman"/>
          <w:bCs/>
        </w:rPr>
        <w:t>Badenhorst</w:t>
      </w:r>
      <w:proofErr w:type="spellEnd"/>
      <w:r w:rsidRPr="007F65C6">
        <w:rPr>
          <w:rFonts w:ascii="Times New Roman" w:hAnsi="Times New Roman" w:cs="Times New Roman"/>
          <w:bCs/>
        </w:rPr>
        <w:t xml:space="preserve"> revealed that all animal bones were those of non-domesticated animals, with particular prevalence of larger animals. It therefore seems that no domesticated animals were present, and the suggestion was thus made that this may have been a hunting camp.</w:t>
      </w:r>
      <w:r w:rsidR="00BB5880" w:rsidRPr="007F65C6">
        <w:rPr>
          <w:rFonts w:ascii="Times New Roman" w:hAnsi="Times New Roman" w:cs="Times New Roman"/>
          <w:bCs/>
        </w:rPr>
        <w:t xml:space="preserve"> </w:t>
      </w:r>
      <w:r w:rsidR="00881F0B" w:rsidRPr="007F65C6">
        <w:rPr>
          <w:rFonts w:ascii="Times New Roman" w:hAnsi="Times New Roman" w:cs="Times New Roman"/>
          <w:bCs/>
        </w:rPr>
        <w:t xml:space="preserve">The skeleton is fairly complete, but generally in a poor state of preservation. The skull could be reconstructed to some degree, but the facial bones and </w:t>
      </w:r>
      <w:proofErr w:type="spellStart"/>
      <w:r w:rsidR="00881F0B" w:rsidRPr="007F65C6">
        <w:rPr>
          <w:rFonts w:ascii="Times New Roman" w:hAnsi="Times New Roman" w:cs="Times New Roman"/>
          <w:bCs/>
        </w:rPr>
        <w:t>neurocraniuam</w:t>
      </w:r>
      <w:proofErr w:type="spellEnd"/>
      <w:r w:rsidR="00881F0B" w:rsidRPr="007F65C6">
        <w:rPr>
          <w:rFonts w:ascii="Times New Roman" w:hAnsi="Times New Roman" w:cs="Times New Roman"/>
          <w:bCs/>
        </w:rPr>
        <w:t xml:space="preserve"> are separated. The mandible is near complete, with some bone loss near the chin area. All major long bones are represented, but none of them is complete. No parts of the pelvis or foot bones are preserved, but some hand bones are present. Seven thoracic and two lumbar vertebrae as well as several vertebral fragments are present. All ribs are fragmentary.</w:t>
      </w: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Age and sex</w:t>
      </w: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lastRenderedPageBreak/>
        <w:t xml:space="preserve">All permanent teeth had erupted and </w:t>
      </w:r>
      <w:proofErr w:type="gramStart"/>
      <w:r w:rsidRPr="007F65C6">
        <w:rPr>
          <w:rFonts w:ascii="Times New Roman" w:hAnsi="Times New Roman" w:cs="Times New Roman"/>
          <w:bCs/>
        </w:rPr>
        <w:t>show wear</w:t>
      </w:r>
      <w:proofErr w:type="gramEnd"/>
      <w:r w:rsidRPr="007F65C6">
        <w:rPr>
          <w:rFonts w:ascii="Times New Roman" w:hAnsi="Times New Roman" w:cs="Times New Roman"/>
          <w:bCs/>
        </w:rPr>
        <w:t xml:space="preserve"> to a degree where dentine patches are present. The long bone epiphyses and </w:t>
      </w:r>
      <w:proofErr w:type="spellStart"/>
      <w:r w:rsidRPr="007F65C6">
        <w:rPr>
          <w:rFonts w:ascii="Times New Roman" w:hAnsi="Times New Roman" w:cs="Times New Roman"/>
          <w:bCs/>
        </w:rPr>
        <w:t>synchondrosisspheno-occipitales</w:t>
      </w:r>
      <w:proofErr w:type="spellEnd"/>
      <w:r w:rsidRPr="007F65C6">
        <w:rPr>
          <w:rFonts w:ascii="Times New Roman" w:hAnsi="Times New Roman" w:cs="Times New Roman"/>
          <w:bCs/>
        </w:rPr>
        <w:t xml:space="preserve"> are obliterated, indicating a fully adult individual. The sternal ends of ribs are in a phase 4 (30 – 37 years) or 5 (38 – 46 years). Most of the cranial sutures are still open, but slight </w:t>
      </w:r>
      <w:proofErr w:type="spellStart"/>
      <w:r w:rsidRPr="007F65C6">
        <w:rPr>
          <w:rFonts w:ascii="Times New Roman" w:hAnsi="Times New Roman" w:cs="Times New Roman"/>
          <w:bCs/>
        </w:rPr>
        <w:t>osteophytic</w:t>
      </w:r>
      <w:proofErr w:type="spellEnd"/>
      <w:r w:rsidRPr="007F65C6">
        <w:rPr>
          <w:rFonts w:ascii="Times New Roman" w:hAnsi="Times New Roman" w:cs="Times New Roman"/>
          <w:bCs/>
        </w:rPr>
        <w:t xml:space="preserve"> lipping can be observed on some of the vertebral bodies. These characteristics indicate a middle aged individual who had probably been between the ages of 35 and 50 years when he died.</w:t>
      </w: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 xml:space="preserve">Sex determination is difficult as the pelvis is not preserved. The very robust looking mandible with square chin and broad ramus with </w:t>
      </w:r>
      <w:proofErr w:type="spellStart"/>
      <w:r w:rsidRPr="007F65C6">
        <w:rPr>
          <w:rFonts w:ascii="Times New Roman" w:hAnsi="Times New Roman" w:cs="Times New Roman"/>
          <w:bCs/>
        </w:rPr>
        <w:t>everted</w:t>
      </w:r>
      <w:proofErr w:type="spellEnd"/>
      <w:r w:rsidR="00BB5880" w:rsidRPr="007F65C6">
        <w:rPr>
          <w:rFonts w:ascii="Times New Roman" w:hAnsi="Times New Roman" w:cs="Times New Roman"/>
          <w:bCs/>
        </w:rPr>
        <w:t xml:space="preserve"> </w:t>
      </w:r>
      <w:proofErr w:type="spellStart"/>
      <w:r w:rsidRPr="007F65C6">
        <w:rPr>
          <w:rFonts w:ascii="Times New Roman" w:hAnsi="Times New Roman" w:cs="Times New Roman"/>
          <w:bCs/>
        </w:rPr>
        <w:t>gonial</w:t>
      </w:r>
      <w:proofErr w:type="spellEnd"/>
      <w:r w:rsidRPr="007F65C6">
        <w:rPr>
          <w:rFonts w:ascii="Times New Roman" w:hAnsi="Times New Roman" w:cs="Times New Roman"/>
          <w:bCs/>
        </w:rPr>
        <w:t xml:space="preserve"> angles, however, indicate a male individual. The skull itself shows a prominent nuchal crest, rounded orbital margins with a vertical forehead and small glabella (thus not clearly male or female). The femoral </w:t>
      </w:r>
      <w:proofErr w:type="spellStart"/>
      <w:r w:rsidRPr="007F65C6">
        <w:rPr>
          <w:rFonts w:ascii="Times New Roman" w:hAnsi="Times New Roman" w:cs="Times New Roman"/>
          <w:bCs/>
        </w:rPr>
        <w:t>midshaft</w:t>
      </w:r>
      <w:proofErr w:type="spellEnd"/>
      <w:r w:rsidRPr="007F65C6">
        <w:rPr>
          <w:rFonts w:ascii="Times New Roman" w:hAnsi="Times New Roman" w:cs="Times New Roman"/>
          <w:bCs/>
        </w:rPr>
        <w:t xml:space="preserve"> circumference of 90 mm and </w:t>
      </w:r>
      <w:proofErr w:type="spellStart"/>
      <w:r w:rsidRPr="007F65C6">
        <w:rPr>
          <w:rFonts w:ascii="Times New Roman" w:hAnsi="Times New Roman" w:cs="Times New Roman"/>
          <w:bCs/>
        </w:rPr>
        <w:t>tibial</w:t>
      </w:r>
      <w:proofErr w:type="spellEnd"/>
      <w:r w:rsidRPr="007F65C6">
        <w:rPr>
          <w:rFonts w:ascii="Times New Roman" w:hAnsi="Times New Roman" w:cs="Times New Roman"/>
          <w:bCs/>
        </w:rPr>
        <w:t xml:space="preserve"> circumference at the nutrient diameter (99.0 mm) also indicate a male individual. In conclusion, it can be said that this was most likely a male individual.</w:t>
      </w: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Ancestry and stature</w:t>
      </w: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 xml:space="preserve">The long and low skull (cranial index 68.6) with wide nasal width and guttered nasal sills indicate an individual of African ancestry. Unfortunately none of the long bones are </w:t>
      </w:r>
      <w:proofErr w:type="gramStart"/>
      <w:r w:rsidRPr="007F65C6">
        <w:rPr>
          <w:rFonts w:ascii="Times New Roman" w:hAnsi="Times New Roman" w:cs="Times New Roman"/>
          <w:bCs/>
        </w:rPr>
        <w:t>complete,</w:t>
      </w:r>
      <w:proofErr w:type="gramEnd"/>
      <w:r w:rsidRPr="007F65C6">
        <w:rPr>
          <w:rFonts w:ascii="Times New Roman" w:hAnsi="Times New Roman" w:cs="Times New Roman"/>
          <w:bCs/>
        </w:rPr>
        <w:t xml:space="preserve"> therefore no estimate of stature could be made.</w:t>
      </w: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Dentition</w:t>
      </w:r>
    </w:p>
    <w:p w:rsidR="0026453D"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 xml:space="preserve">All teeth are present, except for the upper right central incisor which is post mortem missing. Severe periodontal disease is present, but there are no signs of dental caries or enamel hypoplasia. Some </w:t>
      </w:r>
      <w:proofErr w:type="spellStart"/>
      <w:r w:rsidRPr="007F65C6">
        <w:rPr>
          <w:rFonts w:ascii="Times New Roman" w:hAnsi="Times New Roman" w:cs="Times New Roman"/>
          <w:bCs/>
        </w:rPr>
        <w:t>osteitis</w:t>
      </w:r>
      <w:proofErr w:type="spellEnd"/>
      <w:r w:rsidRPr="007F65C6">
        <w:rPr>
          <w:rFonts w:ascii="Times New Roman" w:hAnsi="Times New Roman" w:cs="Times New Roman"/>
          <w:bCs/>
        </w:rPr>
        <w:t xml:space="preserve"> seems to be present on the mandible, below the lower incisors, but the bone is damaged in that area so it is difficult to be certain. All posterior teeth are worn to a degree where dentine patches are present. The anterior teeth, however, and specifically the remaining upper central incisor are excessively worn, possibly indicating the use of teeth for purposes other than chewing. The right upper canine is worn on both sides, and a v-shaped gap is present between the right lateral upper </w:t>
      </w:r>
      <w:proofErr w:type="gramStart"/>
      <w:r w:rsidRPr="007F65C6">
        <w:rPr>
          <w:rFonts w:ascii="Times New Roman" w:hAnsi="Times New Roman" w:cs="Times New Roman"/>
          <w:bCs/>
        </w:rPr>
        <w:t>incisor</w:t>
      </w:r>
      <w:proofErr w:type="gramEnd"/>
      <w:r w:rsidRPr="007F65C6">
        <w:rPr>
          <w:rFonts w:ascii="Times New Roman" w:hAnsi="Times New Roman" w:cs="Times New Roman"/>
          <w:bCs/>
        </w:rPr>
        <w:t xml:space="preserve"> and canine. This may indicate that something was gripped between the teeth, possibly a pipe (pipe smokers wear – Morris 1988).</w:t>
      </w: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Trauma and pathology</w:t>
      </w: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lastRenderedPageBreak/>
        <w:t xml:space="preserve">A possible infective lesion is present on the anterior side of the mandible, below the incisors. No orbits are present, and there are no signs of </w:t>
      </w:r>
      <w:proofErr w:type="spellStart"/>
      <w:r w:rsidRPr="007F65C6">
        <w:rPr>
          <w:rFonts w:ascii="Times New Roman" w:hAnsi="Times New Roman" w:cs="Times New Roman"/>
          <w:bCs/>
        </w:rPr>
        <w:t>porotichypersostosis</w:t>
      </w:r>
      <w:proofErr w:type="spellEnd"/>
      <w:r w:rsidRPr="007F65C6">
        <w:rPr>
          <w:rFonts w:ascii="Times New Roman" w:hAnsi="Times New Roman" w:cs="Times New Roman"/>
          <w:bCs/>
        </w:rPr>
        <w:t>. Some slight striations are present on the anterior tibiae, but they are not very pronounced. Both ulnae seem to be excessively curved, but the reason for this is not clear.</w:t>
      </w:r>
    </w:p>
    <w:p w:rsidR="00881F0B" w:rsidRPr="007F65C6" w:rsidRDefault="00881F0B" w:rsidP="006D265F">
      <w:pPr>
        <w:spacing w:line="360" w:lineRule="auto"/>
        <w:ind w:left="170" w:right="57"/>
        <w:jc w:val="both"/>
        <w:rPr>
          <w:rFonts w:ascii="Times New Roman" w:hAnsi="Times New Roman" w:cs="Times New Roman"/>
          <w:bCs/>
        </w:rPr>
      </w:pPr>
    </w:p>
    <w:p w:rsidR="00881F0B" w:rsidRPr="007F65C6" w:rsidRDefault="00881F0B" w:rsidP="006D265F">
      <w:pPr>
        <w:spacing w:line="360" w:lineRule="auto"/>
        <w:ind w:left="170" w:right="57"/>
        <w:rPr>
          <w:rFonts w:ascii="Times New Roman" w:hAnsi="Times New Roman" w:cs="Times New Roman"/>
          <w:bCs/>
        </w:rPr>
      </w:pPr>
      <w:proofErr w:type="spellStart"/>
      <w:r w:rsidRPr="007F65C6">
        <w:rPr>
          <w:rFonts w:ascii="Times New Roman" w:hAnsi="Times New Roman" w:cs="Times New Roman"/>
          <w:bCs/>
        </w:rPr>
        <w:t>Nwanetzi</w:t>
      </w:r>
      <w:proofErr w:type="spellEnd"/>
      <w:r w:rsidRPr="007F65C6">
        <w:rPr>
          <w:rFonts w:ascii="Times New Roman" w:hAnsi="Times New Roman" w:cs="Times New Roman"/>
          <w:bCs/>
        </w:rPr>
        <w:t xml:space="preserve"> (Kruger National Park)</w:t>
      </w:r>
    </w:p>
    <w:p w:rsidR="00881F0B" w:rsidRPr="007F65C6" w:rsidRDefault="00881F0B" w:rsidP="006D265F">
      <w:pPr>
        <w:spacing w:line="360" w:lineRule="auto"/>
        <w:ind w:left="170" w:right="57"/>
        <w:rPr>
          <w:rFonts w:ascii="Times New Roman" w:hAnsi="Times New Roman" w:cs="Times New Roman"/>
          <w:bCs/>
        </w:rPr>
      </w:pP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 xml:space="preserve">Early in 1999 a human skeleton eroding out of the soil was noted by park rangers and reported.  This skeleton was found near the </w:t>
      </w:r>
      <w:proofErr w:type="spellStart"/>
      <w:r w:rsidRPr="007F65C6">
        <w:rPr>
          <w:rFonts w:ascii="Times New Roman" w:hAnsi="Times New Roman" w:cs="Times New Roman"/>
          <w:bCs/>
        </w:rPr>
        <w:t>Nwanetzi</w:t>
      </w:r>
      <w:proofErr w:type="spellEnd"/>
      <w:r w:rsidRPr="007F65C6">
        <w:rPr>
          <w:rFonts w:ascii="Times New Roman" w:hAnsi="Times New Roman" w:cs="Times New Roman"/>
          <w:bCs/>
        </w:rPr>
        <w:t xml:space="preserve"> picnic spot, not far from the Eastern Border of the Kruger National Park. The body was on its back, although slightly turned on its left side, with the face towards the foot path. The upper part of the body seems to have been straight, and the lower part flexed. Large tree roots grew through the skeleton just below the pelvis, completely destroying the lower limbs with the exception of the right foot which was close (but to the other si</w:t>
      </w:r>
      <w:r w:rsidR="000C3A99" w:rsidRPr="007F65C6">
        <w:rPr>
          <w:rFonts w:ascii="Times New Roman" w:hAnsi="Times New Roman" w:cs="Times New Roman"/>
          <w:bCs/>
        </w:rPr>
        <w:t xml:space="preserve">de of the roots) to the pelvis. </w:t>
      </w:r>
      <w:r w:rsidRPr="007F65C6">
        <w:rPr>
          <w:rFonts w:ascii="Times New Roman" w:hAnsi="Times New Roman" w:cs="Times New Roman"/>
          <w:bCs/>
        </w:rPr>
        <w:t>It seems possible that this was a niche grave, which had been dug from the side of the foot path. The body was then possibly positioned into this opening, in the position as described above, and then closed from the side. This can, of course, not be co</w:t>
      </w:r>
      <w:r w:rsidR="00741200" w:rsidRPr="007F65C6">
        <w:rPr>
          <w:rFonts w:ascii="Times New Roman" w:hAnsi="Times New Roman" w:cs="Times New Roman"/>
          <w:bCs/>
        </w:rPr>
        <w:t>nfirmed above reasonable doubt.</w:t>
      </w:r>
    </w:p>
    <w:p w:rsidR="00741200" w:rsidRPr="007F65C6" w:rsidRDefault="00741200" w:rsidP="006D265F">
      <w:pPr>
        <w:spacing w:line="360" w:lineRule="auto"/>
        <w:ind w:left="170" w:right="57"/>
        <w:jc w:val="both"/>
        <w:rPr>
          <w:rFonts w:ascii="Times New Roman" w:hAnsi="Times New Roman" w:cs="Times New Roman"/>
          <w:bCs/>
        </w:rPr>
      </w:pP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The skeleton</w:t>
      </w:r>
    </w:p>
    <w:p w:rsidR="00881F0B" w:rsidRPr="007F65C6" w:rsidRDefault="00881F0B" w:rsidP="006D265F">
      <w:pPr>
        <w:spacing w:line="360" w:lineRule="auto"/>
        <w:ind w:left="170" w:right="57"/>
        <w:jc w:val="both"/>
        <w:rPr>
          <w:rFonts w:ascii="Times New Roman" w:hAnsi="Times New Roman" w:cs="Times New Roman"/>
          <w:bCs/>
        </w:rPr>
      </w:pP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 xml:space="preserve">A section of the skull had been exposed, and was bleached by the sun. The face, mandible and all teeth were missing. The remaining parts consisted of pieces of the </w:t>
      </w:r>
      <w:proofErr w:type="spellStart"/>
      <w:r w:rsidRPr="007F65C6">
        <w:rPr>
          <w:rFonts w:ascii="Times New Roman" w:hAnsi="Times New Roman" w:cs="Times New Roman"/>
          <w:bCs/>
        </w:rPr>
        <w:t>neurocranium</w:t>
      </w:r>
      <w:proofErr w:type="spellEnd"/>
      <w:r w:rsidRPr="007F65C6">
        <w:rPr>
          <w:rFonts w:ascii="Times New Roman" w:hAnsi="Times New Roman" w:cs="Times New Roman"/>
          <w:bCs/>
        </w:rPr>
        <w:t>, w</w:t>
      </w:r>
      <w:r w:rsidR="00741200" w:rsidRPr="007F65C6">
        <w:rPr>
          <w:rFonts w:ascii="Times New Roman" w:hAnsi="Times New Roman" w:cs="Times New Roman"/>
          <w:bCs/>
        </w:rPr>
        <w:t>hich were reconstructed</w:t>
      </w:r>
      <w:r w:rsidRPr="007F65C6">
        <w:rPr>
          <w:rFonts w:ascii="Times New Roman" w:hAnsi="Times New Roman" w:cs="Times New Roman"/>
          <w:bCs/>
        </w:rPr>
        <w:t xml:space="preserve">. All vertebrae, both scapulae and </w:t>
      </w:r>
      <w:proofErr w:type="spellStart"/>
      <w:r w:rsidRPr="007F65C6">
        <w:rPr>
          <w:rFonts w:ascii="Times New Roman" w:hAnsi="Times New Roman" w:cs="Times New Roman"/>
          <w:bCs/>
        </w:rPr>
        <w:t>claviculae</w:t>
      </w:r>
      <w:proofErr w:type="spellEnd"/>
      <w:r w:rsidRPr="007F65C6">
        <w:rPr>
          <w:rFonts w:ascii="Times New Roman" w:hAnsi="Times New Roman" w:cs="Times New Roman"/>
          <w:bCs/>
        </w:rPr>
        <w:t>, many of the ribs, fragments of the pelvis and the complete right upper limb were preserved. The lower limbs were represented by a piece of fibula and the right foot.</w:t>
      </w:r>
    </w:p>
    <w:p w:rsidR="00881F0B" w:rsidRPr="007F65C6" w:rsidRDefault="00881F0B" w:rsidP="006D265F">
      <w:pPr>
        <w:spacing w:line="360" w:lineRule="auto"/>
        <w:ind w:left="170" w:right="57"/>
        <w:jc w:val="both"/>
        <w:rPr>
          <w:rFonts w:ascii="Times New Roman" w:hAnsi="Times New Roman" w:cs="Times New Roman"/>
          <w:bCs/>
        </w:rPr>
      </w:pPr>
    </w:p>
    <w:p w:rsidR="00741200"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lastRenderedPageBreak/>
        <w:t>Sex and age</w:t>
      </w: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 xml:space="preserve">The pelvis was very fragmentary, but the sciatic notches seemed narrow. The individual was robustly build, with a prominent inion and pronounced muscular markings on </w:t>
      </w:r>
      <w:r w:rsidR="00741200" w:rsidRPr="007F65C6">
        <w:rPr>
          <w:rFonts w:ascii="Times New Roman" w:hAnsi="Times New Roman" w:cs="Times New Roman"/>
          <w:bCs/>
        </w:rPr>
        <w:t>the skull</w:t>
      </w:r>
      <w:r w:rsidRPr="007F65C6">
        <w:rPr>
          <w:rFonts w:ascii="Times New Roman" w:hAnsi="Times New Roman" w:cs="Times New Roman"/>
          <w:bCs/>
        </w:rPr>
        <w:t>. All the humeral measurements clearly fell within the ranges for black South Afri</w:t>
      </w:r>
      <w:r w:rsidR="00741200" w:rsidRPr="007F65C6">
        <w:rPr>
          <w:rFonts w:ascii="Times New Roman" w:hAnsi="Times New Roman" w:cs="Times New Roman"/>
          <w:bCs/>
        </w:rPr>
        <w:t>can males</w:t>
      </w:r>
      <w:r w:rsidRPr="007F65C6">
        <w:rPr>
          <w:rFonts w:ascii="Times New Roman" w:hAnsi="Times New Roman" w:cs="Times New Roman"/>
          <w:bCs/>
        </w:rPr>
        <w:t>. A tentative diagnosis</w:t>
      </w:r>
      <w:r w:rsidR="00741200" w:rsidRPr="007F65C6">
        <w:rPr>
          <w:rFonts w:ascii="Times New Roman" w:hAnsi="Times New Roman" w:cs="Times New Roman"/>
          <w:bCs/>
        </w:rPr>
        <w:t xml:space="preserve"> of a male individual was made.</w:t>
      </w: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V</w:t>
      </w:r>
      <w:r w:rsidR="00741200" w:rsidRPr="007F65C6">
        <w:rPr>
          <w:rFonts w:ascii="Times New Roman" w:hAnsi="Times New Roman" w:cs="Times New Roman"/>
          <w:bCs/>
        </w:rPr>
        <w:t xml:space="preserve">ery few specific indicators of </w:t>
      </w:r>
      <w:r w:rsidRPr="007F65C6">
        <w:rPr>
          <w:rFonts w:ascii="Times New Roman" w:hAnsi="Times New Roman" w:cs="Times New Roman"/>
          <w:bCs/>
        </w:rPr>
        <w:t xml:space="preserve">age were available to judge the age by. The long bone epiphyses were all closed, indicating an adult individual. All cranial sutures were open, but some of the vertebrae showed early signs of </w:t>
      </w:r>
      <w:proofErr w:type="spellStart"/>
      <w:r w:rsidRPr="007F65C6">
        <w:rPr>
          <w:rFonts w:ascii="Times New Roman" w:hAnsi="Times New Roman" w:cs="Times New Roman"/>
          <w:bCs/>
        </w:rPr>
        <w:t>osteophytic</w:t>
      </w:r>
      <w:proofErr w:type="spellEnd"/>
      <w:r w:rsidRPr="007F65C6">
        <w:rPr>
          <w:rFonts w:ascii="Times New Roman" w:hAnsi="Times New Roman" w:cs="Times New Roman"/>
          <w:bCs/>
        </w:rPr>
        <w:t xml:space="preserve"> lipping. The age was thus estimated to have been about 30 -50 years.</w:t>
      </w:r>
    </w:p>
    <w:p w:rsidR="00881F0B" w:rsidRPr="007F65C6" w:rsidRDefault="00881F0B" w:rsidP="006D265F">
      <w:pPr>
        <w:spacing w:line="360" w:lineRule="auto"/>
        <w:ind w:left="170" w:right="57"/>
        <w:jc w:val="both"/>
        <w:rPr>
          <w:rFonts w:ascii="Times New Roman" w:hAnsi="Times New Roman" w:cs="Times New Roman"/>
          <w:bCs/>
        </w:rPr>
      </w:pP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Race and stature</w:t>
      </w:r>
    </w:p>
    <w:p w:rsidR="00881F0B" w:rsidRPr="007F65C6" w:rsidRDefault="00881F0B" w:rsidP="006D265F">
      <w:pPr>
        <w:spacing w:line="360" w:lineRule="auto"/>
        <w:ind w:left="170" w:right="57"/>
        <w:jc w:val="both"/>
        <w:rPr>
          <w:rFonts w:ascii="Times New Roman" w:hAnsi="Times New Roman" w:cs="Times New Roman"/>
          <w:bCs/>
        </w:rPr>
      </w:pP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 xml:space="preserve">No reliable cranial measurements could be taken, but the skull was clearly dolichocephalic (long and narrow). This may indicate an individual of South African Negroid descent. A wide </w:t>
      </w:r>
      <w:proofErr w:type="spellStart"/>
      <w:r w:rsidRPr="007F65C6">
        <w:rPr>
          <w:rFonts w:ascii="Times New Roman" w:hAnsi="Times New Roman" w:cs="Times New Roman"/>
          <w:bCs/>
        </w:rPr>
        <w:t>interparietal</w:t>
      </w:r>
      <w:proofErr w:type="spellEnd"/>
      <w:r w:rsidRPr="007F65C6">
        <w:rPr>
          <w:rFonts w:ascii="Times New Roman" w:hAnsi="Times New Roman" w:cs="Times New Roman"/>
          <w:bCs/>
        </w:rPr>
        <w:t xml:space="preserve"> groove, seen in this individual, often occurs in people of </w:t>
      </w:r>
      <w:proofErr w:type="spellStart"/>
      <w:r w:rsidRPr="007F65C6">
        <w:rPr>
          <w:rFonts w:ascii="Times New Roman" w:hAnsi="Times New Roman" w:cs="Times New Roman"/>
          <w:bCs/>
        </w:rPr>
        <w:t>Khoisan</w:t>
      </w:r>
      <w:proofErr w:type="spellEnd"/>
      <w:r w:rsidRPr="007F65C6">
        <w:rPr>
          <w:rFonts w:ascii="Times New Roman" w:hAnsi="Times New Roman" w:cs="Times New Roman"/>
          <w:bCs/>
        </w:rPr>
        <w:t xml:space="preserve"> descent, but may also be present </w:t>
      </w:r>
      <w:r w:rsidR="00741200" w:rsidRPr="007F65C6">
        <w:rPr>
          <w:rFonts w:ascii="Times New Roman" w:hAnsi="Times New Roman" w:cs="Times New Roman"/>
          <w:bCs/>
        </w:rPr>
        <w:t>in South African Negroes.</w:t>
      </w: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The stature, calculated with the help of the radius, was about 1</w:t>
      </w:r>
      <w:r w:rsidR="00741200" w:rsidRPr="007F65C6">
        <w:rPr>
          <w:rFonts w:ascii="Times New Roman" w:hAnsi="Times New Roman" w:cs="Times New Roman"/>
          <w:bCs/>
        </w:rPr>
        <w:t>62 cm</w:t>
      </w:r>
      <w:r w:rsidRPr="007F65C6">
        <w:rPr>
          <w:rFonts w:ascii="Times New Roman" w:hAnsi="Times New Roman" w:cs="Times New Roman"/>
          <w:bCs/>
        </w:rPr>
        <w:t>. This is fairly short for a person of South Africa</w:t>
      </w:r>
      <w:r w:rsidR="00741200" w:rsidRPr="007F65C6">
        <w:rPr>
          <w:rFonts w:ascii="Times New Roman" w:hAnsi="Times New Roman" w:cs="Times New Roman"/>
          <w:bCs/>
        </w:rPr>
        <w:t>n black individual</w:t>
      </w:r>
      <w:r w:rsidRPr="007F65C6">
        <w:rPr>
          <w:rFonts w:ascii="Times New Roman" w:hAnsi="Times New Roman" w:cs="Times New Roman"/>
          <w:bCs/>
        </w:rPr>
        <w:t>.</w:t>
      </w:r>
    </w:p>
    <w:p w:rsidR="00881F0B" w:rsidRPr="007F65C6" w:rsidRDefault="00881F0B" w:rsidP="006D265F">
      <w:pPr>
        <w:spacing w:line="360" w:lineRule="auto"/>
        <w:ind w:left="170" w:right="57"/>
        <w:jc w:val="both"/>
        <w:rPr>
          <w:rFonts w:ascii="Times New Roman" w:hAnsi="Times New Roman" w:cs="Times New Roman"/>
          <w:bCs/>
        </w:rPr>
      </w:pP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Health</w:t>
      </w: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No clear signs of disease could b</w:t>
      </w:r>
      <w:r w:rsidR="006374AC" w:rsidRPr="007F65C6">
        <w:rPr>
          <w:rFonts w:ascii="Times New Roman" w:hAnsi="Times New Roman" w:cs="Times New Roman"/>
          <w:bCs/>
        </w:rPr>
        <w:t xml:space="preserve">e found. No </w:t>
      </w:r>
      <w:proofErr w:type="spellStart"/>
      <w:r w:rsidR="006374AC" w:rsidRPr="007F65C6">
        <w:rPr>
          <w:rFonts w:ascii="Times New Roman" w:hAnsi="Times New Roman" w:cs="Times New Roman"/>
          <w:bCs/>
        </w:rPr>
        <w:t>cribraorbitalia</w:t>
      </w:r>
      <w:proofErr w:type="spellEnd"/>
      <w:r w:rsidR="006374AC" w:rsidRPr="007F65C6">
        <w:rPr>
          <w:rFonts w:ascii="Times New Roman" w:hAnsi="Times New Roman" w:cs="Times New Roman"/>
          <w:bCs/>
        </w:rPr>
        <w:t xml:space="preserve"> were</w:t>
      </w:r>
      <w:r w:rsidRPr="007F65C6">
        <w:rPr>
          <w:rFonts w:ascii="Times New Roman" w:hAnsi="Times New Roman" w:cs="Times New Roman"/>
          <w:bCs/>
        </w:rPr>
        <w:t xml:space="preserve"> present. Early </w:t>
      </w:r>
      <w:proofErr w:type="spellStart"/>
      <w:r w:rsidRPr="007F65C6">
        <w:rPr>
          <w:rFonts w:ascii="Times New Roman" w:hAnsi="Times New Roman" w:cs="Times New Roman"/>
          <w:bCs/>
        </w:rPr>
        <w:t>osteophytic</w:t>
      </w:r>
      <w:proofErr w:type="spellEnd"/>
      <w:r w:rsidRPr="007F65C6">
        <w:rPr>
          <w:rFonts w:ascii="Times New Roman" w:hAnsi="Times New Roman" w:cs="Times New Roman"/>
          <w:bCs/>
        </w:rPr>
        <w:t xml:space="preserve"> lipping was present on some of the cervical and lumbar vertebrae.</w:t>
      </w:r>
    </w:p>
    <w:p w:rsidR="00881F0B" w:rsidRPr="007F65C6" w:rsidRDefault="00881F0B" w:rsidP="006D265F">
      <w:pPr>
        <w:spacing w:line="360" w:lineRule="auto"/>
        <w:ind w:left="170" w:right="57"/>
        <w:jc w:val="both"/>
        <w:rPr>
          <w:rFonts w:ascii="Times New Roman" w:hAnsi="Times New Roman" w:cs="Times New Roman"/>
          <w:bCs/>
        </w:rPr>
      </w:pP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Bone samples</w:t>
      </w: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lastRenderedPageBreak/>
        <w:t>Bone samples which may be used for future DNA analysis were collected. Another bone sample was submitted to the CSIR for radiocarbon dating.</w:t>
      </w:r>
    </w:p>
    <w:p w:rsidR="00881F0B" w:rsidRPr="007F65C6" w:rsidRDefault="00881F0B" w:rsidP="006D265F">
      <w:pPr>
        <w:spacing w:line="360" w:lineRule="auto"/>
        <w:ind w:left="170" w:right="57"/>
        <w:jc w:val="both"/>
        <w:rPr>
          <w:rFonts w:ascii="Times New Roman" w:hAnsi="Times New Roman" w:cs="Times New Roman"/>
          <w:bCs/>
        </w:rPr>
      </w:pP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Grave goods and cultural context</w:t>
      </w:r>
    </w:p>
    <w:p w:rsidR="00881F0B" w:rsidRPr="007F65C6" w:rsidRDefault="006374AC"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Only one pot</w:t>
      </w:r>
      <w:r w:rsidR="00881F0B" w:rsidRPr="007F65C6">
        <w:rPr>
          <w:rFonts w:ascii="Times New Roman" w:hAnsi="Times New Roman" w:cs="Times New Roman"/>
          <w:bCs/>
        </w:rPr>
        <w:t>sherd was found, to the bac</w:t>
      </w:r>
      <w:r w:rsidRPr="007F65C6">
        <w:rPr>
          <w:rFonts w:ascii="Times New Roman" w:hAnsi="Times New Roman" w:cs="Times New Roman"/>
          <w:bCs/>
        </w:rPr>
        <w:t xml:space="preserve">k of the third lumbar vertebra. </w:t>
      </w:r>
      <w:r w:rsidR="00881F0B" w:rsidRPr="007F65C6">
        <w:rPr>
          <w:rFonts w:ascii="Times New Roman" w:hAnsi="Times New Roman" w:cs="Times New Roman"/>
          <w:bCs/>
        </w:rPr>
        <w:t>No other grave goods were pre</w:t>
      </w:r>
      <w:r w:rsidRPr="007F65C6">
        <w:rPr>
          <w:rFonts w:ascii="Times New Roman" w:hAnsi="Times New Roman" w:cs="Times New Roman"/>
          <w:bCs/>
        </w:rPr>
        <w:t>sent. No signs of occupation were</w:t>
      </w:r>
      <w:r w:rsidR="00881F0B" w:rsidRPr="007F65C6">
        <w:rPr>
          <w:rFonts w:ascii="Times New Roman" w:hAnsi="Times New Roman" w:cs="Times New Roman"/>
          <w:bCs/>
        </w:rPr>
        <w:t xml:space="preserve"> found in the surrounding area, but the grass was very long. It is suggested that the area be investigated in late winter whe</w:t>
      </w:r>
      <w:r w:rsidRPr="007F65C6">
        <w:rPr>
          <w:rFonts w:ascii="Times New Roman" w:hAnsi="Times New Roman" w:cs="Times New Roman"/>
          <w:bCs/>
        </w:rPr>
        <w:t>n the vegetation is less dense.</w:t>
      </w:r>
    </w:p>
    <w:p w:rsidR="006374AC" w:rsidRPr="007F65C6" w:rsidRDefault="006374AC" w:rsidP="006D265F">
      <w:pPr>
        <w:spacing w:line="360" w:lineRule="auto"/>
        <w:ind w:left="170" w:right="57"/>
        <w:jc w:val="both"/>
        <w:rPr>
          <w:rFonts w:ascii="Times New Roman" w:hAnsi="Times New Roman" w:cs="Times New Roman"/>
          <w:bCs/>
        </w:rPr>
      </w:pPr>
    </w:p>
    <w:p w:rsidR="00881F0B" w:rsidRPr="007F65C6" w:rsidRDefault="00881F0B" w:rsidP="006D265F">
      <w:pPr>
        <w:spacing w:line="360" w:lineRule="auto"/>
        <w:ind w:left="170" w:right="57"/>
        <w:jc w:val="both"/>
        <w:rPr>
          <w:rFonts w:ascii="Times New Roman" w:hAnsi="Times New Roman" w:cs="Times New Roman"/>
          <w:bCs/>
        </w:rPr>
      </w:pPr>
      <w:r w:rsidRPr="007F65C6">
        <w:rPr>
          <w:rFonts w:ascii="Times New Roman" w:hAnsi="Times New Roman" w:cs="Times New Roman"/>
          <w:bCs/>
        </w:rPr>
        <w:t>The remains are those of a possibly black, male individual of about 30 - 50 years of age. No signs of disease or clues as to the cause of death were seen. No clear indication as to the cultural context could be obtained, and the results of the radiocarbon dating will be interpreted along with t</w:t>
      </w:r>
      <w:r w:rsidR="006374AC" w:rsidRPr="007F65C6">
        <w:rPr>
          <w:rFonts w:ascii="Times New Roman" w:hAnsi="Times New Roman" w:cs="Times New Roman"/>
          <w:bCs/>
        </w:rPr>
        <w:t>he evidence from the single pot</w:t>
      </w:r>
      <w:r w:rsidRPr="007F65C6">
        <w:rPr>
          <w:rFonts w:ascii="Times New Roman" w:hAnsi="Times New Roman" w:cs="Times New Roman"/>
          <w:bCs/>
        </w:rPr>
        <w:t>sherd to obtain an estimate of the time period during which the individual was buried.</w:t>
      </w:r>
    </w:p>
    <w:p w:rsidR="00F91B86" w:rsidRPr="007F65C6" w:rsidRDefault="00F91B86" w:rsidP="006D265F">
      <w:pPr>
        <w:spacing w:line="360" w:lineRule="auto"/>
        <w:ind w:left="170" w:right="57"/>
        <w:jc w:val="both"/>
        <w:rPr>
          <w:rFonts w:ascii="Times New Roman" w:hAnsi="Times New Roman" w:cs="Times New Roman"/>
          <w:bCs/>
        </w:rPr>
      </w:pPr>
    </w:p>
    <w:p w:rsidR="00287443" w:rsidRPr="007F65C6" w:rsidRDefault="00287443" w:rsidP="006D265F">
      <w:pPr>
        <w:spacing w:line="360" w:lineRule="auto"/>
        <w:ind w:left="170" w:right="57"/>
        <w:jc w:val="both"/>
        <w:rPr>
          <w:rFonts w:ascii="Times New Roman" w:hAnsi="Times New Roman" w:cs="Times New Roman"/>
        </w:rPr>
      </w:pPr>
    </w:p>
    <w:p w:rsidR="00A95C4B" w:rsidRPr="007F65C6" w:rsidRDefault="00A95C4B" w:rsidP="006D265F">
      <w:pPr>
        <w:spacing w:line="360" w:lineRule="auto"/>
        <w:ind w:left="170" w:right="57"/>
        <w:jc w:val="both"/>
        <w:rPr>
          <w:rFonts w:ascii="Times New Roman" w:hAnsi="Times New Roman" w:cs="Times New Roman"/>
        </w:rPr>
      </w:pPr>
    </w:p>
    <w:p w:rsidR="001E3491" w:rsidRPr="007F65C6" w:rsidRDefault="001E3491" w:rsidP="006D265F">
      <w:pPr>
        <w:spacing w:line="360" w:lineRule="auto"/>
        <w:ind w:left="170" w:right="57"/>
        <w:jc w:val="both"/>
        <w:rPr>
          <w:rFonts w:ascii="Times New Roman" w:hAnsi="Times New Roman" w:cs="Times New Roman"/>
        </w:rPr>
      </w:pPr>
    </w:p>
    <w:p w:rsidR="00CB1C21" w:rsidRPr="007F65C6" w:rsidRDefault="00CB1C21" w:rsidP="006D265F">
      <w:pPr>
        <w:spacing w:before="30" w:after="30" w:line="360" w:lineRule="auto"/>
        <w:ind w:left="170" w:right="57"/>
        <w:jc w:val="both"/>
        <w:rPr>
          <w:rFonts w:ascii="Times New Roman" w:hAnsi="Times New Roman" w:cs="Times New Roman"/>
        </w:rPr>
      </w:pPr>
      <w:r w:rsidRPr="007F65C6">
        <w:rPr>
          <w:rFonts w:ascii="Times New Roman" w:hAnsi="Times New Roman" w:cs="Times New Roman"/>
        </w:rPr>
        <w:br w:type="page"/>
      </w:r>
    </w:p>
    <w:p w:rsidR="001E3491" w:rsidRPr="007F65C6" w:rsidRDefault="001E3491" w:rsidP="006D265F">
      <w:pPr>
        <w:spacing w:line="360" w:lineRule="auto"/>
        <w:ind w:left="170" w:right="57"/>
        <w:jc w:val="both"/>
        <w:rPr>
          <w:rFonts w:ascii="Times New Roman" w:hAnsi="Times New Roman" w:cs="Times New Roman"/>
        </w:rPr>
      </w:pPr>
    </w:p>
    <w:p w:rsidR="00CE1CD4" w:rsidRPr="007F65C6" w:rsidRDefault="003551B0" w:rsidP="006D265F">
      <w:pPr>
        <w:pStyle w:val="Heading1"/>
        <w:spacing w:line="360" w:lineRule="auto"/>
        <w:ind w:left="170" w:right="57"/>
        <w:jc w:val="both"/>
        <w:rPr>
          <w:rFonts w:ascii="Times New Roman" w:hAnsi="Times New Roman" w:cs="Times New Roman"/>
          <w:sz w:val="22"/>
          <w:szCs w:val="22"/>
        </w:rPr>
      </w:pPr>
      <w:bookmarkStart w:id="33" w:name="_Toc327180801"/>
      <w:r w:rsidRPr="007F65C6">
        <w:rPr>
          <w:rFonts w:ascii="Times New Roman" w:hAnsi="Times New Roman" w:cs="Times New Roman"/>
          <w:sz w:val="22"/>
          <w:szCs w:val="22"/>
        </w:rPr>
        <w:t>Literature references</w:t>
      </w:r>
      <w:bookmarkEnd w:id="33"/>
      <w:r w:rsidR="001B5C51" w:rsidRPr="007F65C6">
        <w:rPr>
          <w:rFonts w:ascii="Times New Roman" w:hAnsi="Times New Roman" w:cs="Times New Roman"/>
          <w:sz w:val="22"/>
          <w:szCs w:val="22"/>
        </w:rPr>
        <w:t xml:space="preserve"> </w:t>
      </w:r>
    </w:p>
    <w:p w:rsidR="005B3359" w:rsidRPr="007F65C6" w:rsidRDefault="005B3359" w:rsidP="006D265F">
      <w:pPr>
        <w:spacing w:line="360" w:lineRule="auto"/>
        <w:ind w:left="170" w:right="57"/>
        <w:jc w:val="both"/>
        <w:rPr>
          <w:rFonts w:ascii="Times New Roman" w:hAnsi="Times New Roman" w:cs="Times New Roman"/>
          <w:sz w:val="20"/>
          <w:szCs w:val="20"/>
        </w:rPr>
      </w:pPr>
    </w:p>
    <w:p w:rsidR="003A7365" w:rsidRPr="007F65C6" w:rsidRDefault="005D4752" w:rsidP="006D265F">
      <w:pPr>
        <w:spacing w:after="0" w:line="360" w:lineRule="auto"/>
        <w:ind w:left="170" w:right="57"/>
        <w:jc w:val="both"/>
        <w:rPr>
          <w:rFonts w:ascii="Times New Roman" w:hAnsi="Times New Roman" w:cs="Times New Roman"/>
          <w:noProof/>
          <w:sz w:val="20"/>
          <w:szCs w:val="20"/>
        </w:rPr>
      </w:pPr>
      <w:r w:rsidRPr="007F65C6">
        <w:rPr>
          <w:rFonts w:ascii="Times New Roman" w:hAnsi="Times New Roman" w:cs="Times New Roman"/>
          <w:sz w:val="20"/>
          <w:szCs w:val="20"/>
        </w:rPr>
        <w:fldChar w:fldCharType="begin"/>
      </w:r>
      <w:r w:rsidR="005B3359" w:rsidRPr="007F65C6">
        <w:rPr>
          <w:rFonts w:ascii="Times New Roman" w:hAnsi="Times New Roman" w:cs="Times New Roman"/>
          <w:sz w:val="20"/>
          <w:szCs w:val="20"/>
        </w:rPr>
        <w:instrText xml:space="preserve"> ADDIN EN.REFLIST </w:instrText>
      </w:r>
      <w:r w:rsidRPr="007F65C6">
        <w:rPr>
          <w:rFonts w:ascii="Times New Roman" w:hAnsi="Times New Roman" w:cs="Times New Roman"/>
          <w:sz w:val="20"/>
          <w:szCs w:val="20"/>
        </w:rPr>
        <w:fldChar w:fldCharType="separate"/>
      </w:r>
      <w:bookmarkStart w:id="34" w:name="_ENREF_1"/>
      <w:r w:rsidR="003A7365" w:rsidRPr="007F65C6">
        <w:rPr>
          <w:rFonts w:ascii="Times New Roman" w:hAnsi="Times New Roman" w:cs="Times New Roman"/>
          <w:noProof/>
          <w:sz w:val="20"/>
          <w:szCs w:val="20"/>
        </w:rPr>
        <w:t>0.</w:t>
      </w:r>
      <w:r w:rsidR="003A7365" w:rsidRPr="007F65C6">
        <w:rPr>
          <w:rFonts w:ascii="Times New Roman" w:hAnsi="Times New Roman" w:cs="Times New Roman"/>
          <w:noProof/>
          <w:sz w:val="20"/>
          <w:szCs w:val="20"/>
        </w:rPr>
        <w:tab/>
        <w:t>Mooder KP, Weber, A.W., Bamforth, F.J., Lieverse, A.R., Schurr, T.G., Bazaliiski, V.I., and Savel’ev, N.A. Matrilineal affinities and prehistoric Siberian mortuary practices: a case study from Neolithic Lake Baikal. J Archaeol Sci. 2005;32:619-34.</w:t>
      </w:r>
      <w:bookmarkEnd w:id="34"/>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35" w:name="_ENREF_2"/>
      <w:r w:rsidRPr="007F65C6">
        <w:rPr>
          <w:rFonts w:ascii="Times New Roman" w:hAnsi="Times New Roman" w:cs="Times New Roman"/>
          <w:noProof/>
          <w:sz w:val="20"/>
          <w:szCs w:val="20"/>
        </w:rPr>
        <w:t>1.</w:t>
      </w:r>
      <w:r w:rsidRPr="007F65C6">
        <w:rPr>
          <w:rFonts w:ascii="Times New Roman" w:hAnsi="Times New Roman" w:cs="Times New Roman"/>
          <w:noProof/>
          <w:sz w:val="20"/>
          <w:szCs w:val="20"/>
        </w:rPr>
        <w:tab/>
        <w:t>O’Rourke DH, Hayes, M.G., and Carlyle, S.W. Spatial and temporal stability of mtDNA haplogroup frequencies in native. Hum Biol. 2000a;72:15-34.</w:t>
      </w:r>
      <w:bookmarkEnd w:id="35"/>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36" w:name="_ENREF_3"/>
      <w:r w:rsidRPr="007F65C6">
        <w:rPr>
          <w:rFonts w:ascii="Times New Roman" w:hAnsi="Times New Roman" w:cs="Times New Roman"/>
          <w:noProof/>
          <w:sz w:val="20"/>
          <w:szCs w:val="20"/>
        </w:rPr>
        <w:t>2.</w:t>
      </w:r>
      <w:r w:rsidRPr="007F65C6">
        <w:rPr>
          <w:rFonts w:ascii="Times New Roman" w:hAnsi="Times New Roman" w:cs="Times New Roman"/>
          <w:noProof/>
          <w:sz w:val="20"/>
          <w:szCs w:val="20"/>
        </w:rPr>
        <w:tab/>
        <w:t>O’Rourke DH, Hayes, M.G., and Carlyle, S.W. . Ancient DNA studies in physical anthropology. . Annual Reviews Anthropology. 2000b;29:217-42.</w:t>
      </w:r>
      <w:bookmarkEnd w:id="36"/>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37" w:name="_ENREF_4"/>
      <w:r w:rsidRPr="007F65C6">
        <w:rPr>
          <w:rFonts w:ascii="Times New Roman" w:hAnsi="Times New Roman" w:cs="Times New Roman"/>
          <w:noProof/>
          <w:sz w:val="20"/>
          <w:szCs w:val="20"/>
        </w:rPr>
        <w:t>3.</w:t>
      </w:r>
      <w:r w:rsidRPr="007F65C6">
        <w:rPr>
          <w:rFonts w:ascii="Times New Roman" w:hAnsi="Times New Roman" w:cs="Times New Roman"/>
          <w:noProof/>
          <w:sz w:val="20"/>
          <w:szCs w:val="20"/>
        </w:rPr>
        <w:tab/>
        <w:t>Steyn M, S. Miller, W. C. Nienaber, M. Loots. SocietyLate Iron Age Gold Burials from Thulamela (Pafuri Region, Kruger National Park). The South African Archaeological Bulletin. 1998;53(168):73-85.</w:t>
      </w:r>
      <w:bookmarkEnd w:id="37"/>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38" w:name="_ENREF_5"/>
      <w:r w:rsidRPr="007F65C6">
        <w:rPr>
          <w:rFonts w:ascii="Times New Roman" w:hAnsi="Times New Roman" w:cs="Times New Roman"/>
          <w:noProof/>
          <w:sz w:val="20"/>
          <w:szCs w:val="20"/>
        </w:rPr>
        <w:t>4.</w:t>
      </w:r>
      <w:r w:rsidRPr="007F65C6">
        <w:rPr>
          <w:rFonts w:ascii="Times New Roman" w:hAnsi="Times New Roman" w:cs="Times New Roman"/>
          <w:noProof/>
          <w:sz w:val="20"/>
          <w:szCs w:val="20"/>
        </w:rPr>
        <w:tab/>
        <w:t>Newman JL. The peopling of Africa: a geographic interpretation. Yale University press. 1995.</w:t>
      </w:r>
      <w:bookmarkEnd w:id="38"/>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39" w:name="_ENREF_6"/>
      <w:r w:rsidRPr="007F65C6">
        <w:rPr>
          <w:rFonts w:ascii="Times New Roman" w:hAnsi="Times New Roman" w:cs="Times New Roman"/>
          <w:noProof/>
          <w:sz w:val="20"/>
          <w:szCs w:val="20"/>
        </w:rPr>
        <w:t>5.</w:t>
      </w:r>
      <w:r w:rsidRPr="007F65C6">
        <w:rPr>
          <w:rFonts w:ascii="Times New Roman" w:hAnsi="Times New Roman" w:cs="Times New Roman"/>
          <w:noProof/>
          <w:sz w:val="20"/>
          <w:szCs w:val="20"/>
        </w:rPr>
        <w:tab/>
        <w:t>Miller SM. The archaeological investigation, the rebuilding of the walls, and the public presentation of the Thulamela archaeological site. Pretoria: National Parks Board, 1998.</w:t>
      </w:r>
      <w:bookmarkEnd w:id="39"/>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40" w:name="_ENREF_7"/>
      <w:r w:rsidRPr="007F65C6">
        <w:rPr>
          <w:rFonts w:ascii="Times New Roman" w:hAnsi="Times New Roman" w:cs="Times New Roman"/>
          <w:noProof/>
          <w:sz w:val="20"/>
          <w:szCs w:val="20"/>
        </w:rPr>
        <w:t>6.</w:t>
      </w:r>
      <w:r w:rsidRPr="007F65C6">
        <w:rPr>
          <w:rFonts w:ascii="Times New Roman" w:hAnsi="Times New Roman" w:cs="Times New Roman"/>
          <w:noProof/>
          <w:sz w:val="20"/>
          <w:szCs w:val="20"/>
        </w:rPr>
        <w:tab/>
        <w:t>Nurse GT, Weiner, J. S., and Jenkins, T. The peoples of Southern Africa and their affinities. Jenkins T, editor. Oxford: Claendon Press 1985.</w:t>
      </w:r>
      <w:bookmarkEnd w:id="40"/>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41" w:name="_ENREF_8"/>
      <w:r w:rsidRPr="007F65C6">
        <w:rPr>
          <w:rFonts w:ascii="Times New Roman" w:hAnsi="Times New Roman" w:cs="Times New Roman"/>
          <w:noProof/>
          <w:sz w:val="20"/>
          <w:szCs w:val="20"/>
        </w:rPr>
        <w:t>7.</w:t>
      </w:r>
      <w:r w:rsidRPr="007F65C6">
        <w:rPr>
          <w:rFonts w:ascii="Times New Roman" w:hAnsi="Times New Roman" w:cs="Times New Roman"/>
          <w:noProof/>
          <w:sz w:val="20"/>
          <w:szCs w:val="20"/>
        </w:rPr>
        <w:tab/>
        <w:t>Schroeder S. Secondary Disposal of the Dead: Cross-CulturalCodes. World Cultures. 2001;12(1):77-93.</w:t>
      </w:r>
      <w:bookmarkEnd w:id="41"/>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42" w:name="_ENREF_9"/>
      <w:r w:rsidRPr="007F65C6">
        <w:rPr>
          <w:rFonts w:ascii="Times New Roman" w:hAnsi="Times New Roman" w:cs="Times New Roman"/>
          <w:noProof/>
          <w:sz w:val="20"/>
          <w:szCs w:val="20"/>
        </w:rPr>
        <w:t>8.</w:t>
      </w:r>
      <w:r w:rsidRPr="007F65C6">
        <w:rPr>
          <w:rFonts w:ascii="Times New Roman" w:hAnsi="Times New Roman" w:cs="Times New Roman"/>
          <w:noProof/>
          <w:sz w:val="20"/>
          <w:szCs w:val="20"/>
        </w:rPr>
        <w:tab/>
        <w:t>Van Reenen JF. The Broederstroom pot burial. Journal of the Dental Association of South Africa. 1975;30:419-29.</w:t>
      </w:r>
      <w:bookmarkEnd w:id="42"/>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43" w:name="_ENREF_10"/>
      <w:r w:rsidRPr="007F65C6">
        <w:rPr>
          <w:rFonts w:ascii="Times New Roman" w:hAnsi="Times New Roman" w:cs="Times New Roman"/>
          <w:noProof/>
          <w:sz w:val="20"/>
          <w:szCs w:val="20"/>
        </w:rPr>
        <w:t>9.</w:t>
      </w:r>
      <w:r w:rsidRPr="007F65C6">
        <w:rPr>
          <w:rFonts w:ascii="Times New Roman" w:hAnsi="Times New Roman" w:cs="Times New Roman"/>
          <w:noProof/>
          <w:sz w:val="20"/>
          <w:szCs w:val="20"/>
        </w:rPr>
        <w:tab/>
        <w:t>Klapwijk M. Pot and pit burials from the north-eastern Transvaal, South Africa. S Afr Archaeol Bull. 1989;44:65-9.</w:t>
      </w:r>
      <w:bookmarkEnd w:id="43"/>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44" w:name="_ENREF_11"/>
      <w:r w:rsidRPr="007F65C6">
        <w:rPr>
          <w:rFonts w:ascii="Times New Roman" w:hAnsi="Times New Roman" w:cs="Times New Roman"/>
          <w:noProof/>
          <w:sz w:val="20"/>
          <w:szCs w:val="20"/>
        </w:rPr>
        <w:t>10.</w:t>
      </w:r>
      <w:r w:rsidRPr="007F65C6">
        <w:rPr>
          <w:rFonts w:ascii="Times New Roman" w:hAnsi="Times New Roman" w:cs="Times New Roman"/>
          <w:noProof/>
          <w:sz w:val="20"/>
          <w:szCs w:val="20"/>
        </w:rPr>
        <w:tab/>
        <w:t>Miller SM. Adaptation of Traditional building methods. Johannesburg: University of the Witwatersrand, 1990.</w:t>
      </w:r>
      <w:bookmarkEnd w:id="44"/>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45" w:name="_ENREF_12"/>
      <w:r w:rsidRPr="007F65C6">
        <w:rPr>
          <w:rFonts w:ascii="Times New Roman" w:hAnsi="Times New Roman" w:cs="Times New Roman"/>
          <w:noProof/>
          <w:sz w:val="20"/>
          <w:szCs w:val="20"/>
        </w:rPr>
        <w:t>11.</w:t>
      </w:r>
      <w:r w:rsidRPr="007F65C6">
        <w:rPr>
          <w:rFonts w:ascii="Times New Roman" w:hAnsi="Times New Roman" w:cs="Times New Roman"/>
          <w:noProof/>
          <w:sz w:val="20"/>
          <w:szCs w:val="20"/>
        </w:rPr>
        <w:tab/>
        <w:t>Huffman TN. Mapungubwe and Great Zimbabwe: The origin and spread of social complexity in southern Africa. J Anthropol Archaeol. 2009;28(1):37-54.</w:t>
      </w:r>
      <w:bookmarkEnd w:id="45"/>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46" w:name="_ENREF_13"/>
      <w:r w:rsidRPr="007F65C6">
        <w:rPr>
          <w:rFonts w:ascii="Times New Roman" w:hAnsi="Times New Roman" w:cs="Times New Roman"/>
          <w:noProof/>
          <w:sz w:val="20"/>
          <w:szCs w:val="20"/>
        </w:rPr>
        <w:t>12.</w:t>
      </w:r>
      <w:r w:rsidRPr="007F65C6">
        <w:rPr>
          <w:rFonts w:ascii="Times New Roman" w:hAnsi="Times New Roman" w:cs="Times New Roman"/>
          <w:noProof/>
          <w:sz w:val="20"/>
          <w:szCs w:val="20"/>
        </w:rPr>
        <w:tab/>
        <w:t>Miller D. Smelter and Smith: Iron Age Metal Fabrication Technology in Southern Africa. Journal of Archaeological Science. 2002;29:1083-131.</w:t>
      </w:r>
      <w:bookmarkEnd w:id="46"/>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47" w:name="_ENREF_14"/>
      <w:r w:rsidRPr="007F65C6">
        <w:rPr>
          <w:rFonts w:ascii="Times New Roman" w:hAnsi="Times New Roman" w:cs="Times New Roman"/>
          <w:noProof/>
          <w:sz w:val="20"/>
          <w:szCs w:val="20"/>
        </w:rPr>
        <w:lastRenderedPageBreak/>
        <w:t>13.</w:t>
      </w:r>
      <w:r w:rsidRPr="007F65C6">
        <w:rPr>
          <w:rFonts w:ascii="Times New Roman" w:hAnsi="Times New Roman" w:cs="Times New Roman"/>
          <w:noProof/>
          <w:sz w:val="20"/>
          <w:szCs w:val="20"/>
        </w:rPr>
        <w:tab/>
        <w:t>Berniell-Lee G, Calafell F, Bosch E, Heyer E, Sica L, Mouguiama-Daouda P, et al. Genetic and Demographic Implications of the Bantu Expansion: Insights from Human Paternal Lineages. Molecular Biology and Evolution. 2009;26(7):1581-9.</w:t>
      </w:r>
      <w:bookmarkEnd w:id="47"/>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48" w:name="_ENREF_15"/>
      <w:r w:rsidRPr="007F65C6">
        <w:rPr>
          <w:rFonts w:ascii="Times New Roman" w:hAnsi="Times New Roman" w:cs="Times New Roman"/>
          <w:noProof/>
          <w:sz w:val="20"/>
          <w:szCs w:val="20"/>
        </w:rPr>
        <w:t>14.</w:t>
      </w:r>
      <w:r w:rsidRPr="007F65C6">
        <w:rPr>
          <w:rFonts w:ascii="Times New Roman" w:hAnsi="Times New Roman" w:cs="Times New Roman"/>
          <w:noProof/>
          <w:sz w:val="20"/>
          <w:szCs w:val="20"/>
        </w:rPr>
        <w:tab/>
        <w:t>Castri L, Tofanelli S, Garagnani P, Bini C, Fosella X, Pelotti S, et al. mtDNA Variability in Two Bantu-Speaking Populations (Shona and Hutu) From Eastern Africa: Implications for Peopling and Migration Patterns in Sub-Saharan Africa. American Journal of Physical Anthropology. 2009;140(2):302-11.</w:t>
      </w:r>
      <w:bookmarkEnd w:id="48"/>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49" w:name="_ENREF_16"/>
      <w:r w:rsidRPr="007F65C6">
        <w:rPr>
          <w:rFonts w:ascii="Times New Roman" w:hAnsi="Times New Roman" w:cs="Times New Roman"/>
          <w:noProof/>
          <w:sz w:val="20"/>
          <w:szCs w:val="20"/>
        </w:rPr>
        <w:t>15.</w:t>
      </w:r>
      <w:r w:rsidRPr="007F65C6">
        <w:rPr>
          <w:rFonts w:ascii="Times New Roman" w:hAnsi="Times New Roman" w:cs="Times New Roman"/>
          <w:noProof/>
          <w:sz w:val="20"/>
          <w:szCs w:val="20"/>
        </w:rPr>
        <w:tab/>
        <w:t>Hewlett BS, and Cavilla-Sforza, L. L. Cultural Transmission among Aka Pygmies. Am Anthropol. 1986;88(4):922–34.</w:t>
      </w:r>
      <w:bookmarkEnd w:id="49"/>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50" w:name="_ENREF_17"/>
      <w:r w:rsidRPr="007F65C6">
        <w:rPr>
          <w:rFonts w:ascii="Times New Roman" w:hAnsi="Times New Roman" w:cs="Times New Roman"/>
          <w:noProof/>
          <w:sz w:val="20"/>
          <w:szCs w:val="20"/>
        </w:rPr>
        <w:t>16.</w:t>
      </w:r>
      <w:r w:rsidRPr="007F65C6">
        <w:rPr>
          <w:rFonts w:ascii="Times New Roman" w:hAnsi="Times New Roman" w:cs="Times New Roman"/>
          <w:noProof/>
          <w:sz w:val="20"/>
          <w:szCs w:val="20"/>
        </w:rPr>
        <w:tab/>
        <w:t>Huffman TN. The Early Iron Age and the Spread of the Bantu. S Afr Archaeol Bull. 1970;</w:t>
      </w:r>
      <w:r w:rsidRPr="007F65C6">
        <w:rPr>
          <w:rFonts w:ascii="Times New Roman" w:hAnsi="Times New Roman" w:cs="Times New Roman"/>
          <w:b/>
          <w:noProof/>
          <w:sz w:val="20"/>
          <w:szCs w:val="20"/>
        </w:rPr>
        <w:t>25</w:t>
      </w:r>
      <w:r w:rsidRPr="007F65C6">
        <w:rPr>
          <w:rFonts w:ascii="Times New Roman" w:hAnsi="Times New Roman" w:cs="Times New Roman"/>
          <w:noProof/>
          <w:sz w:val="20"/>
          <w:szCs w:val="20"/>
        </w:rPr>
        <w:t>(97):3-21.</w:t>
      </w:r>
      <w:bookmarkEnd w:id="50"/>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51" w:name="_ENREF_18"/>
      <w:r w:rsidRPr="007F65C6">
        <w:rPr>
          <w:rFonts w:ascii="Times New Roman" w:hAnsi="Times New Roman" w:cs="Times New Roman"/>
          <w:noProof/>
          <w:sz w:val="20"/>
          <w:szCs w:val="20"/>
        </w:rPr>
        <w:t>17.</w:t>
      </w:r>
      <w:r w:rsidRPr="007F65C6">
        <w:rPr>
          <w:rFonts w:ascii="Times New Roman" w:hAnsi="Times New Roman" w:cs="Times New Roman"/>
          <w:noProof/>
          <w:sz w:val="20"/>
          <w:szCs w:val="20"/>
        </w:rPr>
        <w:tab/>
        <w:t>Soodyall H, Vigilant L, Hill AV, Stoneking M, Jenkins T. mtDNA control-region sequence variation suggests multiple independent origins of an "Asian-specific" 9-bp deletion in sub-Saharan Africans. Am J Hum Genet. 1996;58(3):595-608. Epub 1996/03/01.</w:t>
      </w:r>
      <w:bookmarkEnd w:id="51"/>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52" w:name="_ENREF_19"/>
      <w:r w:rsidRPr="007F65C6">
        <w:rPr>
          <w:rFonts w:ascii="Times New Roman" w:hAnsi="Times New Roman" w:cs="Times New Roman"/>
          <w:noProof/>
          <w:sz w:val="20"/>
          <w:szCs w:val="20"/>
        </w:rPr>
        <w:t>18.</w:t>
      </w:r>
      <w:r w:rsidRPr="007F65C6">
        <w:rPr>
          <w:rFonts w:ascii="Times New Roman" w:hAnsi="Times New Roman" w:cs="Times New Roman"/>
          <w:noProof/>
          <w:sz w:val="20"/>
          <w:szCs w:val="20"/>
        </w:rPr>
        <w:tab/>
        <w:t>Pereira L, Gusmao L, Alves C, Amorim A, Prata MJ. Bantu and European Y-lineages in Sub-Saharan Africa. Annals of Human Genetics. 2002;66:369-78.</w:t>
      </w:r>
      <w:bookmarkEnd w:id="52"/>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53" w:name="_ENREF_20"/>
      <w:r w:rsidRPr="007F65C6">
        <w:rPr>
          <w:rFonts w:ascii="Times New Roman" w:hAnsi="Times New Roman" w:cs="Times New Roman"/>
          <w:noProof/>
          <w:sz w:val="20"/>
          <w:szCs w:val="20"/>
        </w:rPr>
        <w:t>19.</w:t>
      </w:r>
      <w:r w:rsidRPr="007F65C6">
        <w:rPr>
          <w:rFonts w:ascii="Times New Roman" w:hAnsi="Times New Roman" w:cs="Times New Roman"/>
          <w:noProof/>
          <w:sz w:val="20"/>
          <w:szCs w:val="20"/>
        </w:rPr>
        <w:tab/>
        <w:t>P¨a¨abo SHP, D. Serre, V. Jaenicke-Despr´es, J. Hebler, N. Rohland,M. Kuch, J. Krause, L. Vigilant, and Michael Hofreiter. Genetic analyses from ancient DNA. Ann Rev Gen. 2004;38:645-79.</w:t>
      </w:r>
      <w:bookmarkEnd w:id="53"/>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54" w:name="_ENREF_21"/>
      <w:r w:rsidRPr="007F65C6">
        <w:rPr>
          <w:rFonts w:ascii="Times New Roman" w:hAnsi="Times New Roman" w:cs="Times New Roman"/>
          <w:noProof/>
          <w:sz w:val="20"/>
          <w:szCs w:val="20"/>
        </w:rPr>
        <w:t>20.</w:t>
      </w:r>
      <w:r w:rsidRPr="007F65C6">
        <w:rPr>
          <w:rFonts w:ascii="Times New Roman" w:hAnsi="Times New Roman" w:cs="Times New Roman"/>
          <w:noProof/>
          <w:sz w:val="20"/>
          <w:szCs w:val="20"/>
        </w:rPr>
        <w:tab/>
        <w:t>Higuchi R, Bowman, B., Freiberger, M., Ryder, O.A., and Wilson A.C. . DNA sequences from the quagga, an extinct member of the horse family. Nature. 1984;312:282-4.</w:t>
      </w:r>
      <w:bookmarkEnd w:id="54"/>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55" w:name="_ENREF_22"/>
      <w:r w:rsidRPr="007F65C6">
        <w:rPr>
          <w:rFonts w:ascii="Times New Roman" w:hAnsi="Times New Roman" w:cs="Times New Roman"/>
          <w:noProof/>
          <w:sz w:val="20"/>
          <w:szCs w:val="20"/>
        </w:rPr>
        <w:t>21.</w:t>
      </w:r>
      <w:r w:rsidRPr="007F65C6">
        <w:rPr>
          <w:rFonts w:ascii="Times New Roman" w:hAnsi="Times New Roman" w:cs="Times New Roman"/>
          <w:noProof/>
          <w:sz w:val="20"/>
          <w:szCs w:val="20"/>
        </w:rPr>
        <w:tab/>
        <w:t>Pa¨a¨bo S, Higuchi, R. G. &amp; Wilson, A. C. . Ancient DNA and the polymerase chain reaction. Journal of Biological Chemistry. 1989;264:9709-12.</w:t>
      </w:r>
      <w:bookmarkEnd w:id="55"/>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56" w:name="_ENREF_23"/>
      <w:r w:rsidRPr="007F65C6">
        <w:rPr>
          <w:rFonts w:ascii="Times New Roman" w:hAnsi="Times New Roman" w:cs="Times New Roman"/>
          <w:noProof/>
          <w:sz w:val="20"/>
          <w:szCs w:val="20"/>
        </w:rPr>
        <w:t>22.</w:t>
      </w:r>
      <w:r w:rsidRPr="007F65C6">
        <w:rPr>
          <w:rFonts w:ascii="Times New Roman" w:hAnsi="Times New Roman" w:cs="Times New Roman"/>
          <w:noProof/>
          <w:sz w:val="20"/>
          <w:szCs w:val="20"/>
        </w:rPr>
        <w:tab/>
        <w:t>Willerslev E, &amp; Cooper, A. Ancient DNA. Proc Biol Sci. 2005;272:3-16.</w:t>
      </w:r>
      <w:bookmarkEnd w:id="56"/>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57" w:name="_ENREF_24"/>
      <w:r w:rsidRPr="007F65C6">
        <w:rPr>
          <w:rFonts w:ascii="Times New Roman" w:hAnsi="Times New Roman" w:cs="Times New Roman"/>
          <w:noProof/>
          <w:sz w:val="20"/>
          <w:szCs w:val="20"/>
        </w:rPr>
        <w:t>23.</w:t>
      </w:r>
      <w:r w:rsidRPr="007F65C6">
        <w:rPr>
          <w:rFonts w:ascii="Times New Roman" w:hAnsi="Times New Roman" w:cs="Times New Roman"/>
          <w:noProof/>
          <w:sz w:val="20"/>
          <w:szCs w:val="20"/>
        </w:rPr>
        <w:tab/>
        <w:t>Bolnick DA, Bonine HM, Mata-Miguez J, Kemp BM, Snow MH, Leblanc SA. Nondestructive sampling of human skeletal remains yields ancient nuclear and mitochondrial DNA. Am J Phys Anthropol. 2012;147(2):293-300. Epub 2011/12/21.</w:t>
      </w:r>
      <w:bookmarkEnd w:id="57"/>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58" w:name="_ENREF_25"/>
      <w:r w:rsidRPr="007F65C6">
        <w:rPr>
          <w:rFonts w:ascii="Times New Roman" w:hAnsi="Times New Roman" w:cs="Times New Roman"/>
          <w:noProof/>
          <w:sz w:val="20"/>
          <w:szCs w:val="20"/>
        </w:rPr>
        <w:t>24.</w:t>
      </w:r>
      <w:r w:rsidRPr="007F65C6">
        <w:rPr>
          <w:rFonts w:ascii="Times New Roman" w:hAnsi="Times New Roman" w:cs="Times New Roman"/>
          <w:noProof/>
          <w:sz w:val="20"/>
          <w:szCs w:val="20"/>
        </w:rPr>
        <w:tab/>
        <w:t>Eliasova I, Mazura I, Smejtek L. DNA analysis of ancient skeletal remains. Folia Biol (Praha). 2010;56(2):47-50. Epub 2010/05/25.</w:t>
      </w:r>
      <w:bookmarkEnd w:id="58"/>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59" w:name="_ENREF_26"/>
      <w:r w:rsidRPr="007F65C6">
        <w:rPr>
          <w:rFonts w:ascii="Times New Roman" w:hAnsi="Times New Roman" w:cs="Times New Roman"/>
          <w:noProof/>
          <w:sz w:val="20"/>
          <w:szCs w:val="20"/>
        </w:rPr>
        <w:t>25.</w:t>
      </w:r>
      <w:r w:rsidRPr="007F65C6">
        <w:rPr>
          <w:rFonts w:ascii="Times New Roman" w:hAnsi="Times New Roman" w:cs="Times New Roman"/>
          <w:noProof/>
          <w:sz w:val="20"/>
          <w:szCs w:val="20"/>
        </w:rPr>
        <w:tab/>
        <w:t>Soares P, Achilli A, Semino O, Davies W, Macaulay V, Bandelt HJ, et al. The archaeogenetics of Europe. Curr Biol. 2010;20(4):R174-83. Epub 2010/02/25.</w:t>
      </w:r>
      <w:bookmarkEnd w:id="59"/>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60" w:name="_ENREF_27"/>
      <w:r w:rsidRPr="007F65C6">
        <w:rPr>
          <w:rFonts w:ascii="Times New Roman" w:hAnsi="Times New Roman" w:cs="Times New Roman"/>
          <w:noProof/>
          <w:sz w:val="20"/>
          <w:szCs w:val="20"/>
        </w:rPr>
        <w:t>26.</w:t>
      </w:r>
      <w:r w:rsidRPr="007F65C6">
        <w:rPr>
          <w:rFonts w:ascii="Times New Roman" w:hAnsi="Times New Roman" w:cs="Times New Roman"/>
          <w:noProof/>
          <w:sz w:val="20"/>
          <w:szCs w:val="20"/>
        </w:rPr>
        <w:tab/>
        <w:t>Travis J. Archaeology. Archaeologists see big promise in going molecular. Science. 2010;330(6000):28-9. Epub 2010/10/12.</w:t>
      </w:r>
      <w:bookmarkEnd w:id="60"/>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61" w:name="_ENREF_28"/>
      <w:r w:rsidRPr="007F65C6">
        <w:rPr>
          <w:rFonts w:ascii="Times New Roman" w:hAnsi="Times New Roman" w:cs="Times New Roman"/>
          <w:noProof/>
          <w:sz w:val="20"/>
          <w:szCs w:val="20"/>
        </w:rPr>
        <w:t>27.</w:t>
      </w:r>
      <w:r w:rsidRPr="007F65C6">
        <w:rPr>
          <w:rFonts w:ascii="Times New Roman" w:hAnsi="Times New Roman" w:cs="Times New Roman"/>
          <w:noProof/>
          <w:sz w:val="20"/>
          <w:szCs w:val="20"/>
        </w:rPr>
        <w:tab/>
        <w:t>Shearin NL, King E.J., and D. H. O’Rourke. DNA preservation in Precolumbian remains from the American Southwest. Human Evolution. 1989;4:263-70.</w:t>
      </w:r>
      <w:bookmarkEnd w:id="61"/>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62" w:name="_ENREF_29"/>
      <w:r w:rsidRPr="007F65C6">
        <w:rPr>
          <w:rFonts w:ascii="Times New Roman" w:hAnsi="Times New Roman" w:cs="Times New Roman"/>
          <w:noProof/>
          <w:sz w:val="20"/>
          <w:szCs w:val="20"/>
        </w:rPr>
        <w:lastRenderedPageBreak/>
        <w:t>28.</w:t>
      </w:r>
      <w:r w:rsidRPr="007F65C6">
        <w:rPr>
          <w:rFonts w:ascii="Times New Roman" w:hAnsi="Times New Roman" w:cs="Times New Roman"/>
          <w:noProof/>
          <w:sz w:val="20"/>
          <w:szCs w:val="20"/>
        </w:rPr>
        <w:tab/>
        <w:t>Drancourt M, Aboudharam, G., Signoli, M., Dutour, O., and Raoult, D. Detection of 400-year-old Yersinia pestis DNA in human dental pulp: an approach to the diagnosis of ancient septicemia. Proc Natl Acad Sci U S A. 1998;95:12637-40.</w:t>
      </w:r>
      <w:bookmarkEnd w:id="62"/>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63" w:name="_ENREF_30"/>
      <w:r w:rsidRPr="007F65C6">
        <w:rPr>
          <w:rFonts w:ascii="Times New Roman" w:hAnsi="Times New Roman" w:cs="Times New Roman"/>
          <w:noProof/>
          <w:sz w:val="20"/>
          <w:szCs w:val="20"/>
        </w:rPr>
        <w:t>29.</w:t>
      </w:r>
      <w:r w:rsidRPr="007F65C6">
        <w:rPr>
          <w:rFonts w:ascii="Times New Roman" w:hAnsi="Times New Roman" w:cs="Times New Roman"/>
          <w:noProof/>
          <w:sz w:val="20"/>
          <w:szCs w:val="20"/>
        </w:rPr>
        <w:tab/>
        <w:t>Smith BC, Fisher, D.L., Weedn, V.W., Warnock, G.R., and Holland, M.M. . A systematic approach to the sampling of dental DNA. Journal of Forensic Science. 1993;38:1194-209.</w:t>
      </w:r>
      <w:bookmarkEnd w:id="63"/>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64" w:name="_ENREF_31"/>
      <w:r w:rsidRPr="007F65C6">
        <w:rPr>
          <w:rFonts w:ascii="Times New Roman" w:hAnsi="Times New Roman" w:cs="Times New Roman"/>
          <w:noProof/>
          <w:sz w:val="20"/>
          <w:szCs w:val="20"/>
        </w:rPr>
        <w:t>30.</w:t>
      </w:r>
      <w:r w:rsidRPr="007F65C6">
        <w:rPr>
          <w:rFonts w:ascii="Times New Roman" w:hAnsi="Times New Roman" w:cs="Times New Roman"/>
          <w:noProof/>
          <w:sz w:val="20"/>
          <w:szCs w:val="20"/>
        </w:rPr>
        <w:tab/>
        <w:t>P¨a¨abo S. Molecular cloning of ancient Egyptian mummy DNA. Nature. Nature. 1989;314:644-5.</w:t>
      </w:r>
      <w:bookmarkEnd w:id="64"/>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65" w:name="_ENREF_32"/>
      <w:r w:rsidRPr="007F65C6">
        <w:rPr>
          <w:rFonts w:ascii="Times New Roman" w:hAnsi="Times New Roman" w:cs="Times New Roman"/>
          <w:noProof/>
          <w:sz w:val="20"/>
          <w:szCs w:val="20"/>
        </w:rPr>
        <w:t>31.</w:t>
      </w:r>
      <w:r w:rsidRPr="007F65C6">
        <w:rPr>
          <w:rFonts w:ascii="Times New Roman" w:hAnsi="Times New Roman" w:cs="Times New Roman"/>
          <w:noProof/>
          <w:sz w:val="20"/>
          <w:szCs w:val="20"/>
        </w:rPr>
        <w:tab/>
        <w:t>Chobe LP, Chadha, M.S., Banerjee, K., and Arankalle, V.A. Detection of HEV RNA in faeces by RT-PCR during the epidemics of hepatitis E in India (1976-1995). Journal of Viral Hepatitis. 1997;4:129-33.</w:t>
      </w:r>
      <w:bookmarkEnd w:id="65"/>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66" w:name="_ENREF_33"/>
      <w:r w:rsidRPr="007F65C6">
        <w:rPr>
          <w:rFonts w:ascii="Times New Roman" w:hAnsi="Times New Roman" w:cs="Times New Roman"/>
          <w:noProof/>
          <w:sz w:val="20"/>
          <w:szCs w:val="20"/>
        </w:rPr>
        <w:t>32.</w:t>
      </w:r>
      <w:r w:rsidRPr="007F65C6">
        <w:rPr>
          <w:rFonts w:ascii="Times New Roman" w:hAnsi="Times New Roman" w:cs="Times New Roman"/>
          <w:noProof/>
          <w:sz w:val="20"/>
          <w:szCs w:val="20"/>
        </w:rPr>
        <w:tab/>
        <w:t>Poinar HN</w:t>
      </w:r>
      <w:r w:rsidRPr="007F65C6">
        <w:rPr>
          <w:rFonts w:ascii="Times New Roman" w:hAnsi="Times New Roman" w:cs="Times New Roman"/>
          <w:i/>
          <w:noProof/>
          <w:sz w:val="20"/>
          <w:szCs w:val="20"/>
        </w:rPr>
        <w:t>ea</w:t>
      </w:r>
      <w:r w:rsidRPr="007F65C6">
        <w:rPr>
          <w:rFonts w:ascii="Times New Roman" w:hAnsi="Times New Roman" w:cs="Times New Roman"/>
          <w:noProof/>
          <w:sz w:val="20"/>
          <w:szCs w:val="20"/>
        </w:rPr>
        <w:t>. Molecular coproscopy: dung and diet of the extinct ground sloth Nothrotheriops shastensis. Science. 1998;281:406-.</w:t>
      </w:r>
      <w:bookmarkEnd w:id="66"/>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67" w:name="_ENREF_34"/>
      <w:r w:rsidRPr="007F65C6">
        <w:rPr>
          <w:rFonts w:ascii="Times New Roman" w:hAnsi="Times New Roman" w:cs="Times New Roman"/>
          <w:noProof/>
          <w:sz w:val="20"/>
          <w:szCs w:val="20"/>
        </w:rPr>
        <w:t>33.</w:t>
      </w:r>
      <w:r w:rsidRPr="007F65C6">
        <w:rPr>
          <w:rFonts w:ascii="Times New Roman" w:hAnsi="Times New Roman" w:cs="Times New Roman"/>
          <w:noProof/>
          <w:sz w:val="20"/>
          <w:szCs w:val="20"/>
        </w:rPr>
        <w:tab/>
        <w:t>Allen M, Engstr¨om, A.S., Meyers, S., Handt, O., Saldeen T., et al. Mitochondrial DNA sequencing of shed hairs and saliva on robbery caps: sensitivity and matching probabilities. Journal of Forensic Science. 1998;43:453-64.</w:t>
      </w:r>
      <w:bookmarkEnd w:id="67"/>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68" w:name="_ENREF_35"/>
      <w:r w:rsidRPr="007F65C6">
        <w:rPr>
          <w:rFonts w:ascii="Times New Roman" w:hAnsi="Times New Roman" w:cs="Times New Roman"/>
          <w:noProof/>
          <w:sz w:val="20"/>
          <w:szCs w:val="20"/>
        </w:rPr>
        <w:t>34.</w:t>
      </w:r>
      <w:r w:rsidRPr="007F65C6">
        <w:rPr>
          <w:rFonts w:ascii="Times New Roman" w:hAnsi="Times New Roman" w:cs="Times New Roman"/>
          <w:noProof/>
          <w:sz w:val="20"/>
          <w:szCs w:val="20"/>
        </w:rPr>
        <w:tab/>
        <w:t xml:space="preserve">Adcock GJ, Dennis, E.S., Easteal, S., </w:t>
      </w:r>
      <w:r w:rsidRPr="007F65C6">
        <w:rPr>
          <w:rFonts w:ascii="Times New Roman" w:hAnsi="Times New Roman" w:cs="Times New Roman"/>
          <w:i/>
          <w:noProof/>
          <w:sz w:val="20"/>
          <w:szCs w:val="20"/>
        </w:rPr>
        <w:t>et al.</w:t>
      </w:r>
      <w:r w:rsidRPr="007F65C6">
        <w:rPr>
          <w:rFonts w:ascii="Times New Roman" w:hAnsi="Times New Roman" w:cs="Times New Roman"/>
          <w:noProof/>
          <w:sz w:val="20"/>
          <w:szCs w:val="20"/>
        </w:rPr>
        <w:t xml:space="preserve"> Mitochondrial DNA sequences in ancient Australians: implications for modern human origins. Proc Natl Acad Sci U S A. 2001;98:537-42.</w:t>
      </w:r>
      <w:bookmarkEnd w:id="68"/>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69" w:name="_ENREF_36"/>
      <w:r w:rsidRPr="007F65C6">
        <w:rPr>
          <w:rFonts w:ascii="Times New Roman" w:hAnsi="Times New Roman" w:cs="Times New Roman"/>
          <w:noProof/>
          <w:sz w:val="20"/>
          <w:szCs w:val="20"/>
        </w:rPr>
        <w:t>35.</w:t>
      </w:r>
      <w:r w:rsidRPr="007F65C6">
        <w:rPr>
          <w:rFonts w:ascii="Times New Roman" w:hAnsi="Times New Roman" w:cs="Times New Roman"/>
          <w:noProof/>
          <w:sz w:val="20"/>
          <w:szCs w:val="20"/>
        </w:rPr>
        <w:tab/>
        <w:t>Thomas M, Gilbert, P., Willerslev, E., Hansen, A.J., Barnes, J., Rudbeck, L., Lynnerup, N., and Cooper, A. Distribution Patterns of Postmortem Damage in Human Mitochondrial DNA. American Journal of Human Genetics. 2003;72:32-47.</w:t>
      </w:r>
      <w:bookmarkEnd w:id="69"/>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70" w:name="_ENREF_37"/>
      <w:r w:rsidRPr="007F65C6">
        <w:rPr>
          <w:rFonts w:ascii="Times New Roman" w:hAnsi="Times New Roman" w:cs="Times New Roman"/>
          <w:noProof/>
          <w:sz w:val="20"/>
          <w:szCs w:val="20"/>
        </w:rPr>
        <w:t>36.</w:t>
      </w:r>
      <w:r w:rsidRPr="007F65C6">
        <w:rPr>
          <w:rFonts w:ascii="Times New Roman" w:hAnsi="Times New Roman" w:cs="Times New Roman"/>
          <w:noProof/>
          <w:sz w:val="20"/>
          <w:szCs w:val="20"/>
        </w:rPr>
        <w:tab/>
        <w:t>Thomas M, Gilbert, P., Hansen, A.J., Willerslev, E., Rudbeck, L., Barnes, I., Lynnerup, N., and A. Cooper. Characterization of Genetic Miscoding Lesions Caused by Postmortem Damage. Ameican Journal of Human Genetics. 2003;72:48-61.</w:t>
      </w:r>
      <w:bookmarkEnd w:id="70"/>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71" w:name="_ENREF_38"/>
      <w:r w:rsidRPr="007F65C6">
        <w:rPr>
          <w:rFonts w:ascii="Times New Roman" w:hAnsi="Times New Roman" w:cs="Times New Roman"/>
          <w:noProof/>
          <w:sz w:val="20"/>
          <w:szCs w:val="20"/>
        </w:rPr>
        <w:t>37.</w:t>
      </w:r>
      <w:r w:rsidRPr="007F65C6">
        <w:rPr>
          <w:rFonts w:ascii="Times New Roman" w:hAnsi="Times New Roman" w:cs="Times New Roman"/>
          <w:noProof/>
          <w:sz w:val="20"/>
          <w:szCs w:val="20"/>
        </w:rPr>
        <w:tab/>
        <w:t>Weiner S, Lowenstam, H. A., and Hood, L. . Natl Acad Sei. 1976;73:2541-5.</w:t>
      </w:r>
      <w:bookmarkEnd w:id="71"/>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72" w:name="_ENREF_39"/>
      <w:r w:rsidRPr="007F65C6">
        <w:rPr>
          <w:rFonts w:ascii="Times New Roman" w:hAnsi="Times New Roman" w:cs="Times New Roman"/>
          <w:noProof/>
          <w:sz w:val="20"/>
          <w:szCs w:val="20"/>
        </w:rPr>
        <w:t>38.</w:t>
      </w:r>
      <w:r w:rsidRPr="007F65C6">
        <w:rPr>
          <w:rFonts w:ascii="Times New Roman" w:hAnsi="Times New Roman" w:cs="Times New Roman"/>
          <w:noProof/>
          <w:sz w:val="20"/>
          <w:szCs w:val="20"/>
        </w:rPr>
        <w:tab/>
        <w:t>Yamada Y, Awedimento, E., Mudryj, M., Ohkubo, H., Vogeli, G., Irani, M., Pastan, I., and de Crombrugghe, B. . Cell. 1980;22:887-92.</w:t>
      </w:r>
      <w:bookmarkEnd w:id="72"/>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73" w:name="_ENREF_40"/>
      <w:r w:rsidRPr="007F65C6">
        <w:rPr>
          <w:rFonts w:ascii="Times New Roman" w:hAnsi="Times New Roman" w:cs="Times New Roman"/>
          <w:noProof/>
          <w:sz w:val="20"/>
          <w:szCs w:val="20"/>
        </w:rPr>
        <w:t>39.</w:t>
      </w:r>
      <w:r w:rsidRPr="007F65C6">
        <w:rPr>
          <w:rFonts w:ascii="Times New Roman" w:hAnsi="Times New Roman" w:cs="Times New Roman"/>
          <w:noProof/>
          <w:sz w:val="20"/>
          <w:szCs w:val="20"/>
        </w:rPr>
        <w:tab/>
        <w:t>Sensabaugh GF, Jr., Wilson, A. C., and Kirk, P. L. International Journal of Biochemistry. 1971;2(545-568).</w:t>
      </w:r>
      <w:bookmarkEnd w:id="73"/>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74" w:name="_ENREF_41"/>
      <w:r w:rsidRPr="007F65C6">
        <w:rPr>
          <w:rFonts w:ascii="Times New Roman" w:hAnsi="Times New Roman" w:cs="Times New Roman"/>
          <w:noProof/>
          <w:sz w:val="20"/>
          <w:szCs w:val="20"/>
        </w:rPr>
        <w:t>40.</w:t>
      </w:r>
      <w:r w:rsidRPr="007F65C6">
        <w:rPr>
          <w:rFonts w:ascii="Times New Roman" w:hAnsi="Times New Roman" w:cs="Times New Roman"/>
          <w:noProof/>
          <w:sz w:val="20"/>
          <w:szCs w:val="20"/>
        </w:rPr>
        <w:tab/>
        <w:t>Poinar HN, Höss, M., Bada, J. L. &amp; Pääbo, S. . Amino acid racemization and the preservation of ancient DNA. Science. 1996;272:864-6.</w:t>
      </w:r>
      <w:bookmarkEnd w:id="74"/>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75" w:name="_ENREF_42"/>
      <w:r w:rsidRPr="007F65C6">
        <w:rPr>
          <w:rFonts w:ascii="Times New Roman" w:hAnsi="Times New Roman" w:cs="Times New Roman"/>
          <w:noProof/>
          <w:sz w:val="20"/>
          <w:szCs w:val="20"/>
        </w:rPr>
        <w:t>41.</w:t>
      </w:r>
      <w:r w:rsidRPr="007F65C6">
        <w:rPr>
          <w:rFonts w:ascii="Times New Roman" w:hAnsi="Times New Roman" w:cs="Times New Roman"/>
          <w:noProof/>
          <w:sz w:val="20"/>
          <w:szCs w:val="20"/>
        </w:rPr>
        <w:tab/>
        <w:t>Lindahl T. Instability and decay of the primary structure of DNA. Nature. 1993;362(709-715).</w:t>
      </w:r>
      <w:bookmarkEnd w:id="75"/>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76" w:name="_ENREF_43"/>
      <w:r w:rsidRPr="007F65C6">
        <w:rPr>
          <w:rFonts w:ascii="Times New Roman" w:hAnsi="Times New Roman" w:cs="Times New Roman"/>
          <w:noProof/>
          <w:sz w:val="20"/>
          <w:szCs w:val="20"/>
        </w:rPr>
        <w:t>42.</w:t>
      </w:r>
      <w:r w:rsidRPr="007F65C6">
        <w:rPr>
          <w:rFonts w:ascii="Times New Roman" w:hAnsi="Times New Roman" w:cs="Times New Roman"/>
          <w:noProof/>
          <w:sz w:val="20"/>
          <w:szCs w:val="20"/>
        </w:rPr>
        <w:tab/>
        <w:t>Hofreiter M, Jaenicke, V., Serre, S., von Haeseler, A. &amp; Pa¨a¨bo, S. . DNA sequences from multiple amplifications reveal artifacts induced by cytosine deamination in ancient DNA. Nucleic Acids Res. 2001a;29:4793-9.</w:t>
      </w:r>
      <w:bookmarkEnd w:id="76"/>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77" w:name="_ENREF_44"/>
      <w:r w:rsidRPr="007F65C6">
        <w:rPr>
          <w:rFonts w:ascii="Times New Roman" w:hAnsi="Times New Roman" w:cs="Times New Roman"/>
          <w:noProof/>
          <w:sz w:val="20"/>
          <w:szCs w:val="20"/>
        </w:rPr>
        <w:lastRenderedPageBreak/>
        <w:t>43.</w:t>
      </w:r>
      <w:r w:rsidRPr="007F65C6">
        <w:rPr>
          <w:rFonts w:ascii="Times New Roman" w:hAnsi="Times New Roman" w:cs="Times New Roman"/>
          <w:noProof/>
          <w:sz w:val="20"/>
          <w:szCs w:val="20"/>
        </w:rPr>
        <w:tab/>
        <w:t>Gilbert MTP, Willerslev, E., Hansen, A. J., Barnes, I., Rudbeck, L., Lynnerup, N. &amp; Cooper, A. Distribution patterns of post-mortem damage in human mitochondrial DNA. Ameican Journal of Human Genetics. 2003a;72:32-47.</w:t>
      </w:r>
      <w:bookmarkEnd w:id="77"/>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78" w:name="_ENREF_45"/>
      <w:r w:rsidRPr="007F65C6">
        <w:rPr>
          <w:rFonts w:ascii="Times New Roman" w:hAnsi="Times New Roman" w:cs="Times New Roman"/>
          <w:noProof/>
          <w:sz w:val="20"/>
          <w:szCs w:val="20"/>
        </w:rPr>
        <w:t>44.</w:t>
      </w:r>
      <w:r w:rsidRPr="007F65C6">
        <w:rPr>
          <w:rFonts w:ascii="Times New Roman" w:hAnsi="Times New Roman" w:cs="Times New Roman"/>
          <w:noProof/>
          <w:sz w:val="20"/>
          <w:szCs w:val="20"/>
        </w:rPr>
        <w:tab/>
        <w:t>Hofreiter M, Serre, D.,  Poinar, H.N., Kuch, M., and S. Pääbo. Ancient DNA. Nature Reviews Genetics. 2001;2:353-9.</w:t>
      </w:r>
      <w:bookmarkEnd w:id="78"/>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79" w:name="_ENREF_46"/>
      <w:r w:rsidRPr="007F65C6">
        <w:rPr>
          <w:rFonts w:ascii="Times New Roman" w:hAnsi="Times New Roman" w:cs="Times New Roman"/>
          <w:noProof/>
          <w:sz w:val="20"/>
          <w:szCs w:val="20"/>
        </w:rPr>
        <w:t>45.</w:t>
      </w:r>
      <w:r w:rsidRPr="007F65C6">
        <w:rPr>
          <w:rFonts w:ascii="Times New Roman" w:hAnsi="Times New Roman" w:cs="Times New Roman"/>
          <w:noProof/>
          <w:sz w:val="20"/>
          <w:szCs w:val="20"/>
        </w:rPr>
        <w:tab/>
        <w:t>Cooper A, Lalueza-Fox, C., Anderson, S., Rambaut, A., Austin, J. &amp; Ward, R. Complete mitochondrial genome sequences of two extinct moas clarify ratite evolution. Nature. 2001b;409:704-7.</w:t>
      </w:r>
      <w:bookmarkEnd w:id="79"/>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80" w:name="_ENREF_47"/>
      <w:r w:rsidRPr="007F65C6">
        <w:rPr>
          <w:rFonts w:ascii="Times New Roman" w:hAnsi="Times New Roman" w:cs="Times New Roman"/>
          <w:noProof/>
          <w:sz w:val="20"/>
          <w:szCs w:val="20"/>
        </w:rPr>
        <w:t>46.</w:t>
      </w:r>
      <w:r w:rsidRPr="007F65C6">
        <w:rPr>
          <w:rFonts w:ascii="Times New Roman" w:hAnsi="Times New Roman" w:cs="Times New Roman"/>
          <w:noProof/>
          <w:sz w:val="20"/>
          <w:szCs w:val="20"/>
        </w:rPr>
        <w:tab/>
        <w:t>Di Bernardo G, Del Gaudio, S., Cammarota, M., Galderisi, U., Cascino, A. &amp; Cipollaro, M. . Enzymatic repair of selected cross-linked homoduplex molecules enhances nuclear gene rescue from Pompeii and Herculaneum remains. Nucleic Acids Res. 2002;30:e16.</w:t>
      </w:r>
      <w:bookmarkEnd w:id="80"/>
    </w:p>
    <w:p w:rsidR="003A7365" w:rsidRPr="007F65C6" w:rsidRDefault="003A7365" w:rsidP="006D265F">
      <w:pPr>
        <w:spacing w:line="360" w:lineRule="auto"/>
        <w:ind w:left="170" w:right="57"/>
        <w:jc w:val="both"/>
        <w:rPr>
          <w:rFonts w:ascii="Times New Roman" w:hAnsi="Times New Roman" w:cs="Times New Roman"/>
          <w:noProof/>
          <w:sz w:val="20"/>
          <w:szCs w:val="20"/>
        </w:rPr>
      </w:pPr>
      <w:bookmarkStart w:id="81" w:name="_ENREF_48"/>
      <w:r w:rsidRPr="007F65C6">
        <w:rPr>
          <w:rFonts w:ascii="Times New Roman" w:hAnsi="Times New Roman" w:cs="Times New Roman"/>
          <w:noProof/>
          <w:sz w:val="20"/>
          <w:szCs w:val="20"/>
        </w:rPr>
        <w:t>47.</w:t>
      </w:r>
      <w:r w:rsidRPr="007F65C6">
        <w:rPr>
          <w:rFonts w:ascii="Times New Roman" w:hAnsi="Times New Roman" w:cs="Times New Roman"/>
          <w:noProof/>
          <w:sz w:val="20"/>
          <w:szCs w:val="20"/>
        </w:rPr>
        <w:tab/>
        <w:t>Pa¨a¨bo S, Irwin, D.M., and  Wilson, A.C. . DNA damage promotes jumping between templates during enzymatic amplification.</w:t>
      </w:r>
    </w:p>
    <w:p w:rsidR="003A7365" w:rsidRPr="007F65C6" w:rsidRDefault="003A7365" w:rsidP="006D265F">
      <w:pPr>
        <w:spacing w:after="0" w:line="360" w:lineRule="auto"/>
        <w:ind w:left="170" w:right="57"/>
        <w:jc w:val="both"/>
        <w:rPr>
          <w:rFonts w:ascii="Times New Roman" w:hAnsi="Times New Roman" w:cs="Times New Roman"/>
          <w:noProof/>
          <w:sz w:val="20"/>
          <w:szCs w:val="20"/>
        </w:rPr>
      </w:pPr>
      <w:r w:rsidRPr="007F65C6">
        <w:rPr>
          <w:rFonts w:ascii="Times New Roman" w:hAnsi="Times New Roman" w:cs="Times New Roman"/>
          <w:noProof/>
          <w:sz w:val="20"/>
          <w:szCs w:val="20"/>
        </w:rPr>
        <w:t>. Journal of Biological Chemistry. 1990;265:4718-21.</w:t>
      </w:r>
      <w:bookmarkEnd w:id="81"/>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82" w:name="_ENREF_49"/>
      <w:r w:rsidRPr="007F65C6">
        <w:rPr>
          <w:rFonts w:ascii="Times New Roman" w:hAnsi="Times New Roman" w:cs="Times New Roman"/>
          <w:noProof/>
          <w:sz w:val="20"/>
          <w:szCs w:val="20"/>
        </w:rPr>
        <w:t>48.</w:t>
      </w:r>
      <w:r w:rsidRPr="007F65C6">
        <w:rPr>
          <w:rFonts w:ascii="Times New Roman" w:hAnsi="Times New Roman" w:cs="Times New Roman"/>
          <w:noProof/>
          <w:sz w:val="20"/>
          <w:szCs w:val="20"/>
        </w:rPr>
        <w:tab/>
        <w:t>Hedges EM, and Millard, A.R. Bones and groundwater: Towards the modelling of diagenetic processes. J Archaeol Sci. 1995:155-64.</w:t>
      </w:r>
      <w:bookmarkEnd w:id="82"/>
    </w:p>
    <w:p w:rsidR="003A7365" w:rsidRPr="007F65C6" w:rsidRDefault="003A7365" w:rsidP="006D265F">
      <w:pPr>
        <w:spacing w:line="360" w:lineRule="auto"/>
        <w:ind w:left="170" w:right="57"/>
        <w:jc w:val="both"/>
        <w:rPr>
          <w:rFonts w:ascii="Times New Roman" w:hAnsi="Times New Roman" w:cs="Times New Roman"/>
          <w:noProof/>
          <w:sz w:val="20"/>
          <w:szCs w:val="20"/>
        </w:rPr>
      </w:pPr>
      <w:bookmarkStart w:id="83" w:name="_ENREF_50"/>
      <w:r w:rsidRPr="007F65C6">
        <w:rPr>
          <w:rFonts w:ascii="Times New Roman" w:hAnsi="Times New Roman" w:cs="Times New Roman"/>
          <w:noProof/>
          <w:sz w:val="20"/>
          <w:szCs w:val="20"/>
        </w:rPr>
        <w:t>49.</w:t>
      </w:r>
      <w:r w:rsidRPr="007F65C6">
        <w:rPr>
          <w:rFonts w:ascii="Times New Roman" w:hAnsi="Times New Roman" w:cs="Times New Roman"/>
          <w:noProof/>
          <w:sz w:val="20"/>
          <w:szCs w:val="20"/>
        </w:rPr>
        <w:tab/>
        <w:t>Bollongino R, Tresset, A., and Vigne, J. Environment and excavation: Pre-lab impacts on ancient DNA analyses</w:t>
      </w:r>
    </w:p>
    <w:p w:rsidR="003A7365" w:rsidRPr="007F65C6" w:rsidRDefault="003A7365" w:rsidP="006D265F">
      <w:pPr>
        <w:spacing w:after="0" w:line="360" w:lineRule="auto"/>
        <w:ind w:left="170" w:right="57"/>
        <w:jc w:val="both"/>
        <w:rPr>
          <w:rFonts w:ascii="Times New Roman" w:hAnsi="Times New Roman" w:cs="Times New Roman"/>
          <w:noProof/>
          <w:sz w:val="20"/>
          <w:szCs w:val="20"/>
        </w:rPr>
      </w:pPr>
      <w:r w:rsidRPr="007F65C6">
        <w:rPr>
          <w:rFonts w:ascii="Times New Roman" w:hAnsi="Times New Roman" w:cs="Times New Roman"/>
          <w:noProof/>
          <w:sz w:val="20"/>
          <w:szCs w:val="20"/>
        </w:rPr>
        <w:t>Paleoevolution. 2008;7:91-8.</w:t>
      </w:r>
      <w:bookmarkEnd w:id="83"/>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84" w:name="_ENREF_51"/>
      <w:r w:rsidRPr="007F65C6">
        <w:rPr>
          <w:rFonts w:ascii="Times New Roman" w:hAnsi="Times New Roman" w:cs="Times New Roman"/>
          <w:noProof/>
          <w:sz w:val="20"/>
          <w:szCs w:val="20"/>
        </w:rPr>
        <w:t>50.</w:t>
      </w:r>
      <w:r w:rsidRPr="007F65C6">
        <w:rPr>
          <w:rFonts w:ascii="Times New Roman" w:hAnsi="Times New Roman" w:cs="Times New Roman"/>
          <w:noProof/>
          <w:sz w:val="20"/>
          <w:szCs w:val="20"/>
        </w:rPr>
        <w:tab/>
        <w:t>Ho¨ ss M, Pa¨a¨bo, S. &amp; Vereshchagin, N. K. . Mammoth DNA sequences. Natue. 1994;370:333.</w:t>
      </w:r>
      <w:bookmarkEnd w:id="84"/>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85" w:name="_ENREF_52"/>
      <w:r w:rsidRPr="007F65C6">
        <w:rPr>
          <w:rFonts w:ascii="Times New Roman" w:hAnsi="Times New Roman" w:cs="Times New Roman"/>
          <w:noProof/>
          <w:sz w:val="20"/>
          <w:szCs w:val="20"/>
        </w:rPr>
        <w:t>51.</w:t>
      </w:r>
      <w:r w:rsidRPr="007F65C6">
        <w:rPr>
          <w:rFonts w:ascii="Times New Roman" w:hAnsi="Times New Roman" w:cs="Times New Roman"/>
          <w:noProof/>
          <w:sz w:val="20"/>
          <w:szCs w:val="20"/>
        </w:rPr>
        <w:tab/>
        <w:t>Gilbert MTP</w:t>
      </w:r>
      <w:r w:rsidRPr="007F65C6">
        <w:rPr>
          <w:rFonts w:ascii="Times New Roman" w:hAnsi="Times New Roman" w:cs="Times New Roman"/>
          <w:i/>
          <w:noProof/>
          <w:sz w:val="20"/>
          <w:szCs w:val="20"/>
        </w:rPr>
        <w:t>ea</w:t>
      </w:r>
      <w:r w:rsidRPr="007F65C6">
        <w:rPr>
          <w:rFonts w:ascii="Times New Roman" w:hAnsi="Times New Roman" w:cs="Times New Roman"/>
          <w:noProof/>
          <w:sz w:val="20"/>
          <w:szCs w:val="20"/>
        </w:rPr>
        <w:t>. Ancient mitochondrial DNA from hair. Curr Biol. 2004a;14:R463-R4.</w:t>
      </w:r>
      <w:bookmarkEnd w:id="85"/>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86" w:name="_ENREF_53"/>
      <w:r w:rsidRPr="007F65C6">
        <w:rPr>
          <w:rFonts w:ascii="Times New Roman" w:hAnsi="Times New Roman" w:cs="Times New Roman"/>
          <w:noProof/>
          <w:sz w:val="20"/>
          <w:szCs w:val="20"/>
        </w:rPr>
        <w:t>52.</w:t>
      </w:r>
      <w:r w:rsidRPr="007F65C6">
        <w:rPr>
          <w:rFonts w:ascii="Times New Roman" w:hAnsi="Times New Roman" w:cs="Times New Roman"/>
          <w:noProof/>
          <w:sz w:val="20"/>
          <w:szCs w:val="20"/>
        </w:rPr>
        <w:tab/>
        <w:t>Shapiro B</w:t>
      </w:r>
      <w:r w:rsidRPr="007F65C6">
        <w:rPr>
          <w:rFonts w:ascii="Times New Roman" w:hAnsi="Times New Roman" w:cs="Times New Roman"/>
          <w:i/>
          <w:noProof/>
          <w:sz w:val="20"/>
          <w:szCs w:val="20"/>
        </w:rPr>
        <w:t>ea</w:t>
      </w:r>
      <w:r w:rsidRPr="007F65C6">
        <w:rPr>
          <w:rFonts w:ascii="Times New Roman" w:hAnsi="Times New Roman" w:cs="Times New Roman"/>
          <w:noProof/>
          <w:sz w:val="20"/>
          <w:szCs w:val="20"/>
        </w:rPr>
        <w:t>. The impact of large-scale climate change on genetic diversity in large mammal populations. Science. 2004;In the press.</w:t>
      </w:r>
      <w:bookmarkEnd w:id="86"/>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87" w:name="_ENREF_54"/>
      <w:r w:rsidRPr="007F65C6">
        <w:rPr>
          <w:rFonts w:ascii="Times New Roman" w:hAnsi="Times New Roman" w:cs="Times New Roman"/>
          <w:noProof/>
          <w:sz w:val="20"/>
          <w:szCs w:val="20"/>
        </w:rPr>
        <w:t>53.</w:t>
      </w:r>
      <w:r w:rsidRPr="007F65C6">
        <w:rPr>
          <w:rFonts w:ascii="Times New Roman" w:hAnsi="Times New Roman" w:cs="Times New Roman"/>
          <w:noProof/>
          <w:sz w:val="20"/>
          <w:szCs w:val="20"/>
        </w:rPr>
        <w:tab/>
        <w:t>Rasmussen M, Li Y, Lindgreen S, Pedersen JS, Albrechtsen A, Moltke I, et al. Ancient human genome sequence of an extinct Palaeo-Eskimo. Nature. 2010;463(7282):757-62. Epub 2010/02/12.</w:t>
      </w:r>
      <w:bookmarkEnd w:id="87"/>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88" w:name="_ENREF_55"/>
      <w:r w:rsidRPr="007F65C6">
        <w:rPr>
          <w:rFonts w:ascii="Times New Roman" w:hAnsi="Times New Roman" w:cs="Times New Roman"/>
          <w:noProof/>
          <w:sz w:val="20"/>
          <w:szCs w:val="20"/>
        </w:rPr>
        <w:t>54.</w:t>
      </w:r>
      <w:r w:rsidRPr="007F65C6">
        <w:rPr>
          <w:rFonts w:ascii="Times New Roman" w:hAnsi="Times New Roman" w:cs="Times New Roman"/>
          <w:noProof/>
          <w:sz w:val="20"/>
          <w:szCs w:val="20"/>
        </w:rPr>
        <w:tab/>
        <w:t>Hardy C, Callou, C., Vigne, J., Casane, D., Dennebouy, N., Mounolou, J., and M. Monnerot. Rabbit mitochondrialDNAdiversity from prehistoric to modern time. Journal of Molecular Evolution. 1995;40:227-37.</w:t>
      </w:r>
      <w:bookmarkEnd w:id="88"/>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89" w:name="_ENREF_56"/>
      <w:r w:rsidRPr="007F65C6">
        <w:rPr>
          <w:rFonts w:ascii="Times New Roman" w:hAnsi="Times New Roman" w:cs="Times New Roman"/>
          <w:noProof/>
          <w:sz w:val="20"/>
          <w:szCs w:val="20"/>
        </w:rPr>
        <w:t>55.</w:t>
      </w:r>
      <w:r w:rsidRPr="007F65C6">
        <w:rPr>
          <w:rFonts w:ascii="Times New Roman" w:hAnsi="Times New Roman" w:cs="Times New Roman"/>
          <w:noProof/>
          <w:sz w:val="20"/>
          <w:szCs w:val="20"/>
        </w:rPr>
        <w:tab/>
        <w:t>Goodyear PD, MacLaughlin-Black, S., Mason, I.J. . A reliable method for the removal of co-purifying PCR inhibitors from ancient DNA. Biotechniques. 1994;16:232-5.</w:t>
      </w:r>
      <w:bookmarkEnd w:id="89"/>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90" w:name="_ENREF_57"/>
      <w:r w:rsidRPr="007F65C6">
        <w:rPr>
          <w:rFonts w:ascii="Times New Roman" w:hAnsi="Times New Roman" w:cs="Times New Roman"/>
          <w:noProof/>
          <w:sz w:val="20"/>
          <w:szCs w:val="20"/>
        </w:rPr>
        <w:t>56.</w:t>
      </w:r>
      <w:r w:rsidRPr="007F65C6">
        <w:rPr>
          <w:rFonts w:ascii="Times New Roman" w:hAnsi="Times New Roman" w:cs="Times New Roman"/>
          <w:noProof/>
          <w:sz w:val="20"/>
          <w:szCs w:val="20"/>
        </w:rPr>
        <w:tab/>
        <w:t>Jorde LB, Bamshad, M., and Rogers, A. R. Using mitochondrial and nuclear DNA markers to reconstruct human evolution. BioEssays 1998;20:126–36.</w:t>
      </w:r>
      <w:bookmarkEnd w:id="90"/>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91" w:name="_ENREF_58"/>
      <w:r w:rsidRPr="007F65C6">
        <w:rPr>
          <w:rFonts w:ascii="Times New Roman" w:hAnsi="Times New Roman" w:cs="Times New Roman"/>
          <w:noProof/>
          <w:sz w:val="20"/>
          <w:szCs w:val="20"/>
        </w:rPr>
        <w:lastRenderedPageBreak/>
        <w:t>57.</w:t>
      </w:r>
      <w:r w:rsidRPr="007F65C6">
        <w:rPr>
          <w:rFonts w:ascii="Times New Roman" w:hAnsi="Times New Roman" w:cs="Times New Roman"/>
          <w:noProof/>
          <w:sz w:val="20"/>
          <w:szCs w:val="20"/>
        </w:rPr>
        <w:tab/>
        <w:t>H¨oss M, and P¨a¨abo, S. . DNA extraction from Plestocene bones by a silica-based purification method. Nucleic Acids Res. 1993;21:3913-4.</w:t>
      </w:r>
      <w:bookmarkEnd w:id="91"/>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92" w:name="_ENREF_59"/>
      <w:r w:rsidRPr="007F65C6">
        <w:rPr>
          <w:rFonts w:ascii="Times New Roman" w:hAnsi="Times New Roman" w:cs="Times New Roman"/>
          <w:noProof/>
          <w:sz w:val="20"/>
          <w:szCs w:val="20"/>
        </w:rPr>
        <w:t>58.</w:t>
      </w:r>
      <w:r w:rsidRPr="007F65C6">
        <w:rPr>
          <w:rFonts w:ascii="Times New Roman" w:hAnsi="Times New Roman" w:cs="Times New Roman"/>
          <w:noProof/>
          <w:sz w:val="20"/>
          <w:szCs w:val="20"/>
        </w:rPr>
        <w:tab/>
        <w:t>Cattaneo C, Craig, O.E., James, N.T., and  Sokol, R.J. Comparison of three DNA extraction methods on bone and blood stains up to 43 years old and amplification of three different gene sequences. Journal of Forensic Science. 1997;42:1126-35.</w:t>
      </w:r>
      <w:bookmarkEnd w:id="92"/>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93" w:name="_ENREF_60"/>
      <w:r w:rsidRPr="007F65C6">
        <w:rPr>
          <w:rFonts w:ascii="Times New Roman" w:hAnsi="Times New Roman" w:cs="Times New Roman"/>
          <w:noProof/>
          <w:sz w:val="20"/>
          <w:szCs w:val="20"/>
        </w:rPr>
        <w:t>59.</w:t>
      </w:r>
      <w:r w:rsidRPr="007F65C6">
        <w:rPr>
          <w:rFonts w:ascii="Times New Roman" w:hAnsi="Times New Roman" w:cs="Times New Roman"/>
          <w:noProof/>
          <w:sz w:val="20"/>
          <w:szCs w:val="20"/>
        </w:rPr>
        <w:tab/>
        <w:t>Torroni A, Wallace, D.C. . Mitochondrial DNA variation in human populations and implications for detection of mtDNA mutations of pathological significance. J Bioenerg Biomembr 1994;26:261-71.</w:t>
      </w:r>
      <w:bookmarkEnd w:id="93"/>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94" w:name="_ENREF_61"/>
      <w:r w:rsidRPr="007F65C6">
        <w:rPr>
          <w:rFonts w:ascii="Times New Roman" w:hAnsi="Times New Roman" w:cs="Times New Roman"/>
          <w:noProof/>
          <w:sz w:val="20"/>
          <w:szCs w:val="20"/>
        </w:rPr>
        <w:t>60.</w:t>
      </w:r>
      <w:r w:rsidRPr="007F65C6">
        <w:rPr>
          <w:rFonts w:ascii="Times New Roman" w:hAnsi="Times New Roman" w:cs="Times New Roman"/>
          <w:noProof/>
          <w:sz w:val="20"/>
          <w:szCs w:val="20"/>
        </w:rPr>
        <w:tab/>
        <w:t>Batini C, Coia V, Battaggia C, Rocha J, Pilkington MM, Spedini G, et al. Phylogeography of the human mitochondrial L1c haplogroup: Genetic signatures of the prehistory of Central Africa. Mol Phylogenet Evol. 2007;43(2):635-44.</w:t>
      </w:r>
      <w:bookmarkEnd w:id="94"/>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95" w:name="_ENREF_62"/>
      <w:r w:rsidRPr="007F65C6">
        <w:rPr>
          <w:rFonts w:ascii="Times New Roman" w:hAnsi="Times New Roman" w:cs="Times New Roman"/>
          <w:noProof/>
          <w:sz w:val="20"/>
          <w:szCs w:val="20"/>
        </w:rPr>
        <w:t>61.</w:t>
      </w:r>
      <w:r w:rsidRPr="007F65C6">
        <w:rPr>
          <w:rFonts w:ascii="Times New Roman" w:hAnsi="Times New Roman" w:cs="Times New Roman"/>
          <w:noProof/>
          <w:sz w:val="20"/>
          <w:szCs w:val="20"/>
        </w:rPr>
        <w:tab/>
        <w:t>Cann RL, Stoneking, M., and Wilson, A.C., . Mitochondrial DNA and human evolution. Nature. 1987;325:31-6.</w:t>
      </w:r>
      <w:bookmarkEnd w:id="95"/>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96" w:name="_ENREF_63"/>
      <w:r w:rsidRPr="007F65C6">
        <w:rPr>
          <w:rFonts w:ascii="Times New Roman" w:hAnsi="Times New Roman" w:cs="Times New Roman"/>
          <w:noProof/>
          <w:sz w:val="20"/>
          <w:szCs w:val="20"/>
        </w:rPr>
        <w:t>62.</w:t>
      </w:r>
      <w:r w:rsidRPr="007F65C6">
        <w:rPr>
          <w:rFonts w:ascii="Times New Roman" w:hAnsi="Times New Roman" w:cs="Times New Roman"/>
          <w:noProof/>
          <w:sz w:val="20"/>
          <w:szCs w:val="20"/>
        </w:rPr>
        <w:tab/>
        <w:t>Chen YS, Torroni, A., ExcoYer, L., Santachiara Benerecetti, S., Wallace, D.C., . Analysis of mtDNA variation in African populations reveals the most ancient of all human continent-speciWc haplogroups. American Journal of Human Genetics. 1995;57:133-49.</w:t>
      </w:r>
      <w:bookmarkEnd w:id="96"/>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97" w:name="_ENREF_64"/>
      <w:r w:rsidRPr="007F65C6">
        <w:rPr>
          <w:rFonts w:ascii="Times New Roman" w:hAnsi="Times New Roman" w:cs="Times New Roman"/>
          <w:noProof/>
          <w:sz w:val="20"/>
          <w:szCs w:val="20"/>
        </w:rPr>
        <w:t>63.</w:t>
      </w:r>
      <w:r w:rsidRPr="007F65C6">
        <w:rPr>
          <w:rFonts w:ascii="Times New Roman" w:hAnsi="Times New Roman" w:cs="Times New Roman"/>
          <w:noProof/>
          <w:sz w:val="20"/>
          <w:szCs w:val="20"/>
        </w:rPr>
        <w:tab/>
        <w:t>Brandstätter A, Parsons, T. J., and Parson, W. Rapid screening of mtDNA coding region SNPs for the identification of west European Caucasian haplogroups. International Journal of Legal Medicine. 2003;117 291–8.</w:t>
      </w:r>
      <w:bookmarkEnd w:id="97"/>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98" w:name="_ENREF_65"/>
      <w:r w:rsidRPr="007F65C6">
        <w:rPr>
          <w:rFonts w:ascii="Times New Roman" w:hAnsi="Times New Roman" w:cs="Times New Roman"/>
          <w:noProof/>
          <w:sz w:val="20"/>
          <w:szCs w:val="20"/>
        </w:rPr>
        <w:t>64.</w:t>
      </w:r>
      <w:r w:rsidRPr="007F65C6">
        <w:rPr>
          <w:rFonts w:ascii="Times New Roman" w:hAnsi="Times New Roman" w:cs="Times New Roman"/>
          <w:noProof/>
          <w:sz w:val="20"/>
          <w:szCs w:val="20"/>
        </w:rPr>
        <w:tab/>
        <w:t xml:space="preserve">Ballinger SW, Schurr, T.G., Torroni, A., Gan, Y.Y., Hodge, J.A., Hassan, K., Chen, K.H., </w:t>
      </w:r>
      <w:r w:rsidRPr="007F65C6">
        <w:rPr>
          <w:rFonts w:ascii="Times New Roman" w:hAnsi="Times New Roman" w:cs="Times New Roman"/>
          <w:i/>
          <w:noProof/>
          <w:sz w:val="20"/>
          <w:szCs w:val="20"/>
        </w:rPr>
        <w:t>et al</w:t>
      </w:r>
      <w:r w:rsidRPr="007F65C6">
        <w:rPr>
          <w:rFonts w:ascii="Times New Roman" w:hAnsi="Times New Roman" w:cs="Times New Roman"/>
          <w:noProof/>
          <w:sz w:val="20"/>
          <w:szCs w:val="20"/>
        </w:rPr>
        <w:t>. Southeast Asian mitochondrial DNA analysis reveals genetic continuity of ancient Mongoloid migrations. Genetics. 1992;130:139-52.</w:t>
      </w:r>
      <w:bookmarkEnd w:id="98"/>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99" w:name="_ENREF_66"/>
      <w:r w:rsidRPr="007F65C6">
        <w:rPr>
          <w:rFonts w:ascii="Times New Roman" w:hAnsi="Times New Roman" w:cs="Times New Roman"/>
          <w:noProof/>
          <w:sz w:val="20"/>
          <w:szCs w:val="20"/>
        </w:rPr>
        <w:t>65.</w:t>
      </w:r>
      <w:r w:rsidRPr="007F65C6">
        <w:rPr>
          <w:rFonts w:ascii="Times New Roman" w:hAnsi="Times New Roman" w:cs="Times New Roman"/>
          <w:noProof/>
          <w:sz w:val="20"/>
          <w:szCs w:val="20"/>
        </w:rPr>
        <w:tab/>
        <w:t>Schurr TG, Ballinger, S.W., Gan, Y.Y., Hodge, J.A., Merriwether, D.A., Lawrence, D.N., Knowler, W.C., et al Amerindian mitochondrial DNAs have rare Asian mutations at high frequencies, suggesting they derived from four primary maternal lineages. Ameican Journal of Human Genetics. 1990;46:613-23.</w:t>
      </w:r>
      <w:bookmarkEnd w:id="99"/>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00" w:name="_ENREF_67"/>
      <w:r w:rsidRPr="007F65C6">
        <w:rPr>
          <w:rFonts w:ascii="Times New Roman" w:hAnsi="Times New Roman" w:cs="Times New Roman"/>
          <w:noProof/>
          <w:sz w:val="20"/>
          <w:szCs w:val="20"/>
        </w:rPr>
        <w:t>66.</w:t>
      </w:r>
      <w:r w:rsidRPr="007F65C6">
        <w:rPr>
          <w:rFonts w:ascii="Times New Roman" w:hAnsi="Times New Roman" w:cs="Times New Roman"/>
          <w:noProof/>
          <w:sz w:val="20"/>
          <w:szCs w:val="20"/>
        </w:rPr>
        <w:tab/>
        <w:t>Hammer MF, Karafet T, Rasanayagam A, Wood ET, Altheide TK, Jenkins T, et al. Out of Africa and back again: nested cladistic analysis of human Y chromosome variation. Mol Biol Evol. 1998;15(4):427-41. Epub 1998/04/29.</w:t>
      </w:r>
      <w:bookmarkEnd w:id="100"/>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01" w:name="_ENREF_68"/>
      <w:r w:rsidRPr="007F65C6">
        <w:rPr>
          <w:rFonts w:ascii="Times New Roman" w:hAnsi="Times New Roman" w:cs="Times New Roman"/>
          <w:noProof/>
          <w:sz w:val="20"/>
          <w:szCs w:val="20"/>
        </w:rPr>
        <w:t>67.</w:t>
      </w:r>
      <w:r w:rsidRPr="007F65C6">
        <w:rPr>
          <w:rFonts w:ascii="Times New Roman" w:hAnsi="Times New Roman" w:cs="Times New Roman"/>
          <w:noProof/>
          <w:sz w:val="20"/>
          <w:szCs w:val="20"/>
        </w:rPr>
        <w:tab/>
        <w:t>Underhill PA, Shen P, Lin AA, Jin L, Passarino G, Yang WH, et al. Y chromosome sequence variation and the history of human populations. Nat Genet. 2000;26(3):358-61. Epub 2000/11/04.</w:t>
      </w:r>
      <w:bookmarkEnd w:id="101"/>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02" w:name="_ENREF_69"/>
      <w:r w:rsidRPr="007F65C6">
        <w:rPr>
          <w:rFonts w:ascii="Times New Roman" w:hAnsi="Times New Roman" w:cs="Times New Roman"/>
          <w:noProof/>
          <w:sz w:val="20"/>
          <w:szCs w:val="20"/>
        </w:rPr>
        <w:t>68.</w:t>
      </w:r>
      <w:r w:rsidRPr="007F65C6">
        <w:rPr>
          <w:rFonts w:ascii="Times New Roman" w:hAnsi="Times New Roman" w:cs="Times New Roman"/>
          <w:noProof/>
          <w:sz w:val="20"/>
          <w:szCs w:val="20"/>
        </w:rPr>
        <w:tab/>
        <w:t>Poinar HN, Poinar Jr, G. O. &amp; Cano, R. J. . DNA from an extinct plant. Natue. 1993;363:677.</w:t>
      </w:r>
      <w:bookmarkEnd w:id="102"/>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03" w:name="_ENREF_70"/>
      <w:r w:rsidRPr="007F65C6">
        <w:rPr>
          <w:rFonts w:ascii="Times New Roman" w:hAnsi="Times New Roman" w:cs="Times New Roman"/>
          <w:noProof/>
          <w:sz w:val="20"/>
          <w:szCs w:val="20"/>
        </w:rPr>
        <w:t>69.</w:t>
      </w:r>
      <w:r w:rsidRPr="007F65C6">
        <w:rPr>
          <w:rFonts w:ascii="Times New Roman" w:hAnsi="Times New Roman" w:cs="Times New Roman"/>
          <w:noProof/>
          <w:sz w:val="20"/>
          <w:szCs w:val="20"/>
        </w:rPr>
        <w:tab/>
        <w:t>Nei M. New York: Columbia University Press. 1987.</w:t>
      </w:r>
      <w:bookmarkEnd w:id="103"/>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04" w:name="_ENREF_71"/>
      <w:r w:rsidRPr="007F65C6">
        <w:rPr>
          <w:rFonts w:ascii="Times New Roman" w:hAnsi="Times New Roman" w:cs="Times New Roman"/>
          <w:noProof/>
          <w:sz w:val="20"/>
          <w:szCs w:val="20"/>
        </w:rPr>
        <w:t>70.</w:t>
      </w:r>
      <w:r w:rsidRPr="007F65C6">
        <w:rPr>
          <w:rFonts w:ascii="Times New Roman" w:hAnsi="Times New Roman" w:cs="Times New Roman"/>
          <w:noProof/>
          <w:sz w:val="20"/>
          <w:szCs w:val="20"/>
        </w:rPr>
        <w:tab/>
        <w:t>Kaestle FA, and Horsburgh K. A. Ancient DNA in Anthropology: Methods, Applications, and Ethics. Yearbook of Physical Anthropology. 2002;45:92-130.</w:t>
      </w:r>
      <w:bookmarkEnd w:id="104"/>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05" w:name="_ENREF_72"/>
      <w:r w:rsidRPr="007F65C6">
        <w:rPr>
          <w:rFonts w:ascii="Times New Roman" w:hAnsi="Times New Roman" w:cs="Times New Roman"/>
          <w:noProof/>
          <w:sz w:val="20"/>
          <w:szCs w:val="20"/>
        </w:rPr>
        <w:lastRenderedPageBreak/>
        <w:t>71.</w:t>
      </w:r>
      <w:r w:rsidRPr="007F65C6">
        <w:rPr>
          <w:rFonts w:ascii="Times New Roman" w:hAnsi="Times New Roman" w:cs="Times New Roman"/>
          <w:noProof/>
          <w:sz w:val="20"/>
          <w:szCs w:val="20"/>
        </w:rPr>
        <w:tab/>
        <w:t>Telenius H, Carter, N.P., Bebb, C.E., Nordenskjold, M., Ponder, B.A., andTunnacliffe, A. Degenerate oligonucleotide-primed PCR general amplification of target DNA by a single degenerate primer. Genomics. 1992;13:718-25.</w:t>
      </w:r>
      <w:bookmarkEnd w:id="105"/>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06" w:name="_ENREF_73"/>
      <w:r w:rsidRPr="007F65C6">
        <w:rPr>
          <w:rFonts w:ascii="Times New Roman" w:hAnsi="Times New Roman" w:cs="Times New Roman"/>
          <w:noProof/>
          <w:sz w:val="20"/>
          <w:szCs w:val="20"/>
        </w:rPr>
        <w:t>72.</w:t>
      </w:r>
      <w:r w:rsidRPr="007F65C6">
        <w:rPr>
          <w:rFonts w:ascii="Times New Roman" w:hAnsi="Times New Roman" w:cs="Times New Roman"/>
          <w:noProof/>
          <w:sz w:val="20"/>
          <w:szCs w:val="20"/>
        </w:rPr>
        <w:tab/>
        <w:t>Don RH, Cox, P.T., Wainwright, B.J., Baker, K., and Mattick, J.S. Touchdown PCR to circumvent spurious priming during gene amplification. Nucleic Acids Res. 1991;19:4008.</w:t>
      </w:r>
      <w:bookmarkEnd w:id="106"/>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07" w:name="_ENREF_74"/>
      <w:r w:rsidRPr="007F65C6">
        <w:rPr>
          <w:rFonts w:ascii="Times New Roman" w:hAnsi="Times New Roman" w:cs="Times New Roman"/>
          <w:noProof/>
          <w:sz w:val="20"/>
          <w:szCs w:val="20"/>
        </w:rPr>
        <w:t>73.</w:t>
      </w:r>
      <w:r w:rsidRPr="007F65C6">
        <w:rPr>
          <w:rFonts w:ascii="Times New Roman" w:hAnsi="Times New Roman" w:cs="Times New Roman"/>
          <w:noProof/>
          <w:sz w:val="20"/>
          <w:szCs w:val="20"/>
        </w:rPr>
        <w:tab/>
        <w:t>Sanger F, Nicklen, S., and A. R. Coulson. DNA sequencing with chain-terminating inhibitors. Proc Natl Acad Sci U S A. 1977;74(12):5463-7.</w:t>
      </w:r>
      <w:bookmarkEnd w:id="107"/>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08" w:name="_ENREF_75"/>
      <w:r w:rsidRPr="007F65C6">
        <w:rPr>
          <w:rFonts w:ascii="Times New Roman" w:hAnsi="Times New Roman" w:cs="Times New Roman"/>
          <w:noProof/>
          <w:sz w:val="20"/>
          <w:szCs w:val="20"/>
        </w:rPr>
        <w:t>74.</w:t>
      </w:r>
      <w:r w:rsidRPr="007F65C6">
        <w:rPr>
          <w:rFonts w:ascii="Times New Roman" w:hAnsi="Times New Roman" w:cs="Times New Roman"/>
          <w:noProof/>
          <w:sz w:val="20"/>
          <w:szCs w:val="20"/>
        </w:rPr>
        <w:tab/>
        <w:t>Mardis ER. Next generation DNA sequencing methods. Annu Rev Genomics Hum Genet. 2008;9:387–402.</w:t>
      </w:r>
      <w:bookmarkEnd w:id="108"/>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09" w:name="_ENREF_76"/>
      <w:r w:rsidRPr="007F65C6">
        <w:rPr>
          <w:rFonts w:ascii="Times New Roman" w:hAnsi="Times New Roman" w:cs="Times New Roman"/>
          <w:noProof/>
          <w:sz w:val="20"/>
          <w:szCs w:val="20"/>
        </w:rPr>
        <w:t>75.</w:t>
      </w:r>
      <w:r w:rsidRPr="007F65C6">
        <w:rPr>
          <w:rFonts w:ascii="Times New Roman" w:hAnsi="Times New Roman" w:cs="Times New Roman"/>
          <w:noProof/>
          <w:sz w:val="20"/>
          <w:szCs w:val="20"/>
        </w:rPr>
        <w:tab/>
        <w:t>Marguerat S, Wilhelm, B.T., and J. Ba¨ hler. Next-generation sequencing: applications beyond genomes. Biochem Soc Trans. 2008;36:1091-6.</w:t>
      </w:r>
      <w:bookmarkEnd w:id="109"/>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10" w:name="_ENREF_77"/>
      <w:r w:rsidRPr="007F65C6">
        <w:rPr>
          <w:rFonts w:ascii="Times New Roman" w:hAnsi="Times New Roman" w:cs="Times New Roman"/>
          <w:noProof/>
          <w:sz w:val="20"/>
          <w:szCs w:val="20"/>
        </w:rPr>
        <w:t>76.</w:t>
      </w:r>
      <w:r w:rsidRPr="007F65C6">
        <w:rPr>
          <w:rFonts w:ascii="Times New Roman" w:hAnsi="Times New Roman" w:cs="Times New Roman"/>
          <w:noProof/>
          <w:sz w:val="20"/>
          <w:szCs w:val="20"/>
        </w:rPr>
        <w:tab/>
        <w:t>Lane AB, Soodyall H, Arndt S, Ratshikhopha ME, Jonker E, Freeman C, et al. Genetic substructure in South African Bantu-speakers: evidence from autosomal DNA and Y-chromosome studies. Am J Phys Anthropol. 2002;119(2):175-85. Epub 2002/09/19.</w:t>
      </w:r>
      <w:bookmarkEnd w:id="110"/>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11" w:name="_ENREF_78"/>
      <w:r w:rsidRPr="007F65C6">
        <w:rPr>
          <w:rFonts w:ascii="Times New Roman" w:hAnsi="Times New Roman" w:cs="Times New Roman"/>
          <w:noProof/>
          <w:sz w:val="20"/>
          <w:szCs w:val="20"/>
        </w:rPr>
        <w:t>77.</w:t>
      </w:r>
      <w:r w:rsidRPr="007F65C6">
        <w:rPr>
          <w:rFonts w:ascii="Times New Roman" w:hAnsi="Times New Roman" w:cs="Times New Roman"/>
          <w:noProof/>
          <w:sz w:val="20"/>
          <w:szCs w:val="20"/>
        </w:rPr>
        <w:tab/>
        <w:t>Destro-Bisol G, Donati F, Coia V, Boschi I, Verginelli F, Caglia A, et al. Variation of female and male lineages in sub-Saharan populations: the importance of sociocultural factors. Molecular Biology and Evolution. 2004;21(9):1673-82.</w:t>
      </w:r>
      <w:bookmarkEnd w:id="111"/>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12" w:name="_ENREF_79"/>
      <w:r w:rsidRPr="007F65C6">
        <w:rPr>
          <w:rFonts w:ascii="Times New Roman" w:hAnsi="Times New Roman" w:cs="Times New Roman"/>
          <w:noProof/>
          <w:sz w:val="20"/>
          <w:szCs w:val="20"/>
        </w:rPr>
        <w:t>78.</w:t>
      </w:r>
      <w:r w:rsidRPr="007F65C6">
        <w:rPr>
          <w:rFonts w:ascii="Times New Roman" w:hAnsi="Times New Roman" w:cs="Times New Roman"/>
          <w:noProof/>
          <w:sz w:val="20"/>
          <w:szCs w:val="20"/>
        </w:rPr>
        <w:tab/>
        <w:t>Pearson WR. Improved tools for biological sequence comparison. Proc Natl Acad Sci U S A. 1988;85:2444-8.</w:t>
      </w:r>
      <w:bookmarkEnd w:id="112"/>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13" w:name="_ENREF_80"/>
      <w:r w:rsidRPr="007F65C6">
        <w:rPr>
          <w:rFonts w:ascii="Times New Roman" w:hAnsi="Times New Roman" w:cs="Times New Roman"/>
          <w:noProof/>
          <w:sz w:val="20"/>
          <w:szCs w:val="20"/>
        </w:rPr>
        <w:t>79.</w:t>
      </w:r>
      <w:r w:rsidRPr="007F65C6">
        <w:rPr>
          <w:rFonts w:ascii="Times New Roman" w:hAnsi="Times New Roman" w:cs="Times New Roman"/>
          <w:noProof/>
          <w:sz w:val="20"/>
          <w:szCs w:val="20"/>
        </w:rPr>
        <w:tab/>
        <w:t>Smith F. Identification of common molecular subsequences. Journal of Molecular Biology. 1981;147:195-7.</w:t>
      </w:r>
      <w:bookmarkEnd w:id="113"/>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14" w:name="_ENREF_81"/>
      <w:r w:rsidRPr="007F65C6">
        <w:rPr>
          <w:rFonts w:ascii="Times New Roman" w:hAnsi="Times New Roman" w:cs="Times New Roman"/>
          <w:noProof/>
          <w:sz w:val="20"/>
          <w:szCs w:val="20"/>
        </w:rPr>
        <w:t>80.</w:t>
      </w:r>
      <w:r w:rsidRPr="007F65C6">
        <w:rPr>
          <w:rFonts w:ascii="Times New Roman" w:hAnsi="Times New Roman" w:cs="Times New Roman"/>
          <w:noProof/>
          <w:sz w:val="20"/>
          <w:szCs w:val="20"/>
        </w:rPr>
        <w:tab/>
        <w:t>Yang DY, Watt K. Contamination controls when preparing archaeological remains for ancient DNA analysis. Journal of Archaeological Science. 2005;32(3):331-6.</w:t>
      </w:r>
      <w:bookmarkEnd w:id="114"/>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15" w:name="_ENREF_82"/>
      <w:r w:rsidRPr="007F65C6">
        <w:rPr>
          <w:rFonts w:ascii="Times New Roman" w:hAnsi="Times New Roman" w:cs="Times New Roman"/>
          <w:noProof/>
          <w:sz w:val="20"/>
          <w:szCs w:val="20"/>
        </w:rPr>
        <w:t>81.</w:t>
      </w:r>
      <w:r w:rsidRPr="007F65C6">
        <w:rPr>
          <w:rFonts w:ascii="Times New Roman" w:hAnsi="Times New Roman" w:cs="Times New Roman"/>
          <w:noProof/>
          <w:sz w:val="20"/>
          <w:szCs w:val="20"/>
        </w:rPr>
        <w:tab/>
        <w:t>Ginolhac A, Rasmussen M, Gilbert MT, Willerslev E, Orlando L. mapDamage: testing for damage patterns in ancient DNA sequences. Bioinformatics. 2011;27(15):2153-5. Epub 2011/06/11.</w:t>
      </w:r>
      <w:bookmarkEnd w:id="115"/>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16" w:name="_ENREF_83"/>
      <w:r w:rsidRPr="007F65C6">
        <w:rPr>
          <w:rFonts w:ascii="Times New Roman" w:hAnsi="Times New Roman" w:cs="Times New Roman"/>
          <w:noProof/>
          <w:sz w:val="20"/>
          <w:szCs w:val="20"/>
        </w:rPr>
        <w:t>82.</w:t>
      </w:r>
      <w:r w:rsidRPr="007F65C6">
        <w:rPr>
          <w:rFonts w:ascii="Times New Roman" w:hAnsi="Times New Roman" w:cs="Times New Roman"/>
          <w:noProof/>
          <w:sz w:val="20"/>
          <w:szCs w:val="20"/>
        </w:rPr>
        <w:tab/>
        <w:t>Krause J, Briggs AW, Kircher M, Maricic T, Zwyns N, Derevianko A, et al. A complete mtDNA genome of an early modern human from Kostenki, Russia. Curr Biol. 2010;20(3):231-6. Epub 2010/01/05.</w:t>
      </w:r>
      <w:bookmarkEnd w:id="116"/>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17" w:name="_ENREF_84"/>
      <w:r w:rsidRPr="007F65C6">
        <w:rPr>
          <w:rFonts w:ascii="Times New Roman" w:hAnsi="Times New Roman" w:cs="Times New Roman"/>
          <w:noProof/>
          <w:sz w:val="20"/>
          <w:szCs w:val="20"/>
        </w:rPr>
        <w:t>83.</w:t>
      </w:r>
      <w:r w:rsidRPr="007F65C6">
        <w:rPr>
          <w:rFonts w:ascii="Times New Roman" w:hAnsi="Times New Roman" w:cs="Times New Roman"/>
          <w:noProof/>
          <w:sz w:val="20"/>
          <w:szCs w:val="20"/>
        </w:rPr>
        <w:tab/>
        <w:t>Green RE</w:t>
      </w:r>
      <w:r w:rsidRPr="007F65C6">
        <w:rPr>
          <w:rFonts w:ascii="Times New Roman" w:hAnsi="Times New Roman" w:cs="Times New Roman"/>
          <w:i/>
          <w:noProof/>
          <w:sz w:val="20"/>
          <w:szCs w:val="20"/>
        </w:rPr>
        <w:t>ea</w:t>
      </w:r>
      <w:r w:rsidRPr="007F65C6">
        <w:rPr>
          <w:rFonts w:ascii="Times New Roman" w:hAnsi="Times New Roman" w:cs="Times New Roman"/>
          <w:noProof/>
          <w:sz w:val="20"/>
          <w:szCs w:val="20"/>
        </w:rPr>
        <w:t>. The Neandertal genome and ancient DNA authenticity. EMBO J. 2009;28:2494-502.</w:t>
      </w:r>
      <w:bookmarkEnd w:id="117"/>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18" w:name="_ENREF_85"/>
      <w:r w:rsidRPr="007F65C6">
        <w:rPr>
          <w:rFonts w:ascii="Times New Roman" w:hAnsi="Times New Roman" w:cs="Times New Roman"/>
          <w:noProof/>
          <w:sz w:val="20"/>
          <w:szCs w:val="20"/>
        </w:rPr>
        <w:t>84.</w:t>
      </w:r>
      <w:r w:rsidRPr="007F65C6">
        <w:rPr>
          <w:rFonts w:ascii="Times New Roman" w:hAnsi="Times New Roman" w:cs="Times New Roman"/>
          <w:noProof/>
          <w:sz w:val="20"/>
          <w:szCs w:val="20"/>
        </w:rPr>
        <w:tab/>
        <w:t>Holm S. The privacy of Tutankhamen—utilising the genetic information in stored tissue samples. Theo Med. 2001;22:437-49.</w:t>
      </w:r>
      <w:bookmarkEnd w:id="118"/>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19" w:name="_ENREF_86"/>
      <w:r w:rsidRPr="007F65C6">
        <w:rPr>
          <w:rFonts w:ascii="Times New Roman" w:hAnsi="Times New Roman" w:cs="Times New Roman"/>
          <w:noProof/>
          <w:sz w:val="20"/>
          <w:szCs w:val="20"/>
        </w:rPr>
        <w:t>85.</w:t>
      </w:r>
      <w:r w:rsidRPr="007F65C6">
        <w:rPr>
          <w:rFonts w:ascii="Times New Roman" w:hAnsi="Times New Roman" w:cs="Times New Roman"/>
          <w:noProof/>
          <w:sz w:val="20"/>
          <w:szCs w:val="20"/>
        </w:rPr>
        <w:tab/>
        <w:t>Klein RG. Whither the Neanderthals. Science. 2003;299:1525.</w:t>
      </w:r>
      <w:bookmarkEnd w:id="119"/>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20" w:name="_ENREF_87"/>
      <w:r w:rsidRPr="007F65C6">
        <w:rPr>
          <w:rFonts w:ascii="Times New Roman" w:hAnsi="Times New Roman" w:cs="Times New Roman"/>
          <w:noProof/>
          <w:sz w:val="20"/>
          <w:szCs w:val="20"/>
        </w:rPr>
        <w:t>86.</w:t>
      </w:r>
      <w:r w:rsidRPr="007F65C6">
        <w:rPr>
          <w:rFonts w:ascii="Times New Roman" w:hAnsi="Times New Roman" w:cs="Times New Roman"/>
          <w:noProof/>
          <w:sz w:val="20"/>
          <w:szCs w:val="20"/>
        </w:rPr>
        <w:tab/>
        <w:t>Green RE</w:t>
      </w:r>
      <w:r w:rsidRPr="007F65C6">
        <w:rPr>
          <w:rFonts w:ascii="Times New Roman" w:hAnsi="Times New Roman" w:cs="Times New Roman"/>
          <w:i/>
          <w:noProof/>
          <w:sz w:val="20"/>
          <w:szCs w:val="20"/>
        </w:rPr>
        <w:t>ea</w:t>
      </w:r>
      <w:r w:rsidRPr="007F65C6">
        <w:rPr>
          <w:rFonts w:ascii="Times New Roman" w:hAnsi="Times New Roman" w:cs="Times New Roman"/>
          <w:noProof/>
          <w:sz w:val="20"/>
          <w:szCs w:val="20"/>
        </w:rPr>
        <w:t>. A draft sequence of the Neandertal genome. Science. 2010;328:710-22.</w:t>
      </w:r>
      <w:bookmarkEnd w:id="120"/>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21" w:name="_ENREF_88"/>
      <w:r w:rsidRPr="007F65C6">
        <w:rPr>
          <w:rFonts w:ascii="Times New Roman" w:hAnsi="Times New Roman" w:cs="Times New Roman"/>
          <w:noProof/>
          <w:sz w:val="20"/>
          <w:szCs w:val="20"/>
        </w:rPr>
        <w:lastRenderedPageBreak/>
        <w:t>87.</w:t>
      </w:r>
      <w:r w:rsidRPr="007F65C6">
        <w:rPr>
          <w:rFonts w:ascii="Times New Roman" w:hAnsi="Times New Roman" w:cs="Times New Roman"/>
          <w:noProof/>
          <w:sz w:val="20"/>
          <w:szCs w:val="20"/>
        </w:rPr>
        <w:tab/>
        <w:t>Lane AB, Soodyall, H., Arndt, S., Ratshikhopha, M.E., Jonker, E., Freeman, C., Young, L., Morar, B., Toffie, L. . Genetic substructure in South African Bantu-speakers: evidence from autosomal DNA and Y-chromosome studies. Am J Phys Anthropol. 2002;119:175-85.</w:t>
      </w:r>
      <w:bookmarkEnd w:id="121"/>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22" w:name="_ENREF_89"/>
      <w:r w:rsidRPr="007F65C6">
        <w:rPr>
          <w:rFonts w:ascii="Times New Roman" w:hAnsi="Times New Roman" w:cs="Times New Roman"/>
          <w:noProof/>
          <w:sz w:val="20"/>
          <w:szCs w:val="20"/>
        </w:rPr>
        <w:t>88.</w:t>
      </w:r>
      <w:r w:rsidRPr="007F65C6">
        <w:rPr>
          <w:rFonts w:ascii="Times New Roman" w:hAnsi="Times New Roman" w:cs="Times New Roman"/>
          <w:noProof/>
          <w:sz w:val="20"/>
          <w:szCs w:val="20"/>
        </w:rPr>
        <w:tab/>
        <w:t>Soodyall H, Jenkins T. Mitochondrial DNA studies in the South African Indian population. Gene Geogr. 1992;6(3):127-37. Epub 1992/12/01.</w:t>
      </w:r>
      <w:bookmarkEnd w:id="122"/>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23" w:name="_ENREF_90"/>
      <w:r w:rsidRPr="007F65C6">
        <w:rPr>
          <w:rFonts w:ascii="Times New Roman" w:hAnsi="Times New Roman" w:cs="Times New Roman"/>
          <w:noProof/>
          <w:sz w:val="20"/>
          <w:szCs w:val="20"/>
        </w:rPr>
        <w:t>89.</w:t>
      </w:r>
      <w:r w:rsidRPr="007F65C6">
        <w:rPr>
          <w:rFonts w:ascii="Times New Roman" w:hAnsi="Times New Roman" w:cs="Times New Roman"/>
          <w:noProof/>
          <w:sz w:val="20"/>
          <w:szCs w:val="20"/>
        </w:rPr>
        <w:tab/>
        <w:t>Soodyall H, Jenkins T. Mitochondrial DNA polymorphisms in Khoisan populations from southern Africa. Ann Hum Genet. 1992;56(Pt 4):315-24. Epub 1992/10/01.</w:t>
      </w:r>
      <w:bookmarkEnd w:id="123"/>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24" w:name="_ENREF_91"/>
      <w:r w:rsidRPr="007F65C6">
        <w:rPr>
          <w:rFonts w:ascii="Times New Roman" w:hAnsi="Times New Roman" w:cs="Times New Roman"/>
          <w:noProof/>
          <w:sz w:val="20"/>
          <w:szCs w:val="20"/>
        </w:rPr>
        <w:t>90.</w:t>
      </w:r>
      <w:r w:rsidRPr="007F65C6">
        <w:rPr>
          <w:rFonts w:ascii="Times New Roman" w:hAnsi="Times New Roman" w:cs="Times New Roman"/>
          <w:noProof/>
          <w:sz w:val="20"/>
          <w:szCs w:val="20"/>
        </w:rPr>
        <w:tab/>
        <w:t>Quintana-Murci L, Harmant C, Quach H, Balanovsky O, Zaporozhchenko V, Bormans C, et al. Strong maternal Khoisan contribution to the South African coloured population: a case of gender-biased admixture. Am J Hum Genet. 2010;86(4):611-20. Epub 2010/03/30.</w:t>
      </w:r>
      <w:bookmarkEnd w:id="124"/>
    </w:p>
    <w:p w:rsidR="003A7365" w:rsidRPr="007F65C6" w:rsidRDefault="003A7365" w:rsidP="006D265F">
      <w:pPr>
        <w:spacing w:after="0" w:line="360" w:lineRule="auto"/>
        <w:ind w:left="170" w:right="57"/>
        <w:jc w:val="both"/>
        <w:rPr>
          <w:rFonts w:ascii="Times New Roman" w:hAnsi="Times New Roman" w:cs="Times New Roman"/>
          <w:noProof/>
          <w:sz w:val="20"/>
          <w:szCs w:val="20"/>
        </w:rPr>
      </w:pPr>
      <w:bookmarkStart w:id="125" w:name="_ENREF_92"/>
      <w:r w:rsidRPr="007F65C6">
        <w:rPr>
          <w:rFonts w:ascii="Times New Roman" w:hAnsi="Times New Roman" w:cs="Times New Roman"/>
          <w:noProof/>
          <w:sz w:val="20"/>
          <w:szCs w:val="20"/>
        </w:rPr>
        <w:t>91.</w:t>
      </w:r>
      <w:r w:rsidRPr="007F65C6">
        <w:rPr>
          <w:rFonts w:ascii="Times New Roman" w:hAnsi="Times New Roman" w:cs="Times New Roman"/>
          <w:noProof/>
          <w:sz w:val="20"/>
          <w:szCs w:val="20"/>
        </w:rPr>
        <w:tab/>
        <w:t>Maca-Meyer N, Gonzalez A, Larruga J, Flores C, Cabrera V. Major genomic mitochondrial lineages delineate early human expansions. Bmc Genet. 2001;2(1):13.</w:t>
      </w:r>
      <w:bookmarkEnd w:id="125"/>
    </w:p>
    <w:p w:rsidR="003A7365" w:rsidRPr="007F65C6" w:rsidRDefault="003A7365" w:rsidP="006D265F">
      <w:pPr>
        <w:spacing w:line="360" w:lineRule="auto"/>
        <w:ind w:left="170" w:right="57"/>
        <w:jc w:val="both"/>
        <w:rPr>
          <w:rFonts w:ascii="Times New Roman" w:hAnsi="Times New Roman" w:cs="Times New Roman"/>
          <w:noProof/>
          <w:sz w:val="20"/>
          <w:szCs w:val="20"/>
        </w:rPr>
      </w:pPr>
      <w:bookmarkStart w:id="126" w:name="_ENREF_93"/>
      <w:r w:rsidRPr="007F65C6">
        <w:rPr>
          <w:rFonts w:ascii="Times New Roman" w:hAnsi="Times New Roman" w:cs="Times New Roman"/>
          <w:noProof/>
          <w:sz w:val="20"/>
          <w:szCs w:val="20"/>
        </w:rPr>
        <w:t>92.</w:t>
      </w:r>
      <w:r w:rsidRPr="007F65C6">
        <w:rPr>
          <w:rFonts w:ascii="Times New Roman" w:hAnsi="Times New Roman" w:cs="Times New Roman"/>
          <w:noProof/>
          <w:sz w:val="20"/>
          <w:szCs w:val="20"/>
        </w:rPr>
        <w:tab/>
        <w:t>Adachi N, Shinoda, K., Umetsu, K. and Matsumura, H. Mitochondrial DNA Analysis of Jomon Skeletons From the Funadomari Site, Hokkaido, and Its Implication for the Origins of Native American. American Journal of Physical Anthropology. 2009;138:255–65.</w:t>
      </w:r>
      <w:bookmarkEnd w:id="126"/>
    </w:p>
    <w:p w:rsidR="003A7365" w:rsidRPr="007F65C6" w:rsidRDefault="003A7365" w:rsidP="006D265F">
      <w:pPr>
        <w:spacing w:line="360" w:lineRule="auto"/>
        <w:ind w:left="170" w:right="57"/>
        <w:jc w:val="both"/>
        <w:rPr>
          <w:rFonts w:ascii="Times New Roman" w:hAnsi="Times New Roman" w:cs="Times New Roman"/>
          <w:noProof/>
          <w:sz w:val="20"/>
          <w:szCs w:val="20"/>
        </w:rPr>
      </w:pPr>
    </w:p>
    <w:p w:rsidR="004E45D7" w:rsidRPr="007F65C6" w:rsidRDefault="005D4752" w:rsidP="006D265F">
      <w:pPr>
        <w:spacing w:line="360" w:lineRule="auto"/>
        <w:ind w:left="170" w:right="57"/>
        <w:jc w:val="both"/>
        <w:rPr>
          <w:rFonts w:ascii="Times New Roman" w:hAnsi="Times New Roman" w:cs="Times New Roman"/>
        </w:rPr>
      </w:pPr>
      <w:r w:rsidRPr="007F65C6">
        <w:rPr>
          <w:rFonts w:ascii="Times New Roman" w:hAnsi="Times New Roman" w:cs="Times New Roman"/>
          <w:sz w:val="20"/>
          <w:szCs w:val="20"/>
        </w:rPr>
        <w:fldChar w:fldCharType="end"/>
      </w:r>
    </w:p>
    <w:sectPr w:rsidR="004E45D7" w:rsidRPr="007F65C6" w:rsidSect="006D265F">
      <w:footerReference w:type="default" r:id="rId16"/>
      <w:pgSz w:w="11907" w:h="16840"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E83" w:rsidRDefault="00617E83" w:rsidP="0000152A">
      <w:r>
        <w:separator/>
      </w:r>
    </w:p>
  </w:endnote>
  <w:endnote w:type="continuationSeparator" w:id="0">
    <w:p w:rsidR="00617E83" w:rsidRDefault="00617E83" w:rsidP="00001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Sorts">
    <w:altName w:val="Symbol"/>
    <w:panose1 w:val="00000000000000000000"/>
    <w:charset w:val="02"/>
    <w:family w:val="auto"/>
    <w:notTrueType/>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040155"/>
      <w:docPartObj>
        <w:docPartGallery w:val="Page Numbers (Bottom of Page)"/>
        <w:docPartUnique/>
      </w:docPartObj>
    </w:sdtPr>
    <w:sdtEndPr/>
    <w:sdtContent>
      <w:p w:rsidR="00CD4CF9" w:rsidRDefault="00CD4CF9">
        <w:pPr>
          <w:pStyle w:val="Footer"/>
          <w:jc w:val="right"/>
        </w:pPr>
        <w:r>
          <w:fldChar w:fldCharType="begin"/>
        </w:r>
        <w:r>
          <w:instrText xml:space="preserve"> PAGE   \* MERGEFORMAT </w:instrText>
        </w:r>
        <w:r>
          <w:fldChar w:fldCharType="separate"/>
        </w:r>
        <w:r w:rsidR="00845CD1">
          <w:rPr>
            <w:noProof/>
          </w:rPr>
          <w:t>45</w:t>
        </w:r>
        <w:r>
          <w:rPr>
            <w:noProof/>
          </w:rPr>
          <w:fldChar w:fldCharType="end"/>
        </w:r>
      </w:p>
    </w:sdtContent>
  </w:sdt>
  <w:p w:rsidR="00CD4CF9" w:rsidRDefault="00CD4CF9">
    <w:pPr>
      <w:pStyle w:val="Footer"/>
    </w:pPr>
  </w:p>
  <w:p w:rsidR="00CD4CF9" w:rsidRDefault="00CD4CF9"/>
  <w:p w:rsidR="00CD4CF9" w:rsidRDefault="00CD4CF9"/>
  <w:p w:rsidR="00CD4CF9" w:rsidRDefault="00CD4CF9"/>
  <w:p w:rsidR="00CD4CF9" w:rsidRDefault="00CD4C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E83" w:rsidRDefault="00617E83" w:rsidP="0000152A">
      <w:r>
        <w:separator/>
      </w:r>
    </w:p>
  </w:footnote>
  <w:footnote w:type="continuationSeparator" w:id="0">
    <w:p w:rsidR="00617E83" w:rsidRDefault="00617E83" w:rsidP="000015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11C5"/>
    <w:multiLevelType w:val="singleLevel"/>
    <w:tmpl w:val="E79C03A2"/>
    <w:lvl w:ilvl="0">
      <w:start w:val="1"/>
      <w:numFmt w:val="bullet"/>
      <w:lvlText w:val=""/>
      <w:lvlJc w:val="left"/>
      <w:pPr>
        <w:tabs>
          <w:tab w:val="num" w:pos="1440"/>
        </w:tabs>
        <w:ind w:left="1440" w:hanging="720"/>
      </w:pPr>
      <w:rPr>
        <w:rFonts w:ascii="Monotype Sorts" w:hAnsi="Monotype Sorts" w:hint="default"/>
      </w:rPr>
    </w:lvl>
  </w:abstractNum>
  <w:abstractNum w:abstractNumId="1">
    <w:nsid w:val="530B0352"/>
    <w:multiLevelType w:val="singleLevel"/>
    <w:tmpl w:val="38F0A89A"/>
    <w:lvl w:ilvl="0">
      <w:start w:val="1"/>
      <w:numFmt w:val="bullet"/>
      <w:lvlText w:val=""/>
      <w:lvlJc w:val="left"/>
      <w:pPr>
        <w:tabs>
          <w:tab w:val="num" w:pos="2160"/>
        </w:tabs>
        <w:ind w:left="2160" w:hanging="720"/>
      </w:pPr>
      <w:rPr>
        <w:rFonts w:ascii="Monotype Sorts" w:hAnsi="Monotype Sor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Vancouver&lt;/Style&gt;&lt;LeftDelim&gt;{&lt;/LeftDelim&gt;&lt;RightDelim&gt;}&lt;/RightDelim&gt;&lt;FontName&gt;Times New Roman&lt;/FontName&gt;&lt;FontSize&gt;10&lt;/FontSize&gt;&lt;ReflistTitle&gt;&lt;/ReflistTitle&gt;&lt;StartingRefnum&gt;0&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evwrv2ejwrpewe5sdxvfxdfptxfvaz0fe59&quot;&gt;ancientDNA Copy&lt;record-ids&gt;&lt;item&gt;5&lt;/item&gt;&lt;item&gt;31&lt;/item&gt;&lt;item&gt;72&lt;/item&gt;&lt;item&gt;95&lt;/item&gt;&lt;item&gt;115&lt;/item&gt;&lt;item&gt;121&lt;/item&gt;&lt;item&gt;129&lt;/item&gt;&lt;item&gt;181&lt;/item&gt;&lt;item&gt;188&lt;/item&gt;&lt;item&gt;192&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4&lt;/item&gt;&lt;item&gt;245&lt;/item&gt;&lt;item&gt;246&lt;/item&gt;&lt;item&gt;247&lt;/item&gt;&lt;item&gt;248&lt;/item&gt;&lt;item&gt;249&lt;/item&gt;&lt;item&gt;250&lt;/item&gt;&lt;item&gt;260&lt;/item&gt;&lt;item&gt;262&lt;/item&gt;&lt;item&gt;270&lt;/item&gt;&lt;item&gt;273&lt;/item&gt;&lt;item&gt;274&lt;/item&gt;&lt;item&gt;309&lt;/item&gt;&lt;item&gt;312&lt;/item&gt;&lt;item&gt;317&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88&lt;/item&gt;&lt;item&gt;389&lt;/item&gt;&lt;item&gt;390&lt;/item&gt;&lt;item&gt;401&lt;/item&gt;&lt;item&gt;407&lt;/item&gt;&lt;item&gt;408&lt;/item&gt;&lt;item&gt;409&lt;/item&gt;&lt;item&gt;411&lt;/item&gt;&lt;item&gt;412&lt;/item&gt;&lt;item&gt;413&lt;/item&gt;&lt;item&gt;422&lt;/item&gt;&lt;item&gt;423&lt;/item&gt;&lt;item&gt;424&lt;/item&gt;&lt;item&gt;425&lt;/item&gt;&lt;item&gt;426&lt;/item&gt;&lt;item&gt;485&lt;/item&gt;&lt;item&gt;486&lt;/item&gt;&lt;item&gt;487&lt;/item&gt;&lt;item&gt;488&lt;/item&gt;&lt;item&gt;489&lt;/item&gt;&lt;item&gt;490&lt;/item&gt;&lt;item&gt;491&lt;/item&gt;&lt;item&gt;492&lt;/item&gt;&lt;item&gt;493&lt;/item&gt;&lt;/record-ids&gt;&lt;/item&gt;&lt;/Libraries&gt;"/>
  </w:docVars>
  <w:rsids>
    <w:rsidRoot w:val="003551B0"/>
    <w:rsid w:val="000004E0"/>
    <w:rsid w:val="0000152A"/>
    <w:rsid w:val="000018AA"/>
    <w:rsid w:val="00005054"/>
    <w:rsid w:val="0000516E"/>
    <w:rsid w:val="00006575"/>
    <w:rsid w:val="00006AD7"/>
    <w:rsid w:val="00012422"/>
    <w:rsid w:val="000126C0"/>
    <w:rsid w:val="00013A79"/>
    <w:rsid w:val="00014370"/>
    <w:rsid w:val="00015330"/>
    <w:rsid w:val="00015846"/>
    <w:rsid w:val="000174A9"/>
    <w:rsid w:val="0002062B"/>
    <w:rsid w:val="000216E6"/>
    <w:rsid w:val="00024C9D"/>
    <w:rsid w:val="0002752C"/>
    <w:rsid w:val="000336D1"/>
    <w:rsid w:val="00034BE7"/>
    <w:rsid w:val="00040FEE"/>
    <w:rsid w:val="00041290"/>
    <w:rsid w:val="00043E2E"/>
    <w:rsid w:val="00046B14"/>
    <w:rsid w:val="00052A70"/>
    <w:rsid w:val="00052D8D"/>
    <w:rsid w:val="000530ED"/>
    <w:rsid w:val="00057393"/>
    <w:rsid w:val="00060449"/>
    <w:rsid w:val="0006266F"/>
    <w:rsid w:val="000634AF"/>
    <w:rsid w:val="0006540D"/>
    <w:rsid w:val="00073465"/>
    <w:rsid w:val="0007471D"/>
    <w:rsid w:val="000748A9"/>
    <w:rsid w:val="00074BC6"/>
    <w:rsid w:val="0007506F"/>
    <w:rsid w:val="000751BF"/>
    <w:rsid w:val="00080DC7"/>
    <w:rsid w:val="0008304A"/>
    <w:rsid w:val="00090DE0"/>
    <w:rsid w:val="00093EA2"/>
    <w:rsid w:val="00097090"/>
    <w:rsid w:val="000A0A99"/>
    <w:rsid w:val="000A0C34"/>
    <w:rsid w:val="000A33DB"/>
    <w:rsid w:val="000A4692"/>
    <w:rsid w:val="000A6DB0"/>
    <w:rsid w:val="000B01F4"/>
    <w:rsid w:val="000B0851"/>
    <w:rsid w:val="000B493A"/>
    <w:rsid w:val="000B5F7D"/>
    <w:rsid w:val="000C0EB5"/>
    <w:rsid w:val="000C1D15"/>
    <w:rsid w:val="000C2693"/>
    <w:rsid w:val="000C3A99"/>
    <w:rsid w:val="000C3C57"/>
    <w:rsid w:val="000C3CAC"/>
    <w:rsid w:val="000C4B43"/>
    <w:rsid w:val="000C65E1"/>
    <w:rsid w:val="000C774F"/>
    <w:rsid w:val="000C7D48"/>
    <w:rsid w:val="000D2E7E"/>
    <w:rsid w:val="000D527B"/>
    <w:rsid w:val="000D5C1A"/>
    <w:rsid w:val="000D6EC9"/>
    <w:rsid w:val="000E0BEC"/>
    <w:rsid w:val="000E5364"/>
    <w:rsid w:val="000E651E"/>
    <w:rsid w:val="000F054A"/>
    <w:rsid w:val="000F1539"/>
    <w:rsid w:val="000F3486"/>
    <w:rsid w:val="000F3572"/>
    <w:rsid w:val="000F3802"/>
    <w:rsid w:val="000F3AA3"/>
    <w:rsid w:val="000F4564"/>
    <w:rsid w:val="00100664"/>
    <w:rsid w:val="0010077A"/>
    <w:rsid w:val="0010140A"/>
    <w:rsid w:val="00101A51"/>
    <w:rsid w:val="001031BA"/>
    <w:rsid w:val="00104723"/>
    <w:rsid w:val="00106947"/>
    <w:rsid w:val="001077AF"/>
    <w:rsid w:val="00107A96"/>
    <w:rsid w:val="00107D8A"/>
    <w:rsid w:val="0011147F"/>
    <w:rsid w:val="001115C6"/>
    <w:rsid w:val="00113A07"/>
    <w:rsid w:val="00116CFC"/>
    <w:rsid w:val="0012054C"/>
    <w:rsid w:val="00120F4C"/>
    <w:rsid w:val="00120F7B"/>
    <w:rsid w:val="00122E7D"/>
    <w:rsid w:val="00122F62"/>
    <w:rsid w:val="001244C7"/>
    <w:rsid w:val="0012584B"/>
    <w:rsid w:val="00131563"/>
    <w:rsid w:val="00131F2B"/>
    <w:rsid w:val="0013359E"/>
    <w:rsid w:val="001360A0"/>
    <w:rsid w:val="001360C0"/>
    <w:rsid w:val="001362F1"/>
    <w:rsid w:val="00136584"/>
    <w:rsid w:val="00137594"/>
    <w:rsid w:val="00141EFB"/>
    <w:rsid w:val="00144C8E"/>
    <w:rsid w:val="001455A9"/>
    <w:rsid w:val="001462A4"/>
    <w:rsid w:val="001469EA"/>
    <w:rsid w:val="00151807"/>
    <w:rsid w:val="0015243F"/>
    <w:rsid w:val="00152F92"/>
    <w:rsid w:val="00154948"/>
    <w:rsid w:val="0016192E"/>
    <w:rsid w:val="001620CD"/>
    <w:rsid w:val="00162819"/>
    <w:rsid w:val="00162C96"/>
    <w:rsid w:val="001761F4"/>
    <w:rsid w:val="00182A46"/>
    <w:rsid w:val="0018382B"/>
    <w:rsid w:val="00184F29"/>
    <w:rsid w:val="00195676"/>
    <w:rsid w:val="001978F4"/>
    <w:rsid w:val="001A3154"/>
    <w:rsid w:val="001B1FE3"/>
    <w:rsid w:val="001B5C51"/>
    <w:rsid w:val="001B72D9"/>
    <w:rsid w:val="001C457A"/>
    <w:rsid w:val="001C45E0"/>
    <w:rsid w:val="001C4E34"/>
    <w:rsid w:val="001D6FCA"/>
    <w:rsid w:val="001E1FF2"/>
    <w:rsid w:val="001E2D01"/>
    <w:rsid w:val="001E3491"/>
    <w:rsid w:val="001E4B54"/>
    <w:rsid w:val="001E57E3"/>
    <w:rsid w:val="001E582A"/>
    <w:rsid w:val="001F0855"/>
    <w:rsid w:val="001F3045"/>
    <w:rsid w:val="001F3592"/>
    <w:rsid w:val="001F7865"/>
    <w:rsid w:val="00200203"/>
    <w:rsid w:val="002043D7"/>
    <w:rsid w:val="00204DD5"/>
    <w:rsid w:val="002104E3"/>
    <w:rsid w:val="00211AE2"/>
    <w:rsid w:val="002123BD"/>
    <w:rsid w:val="0021620F"/>
    <w:rsid w:val="0022009B"/>
    <w:rsid w:val="00220229"/>
    <w:rsid w:val="00220AC9"/>
    <w:rsid w:val="00220B69"/>
    <w:rsid w:val="00225034"/>
    <w:rsid w:val="00233BBE"/>
    <w:rsid w:val="00234AA9"/>
    <w:rsid w:val="002356B8"/>
    <w:rsid w:val="00235E31"/>
    <w:rsid w:val="0023792F"/>
    <w:rsid w:val="00240DB8"/>
    <w:rsid w:val="00240E56"/>
    <w:rsid w:val="00242B1E"/>
    <w:rsid w:val="00243FE8"/>
    <w:rsid w:val="0024792C"/>
    <w:rsid w:val="00252AEA"/>
    <w:rsid w:val="00255212"/>
    <w:rsid w:val="00257981"/>
    <w:rsid w:val="00261F6B"/>
    <w:rsid w:val="0026453D"/>
    <w:rsid w:val="002649C9"/>
    <w:rsid w:val="0026573A"/>
    <w:rsid w:val="0026622F"/>
    <w:rsid w:val="00274D19"/>
    <w:rsid w:val="00275520"/>
    <w:rsid w:val="002774E1"/>
    <w:rsid w:val="00280357"/>
    <w:rsid w:val="00282017"/>
    <w:rsid w:val="00283D0E"/>
    <w:rsid w:val="00287443"/>
    <w:rsid w:val="0028775C"/>
    <w:rsid w:val="00287EAD"/>
    <w:rsid w:val="00292BAA"/>
    <w:rsid w:val="002938EF"/>
    <w:rsid w:val="0029576D"/>
    <w:rsid w:val="002A01FF"/>
    <w:rsid w:val="002A1F1C"/>
    <w:rsid w:val="002A359F"/>
    <w:rsid w:val="002A4F49"/>
    <w:rsid w:val="002A644B"/>
    <w:rsid w:val="002A6856"/>
    <w:rsid w:val="002A7B45"/>
    <w:rsid w:val="002B0A85"/>
    <w:rsid w:val="002B14BE"/>
    <w:rsid w:val="002B1D52"/>
    <w:rsid w:val="002B2CEF"/>
    <w:rsid w:val="002B4AB9"/>
    <w:rsid w:val="002C1AB2"/>
    <w:rsid w:val="002C3A07"/>
    <w:rsid w:val="002C63B5"/>
    <w:rsid w:val="002C677C"/>
    <w:rsid w:val="002C6B81"/>
    <w:rsid w:val="002C6FF6"/>
    <w:rsid w:val="002D0E3B"/>
    <w:rsid w:val="002D1298"/>
    <w:rsid w:val="002D4486"/>
    <w:rsid w:val="002E12D6"/>
    <w:rsid w:val="002E2E49"/>
    <w:rsid w:val="002E5422"/>
    <w:rsid w:val="002F3779"/>
    <w:rsid w:val="002F7742"/>
    <w:rsid w:val="00302D69"/>
    <w:rsid w:val="00304AD3"/>
    <w:rsid w:val="00305227"/>
    <w:rsid w:val="00306A60"/>
    <w:rsid w:val="00311008"/>
    <w:rsid w:val="00311992"/>
    <w:rsid w:val="0031633F"/>
    <w:rsid w:val="0032338D"/>
    <w:rsid w:val="00323E8A"/>
    <w:rsid w:val="00326F5B"/>
    <w:rsid w:val="0033254B"/>
    <w:rsid w:val="0033597D"/>
    <w:rsid w:val="00336A63"/>
    <w:rsid w:val="0033716A"/>
    <w:rsid w:val="0033720B"/>
    <w:rsid w:val="0034059D"/>
    <w:rsid w:val="00341C3B"/>
    <w:rsid w:val="003425C4"/>
    <w:rsid w:val="00342E5F"/>
    <w:rsid w:val="00343AB7"/>
    <w:rsid w:val="003447AE"/>
    <w:rsid w:val="00347D74"/>
    <w:rsid w:val="0035073D"/>
    <w:rsid w:val="003551B0"/>
    <w:rsid w:val="00357A22"/>
    <w:rsid w:val="00370E18"/>
    <w:rsid w:val="00371A1F"/>
    <w:rsid w:val="003724C5"/>
    <w:rsid w:val="003745C2"/>
    <w:rsid w:val="00374E3E"/>
    <w:rsid w:val="00375866"/>
    <w:rsid w:val="003773BF"/>
    <w:rsid w:val="00381824"/>
    <w:rsid w:val="00387654"/>
    <w:rsid w:val="00390EC9"/>
    <w:rsid w:val="003920C7"/>
    <w:rsid w:val="00393E22"/>
    <w:rsid w:val="00397A26"/>
    <w:rsid w:val="003A0B15"/>
    <w:rsid w:val="003A20DA"/>
    <w:rsid w:val="003A267E"/>
    <w:rsid w:val="003A3913"/>
    <w:rsid w:val="003A4F73"/>
    <w:rsid w:val="003A6231"/>
    <w:rsid w:val="003A7365"/>
    <w:rsid w:val="003A792D"/>
    <w:rsid w:val="003A794A"/>
    <w:rsid w:val="003B14F2"/>
    <w:rsid w:val="003B7D15"/>
    <w:rsid w:val="003C2523"/>
    <w:rsid w:val="003C3961"/>
    <w:rsid w:val="003C7713"/>
    <w:rsid w:val="003D019D"/>
    <w:rsid w:val="003D3300"/>
    <w:rsid w:val="003D3308"/>
    <w:rsid w:val="003E020F"/>
    <w:rsid w:val="003E387E"/>
    <w:rsid w:val="003E41D3"/>
    <w:rsid w:val="003F040B"/>
    <w:rsid w:val="003F1A7B"/>
    <w:rsid w:val="003F3DD8"/>
    <w:rsid w:val="003F6548"/>
    <w:rsid w:val="004001DD"/>
    <w:rsid w:val="00400A4F"/>
    <w:rsid w:val="00402C9D"/>
    <w:rsid w:val="004039CD"/>
    <w:rsid w:val="00406DC6"/>
    <w:rsid w:val="004079A0"/>
    <w:rsid w:val="0041181B"/>
    <w:rsid w:val="00416B55"/>
    <w:rsid w:val="00416C2C"/>
    <w:rsid w:val="0041735C"/>
    <w:rsid w:val="00417DEE"/>
    <w:rsid w:val="0043268A"/>
    <w:rsid w:val="00434748"/>
    <w:rsid w:val="00437CE8"/>
    <w:rsid w:val="004410BD"/>
    <w:rsid w:val="00444F06"/>
    <w:rsid w:val="004455DE"/>
    <w:rsid w:val="00446F3B"/>
    <w:rsid w:val="0045065A"/>
    <w:rsid w:val="004513F6"/>
    <w:rsid w:val="00454219"/>
    <w:rsid w:val="0045469A"/>
    <w:rsid w:val="004553FD"/>
    <w:rsid w:val="00457FC4"/>
    <w:rsid w:val="004602B2"/>
    <w:rsid w:val="00465D01"/>
    <w:rsid w:val="004670EB"/>
    <w:rsid w:val="00472E2E"/>
    <w:rsid w:val="00473538"/>
    <w:rsid w:val="0047395B"/>
    <w:rsid w:val="0047406B"/>
    <w:rsid w:val="00475AAE"/>
    <w:rsid w:val="0047644D"/>
    <w:rsid w:val="00477157"/>
    <w:rsid w:val="00477E8F"/>
    <w:rsid w:val="00480A0F"/>
    <w:rsid w:val="00480EE1"/>
    <w:rsid w:val="0048104E"/>
    <w:rsid w:val="00481147"/>
    <w:rsid w:val="00484C07"/>
    <w:rsid w:val="004864CC"/>
    <w:rsid w:val="0048732E"/>
    <w:rsid w:val="00490EE7"/>
    <w:rsid w:val="00491F20"/>
    <w:rsid w:val="00496B44"/>
    <w:rsid w:val="00496D43"/>
    <w:rsid w:val="004A1877"/>
    <w:rsid w:val="004A41A4"/>
    <w:rsid w:val="004B2B0A"/>
    <w:rsid w:val="004B2C50"/>
    <w:rsid w:val="004C0B15"/>
    <w:rsid w:val="004C195F"/>
    <w:rsid w:val="004C19FE"/>
    <w:rsid w:val="004C24CB"/>
    <w:rsid w:val="004C5889"/>
    <w:rsid w:val="004C5908"/>
    <w:rsid w:val="004C609A"/>
    <w:rsid w:val="004C7DB5"/>
    <w:rsid w:val="004D0B4B"/>
    <w:rsid w:val="004D0C0A"/>
    <w:rsid w:val="004E0F77"/>
    <w:rsid w:val="004E45D7"/>
    <w:rsid w:val="004E5A2B"/>
    <w:rsid w:val="004F045B"/>
    <w:rsid w:val="004F1B52"/>
    <w:rsid w:val="004F54AF"/>
    <w:rsid w:val="004F59AA"/>
    <w:rsid w:val="004F77FC"/>
    <w:rsid w:val="0051190F"/>
    <w:rsid w:val="0051221D"/>
    <w:rsid w:val="00512B6A"/>
    <w:rsid w:val="00513A1D"/>
    <w:rsid w:val="0051680A"/>
    <w:rsid w:val="00517CA1"/>
    <w:rsid w:val="00522FE6"/>
    <w:rsid w:val="00523A3C"/>
    <w:rsid w:val="00524CC4"/>
    <w:rsid w:val="00530608"/>
    <w:rsid w:val="00532836"/>
    <w:rsid w:val="00533AAD"/>
    <w:rsid w:val="00533ABE"/>
    <w:rsid w:val="0053540F"/>
    <w:rsid w:val="00546B9E"/>
    <w:rsid w:val="00547A30"/>
    <w:rsid w:val="00547D54"/>
    <w:rsid w:val="00553793"/>
    <w:rsid w:val="0055397E"/>
    <w:rsid w:val="00554850"/>
    <w:rsid w:val="005548FC"/>
    <w:rsid w:val="0056037D"/>
    <w:rsid w:val="00561903"/>
    <w:rsid w:val="00567C0E"/>
    <w:rsid w:val="0057024F"/>
    <w:rsid w:val="00570D84"/>
    <w:rsid w:val="005714FB"/>
    <w:rsid w:val="00574F42"/>
    <w:rsid w:val="00581D06"/>
    <w:rsid w:val="00582F93"/>
    <w:rsid w:val="005836F4"/>
    <w:rsid w:val="0058659A"/>
    <w:rsid w:val="00590F8E"/>
    <w:rsid w:val="00592BAD"/>
    <w:rsid w:val="00593D14"/>
    <w:rsid w:val="00594857"/>
    <w:rsid w:val="00594DDD"/>
    <w:rsid w:val="005A0EC6"/>
    <w:rsid w:val="005A3995"/>
    <w:rsid w:val="005B1540"/>
    <w:rsid w:val="005B1B42"/>
    <w:rsid w:val="005B3359"/>
    <w:rsid w:val="005B4555"/>
    <w:rsid w:val="005B4CF6"/>
    <w:rsid w:val="005B6DB8"/>
    <w:rsid w:val="005C0172"/>
    <w:rsid w:val="005C1C6A"/>
    <w:rsid w:val="005C5184"/>
    <w:rsid w:val="005C731B"/>
    <w:rsid w:val="005D0557"/>
    <w:rsid w:val="005D190A"/>
    <w:rsid w:val="005D32D5"/>
    <w:rsid w:val="005D3687"/>
    <w:rsid w:val="005D4752"/>
    <w:rsid w:val="005D4C0C"/>
    <w:rsid w:val="005D4F73"/>
    <w:rsid w:val="005D5207"/>
    <w:rsid w:val="005D75E4"/>
    <w:rsid w:val="005E0332"/>
    <w:rsid w:val="005E2C74"/>
    <w:rsid w:val="005E4384"/>
    <w:rsid w:val="005E57E3"/>
    <w:rsid w:val="005E661A"/>
    <w:rsid w:val="005E6A79"/>
    <w:rsid w:val="005E7475"/>
    <w:rsid w:val="005E7C62"/>
    <w:rsid w:val="005F0037"/>
    <w:rsid w:val="005F106F"/>
    <w:rsid w:val="005F1B4E"/>
    <w:rsid w:val="005F3F35"/>
    <w:rsid w:val="005F7A2C"/>
    <w:rsid w:val="00602CA3"/>
    <w:rsid w:val="00603E0E"/>
    <w:rsid w:val="006067A9"/>
    <w:rsid w:val="006067DD"/>
    <w:rsid w:val="006067E2"/>
    <w:rsid w:val="00610F48"/>
    <w:rsid w:val="00611915"/>
    <w:rsid w:val="006120A5"/>
    <w:rsid w:val="00612EDF"/>
    <w:rsid w:val="00617AAC"/>
    <w:rsid w:val="00617E83"/>
    <w:rsid w:val="00620273"/>
    <w:rsid w:val="0062101F"/>
    <w:rsid w:val="00624A7F"/>
    <w:rsid w:val="00625CF8"/>
    <w:rsid w:val="00631E25"/>
    <w:rsid w:val="00634548"/>
    <w:rsid w:val="00634B05"/>
    <w:rsid w:val="006357C1"/>
    <w:rsid w:val="006359AE"/>
    <w:rsid w:val="006374AC"/>
    <w:rsid w:val="00637619"/>
    <w:rsid w:val="006378C9"/>
    <w:rsid w:val="00642F96"/>
    <w:rsid w:val="00644A3C"/>
    <w:rsid w:val="0065087B"/>
    <w:rsid w:val="0065091B"/>
    <w:rsid w:val="006528AE"/>
    <w:rsid w:val="00657737"/>
    <w:rsid w:val="006705C1"/>
    <w:rsid w:val="0067179F"/>
    <w:rsid w:val="0067196F"/>
    <w:rsid w:val="00674505"/>
    <w:rsid w:val="00677F5C"/>
    <w:rsid w:val="006848B8"/>
    <w:rsid w:val="00684DCC"/>
    <w:rsid w:val="00685CB7"/>
    <w:rsid w:val="00685D66"/>
    <w:rsid w:val="00694AF6"/>
    <w:rsid w:val="00695646"/>
    <w:rsid w:val="00697BE7"/>
    <w:rsid w:val="00697E15"/>
    <w:rsid w:val="006A3846"/>
    <w:rsid w:val="006B3774"/>
    <w:rsid w:val="006B3D6E"/>
    <w:rsid w:val="006B57A9"/>
    <w:rsid w:val="006B5A3B"/>
    <w:rsid w:val="006C26F1"/>
    <w:rsid w:val="006C2D0B"/>
    <w:rsid w:val="006C5197"/>
    <w:rsid w:val="006D265F"/>
    <w:rsid w:val="006D4140"/>
    <w:rsid w:val="006D4BF2"/>
    <w:rsid w:val="006E1361"/>
    <w:rsid w:val="006E1875"/>
    <w:rsid w:val="006E28EE"/>
    <w:rsid w:val="006E2AF9"/>
    <w:rsid w:val="006E2C4A"/>
    <w:rsid w:val="006E423B"/>
    <w:rsid w:val="006E4316"/>
    <w:rsid w:val="006E5F13"/>
    <w:rsid w:val="006E64C8"/>
    <w:rsid w:val="006E6CB8"/>
    <w:rsid w:val="006E7003"/>
    <w:rsid w:val="006E73CD"/>
    <w:rsid w:val="006F039E"/>
    <w:rsid w:val="006F5079"/>
    <w:rsid w:val="006F70B1"/>
    <w:rsid w:val="006F71DC"/>
    <w:rsid w:val="007018D4"/>
    <w:rsid w:val="00701978"/>
    <w:rsid w:val="00701DAB"/>
    <w:rsid w:val="0071079B"/>
    <w:rsid w:val="00714CDC"/>
    <w:rsid w:val="007255EA"/>
    <w:rsid w:val="007330B6"/>
    <w:rsid w:val="00735A60"/>
    <w:rsid w:val="0073751F"/>
    <w:rsid w:val="0074056C"/>
    <w:rsid w:val="00741200"/>
    <w:rsid w:val="00746B5A"/>
    <w:rsid w:val="00747310"/>
    <w:rsid w:val="00756D50"/>
    <w:rsid w:val="007574C0"/>
    <w:rsid w:val="00761413"/>
    <w:rsid w:val="00763D03"/>
    <w:rsid w:val="0076484A"/>
    <w:rsid w:val="00774379"/>
    <w:rsid w:val="00781712"/>
    <w:rsid w:val="0078263C"/>
    <w:rsid w:val="007849E7"/>
    <w:rsid w:val="007917BC"/>
    <w:rsid w:val="00792C35"/>
    <w:rsid w:val="00793289"/>
    <w:rsid w:val="0079334A"/>
    <w:rsid w:val="00795339"/>
    <w:rsid w:val="0079556E"/>
    <w:rsid w:val="00795B1A"/>
    <w:rsid w:val="00795CA1"/>
    <w:rsid w:val="00795E6F"/>
    <w:rsid w:val="00796502"/>
    <w:rsid w:val="00797972"/>
    <w:rsid w:val="007A1F19"/>
    <w:rsid w:val="007A2F10"/>
    <w:rsid w:val="007A4B42"/>
    <w:rsid w:val="007A69F6"/>
    <w:rsid w:val="007B018B"/>
    <w:rsid w:val="007B04D6"/>
    <w:rsid w:val="007B2F8F"/>
    <w:rsid w:val="007B3AC1"/>
    <w:rsid w:val="007B4FD4"/>
    <w:rsid w:val="007B6E98"/>
    <w:rsid w:val="007C2AE3"/>
    <w:rsid w:val="007C4250"/>
    <w:rsid w:val="007C44D1"/>
    <w:rsid w:val="007C6DAD"/>
    <w:rsid w:val="007D29F6"/>
    <w:rsid w:val="007E362C"/>
    <w:rsid w:val="007E66DC"/>
    <w:rsid w:val="007F0612"/>
    <w:rsid w:val="007F65C6"/>
    <w:rsid w:val="007F7A43"/>
    <w:rsid w:val="008006ED"/>
    <w:rsid w:val="008053C8"/>
    <w:rsid w:val="00805A42"/>
    <w:rsid w:val="0080616D"/>
    <w:rsid w:val="008070D1"/>
    <w:rsid w:val="00807B11"/>
    <w:rsid w:val="00810340"/>
    <w:rsid w:val="00813CFB"/>
    <w:rsid w:val="0081474E"/>
    <w:rsid w:val="00814EFD"/>
    <w:rsid w:val="008163D8"/>
    <w:rsid w:val="00817E4B"/>
    <w:rsid w:val="00822768"/>
    <w:rsid w:val="00826BDF"/>
    <w:rsid w:val="00827ACA"/>
    <w:rsid w:val="00834412"/>
    <w:rsid w:val="008345AC"/>
    <w:rsid w:val="00835144"/>
    <w:rsid w:val="00836840"/>
    <w:rsid w:val="008413B1"/>
    <w:rsid w:val="0084144F"/>
    <w:rsid w:val="0084574A"/>
    <w:rsid w:val="00845C16"/>
    <w:rsid w:val="00845CD1"/>
    <w:rsid w:val="0084688B"/>
    <w:rsid w:val="00847B54"/>
    <w:rsid w:val="008500F1"/>
    <w:rsid w:val="00851C3E"/>
    <w:rsid w:val="00851F83"/>
    <w:rsid w:val="00860279"/>
    <w:rsid w:val="00874048"/>
    <w:rsid w:val="008761A5"/>
    <w:rsid w:val="0087642A"/>
    <w:rsid w:val="00877E39"/>
    <w:rsid w:val="00881F0B"/>
    <w:rsid w:val="0088472D"/>
    <w:rsid w:val="00890B4F"/>
    <w:rsid w:val="00890ED4"/>
    <w:rsid w:val="0089138A"/>
    <w:rsid w:val="00896672"/>
    <w:rsid w:val="008A0A75"/>
    <w:rsid w:val="008A18A2"/>
    <w:rsid w:val="008A4837"/>
    <w:rsid w:val="008A5FF7"/>
    <w:rsid w:val="008A608F"/>
    <w:rsid w:val="008A74E8"/>
    <w:rsid w:val="008B0834"/>
    <w:rsid w:val="008B102B"/>
    <w:rsid w:val="008B4C94"/>
    <w:rsid w:val="008B594B"/>
    <w:rsid w:val="008B62EF"/>
    <w:rsid w:val="008B7CBB"/>
    <w:rsid w:val="008C035C"/>
    <w:rsid w:val="008C36DD"/>
    <w:rsid w:val="008C4693"/>
    <w:rsid w:val="008C65E1"/>
    <w:rsid w:val="008D2560"/>
    <w:rsid w:val="008D66F0"/>
    <w:rsid w:val="008E2A71"/>
    <w:rsid w:val="008E3324"/>
    <w:rsid w:val="008E6C09"/>
    <w:rsid w:val="008E717D"/>
    <w:rsid w:val="008E7980"/>
    <w:rsid w:val="008F372C"/>
    <w:rsid w:val="008F6294"/>
    <w:rsid w:val="00900984"/>
    <w:rsid w:val="00902685"/>
    <w:rsid w:val="0090582F"/>
    <w:rsid w:val="00910DA7"/>
    <w:rsid w:val="00911ACD"/>
    <w:rsid w:val="0091641C"/>
    <w:rsid w:val="009169EC"/>
    <w:rsid w:val="0091701E"/>
    <w:rsid w:val="0091778F"/>
    <w:rsid w:val="009205DE"/>
    <w:rsid w:val="0092329A"/>
    <w:rsid w:val="009261B0"/>
    <w:rsid w:val="0092655F"/>
    <w:rsid w:val="00926677"/>
    <w:rsid w:val="0093147C"/>
    <w:rsid w:val="009325E0"/>
    <w:rsid w:val="0093419D"/>
    <w:rsid w:val="0094171F"/>
    <w:rsid w:val="0094727E"/>
    <w:rsid w:val="0094767E"/>
    <w:rsid w:val="0095263B"/>
    <w:rsid w:val="0095394A"/>
    <w:rsid w:val="0095755B"/>
    <w:rsid w:val="00957AF5"/>
    <w:rsid w:val="0096198E"/>
    <w:rsid w:val="00966399"/>
    <w:rsid w:val="0096699F"/>
    <w:rsid w:val="00971DCD"/>
    <w:rsid w:val="009725D1"/>
    <w:rsid w:val="009766FA"/>
    <w:rsid w:val="00981A29"/>
    <w:rsid w:val="00982A41"/>
    <w:rsid w:val="009833AB"/>
    <w:rsid w:val="00987425"/>
    <w:rsid w:val="0098791C"/>
    <w:rsid w:val="00993960"/>
    <w:rsid w:val="00994BCF"/>
    <w:rsid w:val="0099587A"/>
    <w:rsid w:val="009974D9"/>
    <w:rsid w:val="009A1E38"/>
    <w:rsid w:val="009A3575"/>
    <w:rsid w:val="009A51D1"/>
    <w:rsid w:val="009A5360"/>
    <w:rsid w:val="009A68B2"/>
    <w:rsid w:val="009A6C15"/>
    <w:rsid w:val="009A7EA5"/>
    <w:rsid w:val="009B6E49"/>
    <w:rsid w:val="009C19DC"/>
    <w:rsid w:val="009C287B"/>
    <w:rsid w:val="009D00CB"/>
    <w:rsid w:val="009D0CCD"/>
    <w:rsid w:val="009D0CEF"/>
    <w:rsid w:val="009D23DD"/>
    <w:rsid w:val="009E0470"/>
    <w:rsid w:val="009E470C"/>
    <w:rsid w:val="009F29F2"/>
    <w:rsid w:val="009F351F"/>
    <w:rsid w:val="009F7920"/>
    <w:rsid w:val="00A00C21"/>
    <w:rsid w:val="00A07BCD"/>
    <w:rsid w:val="00A14591"/>
    <w:rsid w:val="00A17BE8"/>
    <w:rsid w:val="00A22397"/>
    <w:rsid w:val="00A2307F"/>
    <w:rsid w:val="00A242FD"/>
    <w:rsid w:val="00A259C5"/>
    <w:rsid w:val="00A31AF7"/>
    <w:rsid w:val="00A32CDD"/>
    <w:rsid w:val="00A45A3A"/>
    <w:rsid w:val="00A47685"/>
    <w:rsid w:val="00A50BE2"/>
    <w:rsid w:val="00A5107D"/>
    <w:rsid w:val="00A55E08"/>
    <w:rsid w:val="00A6317C"/>
    <w:rsid w:val="00A63C02"/>
    <w:rsid w:val="00A66B7E"/>
    <w:rsid w:val="00A7296C"/>
    <w:rsid w:val="00A75FB5"/>
    <w:rsid w:val="00A76D03"/>
    <w:rsid w:val="00A777A8"/>
    <w:rsid w:val="00A80105"/>
    <w:rsid w:val="00A80826"/>
    <w:rsid w:val="00A841D7"/>
    <w:rsid w:val="00A84280"/>
    <w:rsid w:val="00A84C04"/>
    <w:rsid w:val="00A86637"/>
    <w:rsid w:val="00A912A9"/>
    <w:rsid w:val="00A94B60"/>
    <w:rsid w:val="00A95C4B"/>
    <w:rsid w:val="00AA3BD1"/>
    <w:rsid w:val="00AA7FDE"/>
    <w:rsid w:val="00AB0C71"/>
    <w:rsid w:val="00AB4A5D"/>
    <w:rsid w:val="00AB577E"/>
    <w:rsid w:val="00AB5EA6"/>
    <w:rsid w:val="00AC2646"/>
    <w:rsid w:val="00AC55DB"/>
    <w:rsid w:val="00AD1755"/>
    <w:rsid w:val="00AD5303"/>
    <w:rsid w:val="00AD6D5E"/>
    <w:rsid w:val="00AE1C0B"/>
    <w:rsid w:val="00AE4A0D"/>
    <w:rsid w:val="00AE5B15"/>
    <w:rsid w:val="00AE773A"/>
    <w:rsid w:val="00AF174B"/>
    <w:rsid w:val="00AF1C62"/>
    <w:rsid w:val="00AF4045"/>
    <w:rsid w:val="00AF55EA"/>
    <w:rsid w:val="00AF5D1E"/>
    <w:rsid w:val="00AF6533"/>
    <w:rsid w:val="00AF7F2D"/>
    <w:rsid w:val="00B016EE"/>
    <w:rsid w:val="00B02276"/>
    <w:rsid w:val="00B048F5"/>
    <w:rsid w:val="00B060EC"/>
    <w:rsid w:val="00B06D45"/>
    <w:rsid w:val="00B11A74"/>
    <w:rsid w:val="00B1316E"/>
    <w:rsid w:val="00B139A2"/>
    <w:rsid w:val="00B13C9F"/>
    <w:rsid w:val="00B23BBA"/>
    <w:rsid w:val="00B32736"/>
    <w:rsid w:val="00B33236"/>
    <w:rsid w:val="00B348F3"/>
    <w:rsid w:val="00B3563F"/>
    <w:rsid w:val="00B367CB"/>
    <w:rsid w:val="00B37B59"/>
    <w:rsid w:val="00B420BE"/>
    <w:rsid w:val="00B4498A"/>
    <w:rsid w:val="00B458F8"/>
    <w:rsid w:val="00B45A25"/>
    <w:rsid w:val="00B45E26"/>
    <w:rsid w:val="00B4700D"/>
    <w:rsid w:val="00B471F7"/>
    <w:rsid w:val="00B47CA8"/>
    <w:rsid w:val="00B54948"/>
    <w:rsid w:val="00B54FFC"/>
    <w:rsid w:val="00B5607E"/>
    <w:rsid w:val="00B61AC2"/>
    <w:rsid w:val="00B61CAA"/>
    <w:rsid w:val="00B64791"/>
    <w:rsid w:val="00B64FB9"/>
    <w:rsid w:val="00B66E7A"/>
    <w:rsid w:val="00B677A6"/>
    <w:rsid w:val="00B7218F"/>
    <w:rsid w:val="00B7237A"/>
    <w:rsid w:val="00B74605"/>
    <w:rsid w:val="00B75734"/>
    <w:rsid w:val="00B75A28"/>
    <w:rsid w:val="00B80EDE"/>
    <w:rsid w:val="00B84ACD"/>
    <w:rsid w:val="00B873A8"/>
    <w:rsid w:val="00B9097E"/>
    <w:rsid w:val="00B918B4"/>
    <w:rsid w:val="00B91B33"/>
    <w:rsid w:val="00B9213A"/>
    <w:rsid w:val="00B95432"/>
    <w:rsid w:val="00B9653E"/>
    <w:rsid w:val="00BA15BF"/>
    <w:rsid w:val="00BA3FAB"/>
    <w:rsid w:val="00BA48F1"/>
    <w:rsid w:val="00BB18F9"/>
    <w:rsid w:val="00BB2102"/>
    <w:rsid w:val="00BB32AF"/>
    <w:rsid w:val="00BB4F72"/>
    <w:rsid w:val="00BB5880"/>
    <w:rsid w:val="00BC21DF"/>
    <w:rsid w:val="00BC55E7"/>
    <w:rsid w:val="00BD038D"/>
    <w:rsid w:val="00BD20CD"/>
    <w:rsid w:val="00BD386B"/>
    <w:rsid w:val="00BD4028"/>
    <w:rsid w:val="00BD76F7"/>
    <w:rsid w:val="00BD7984"/>
    <w:rsid w:val="00BE1F4A"/>
    <w:rsid w:val="00BE41CF"/>
    <w:rsid w:val="00BE73DC"/>
    <w:rsid w:val="00BE783A"/>
    <w:rsid w:val="00BF097E"/>
    <w:rsid w:val="00BF57B9"/>
    <w:rsid w:val="00BF6226"/>
    <w:rsid w:val="00C00794"/>
    <w:rsid w:val="00C02B46"/>
    <w:rsid w:val="00C03AAC"/>
    <w:rsid w:val="00C05547"/>
    <w:rsid w:val="00C11EBF"/>
    <w:rsid w:val="00C123AA"/>
    <w:rsid w:val="00C201B7"/>
    <w:rsid w:val="00C20D71"/>
    <w:rsid w:val="00C218C1"/>
    <w:rsid w:val="00C27D22"/>
    <w:rsid w:val="00C30F9D"/>
    <w:rsid w:val="00C34CE2"/>
    <w:rsid w:val="00C3646C"/>
    <w:rsid w:val="00C36C1C"/>
    <w:rsid w:val="00C377F1"/>
    <w:rsid w:val="00C4661F"/>
    <w:rsid w:val="00C51394"/>
    <w:rsid w:val="00C53A0A"/>
    <w:rsid w:val="00C5441D"/>
    <w:rsid w:val="00C54AB7"/>
    <w:rsid w:val="00C60246"/>
    <w:rsid w:val="00C63A9F"/>
    <w:rsid w:val="00C64F5D"/>
    <w:rsid w:val="00C65409"/>
    <w:rsid w:val="00C67597"/>
    <w:rsid w:val="00C71437"/>
    <w:rsid w:val="00C717C2"/>
    <w:rsid w:val="00C725DA"/>
    <w:rsid w:val="00C73CD0"/>
    <w:rsid w:val="00C73FBE"/>
    <w:rsid w:val="00C80176"/>
    <w:rsid w:val="00C806CD"/>
    <w:rsid w:val="00C80AB9"/>
    <w:rsid w:val="00C80D55"/>
    <w:rsid w:val="00C81DEF"/>
    <w:rsid w:val="00C879D9"/>
    <w:rsid w:val="00C90F83"/>
    <w:rsid w:val="00C916C3"/>
    <w:rsid w:val="00C960A4"/>
    <w:rsid w:val="00C96161"/>
    <w:rsid w:val="00C970F1"/>
    <w:rsid w:val="00CA04A3"/>
    <w:rsid w:val="00CA1D6A"/>
    <w:rsid w:val="00CA23A0"/>
    <w:rsid w:val="00CA2AF2"/>
    <w:rsid w:val="00CA2C44"/>
    <w:rsid w:val="00CA3A7B"/>
    <w:rsid w:val="00CA409A"/>
    <w:rsid w:val="00CA5EAA"/>
    <w:rsid w:val="00CA6F02"/>
    <w:rsid w:val="00CA7172"/>
    <w:rsid w:val="00CB1C21"/>
    <w:rsid w:val="00CC077E"/>
    <w:rsid w:val="00CC0968"/>
    <w:rsid w:val="00CC197D"/>
    <w:rsid w:val="00CC1C73"/>
    <w:rsid w:val="00CC5694"/>
    <w:rsid w:val="00CC7D8B"/>
    <w:rsid w:val="00CD2912"/>
    <w:rsid w:val="00CD4CF9"/>
    <w:rsid w:val="00CD601A"/>
    <w:rsid w:val="00CD65E8"/>
    <w:rsid w:val="00CE0EC8"/>
    <w:rsid w:val="00CE1CD4"/>
    <w:rsid w:val="00CE68A4"/>
    <w:rsid w:val="00CF0139"/>
    <w:rsid w:val="00CF1280"/>
    <w:rsid w:val="00CF28B3"/>
    <w:rsid w:val="00CF4A4B"/>
    <w:rsid w:val="00CF6E27"/>
    <w:rsid w:val="00D021FE"/>
    <w:rsid w:val="00D12916"/>
    <w:rsid w:val="00D12A2F"/>
    <w:rsid w:val="00D12A34"/>
    <w:rsid w:val="00D132B8"/>
    <w:rsid w:val="00D138F2"/>
    <w:rsid w:val="00D13FDB"/>
    <w:rsid w:val="00D17451"/>
    <w:rsid w:val="00D22654"/>
    <w:rsid w:val="00D25099"/>
    <w:rsid w:val="00D26183"/>
    <w:rsid w:val="00D30E7F"/>
    <w:rsid w:val="00D337CA"/>
    <w:rsid w:val="00D33E97"/>
    <w:rsid w:val="00D37EF0"/>
    <w:rsid w:val="00D4433C"/>
    <w:rsid w:val="00D450A2"/>
    <w:rsid w:val="00D45E89"/>
    <w:rsid w:val="00D50C00"/>
    <w:rsid w:val="00D51D6D"/>
    <w:rsid w:val="00D524A1"/>
    <w:rsid w:val="00D57120"/>
    <w:rsid w:val="00D60C45"/>
    <w:rsid w:val="00D63023"/>
    <w:rsid w:val="00D63E30"/>
    <w:rsid w:val="00D74A0F"/>
    <w:rsid w:val="00D74A2A"/>
    <w:rsid w:val="00D775AD"/>
    <w:rsid w:val="00D82673"/>
    <w:rsid w:val="00D832D6"/>
    <w:rsid w:val="00D83EAD"/>
    <w:rsid w:val="00D84311"/>
    <w:rsid w:val="00D858CA"/>
    <w:rsid w:val="00D860FB"/>
    <w:rsid w:val="00D86349"/>
    <w:rsid w:val="00D8698E"/>
    <w:rsid w:val="00D87701"/>
    <w:rsid w:val="00D94822"/>
    <w:rsid w:val="00D9589A"/>
    <w:rsid w:val="00DA10BB"/>
    <w:rsid w:val="00DA11D3"/>
    <w:rsid w:val="00DA3CAD"/>
    <w:rsid w:val="00DA4A93"/>
    <w:rsid w:val="00DA61C4"/>
    <w:rsid w:val="00DA7362"/>
    <w:rsid w:val="00DB02B5"/>
    <w:rsid w:val="00DB1906"/>
    <w:rsid w:val="00DB2ED5"/>
    <w:rsid w:val="00DB4D59"/>
    <w:rsid w:val="00DB63C4"/>
    <w:rsid w:val="00DC1752"/>
    <w:rsid w:val="00DC6246"/>
    <w:rsid w:val="00DD350D"/>
    <w:rsid w:val="00DE1EDC"/>
    <w:rsid w:val="00DE355E"/>
    <w:rsid w:val="00DE6567"/>
    <w:rsid w:val="00DF056B"/>
    <w:rsid w:val="00DF136B"/>
    <w:rsid w:val="00DF2500"/>
    <w:rsid w:val="00DF2CAB"/>
    <w:rsid w:val="00DF365D"/>
    <w:rsid w:val="00DF39FC"/>
    <w:rsid w:val="00DF3B28"/>
    <w:rsid w:val="00DF5B68"/>
    <w:rsid w:val="00E02814"/>
    <w:rsid w:val="00E02ED7"/>
    <w:rsid w:val="00E05506"/>
    <w:rsid w:val="00E10416"/>
    <w:rsid w:val="00E1079C"/>
    <w:rsid w:val="00E120DC"/>
    <w:rsid w:val="00E1351E"/>
    <w:rsid w:val="00E147BE"/>
    <w:rsid w:val="00E14D61"/>
    <w:rsid w:val="00E157FA"/>
    <w:rsid w:val="00E15946"/>
    <w:rsid w:val="00E20D46"/>
    <w:rsid w:val="00E22B67"/>
    <w:rsid w:val="00E309A3"/>
    <w:rsid w:val="00E32488"/>
    <w:rsid w:val="00E40ED0"/>
    <w:rsid w:val="00E4142B"/>
    <w:rsid w:val="00E464CC"/>
    <w:rsid w:val="00E47099"/>
    <w:rsid w:val="00E51BDA"/>
    <w:rsid w:val="00E51E25"/>
    <w:rsid w:val="00E54119"/>
    <w:rsid w:val="00E5424E"/>
    <w:rsid w:val="00E5619E"/>
    <w:rsid w:val="00E608EA"/>
    <w:rsid w:val="00E60E2C"/>
    <w:rsid w:val="00E614F6"/>
    <w:rsid w:val="00E64E85"/>
    <w:rsid w:val="00E70F09"/>
    <w:rsid w:val="00E719F3"/>
    <w:rsid w:val="00E72856"/>
    <w:rsid w:val="00E75B57"/>
    <w:rsid w:val="00E76A2E"/>
    <w:rsid w:val="00E837F3"/>
    <w:rsid w:val="00E86EBF"/>
    <w:rsid w:val="00E86F69"/>
    <w:rsid w:val="00E906F0"/>
    <w:rsid w:val="00E93391"/>
    <w:rsid w:val="00E937C9"/>
    <w:rsid w:val="00E94BD7"/>
    <w:rsid w:val="00E94CF5"/>
    <w:rsid w:val="00E94ED2"/>
    <w:rsid w:val="00E9528B"/>
    <w:rsid w:val="00E96738"/>
    <w:rsid w:val="00E9799D"/>
    <w:rsid w:val="00E97CFA"/>
    <w:rsid w:val="00EA2274"/>
    <w:rsid w:val="00EB0D48"/>
    <w:rsid w:val="00EB1D6A"/>
    <w:rsid w:val="00EB58F3"/>
    <w:rsid w:val="00EC0134"/>
    <w:rsid w:val="00EC01E6"/>
    <w:rsid w:val="00EC1DFC"/>
    <w:rsid w:val="00EC3CDB"/>
    <w:rsid w:val="00EC479E"/>
    <w:rsid w:val="00ED23A8"/>
    <w:rsid w:val="00ED2F42"/>
    <w:rsid w:val="00ED5C3F"/>
    <w:rsid w:val="00ED5EC2"/>
    <w:rsid w:val="00ED68E2"/>
    <w:rsid w:val="00EE3732"/>
    <w:rsid w:val="00EE5055"/>
    <w:rsid w:val="00EF6D11"/>
    <w:rsid w:val="00F0150A"/>
    <w:rsid w:val="00F0282C"/>
    <w:rsid w:val="00F1009C"/>
    <w:rsid w:val="00F10F94"/>
    <w:rsid w:val="00F11B1D"/>
    <w:rsid w:val="00F142A5"/>
    <w:rsid w:val="00F225F2"/>
    <w:rsid w:val="00F22CC6"/>
    <w:rsid w:val="00F23696"/>
    <w:rsid w:val="00F24CD4"/>
    <w:rsid w:val="00F26816"/>
    <w:rsid w:val="00F30298"/>
    <w:rsid w:val="00F30363"/>
    <w:rsid w:val="00F3572C"/>
    <w:rsid w:val="00F3652F"/>
    <w:rsid w:val="00F41A22"/>
    <w:rsid w:val="00F421E9"/>
    <w:rsid w:val="00F43C80"/>
    <w:rsid w:val="00F4453D"/>
    <w:rsid w:val="00F46AD1"/>
    <w:rsid w:val="00F47489"/>
    <w:rsid w:val="00F50F6D"/>
    <w:rsid w:val="00F51F51"/>
    <w:rsid w:val="00F53BE1"/>
    <w:rsid w:val="00F56C87"/>
    <w:rsid w:val="00F57985"/>
    <w:rsid w:val="00F57988"/>
    <w:rsid w:val="00F628BB"/>
    <w:rsid w:val="00F63CC8"/>
    <w:rsid w:val="00F7003E"/>
    <w:rsid w:val="00F76E3C"/>
    <w:rsid w:val="00F83E43"/>
    <w:rsid w:val="00F85D06"/>
    <w:rsid w:val="00F8744E"/>
    <w:rsid w:val="00F87FA6"/>
    <w:rsid w:val="00F87FB6"/>
    <w:rsid w:val="00F903E4"/>
    <w:rsid w:val="00F91B86"/>
    <w:rsid w:val="00FA14F6"/>
    <w:rsid w:val="00FA2DB6"/>
    <w:rsid w:val="00FA44B9"/>
    <w:rsid w:val="00FB3FC8"/>
    <w:rsid w:val="00FB505C"/>
    <w:rsid w:val="00FB5B79"/>
    <w:rsid w:val="00FB74EE"/>
    <w:rsid w:val="00FC2797"/>
    <w:rsid w:val="00FC3BF2"/>
    <w:rsid w:val="00FC3EB1"/>
    <w:rsid w:val="00FD116D"/>
    <w:rsid w:val="00FD3E94"/>
    <w:rsid w:val="00FD41A6"/>
    <w:rsid w:val="00FD487D"/>
    <w:rsid w:val="00FD696A"/>
    <w:rsid w:val="00FD7225"/>
    <w:rsid w:val="00FE062E"/>
    <w:rsid w:val="00FE29EC"/>
    <w:rsid w:val="00FE7E5F"/>
    <w:rsid w:val="00FF0056"/>
    <w:rsid w:val="00FF2DA1"/>
    <w:rsid w:val="00FF424E"/>
    <w:rsid w:val="00FF59EC"/>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003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F003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F003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F003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F003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F003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F003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F003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F003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037"/>
    <w:pPr>
      <w:ind w:left="720"/>
      <w:contextualSpacing/>
    </w:pPr>
  </w:style>
  <w:style w:type="paragraph" w:styleId="DocumentMap">
    <w:name w:val="Document Map"/>
    <w:basedOn w:val="Normal"/>
    <w:link w:val="DocumentMapChar"/>
    <w:uiPriority w:val="99"/>
    <w:semiHidden/>
    <w:unhideWhenUsed/>
    <w:rsid w:val="000F3802"/>
    <w:rPr>
      <w:rFonts w:ascii="Tahoma" w:hAnsi="Tahoma" w:cs="Tahoma"/>
      <w:sz w:val="16"/>
      <w:szCs w:val="16"/>
    </w:rPr>
  </w:style>
  <w:style w:type="character" w:customStyle="1" w:styleId="DocumentMapChar">
    <w:name w:val="Document Map Char"/>
    <w:basedOn w:val="DefaultParagraphFont"/>
    <w:link w:val="DocumentMap"/>
    <w:uiPriority w:val="99"/>
    <w:semiHidden/>
    <w:rsid w:val="000F3802"/>
    <w:rPr>
      <w:rFonts w:ascii="Tahoma" w:eastAsia="Times New Roman" w:hAnsi="Tahoma" w:cs="Tahoma"/>
      <w:sz w:val="16"/>
      <w:szCs w:val="16"/>
      <w:lang w:val="en-GB"/>
    </w:rPr>
  </w:style>
  <w:style w:type="character" w:customStyle="1" w:styleId="Heading1Char">
    <w:name w:val="Heading 1 Char"/>
    <w:basedOn w:val="DefaultParagraphFont"/>
    <w:link w:val="Heading1"/>
    <w:uiPriority w:val="9"/>
    <w:rsid w:val="005F0037"/>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5F0037"/>
    <w:pPr>
      <w:outlineLvl w:val="9"/>
    </w:pPr>
  </w:style>
  <w:style w:type="paragraph" w:styleId="TOC1">
    <w:name w:val="toc 1"/>
    <w:basedOn w:val="Normal"/>
    <w:next w:val="Normal"/>
    <w:autoRedefine/>
    <w:uiPriority w:val="39"/>
    <w:unhideWhenUsed/>
    <w:qFormat/>
    <w:rsid w:val="00BB5880"/>
    <w:pPr>
      <w:tabs>
        <w:tab w:val="right" w:leader="dot" w:pos="12086"/>
      </w:tabs>
      <w:spacing w:after="120"/>
      <w:ind w:left="1020" w:right="1247"/>
    </w:pPr>
  </w:style>
  <w:style w:type="character" w:styleId="Hyperlink">
    <w:name w:val="Hyperlink"/>
    <w:basedOn w:val="DefaultParagraphFont"/>
    <w:uiPriority w:val="99"/>
    <w:unhideWhenUsed/>
    <w:rsid w:val="0000152A"/>
    <w:rPr>
      <w:color w:val="0000FF" w:themeColor="hyperlink"/>
      <w:u w:val="single"/>
    </w:rPr>
  </w:style>
  <w:style w:type="paragraph" w:styleId="BalloonText">
    <w:name w:val="Balloon Text"/>
    <w:basedOn w:val="Normal"/>
    <w:link w:val="BalloonTextChar"/>
    <w:uiPriority w:val="99"/>
    <w:semiHidden/>
    <w:unhideWhenUsed/>
    <w:rsid w:val="0000152A"/>
    <w:rPr>
      <w:rFonts w:ascii="Tahoma" w:hAnsi="Tahoma" w:cs="Tahoma"/>
      <w:sz w:val="16"/>
      <w:szCs w:val="16"/>
    </w:rPr>
  </w:style>
  <w:style w:type="character" w:customStyle="1" w:styleId="BalloonTextChar">
    <w:name w:val="Balloon Text Char"/>
    <w:basedOn w:val="DefaultParagraphFont"/>
    <w:link w:val="BalloonText"/>
    <w:uiPriority w:val="99"/>
    <w:semiHidden/>
    <w:rsid w:val="0000152A"/>
    <w:rPr>
      <w:rFonts w:ascii="Tahoma" w:eastAsia="Times New Roman" w:hAnsi="Tahoma" w:cs="Tahoma"/>
      <w:sz w:val="16"/>
      <w:szCs w:val="16"/>
      <w:lang w:val="en-GB"/>
    </w:rPr>
  </w:style>
  <w:style w:type="paragraph" w:styleId="Header">
    <w:name w:val="header"/>
    <w:basedOn w:val="Normal"/>
    <w:link w:val="HeaderChar"/>
    <w:uiPriority w:val="99"/>
    <w:semiHidden/>
    <w:unhideWhenUsed/>
    <w:rsid w:val="0000152A"/>
    <w:pPr>
      <w:tabs>
        <w:tab w:val="center" w:pos="4680"/>
        <w:tab w:val="right" w:pos="9360"/>
      </w:tabs>
    </w:pPr>
  </w:style>
  <w:style w:type="character" w:customStyle="1" w:styleId="HeaderChar">
    <w:name w:val="Header Char"/>
    <w:basedOn w:val="DefaultParagraphFont"/>
    <w:link w:val="Header"/>
    <w:uiPriority w:val="99"/>
    <w:semiHidden/>
    <w:rsid w:val="0000152A"/>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00152A"/>
    <w:pPr>
      <w:tabs>
        <w:tab w:val="center" w:pos="4680"/>
        <w:tab w:val="right" w:pos="9360"/>
      </w:tabs>
    </w:pPr>
  </w:style>
  <w:style w:type="character" w:customStyle="1" w:styleId="FooterChar">
    <w:name w:val="Footer Char"/>
    <w:basedOn w:val="DefaultParagraphFont"/>
    <w:link w:val="Footer"/>
    <w:uiPriority w:val="99"/>
    <w:rsid w:val="0000152A"/>
    <w:rPr>
      <w:rFonts w:ascii="Times New Roman" w:eastAsia="Times New Roman" w:hAnsi="Times New Roman" w:cs="Times New Roman"/>
      <w:sz w:val="20"/>
      <w:szCs w:val="20"/>
      <w:lang w:val="en-GB"/>
    </w:rPr>
  </w:style>
  <w:style w:type="character" w:customStyle="1" w:styleId="Heading2Char">
    <w:name w:val="Heading 2 Char"/>
    <w:basedOn w:val="DefaultParagraphFont"/>
    <w:link w:val="Heading2"/>
    <w:uiPriority w:val="9"/>
    <w:rsid w:val="005F0037"/>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qFormat/>
    <w:rsid w:val="00E5424E"/>
    <w:pPr>
      <w:spacing w:after="100"/>
      <w:ind w:left="200"/>
    </w:pPr>
  </w:style>
  <w:style w:type="character" w:customStyle="1" w:styleId="Heading3Char">
    <w:name w:val="Heading 3 Char"/>
    <w:basedOn w:val="DefaultParagraphFont"/>
    <w:link w:val="Heading3"/>
    <w:uiPriority w:val="9"/>
    <w:rsid w:val="005F0037"/>
    <w:rPr>
      <w:rFonts w:asciiTheme="majorHAnsi" w:eastAsiaTheme="majorEastAsia" w:hAnsiTheme="majorHAnsi" w:cstheme="majorBidi"/>
      <w:b/>
      <w:bCs/>
    </w:rPr>
  </w:style>
  <w:style w:type="paragraph" w:styleId="TOC3">
    <w:name w:val="toc 3"/>
    <w:basedOn w:val="Normal"/>
    <w:next w:val="Normal"/>
    <w:autoRedefine/>
    <w:uiPriority w:val="39"/>
    <w:unhideWhenUsed/>
    <w:qFormat/>
    <w:rsid w:val="00FC3BF2"/>
    <w:pPr>
      <w:spacing w:after="100"/>
      <w:ind w:left="400"/>
    </w:pPr>
  </w:style>
  <w:style w:type="character" w:customStyle="1" w:styleId="apple-converted-space">
    <w:name w:val="apple-converted-space"/>
    <w:basedOn w:val="DefaultParagraphFont"/>
    <w:rsid w:val="00701DAB"/>
  </w:style>
  <w:style w:type="paragraph" w:styleId="NoSpacing">
    <w:name w:val="No Spacing"/>
    <w:basedOn w:val="Normal"/>
    <w:link w:val="NoSpacingChar"/>
    <w:uiPriority w:val="1"/>
    <w:qFormat/>
    <w:rsid w:val="005F0037"/>
    <w:pPr>
      <w:spacing w:after="0" w:line="240" w:lineRule="auto"/>
    </w:pPr>
  </w:style>
  <w:style w:type="character" w:customStyle="1" w:styleId="NoSpacingChar">
    <w:name w:val="No Spacing Char"/>
    <w:basedOn w:val="DefaultParagraphFont"/>
    <w:link w:val="NoSpacing"/>
    <w:uiPriority w:val="1"/>
    <w:rsid w:val="00CB1C21"/>
  </w:style>
  <w:style w:type="character" w:customStyle="1" w:styleId="Heading4Char">
    <w:name w:val="Heading 4 Char"/>
    <w:basedOn w:val="DefaultParagraphFont"/>
    <w:link w:val="Heading4"/>
    <w:uiPriority w:val="9"/>
    <w:semiHidden/>
    <w:rsid w:val="005F003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F003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F003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F003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F003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F003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F003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F003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F003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F0037"/>
    <w:rPr>
      <w:rFonts w:asciiTheme="majorHAnsi" w:eastAsiaTheme="majorEastAsia" w:hAnsiTheme="majorHAnsi" w:cstheme="majorBidi"/>
      <w:i/>
      <w:iCs/>
      <w:spacing w:val="13"/>
      <w:sz w:val="24"/>
      <w:szCs w:val="24"/>
    </w:rPr>
  </w:style>
  <w:style w:type="character" w:styleId="Strong">
    <w:name w:val="Strong"/>
    <w:uiPriority w:val="22"/>
    <w:qFormat/>
    <w:rsid w:val="005F0037"/>
    <w:rPr>
      <w:b/>
      <w:bCs/>
    </w:rPr>
  </w:style>
  <w:style w:type="character" w:styleId="Emphasis">
    <w:name w:val="Emphasis"/>
    <w:uiPriority w:val="20"/>
    <w:qFormat/>
    <w:rsid w:val="005F0037"/>
    <w:rPr>
      <w:b/>
      <w:bCs/>
      <w:i/>
      <w:iCs/>
      <w:spacing w:val="10"/>
      <w:bdr w:val="none" w:sz="0" w:space="0" w:color="auto"/>
      <w:shd w:val="clear" w:color="auto" w:fill="auto"/>
    </w:rPr>
  </w:style>
  <w:style w:type="paragraph" w:styleId="Quote">
    <w:name w:val="Quote"/>
    <w:basedOn w:val="Normal"/>
    <w:next w:val="Normal"/>
    <w:link w:val="QuoteChar"/>
    <w:uiPriority w:val="29"/>
    <w:qFormat/>
    <w:rsid w:val="005F0037"/>
    <w:pPr>
      <w:spacing w:before="200" w:after="0"/>
      <w:ind w:left="360" w:right="360"/>
    </w:pPr>
    <w:rPr>
      <w:i/>
      <w:iCs/>
    </w:rPr>
  </w:style>
  <w:style w:type="character" w:customStyle="1" w:styleId="QuoteChar">
    <w:name w:val="Quote Char"/>
    <w:basedOn w:val="DefaultParagraphFont"/>
    <w:link w:val="Quote"/>
    <w:uiPriority w:val="29"/>
    <w:rsid w:val="005F0037"/>
    <w:rPr>
      <w:i/>
      <w:iCs/>
    </w:rPr>
  </w:style>
  <w:style w:type="paragraph" w:styleId="IntenseQuote">
    <w:name w:val="Intense Quote"/>
    <w:basedOn w:val="Normal"/>
    <w:next w:val="Normal"/>
    <w:link w:val="IntenseQuoteChar"/>
    <w:uiPriority w:val="30"/>
    <w:qFormat/>
    <w:rsid w:val="005F003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F0037"/>
    <w:rPr>
      <w:b/>
      <w:bCs/>
      <w:i/>
      <w:iCs/>
    </w:rPr>
  </w:style>
  <w:style w:type="character" w:styleId="SubtleEmphasis">
    <w:name w:val="Subtle Emphasis"/>
    <w:uiPriority w:val="19"/>
    <w:qFormat/>
    <w:rsid w:val="005F0037"/>
    <w:rPr>
      <w:i/>
      <w:iCs/>
    </w:rPr>
  </w:style>
  <w:style w:type="character" w:styleId="IntenseEmphasis">
    <w:name w:val="Intense Emphasis"/>
    <w:uiPriority w:val="21"/>
    <w:qFormat/>
    <w:rsid w:val="005F0037"/>
    <w:rPr>
      <w:b/>
      <w:bCs/>
    </w:rPr>
  </w:style>
  <w:style w:type="character" w:styleId="SubtleReference">
    <w:name w:val="Subtle Reference"/>
    <w:uiPriority w:val="31"/>
    <w:qFormat/>
    <w:rsid w:val="005F0037"/>
    <w:rPr>
      <w:smallCaps/>
    </w:rPr>
  </w:style>
  <w:style w:type="character" w:styleId="IntenseReference">
    <w:name w:val="Intense Reference"/>
    <w:uiPriority w:val="32"/>
    <w:qFormat/>
    <w:rsid w:val="005F0037"/>
    <w:rPr>
      <w:smallCaps/>
      <w:spacing w:val="5"/>
      <w:u w:val="single"/>
    </w:rPr>
  </w:style>
  <w:style w:type="character" w:styleId="BookTitle">
    <w:name w:val="Book Title"/>
    <w:uiPriority w:val="33"/>
    <w:qFormat/>
    <w:rsid w:val="005F0037"/>
    <w:rPr>
      <w:i/>
      <w:iCs/>
      <w:smallCaps/>
      <w:spacing w:val="5"/>
    </w:rPr>
  </w:style>
  <w:style w:type="paragraph" w:styleId="TOC4">
    <w:name w:val="toc 4"/>
    <w:basedOn w:val="Normal"/>
    <w:next w:val="Normal"/>
    <w:autoRedefine/>
    <w:uiPriority w:val="39"/>
    <w:unhideWhenUsed/>
    <w:rsid w:val="00533ABE"/>
    <w:pPr>
      <w:spacing w:after="100"/>
      <w:ind w:left="660"/>
    </w:pPr>
  </w:style>
  <w:style w:type="paragraph" w:styleId="TOC5">
    <w:name w:val="toc 5"/>
    <w:basedOn w:val="Normal"/>
    <w:next w:val="Normal"/>
    <w:autoRedefine/>
    <w:uiPriority w:val="39"/>
    <w:unhideWhenUsed/>
    <w:rsid w:val="00533ABE"/>
    <w:pPr>
      <w:spacing w:after="100"/>
      <w:ind w:left="880"/>
    </w:pPr>
  </w:style>
  <w:style w:type="paragraph" w:styleId="TOC6">
    <w:name w:val="toc 6"/>
    <w:basedOn w:val="Normal"/>
    <w:next w:val="Normal"/>
    <w:autoRedefine/>
    <w:uiPriority w:val="39"/>
    <w:unhideWhenUsed/>
    <w:rsid w:val="00533ABE"/>
    <w:pPr>
      <w:spacing w:after="100"/>
      <w:ind w:left="1100"/>
    </w:pPr>
  </w:style>
  <w:style w:type="paragraph" w:styleId="TOC7">
    <w:name w:val="toc 7"/>
    <w:basedOn w:val="Normal"/>
    <w:next w:val="Normal"/>
    <w:autoRedefine/>
    <w:uiPriority w:val="39"/>
    <w:unhideWhenUsed/>
    <w:rsid w:val="00533ABE"/>
    <w:pPr>
      <w:spacing w:after="100"/>
      <w:ind w:left="1320"/>
    </w:pPr>
  </w:style>
  <w:style w:type="paragraph" w:styleId="TOC8">
    <w:name w:val="toc 8"/>
    <w:basedOn w:val="Normal"/>
    <w:next w:val="Normal"/>
    <w:autoRedefine/>
    <w:uiPriority w:val="39"/>
    <w:unhideWhenUsed/>
    <w:rsid w:val="00533ABE"/>
    <w:pPr>
      <w:spacing w:after="100"/>
      <w:ind w:left="1540"/>
    </w:pPr>
  </w:style>
  <w:style w:type="paragraph" w:styleId="TOC9">
    <w:name w:val="toc 9"/>
    <w:basedOn w:val="Normal"/>
    <w:next w:val="Normal"/>
    <w:autoRedefine/>
    <w:uiPriority w:val="39"/>
    <w:unhideWhenUsed/>
    <w:rsid w:val="00533ABE"/>
    <w:pPr>
      <w:spacing w:after="100"/>
      <w:ind w:left="1760"/>
    </w:pPr>
  </w:style>
  <w:style w:type="table" w:styleId="TableGrid">
    <w:name w:val="Table Grid"/>
    <w:basedOn w:val="TableNormal"/>
    <w:uiPriority w:val="59"/>
    <w:rsid w:val="002B0A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B0A8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1B5C51"/>
    <w:rPr>
      <w:sz w:val="16"/>
      <w:szCs w:val="16"/>
    </w:rPr>
  </w:style>
  <w:style w:type="paragraph" w:styleId="CommentText">
    <w:name w:val="annotation text"/>
    <w:basedOn w:val="Normal"/>
    <w:link w:val="CommentTextChar"/>
    <w:uiPriority w:val="99"/>
    <w:semiHidden/>
    <w:unhideWhenUsed/>
    <w:rsid w:val="001B5C51"/>
    <w:pPr>
      <w:spacing w:line="240" w:lineRule="auto"/>
    </w:pPr>
    <w:rPr>
      <w:sz w:val="20"/>
      <w:szCs w:val="20"/>
    </w:rPr>
  </w:style>
  <w:style w:type="character" w:customStyle="1" w:styleId="CommentTextChar">
    <w:name w:val="Comment Text Char"/>
    <w:basedOn w:val="DefaultParagraphFont"/>
    <w:link w:val="CommentText"/>
    <w:uiPriority w:val="99"/>
    <w:semiHidden/>
    <w:rsid w:val="001B5C51"/>
    <w:rPr>
      <w:sz w:val="20"/>
      <w:szCs w:val="20"/>
    </w:rPr>
  </w:style>
  <w:style w:type="paragraph" w:styleId="CommentSubject">
    <w:name w:val="annotation subject"/>
    <w:basedOn w:val="CommentText"/>
    <w:next w:val="CommentText"/>
    <w:link w:val="CommentSubjectChar"/>
    <w:uiPriority w:val="99"/>
    <w:semiHidden/>
    <w:unhideWhenUsed/>
    <w:rsid w:val="001B5C51"/>
    <w:rPr>
      <w:b/>
      <w:bCs/>
    </w:rPr>
  </w:style>
  <w:style w:type="character" w:customStyle="1" w:styleId="CommentSubjectChar">
    <w:name w:val="Comment Subject Char"/>
    <w:basedOn w:val="CommentTextChar"/>
    <w:link w:val="CommentSubject"/>
    <w:uiPriority w:val="99"/>
    <w:semiHidden/>
    <w:rsid w:val="001B5C51"/>
    <w:rPr>
      <w:b/>
      <w:bCs/>
      <w:sz w:val="20"/>
      <w:szCs w:val="20"/>
    </w:rPr>
  </w:style>
  <w:style w:type="paragraph" w:styleId="Revision">
    <w:name w:val="Revision"/>
    <w:hidden/>
    <w:uiPriority w:val="99"/>
    <w:semiHidden/>
    <w:rsid w:val="001362F1"/>
    <w:pPr>
      <w:spacing w:after="0" w:line="240" w:lineRule="auto"/>
    </w:pPr>
  </w:style>
  <w:style w:type="table" w:styleId="LightList">
    <w:name w:val="Light List"/>
    <w:basedOn w:val="TableNormal"/>
    <w:uiPriority w:val="61"/>
    <w:rsid w:val="00CF28B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9650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4602B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003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F003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F003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F003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F003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F003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F003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F003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F003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037"/>
    <w:pPr>
      <w:ind w:left="720"/>
      <w:contextualSpacing/>
    </w:pPr>
  </w:style>
  <w:style w:type="paragraph" w:styleId="DocumentMap">
    <w:name w:val="Document Map"/>
    <w:basedOn w:val="Normal"/>
    <w:link w:val="DocumentMapChar"/>
    <w:uiPriority w:val="99"/>
    <w:semiHidden/>
    <w:unhideWhenUsed/>
    <w:rsid w:val="000F3802"/>
    <w:rPr>
      <w:rFonts w:ascii="Tahoma" w:hAnsi="Tahoma" w:cs="Tahoma"/>
      <w:sz w:val="16"/>
      <w:szCs w:val="16"/>
    </w:rPr>
  </w:style>
  <w:style w:type="character" w:customStyle="1" w:styleId="DocumentMapChar">
    <w:name w:val="Document Map Char"/>
    <w:basedOn w:val="DefaultParagraphFont"/>
    <w:link w:val="DocumentMap"/>
    <w:uiPriority w:val="99"/>
    <w:semiHidden/>
    <w:rsid w:val="000F3802"/>
    <w:rPr>
      <w:rFonts w:ascii="Tahoma" w:eastAsia="Times New Roman" w:hAnsi="Tahoma" w:cs="Tahoma"/>
      <w:sz w:val="16"/>
      <w:szCs w:val="16"/>
      <w:lang w:val="en-GB"/>
    </w:rPr>
  </w:style>
  <w:style w:type="character" w:customStyle="1" w:styleId="Heading1Char">
    <w:name w:val="Heading 1 Char"/>
    <w:basedOn w:val="DefaultParagraphFont"/>
    <w:link w:val="Heading1"/>
    <w:uiPriority w:val="9"/>
    <w:rsid w:val="005F0037"/>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5F0037"/>
    <w:pPr>
      <w:outlineLvl w:val="9"/>
    </w:pPr>
  </w:style>
  <w:style w:type="paragraph" w:styleId="TOC1">
    <w:name w:val="toc 1"/>
    <w:basedOn w:val="Normal"/>
    <w:next w:val="Normal"/>
    <w:autoRedefine/>
    <w:uiPriority w:val="39"/>
    <w:unhideWhenUsed/>
    <w:qFormat/>
    <w:rsid w:val="00BB5880"/>
    <w:pPr>
      <w:tabs>
        <w:tab w:val="right" w:leader="dot" w:pos="12086"/>
      </w:tabs>
      <w:spacing w:after="120"/>
      <w:ind w:left="1020" w:right="1247"/>
    </w:pPr>
  </w:style>
  <w:style w:type="character" w:styleId="Hyperlink">
    <w:name w:val="Hyperlink"/>
    <w:basedOn w:val="DefaultParagraphFont"/>
    <w:uiPriority w:val="99"/>
    <w:unhideWhenUsed/>
    <w:rsid w:val="0000152A"/>
    <w:rPr>
      <w:color w:val="0000FF" w:themeColor="hyperlink"/>
      <w:u w:val="single"/>
    </w:rPr>
  </w:style>
  <w:style w:type="paragraph" w:styleId="BalloonText">
    <w:name w:val="Balloon Text"/>
    <w:basedOn w:val="Normal"/>
    <w:link w:val="BalloonTextChar"/>
    <w:uiPriority w:val="99"/>
    <w:semiHidden/>
    <w:unhideWhenUsed/>
    <w:rsid w:val="0000152A"/>
    <w:rPr>
      <w:rFonts w:ascii="Tahoma" w:hAnsi="Tahoma" w:cs="Tahoma"/>
      <w:sz w:val="16"/>
      <w:szCs w:val="16"/>
    </w:rPr>
  </w:style>
  <w:style w:type="character" w:customStyle="1" w:styleId="BalloonTextChar">
    <w:name w:val="Balloon Text Char"/>
    <w:basedOn w:val="DefaultParagraphFont"/>
    <w:link w:val="BalloonText"/>
    <w:uiPriority w:val="99"/>
    <w:semiHidden/>
    <w:rsid w:val="0000152A"/>
    <w:rPr>
      <w:rFonts w:ascii="Tahoma" w:eastAsia="Times New Roman" w:hAnsi="Tahoma" w:cs="Tahoma"/>
      <w:sz w:val="16"/>
      <w:szCs w:val="16"/>
      <w:lang w:val="en-GB"/>
    </w:rPr>
  </w:style>
  <w:style w:type="paragraph" w:styleId="Header">
    <w:name w:val="header"/>
    <w:basedOn w:val="Normal"/>
    <w:link w:val="HeaderChar"/>
    <w:uiPriority w:val="99"/>
    <w:semiHidden/>
    <w:unhideWhenUsed/>
    <w:rsid w:val="0000152A"/>
    <w:pPr>
      <w:tabs>
        <w:tab w:val="center" w:pos="4680"/>
        <w:tab w:val="right" w:pos="9360"/>
      </w:tabs>
    </w:pPr>
  </w:style>
  <w:style w:type="character" w:customStyle="1" w:styleId="HeaderChar">
    <w:name w:val="Header Char"/>
    <w:basedOn w:val="DefaultParagraphFont"/>
    <w:link w:val="Header"/>
    <w:uiPriority w:val="99"/>
    <w:semiHidden/>
    <w:rsid w:val="0000152A"/>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00152A"/>
    <w:pPr>
      <w:tabs>
        <w:tab w:val="center" w:pos="4680"/>
        <w:tab w:val="right" w:pos="9360"/>
      </w:tabs>
    </w:pPr>
  </w:style>
  <w:style w:type="character" w:customStyle="1" w:styleId="FooterChar">
    <w:name w:val="Footer Char"/>
    <w:basedOn w:val="DefaultParagraphFont"/>
    <w:link w:val="Footer"/>
    <w:uiPriority w:val="99"/>
    <w:rsid w:val="0000152A"/>
    <w:rPr>
      <w:rFonts w:ascii="Times New Roman" w:eastAsia="Times New Roman" w:hAnsi="Times New Roman" w:cs="Times New Roman"/>
      <w:sz w:val="20"/>
      <w:szCs w:val="20"/>
      <w:lang w:val="en-GB"/>
    </w:rPr>
  </w:style>
  <w:style w:type="character" w:customStyle="1" w:styleId="Heading2Char">
    <w:name w:val="Heading 2 Char"/>
    <w:basedOn w:val="DefaultParagraphFont"/>
    <w:link w:val="Heading2"/>
    <w:uiPriority w:val="9"/>
    <w:rsid w:val="005F0037"/>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qFormat/>
    <w:rsid w:val="00E5424E"/>
    <w:pPr>
      <w:spacing w:after="100"/>
      <w:ind w:left="200"/>
    </w:pPr>
  </w:style>
  <w:style w:type="character" w:customStyle="1" w:styleId="Heading3Char">
    <w:name w:val="Heading 3 Char"/>
    <w:basedOn w:val="DefaultParagraphFont"/>
    <w:link w:val="Heading3"/>
    <w:uiPriority w:val="9"/>
    <w:rsid w:val="005F0037"/>
    <w:rPr>
      <w:rFonts w:asciiTheme="majorHAnsi" w:eastAsiaTheme="majorEastAsia" w:hAnsiTheme="majorHAnsi" w:cstheme="majorBidi"/>
      <w:b/>
      <w:bCs/>
    </w:rPr>
  </w:style>
  <w:style w:type="paragraph" w:styleId="TOC3">
    <w:name w:val="toc 3"/>
    <w:basedOn w:val="Normal"/>
    <w:next w:val="Normal"/>
    <w:autoRedefine/>
    <w:uiPriority w:val="39"/>
    <w:unhideWhenUsed/>
    <w:qFormat/>
    <w:rsid w:val="00FC3BF2"/>
    <w:pPr>
      <w:spacing w:after="100"/>
      <w:ind w:left="400"/>
    </w:pPr>
  </w:style>
  <w:style w:type="character" w:customStyle="1" w:styleId="apple-converted-space">
    <w:name w:val="apple-converted-space"/>
    <w:basedOn w:val="DefaultParagraphFont"/>
    <w:rsid w:val="00701DAB"/>
  </w:style>
  <w:style w:type="paragraph" w:styleId="NoSpacing">
    <w:name w:val="No Spacing"/>
    <w:basedOn w:val="Normal"/>
    <w:link w:val="NoSpacingChar"/>
    <w:uiPriority w:val="1"/>
    <w:qFormat/>
    <w:rsid w:val="005F0037"/>
    <w:pPr>
      <w:spacing w:after="0" w:line="240" w:lineRule="auto"/>
    </w:pPr>
  </w:style>
  <w:style w:type="character" w:customStyle="1" w:styleId="NoSpacingChar">
    <w:name w:val="No Spacing Char"/>
    <w:basedOn w:val="DefaultParagraphFont"/>
    <w:link w:val="NoSpacing"/>
    <w:uiPriority w:val="1"/>
    <w:rsid w:val="00CB1C21"/>
  </w:style>
  <w:style w:type="character" w:customStyle="1" w:styleId="Heading4Char">
    <w:name w:val="Heading 4 Char"/>
    <w:basedOn w:val="DefaultParagraphFont"/>
    <w:link w:val="Heading4"/>
    <w:uiPriority w:val="9"/>
    <w:semiHidden/>
    <w:rsid w:val="005F003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F003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F003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F003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F003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F003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F003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F003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F003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F0037"/>
    <w:rPr>
      <w:rFonts w:asciiTheme="majorHAnsi" w:eastAsiaTheme="majorEastAsia" w:hAnsiTheme="majorHAnsi" w:cstheme="majorBidi"/>
      <w:i/>
      <w:iCs/>
      <w:spacing w:val="13"/>
      <w:sz w:val="24"/>
      <w:szCs w:val="24"/>
    </w:rPr>
  </w:style>
  <w:style w:type="character" w:styleId="Strong">
    <w:name w:val="Strong"/>
    <w:uiPriority w:val="22"/>
    <w:qFormat/>
    <w:rsid w:val="005F0037"/>
    <w:rPr>
      <w:b/>
      <w:bCs/>
    </w:rPr>
  </w:style>
  <w:style w:type="character" w:styleId="Emphasis">
    <w:name w:val="Emphasis"/>
    <w:uiPriority w:val="20"/>
    <w:qFormat/>
    <w:rsid w:val="005F0037"/>
    <w:rPr>
      <w:b/>
      <w:bCs/>
      <w:i/>
      <w:iCs/>
      <w:spacing w:val="10"/>
      <w:bdr w:val="none" w:sz="0" w:space="0" w:color="auto"/>
      <w:shd w:val="clear" w:color="auto" w:fill="auto"/>
    </w:rPr>
  </w:style>
  <w:style w:type="paragraph" w:styleId="Quote">
    <w:name w:val="Quote"/>
    <w:basedOn w:val="Normal"/>
    <w:next w:val="Normal"/>
    <w:link w:val="QuoteChar"/>
    <w:uiPriority w:val="29"/>
    <w:qFormat/>
    <w:rsid w:val="005F0037"/>
    <w:pPr>
      <w:spacing w:before="200" w:after="0"/>
      <w:ind w:left="360" w:right="360"/>
    </w:pPr>
    <w:rPr>
      <w:i/>
      <w:iCs/>
    </w:rPr>
  </w:style>
  <w:style w:type="character" w:customStyle="1" w:styleId="QuoteChar">
    <w:name w:val="Quote Char"/>
    <w:basedOn w:val="DefaultParagraphFont"/>
    <w:link w:val="Quote"/>
    <w:uiPriority w:val="29"/>
    <w:rsid w:val="005F0037"/>
    <w:rPr>
      <w:i/>
      <w:iCs/>
    </w:rPr>
  </w:style>
  <w:style w:type="paragraph" w:styleId="IntenseQuote">
    <w:name w:val="Intense Quote"/>
    <w:basedOn w:val="Normal"/>
    <w:next w:val="Normal"/>
    <w:link w:val="IntenseQuoteChar"/>
    <w:uiPriority w:val="30"/>
    <w:qFormat/>
    <w:rsid w:val="005F003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F0037"/>
    <w:rPr>
      <w:b/>
      <w:bCs/>
      <w:i/>
      <w:iCs/>
    </w:rPr>
  </w:style>
  <w:style w:type="character" w:styleId="SubtleEmphasis">
    <w:name w:val="Subtle Emphasis"/>
    <w:uiPriority w:val="19"/>
    <w:qFormat/>
    <w:rsid w:val="005F0037"/>
    <w:rPr>
      <w:i/>
      <w:iCs/>
    </w:rPr>
  </w:style>
  <w:style w:type="character" w:styleId="IntenseEmphasis">
    <w:name w:val="Intense Emphasis"/>
    <w:uiPriority w:val="21"/>
    <w:qFormat/>
    <w:rsid w:val="005F0037"/>
    <w:rPr>
      <w:b/>
      <w:bCs/>
    </w:rPr>
  </w:style>
  <w:style w:type="character" w:styleId="SubtleReference">
    <w:name w:val="Subtle Reference"/>
    <w:uiPriority w:val="31"/>
    <w:qFormat/>
    <w:rsid w:val="005F0037"/>
    <w:rPr>
      <w:smallCaps/>
    </w:rPr>
  </w:style>
  <w:style w:type="character" w:styleId="IntenseReference">
    <w:name w:val="Intense Reference"/>
    <w:uiPriority w:val="32"/>
    <w:qFormat/>
    <w:rsid w:val="005F0037"/>
    <w:rPr>
      <w:smallCaps/>
      <w:spacing w:val="5"/>
      <w:u w:val="single"/>
    </w:rPr>
  </w:style>
  <w:style w:type="character" w:styleId="BookTitle">
    <w:name w:val="Book Title"/>
    <w:uiPriority w:val="33"/>
    <w:qFormat/>
    <w:rsid w:val="005F0037"/>
    <w:rPr>
      <w:i/>
      <w:iCs/>
      <w:smallCaps/>
      <w:spacing w:val="5"/>
    </w:rPr>
  </w:style>
  <w:style w:type="paragraph" w:styleId="TOC4">
    <w:name w:val="toc 4"/>
    <w:basedOn w:val="Normal"/>
    <w:next w:val="Normal"/>
    <w:autoRedefine/>
    <w:uiPriority w:val="39"/>
    <w:unhideWhenUsed/>
    <w:rsid w:val="00533ABE"/>
    <w:pPr>
      <w:spacing w:after="100"/>
      <w:ind w:left="660"/>
    </w:pPr>
  </w:style>
  <w:style w:type="paragraph" w:styleId="TOC5">
    <w:name w:val="toc 5"/>
    <w:basedOn w:val="Normal"/>
    <w:next w:val="Normal"/>
    <w:autoRedefine/>
    <w:uiPriority w:val="39"/>
    <w:unhideWhenUsed/>
    <w:rsid w:val="00533ABE"/>
    <w:pPr>
      <w:spacing w:after="100"/>
      <w:ind w:left="880"/>
    </w:pPr>
  </w:style>
  <w:style w:type="paragraph" w:styleId="TOC6">
    <w:name w:val="toc 6"/>
    <w:basedOn w:val="Normal"/>
    <w:next w:val="Normal"/>
    <w:autoRedefine/>
    <w:uiPriority w:val="39"/>
    <w:unhideWhenUsed/>
    <w:rsid w:val="00533ABE"/>
    <w:pPr>
      <w:spacing w:after="100"/>
      <w:ind w:left="1100"/>
    </w:pPr>
  </w:style>
  <w:style w:type="paragraph" w:styleId="TOC7">
    <w:name w:val="toc 7"/>
    <w:basedOn w:val="Normal"/>
    <w:next w:val="Normal"/>
    <w:autoRedefine/>
    <w:uiPriority w:val="39"/>
    <w:unhideWhenUsed/>
    <w:rsid w:val="00533ABE"/>
    <w:pPr>
      <w:spacing w:after="100"/>
      <w:ind w:left="1320"/>
    </w:pPr>
  </w:style>
  <w:style w:type="paragraph" w:styleId="TOC8">
    <w:name w:val="toc 8"/>
    <w:basedOn w:val="Normal"/>
    <w:next w:val="Normal"/>
    <w:autoRedefine/>
    <w:uiPriority w:val="39"/>
    <w:unhideWhenUsed/>
    <w:rsid w:val="00533ABE"/>
    <w:pPr>
      <w:spacing w:after="100"/>
      <w:ind w:left="1540"/>
    </w:pPr>
  </w:style>
  <w:style w:type="paragraph" w:styleId="TOC9">
    <w:name w:val="toc 9"/>
    <w:basedOn w:val="Normal"/>
    <w:next w:val="Normal"/>
    <w:autoRedefine/>
    <w:uiPriority w:val="39"/>
    <w:unhideWhenUsed/>
    <w:rsid w:val="00533ABE"/>
    <w:pPr>
      <w:spacing w:after="100"/>
      <w:ind w:left="1760"/>
    </w:pPr>
  </w:style>
  <w:style w:type="table" w:styleId="TableGrid">
    <w:name w:val="Table Grid"/>
    <w:basedOn w:val="TableNormal"/>
    <w:uiPriority w:val="59"/>
    <w:rsid w:val="002B0A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B0A8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1B5C51"/>
    <w:rPr>
      <w:sz w:val="16"/>
      <w:szCs w:val="16"/>
    </w:rPr>
  </w:style>
  <w:style w:type="paragraph" w:styleId="CommentText">
    <w:name w:val="annotation text"/>
    <w:basedOn w:val="Normal"/>
    <w:link w:val="CommentTextChar"/>
    <w:uiPriority w:val="99"/>
    <w:semiHidden/>
    <w:unhideWhenUsed/>
    <w:rsid w:val="001B5C51"/>
    <w:pPr>
      <w:spacing w:line="240" w:lineRule="auto"/>
    </w:pPr>
    <w:rPr>
      <w:sz w:val="20"/>
      <w:szCs w:val="20"/>
    </w:rPr>
  </w:style>
  <w:style w:type="character" w:customStyle="1" w:styleId="CommentTextChar">
    <w:name w:val="Comment Text Char"/>
    <w:basedOn w:val="DefaultParagraphFont"/>
    <w:link w:val="CommentText"/>
    <w:uiPriority w:val="99"/>
    <w:semiHidden/>
    <w:rsid w:val="001B5C51"/>
    <w:rPr>
      <w:sz w:val="20"/>
      <w:szCs w:val="20"/>
    </w:rPr>
  </w:style>
  <w:style w:type="paragraph" w:styleId="CommentSubject">
    <w:name w:val="annotation subject"/>
    <w:basedOn w:val="CommentText"/>
    <w:next w:val="CommentText"/>
    <w:link w:val="CommentSubjectChar"/>
    <w:uiPriority w:val="99"/>
    <w:semiHidden/>
    <w:unhideWhenUsed/>
    <w:rsid w:val="001B5C51"/>
    <w:rPr>
      <w:b/>
      <w:bCs/>
    </w:rPr>
  </w:style>
  <w:style w:type="character" w:customStyle="1" w:styleId="CommentSubjectChar">
    <w:name w:val="Comment Subject Char"/>
    <w:basedOn w:val="CommentTextChar"/>
    <w:link w:val="CommentSubject"/>
    <w:uiPriority w:val="99"/>
    <w:semiHidden/>
    <w:rsid w:val="001B5C51"/>
    <w:rPr>
      <w:b/>
      <w:bCs/>
      <w:sz w:val="20"/>
      <w:szCs w:val="20"/>
    </w:rPr>
  </w:style>
  <w:style w:type="paragraph" w:styleId="Revision">
    <w:name w:val="Revision"/>
    <w:hidden/>
    <w:uiPriority w:val="99"/>
    <w:semiHidden/>
    <w:rsid w:val="001362F1"/>
    <w:pPr>
      <w:spacing w:after="0" w:line="240" w:lineRule="auto"/>
    </w:pPr>
  </w:style>
  <w:style w:type="table" w:styleId="LightList">
    <w:name w:val="Light List"/>
    <w:basedOn w:val="TableNormal"/>
    <w:uiPriority w:val="61"/>
    <w:rsid w:val="00CF28B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9650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4602B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533245">
      <w:bodyDiv w:val="1"/>
      <w:marLeft w:val="0"/>
      <w:marRight w:val="0"/>
      <w:marTop w:val="0"/>
      <w:marBottom w:val="0"/>
      <w:divBdr>
        <w:top w:val="none" w:sz="0" w:space="0" w:color="auto"/>
        <w:left w:val="none" w:sz="0" w:space="0" w:color="auto"/>
        <w:bottom w:val="none" w:sz="0" w:space="0" w:color="auto"/>
        <w:right w:val="none" w:sz="0" w:space="0" w:color="auto"/>
      </w:divBdr>
      <w:divsChild>
        <w:div w:id="771437525">
          <w:marLeft w:val="0"/>
          <w:marRight w:val="0"/>
          <w:marTop w:val="0"/>
          <w:marBottom w:val="0"/>
          <w:divBdr>
            <w:top w:val="none" w:sz="0" w:space="0" w:color="auto"/>
            <w:left w:val="none" w:sz="0" w:space="0" w:color="auto"/>
            <w:bottom w:val="none" w:sz="0" w:space="0" w:color="auto"/>
            <w:right w:val="none" w:sz="0" w:space="0" w:color="auto"/>
          </w:divBdr>
        </w:div>
        <w:div w:id="1401826011">
          <w:marLeft w:val="0"/>
          <w:marRight w:val="0"/>
          <w:marTop w:val="0"/>
          <w:marBottom w:val="0"/>
          <w:divBdr>
            <w:top w:val="none" w:sz="0" w:space="0" w:color="auto"/>
            <w:left w:val="none" w:sz="0" w:space="0" w:color="auto"/>
            <w:bottom w:val="none" w:sz="0" w:space="0" w:color="auto"/>
            <w:right w:val="none" w:sz="0" w:space="0" w:color="auto"/>
          </w:divBdr>
        </w:div>
      </w:divsChild>
    </w:div>
    <w:div w:id="511333028">
      <w:bodyDiv w:val="1"/>
      <w:marLeft w:val="0"/>
      <w:marRight w:val="0"/>
      <w:marTop w:val="0"/>
      <w:marBottom w:val="0"/>
      <w:divBdr>
        <w:top w:val="none" w:sz="0" w:space="0" w:color="auto"/>
        <w:left w:val="none" w:sz="0" w:space="0" w:color="auto"/>
        <w:bottom w:val="none" w:sz="0" w:space="0" w:color="auto"/>
        <w:right w:val="none" w:sz="0" w:space="0" w:color="auto"/>
      </w:divBdr>
    </w:div>
    <w:div w:id="619453060">
      <w:bodyDiv w:val="1"/>
      <w:marLeft w:val="0"/>
      <w:marRight w:val="0"/>
      <w:marTop w:val="0"/>
      <w:marBottom w:val="0"/>
      <w:divBdr>
        <w:top w:val="none" w:sz="0" w:space="0" w:color="auto"/>
        <w:left w:val="none" w:sz="0" w:space="0" w:color="auto"/>
        <w:bottom w:val="none" w:sz="0" w:space="0" w:color="auto"/>
        <w:right w:val="none" w:sz="0" w:space="0" w:color="auto"/>
      </w:divBdr>
    </w:div>
    <w:div w:id="863252310">
      <w:bodyDiv w:val="1"/>
      <w:marLeft w:val="0"/>
      <w:marRight w:val="0"/>
      <w:marTop w:val="0"/>
      <w:marBottom w:val="0"/>
      <w:divBdr>
        <w:top w:val="none" w:sz="0" w:space="0" w:color="auto"/>
        <w:left w:val="none" w:sz="0" w:space="0" w:color="auto"/>
        <w:bottom w:val="none" w:sz="0" w:space="0" w:color="auto"/>
        <w:right w:val="none" w:sz="0" w:space="0" w:color="auto"/>
      </w:divBdr>
    </w:div>
    <w:div w:id="908004424">
      <w:bodyDiv w:val="1"/>
      <w:marLeft w:val="0"/>
      <w:marRight w:val="0"/>
      <w:marTop w:val="0"/>
      <w:marBottom w:val="0"/>
      <w:divBdr>
        <w:top w:val="none" w:sz="0" w:space="0" w:color="auto"/>
        <w:left w:val="none" w:sz="0" w:space="0" w:color="auto"/>
        <w:bottom w:val="none" w:sz="0" w:space="0" w:color="auto"/>
        <w:right w:val="none" w:sz="0" w:space="0" w:color="auto"/>
      </w:divBdr>
    </w:div>
    <w:div w:id="186702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historyhaven.com/APWH/unit2/bantu_migration.gi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gif"/><Relationship Id="rId5" Type="http://schemas.microsoft.com/office/2007/relationships/stylesWithEffects" Target="stylesWithEffects.xml"/><Relationship Id="rId15" Type="http://schemas.openxmlformats.org/officeDocument/2006/relationships/image" Target="media/image4.emf"/><Relationship Id="rId10" Type="http://schemas.openxmlformats.org/officeDocument/2006/relationships/hyperlink" Target="http://en.wikipedia.org/wiki/Malcolm_Guthri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BCD39F-1AEC-45C6-8E32-DB90143DC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31577</Words>
  <Characters>179989</Characters>
  <Application>Microsoft Office Word</Application>
  <DocSecurity>0</DocSecurity>
  <Lines>1499</Lines>
  <Paragraphs>422</Paragraphs>
  <ScaleCrop>false</ScaleCrop>
  <HeadingPairs>
    <vt:vector size="2" baseType="variant">
      <vt:variant>
        <vt:lpstr>Title</vt:lpstr>
      </vt:variant>
      <vt:variant>
        <vt:i4>1</vt:i4>
      </vt:variant>
    </vt:vector>
  </HeadingPairs>
  <TitlesOfParts>
    <vt:vector size="1" baseType="lpstr">
      <vt:lpstr>Ancient DNA analysis on the Thulamela remains</vt:lpstr>
    </vt:vector>
  </TitlesOfParts>
  <Company>University of Pretoria</Company>
  <LinksUpToDate>false</LinksUpToDate>
  <CharactersWithSpaces>211144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Ancient DNA analysis on the Thulamela remains</dc:title>
  <dc:subject>Deciphering the migratory patterns of an African population</dc:subject>
  <dc:creator>Bodiba, Molebogeng Keamogetswe</dc:creator>
  <cp:lastModifiedBy>User</cp:lastModifiedBy>
  <cp:revision>2</cp:revision>
  <cp:lastPrinted>2012-06-26T07:01:00Z</cp:lastPrinted>
  <dcterms:created xsi:type="dcterms:W3CDTF">2012-07-19T06:28:00Z</dcterms:created>
  <dcterms:modified xsi:type="dcterms:W3CDTF">2012-07-19T06:28:00Z</dcterms:modified>
</cp:coreProperties>
</file>