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9080" w14:textId="77777777" w:rsidR="00113299" w:rsidRDefault="00113299" w:rsidP="00B81812">
      <w:pPr>
        <w:spacing w:after="0" w:line="240" w:lineRule="auto"/>
        <w:jc w:val="center"/>
        <w:rPr>
          <w:b/>
        </w:rPr>
      </w:pPr>
      <w:r>
        <w:rPr>
          <w:b/>
        </w:rPr>
        <w:t xml:space="preserve">PERMIT APPLICATION DETAILS: </w:t>
      </w:r>
    </w:p>
    <w:p w14:paraId="465D4A2D" w14:textId="2C081BF9" w:rsidR="00113299" w:rsidRDefault="00113299" w:rsidP="00B81812">
      <w:pPr>
        <w:spacing w:after="0" w:line="240" w:lineRule="auto"/>
        <w:jc w:val="center"/>
        <w:rPr>
          <w:b/>
        </w:rPr>
      </w:pPr>
      <w:r>
        <w:rPr>
          <w:b/>
        </w:rPr>
        <w:t xml:space="preserve">PERMIT FOR THE EXPORT OF </w:t>
      </w:r>
      <w:r w:rsidR="00450840">
        <w:rPr>
          <w:b/>
        </w:rPr>
        <w:t>CRYPTOTEPHRA</w:t>
      </w:r>
      <w:r>
        <w:rPr>
          <w:b/>
        </w:rPr>
        <w:t xml:space="preserve"> SAMPLES FROM </w:t>
      </w:r>
      <w:r w:rsidR="00DF0CE3">
        <w:rPr>
          <w:b/>
        </w:rPr>
        <w:t>BOOMPLAAS CAVE in 2022</w:t>
      </w:r>
      <w:r w:rsidR="00AF3821">
        <w:rPr>
          <w:b/>
        </w:rPr>
        <w:t xml:space="preserve"> </w:t>
      </w:r>
      <w:r>
        <w:rPr>
          <w:b/>
        </w:rPr>
        <w:t xml:space="preserve">FOR THE PURPOSE OF </w:t>
      </w:r>
      <w:r w:rsidR="00450840">
        <w:rPr>
          <w:b/>
        </w:rPr>
        <w:t>TESTING AGE MODEL</w:t>
      </w:r>
    </w:p>
    <w:p w14:paraId="03F38BB9" w14:textId="77777777" w:rsidR="00113299" w:rsidRDefault="00113299" w:rsidP="00B81812">
      <w:pPr>
        <w:spacing w:after="0" w:line="240" w:lineRule="auto"/>
        <w:jc w:val="center"/>
        <w:rPr>
          <w:b/>
        </w:rPr>
      </w:pPr>
    </w:p>
    <w:p w14:paraId="3143F6D9" w14:textId="1F57CCF4" w:rsidR="00F90671" w:rsidRDefault="00F90671" w:rsidP="00B81812">
      <w:pPr>
        <w:spacing w:after="0" w:line="240" w:lineRule="auto"/>
        <w:jc w:val="center"/>
        <w:rPr>
          <w:b/>
        </w:rPr>
      </w:pPr>
      <w:r w:rsidRPr="00F90671">
        <w:rPr>
          <w:b/>
        </w:rPr>
        <w:t>Export</w:t>
      </w:r>
      <w:r w:rsidR="00D93B98">
        <w:rPr>
          <w:b/>
        </w:rPr>
        <w:t>/sampling</w:t>
      </w:r>
      <w:r w:rsidRPr="00F90671">
        <w:rPr>
          <w:b/>
        </w:rPr>
        <w:t xml:space="preserve"> permits</w:t>
      </w:r>
    </w:p>
    <w:p w14:paraId="3D493C3B" w14:textId="77777777" w:rsidR="00E103A7" w:rsidRPr="008C1107" w:rsidRDefault="00E103A7" w:rsidP="00B81812">
      <w:pPr>
        <w:spacing w:after="0" w:line="240" w:lineRule="auto"/>
      </w:pPr>
    </w:p>
    <w:p w14:paraId="3D987B8D" w14:textId="77777777" w:rsidR="00FD37F6" w:rsidRPr="008C1107" w:rsidRDefault="00FD37F6" w:rsidP="00B81812">
      <w:pPr>
        <w:shd w:val="clear" w:color="auto" w:fill="FFFFFF"/>
        <w:spacing w:after="0" w:line="240" w:lineRule="auto"/>
        <w:rPr>
          <w:rFonts w:eastAsia="Times New Roman" w:cs="Helvetica"/>
        </w:rPr>
      </w:pPr>
      <w:r w:rsidRPr="008C1107">
        <w:rPr>
          <w:rFonts w:eastAsia="Times New Roman" w:cs="Helvetica"/>
        </w:rPr>
        <w:t xml:space="preserve">The proposal should include </w:t>
      </w:r>
      <w:r w:rsidR="00E103A7" w:rsidRPr="008C1107">
        <w:rPr>
          <w:rFonts w:eastAsia="Times New Roman" w:cs="Helvetica"/>
        </w:rPr>
        <w:t>(you can fill these in below):</w:t>
      </w:r>
    </w:p>
    <w:p w14:paraId="1DC89B14" w14:textId="77777777" w:rsidR="0083420A" w:rsidRPr="008C1107" w:rsidRDefault="0083420A" w:rsidP="00B81812">
      <w:pPr>
        <w:pStyle w:val="ListParagraph"/>
        <w:numPr>
          <w:ilvl w:val="0"/>
          <w:numId w:val="1"/>
        </w:numPr>
        <w:shd w:val="clear" w:color="auto" w:fill="FFFFFF"/>
        <w:spacing w:after="0" w:line="240" w:lineRule="auto"/>
        <w:rPr>
          <w:rFonts w:eastAsia="Times New Roman" w:cs="Helvetica"/>
        </w:rPr>
      </w:pPr>
      <w:r w:rsidRPr="008C1107">
        <w:rPr>
          <w:rFonts w:eastAsia="Times New Roman" w:cs="Helvetica"/>
        </w:rPr>
        <w:t xml:space="preserve">a list of participants (name, affiliation, phone no, email addresses) and how they are </w:t>
      </w:r>
      <w:proofErr w:type="gramStart"/>
      <w:r w:rsidRPr="008C1107">
        <w:rPr>
          <w:rFonts w:eastAsia="Times New Roman" w:cs="Helvetica"/>
        </w:rPr>
        <w:t>involved;</w:t>
      </w:r>
      <w:proofErr w:type="gramEnd"/>
      <w:r w:rsidRPr="008C1107">
        <w:rPr>
          <w:rFonts w:eastAsia="Times New Roman" w:cs="Helvetica"/>
        </w:rPr>
        <w:t xml:space="preserve"> </w:t>
      </w:r>
    </w:p>
    <w:p w14:paraId="33F2135A" w14:textId="77777777" w:rsidR="0083420A" w:rsidRPr="008C1107" w:rsidRDefault="0083420A" w:rsidP="00B81812">
      <w:pPr>
        <w:pStyle w:val="ListParagraph"/>
        <w:numPr>
          <w:ilvl w:val="0"/>
          <w:numId w:val="1"/>
        </w:numPr>
        <w:shd w:val="clear" w:color="auto" w:fill="FFFFFF"/>
        <w:spacing w:after="0" w:line="240" w:lineRule="auto"/>
        <w:rPr>
          <w:rFonts w:eastAsia="Times New Roman" w:cs="Helvetica"/>
        </w:rPr>
      </w:pPr>
      <w:r w:rsidRPr="008C1107">
        <w:rPr>
          <w:rFonts w:eastAsia="Times New Roman" w:cs="Helvetica"/>
        </w:rPr>
        <w:t xml:space="preserve">the name and address of the facility, including address, it is being scanned </w:t>
      </w:r>
      <w:proofErr w:type="gramStart"/>
      <w:r w:rsidRPr="008C1107">
        <w:rPr>
          <w:rFonts w:eastAsia="Times New Roman" w:cs="Helvetica"/>
        </w:rPr>
        <w:t>at;</w:t>
      </w:r>
      <w:proofErr w:type="gramEnd"/>
    </w:p>
    <w:p w14:paraId="68DD294D" w14:textId="77777777" w:rsidR="0083420A" w:rsidRPr="008C1107" w:rsidRDefault="0083420A" w:rsidP="00B81812">
      <w:pPr>
        <w:pStyle w:val="ListParagraph"/>
        <w:numPr>
          <w:ilvl w:val="0"/>
          <w:numId w:val="1"/>
        </w:numPr>
        <w:shd w:val="clear" w:color="auto" w:fill="FFFFFF"/>
        <w:spacing w:after="0" w:line="240" w:lineRule="auto"/>
        <w:rPr>
          <w:rFonts w:eastAsia="Times New Roman" w:cs="Helvetica"/>
        </w:rPr>
      </w:pPr>
      <w:r w:rsidRPr="008C1107">
        <w:rPr>
          <w:rFonts w:eastAsia="Times New Roman" w:cs="Helvetica"/>
        </w:rPr>
        <w:t xml:space="preserve">name and address of the museum/university department that currently hosts the </w:t>
      </w:r>
      <w:proofErr w:type="gramStart"/>
      <w:r w:rsidRPr="008C1107">
        <w:rPr>
          <w:rFonts w:eastAsia="Times New Roman" w:cs="Helvetica"/>
        </w:rPr>
        <w:t>object;</w:t>
      </w:r>
      <w:proofErr w:type="gramEnd"/>
    </w:p>
    <w:p w14:paraId="0786655D" w14:textId="77777777" w:rsidR="0083420A" w:rsidRPr="008C1107" w:rsidRDefault="0083420A" w:rsidP="00B81812">
      <w:pPr>
        <w:pStyle w:val="ListParagraph"/>
        <w:numPr>
          <w:ilvl w:val="0"/>
          <w:numId w:val="1"/>
        </w:numPr>
        <w:shd w:val="clear" w:color="auto" w:fill="FFFFFF"/>
        <w:spacing w:after="0" w:line="240" w:lineRule="auto"/>
        <w:rPr>
          <w:rFonts w:eastAsia="Times New Roman" w:cs="Helvetica"/>
        </w:rPr>
      </w:pPr>
      <w:r w:rsidRPr="008C1107">
        <w:rPr>
          <w:rFonts w:eastAsia="Times New Roman" w:cs="Helvetica"/>
        </w:rPr>
        <w:t xml:space="preserve">names of the responsible person(s) during transport and while the fossil is at the </w:t>
      </w:r>
      <w:proofErr w:type="gramStart"/>
      <w:r w:rsidRPr="008C1107">
        <w:rPr>
          <w:rFonts w:eastAsia="Times New Roman" w:cs="Helvetica"/>
        </w:rPr>
        <w:t>facility;</w:t>
      </w:r>
      <w:proofErr w:type="gramEnd"/>
      <w:r w:rsidRPr="008C1107">
        <w:rPr>
          <w:rFonts w:eastAsia="Times New Roman" w:cs="Helvetica"/>
        </w:rPr>
        <w:t xml:space="preserve"> </w:t>
      </w:r>
    </w:p>
    <w:p w14:paraId="49EB53F6" w14:textId="77777777" w:rsidR="0083420A" w:rsidRPr="008C1107" w:rsidRDefault="0083420A" w:rsidP="00B81812">
      <w:pPr>
        <w:pStyle w:val="ListParagraph"/>
        <w:numPr>
          <w:ilvl w:val="0"/>
          <w:numId w:val="1"/>
        </w:numPr>
        <w:shd w:val="clear" w:color="auto" w:fill="FFFFFF"/>
        <w:spacing w:after="0" w:line="240" w:lineRule="auto"/>
        <w:rPr>
          <w:rFonts w:eastAsia="Times New Roman" w:cs="Helvetica"/>
        </w:rPr>
      </w:pPr>
      <w:r w:rsidRPr="008C1107">
        <w:rPr>
          <w:rFonts w:eastAsia="Times New Roman" w:cs="Helvetica"/>
        </w:rPr>
        <w:t xml:space="preserve">the period/time frame during which the fossil(s) will be outside the </w:t>
      </w:r>
      <w:proofErr w:type="gramStart"/>
      <w:r w:rsidRPr="008C1107">
        <w:rPr>
          <w:rFonts w:eastAsia="Times New Roman" w:cs="Helvetica"/>
        </w:rPr>
        <w:t>country;</w:t>
      </w:r>
      <w:proofErr w:type="gramEnd"/>
      <w:r w:rsidRPr="008C1107">
        <w:rPr>
          <w:rFonts w:eastAsia="Times New Roman" w:cs="Helvetica"/>
        </w:rPr>
        <w:t xml:space="preserve"> </w:t>
      </w:r>
    </w:p>
    <w:p w14:paraId="6400E087" w14:textId="77777777" w:rsidR="00FD37F6" w:rsidRPr="008C1107" w:rsidRDefault="00FD37F6" w:rsidP="00B81812">
      <w:pPr>
        <w:pStyle w:val="ListParagraph"/>
        <w:numPr>
          <w:ilvl w:val="0"/>
          <w:numId w:val="1"/>
        </w:numPr>
        <w:shd w:val="clear" w:color="auto" w:fill="FFFFFF"/>
        <w:spacing w:after="0" w:line="240" w:lineRule="auto"/>
        <w:rPr>
          <w:rFonts w:eastAsia="Times New Roman" w:cs="Helvetica"/>
        </w:rPr>
      </w:pPr>
      <w:r w:rsidRPr="008C1107">
        <w:rPr>
          <w:rFonts w:eastAsia="Times New Roman" w:cs="Helvetica"/>
        </w:rPr>
        <w:t xml:space="preserve">detailed information on the fossil(s), especially as it is a "unique" </w:t>
      </w:r>
      <w:proofErr w:type="gramStart"/>
      <w:r w:rsidRPr="008C1107">
        <w:rPr>
          <w:rFonts w:eastAsia="Times New Roman" w:cs="Helvetica"/>
        </w:rPr>
        <w:t>specimen;</w:t>
      </w:r>
      <w:proofErr w:type="gramEnd"/>
    </w:p>
    <w:p w14:paraId="10B284EB" w14:textId="77777777" w:rsidR="00FD37F6" w:rsidRPr="008C1107" w:rsidRDefault="00FD37F6" w:rsidP="00B81812">
      <w:pPr>
        <w:pStyle w:val="ListParagraph"/>
        <w:numPr>
          <w:ilvl w:val="0"/>
          <w:numId w:val="1"/>
        </w:numPr>
        <w:shd w:val="clear" w:color="auto" w:fill="FFFFFF"/>
        <w:spacing w:after="0" w:line="240" w:lineRule="auto"/>
        <w:rPr>
          <w:rFonts w:eastAsia="Times New Roman" w:cs="Helvetica"/>
        </w:rPr>
      </w:pPr>
      <w:r w:rsidRPr="008C1107">
        <w:rPr>
          <w:rFonts w:eastAsia="Times New Roman" w:cs="Helvetica"/>
        </w:rPr>
        <w:t>detailed information on the research project behind it</w:t>
      </w:r>
      <w:r w:rsidR="0083420A" w:rsidRPr="008C1107">
        <w:rPr>
          <w:rFonts w:eastAsia="Times New Roman" w:cs="Helvetica"/>
        </w:rPr>
        <w:t xml:space="preserve"> &amp; methodology</w:t>
      </w:r>
      <w:r w:rsidRPr="008C1107">
        <w:rPr>
          <w:rFonts w:eastAsia="Times New Roman" w:cs="Helvetica"/>
        </w:rPr>
        <w:t xml:space="preserve"> including expected outcomes (i.e., the reason for export</w:t>
      </w:r>
      <w:proofErr w:type="gramStart"/>
      <w:r w:rsidRPr="008C1107">
        <w:rPr>
          <w:rFonts w:eastAsia="Times New Roman" w:cs="Helvetica"/>
        </w:rPr>
        <w:t>);</w:t>
      </w:r>
      <w:proofErr w:type="gramEnd"/>
      <w:r w:rsidRPr="008C1107">
        <w:rPr>
          <w:rFonts w:eastAsia="Times New Roman" w:cs="Helvetica"/>
        </w:rPr>
        <w:t xml:space="preserve"> </w:t>
      </w:r>
    </w:p>
    <w:p w14:paraId="2BA1F819" w14:textId="77777777" w:rsidR="00FD37F6" w:rsidRPr="008C1107" w:rsidRDefault="00FD37F6" w:rsidP="00B81812">
      <w:pPr>
        <w:pStyle w:val="ListParagraph"/>
        <w:numPr>
          <w:ilvl w:val="0"/>
          <w:numId w:val="1"/>
        </w:numPr>
        <w:shd w:val="clear" w:color="auto" w:fill="FFFFFF"/>
        <w:spacing w:after="0" w:line="240" w:lineRule="auto"/>
        <w:rPr>
          <w:rFonts w:eastAsia="Times New Roman" w:cs="Helvetica"/>
        </w:rPr>
      </w:pPr>
      <w:r w:rsidRPr="008C1107">
        <w:rPr>
          <w:rFonts w:eastAsia="Times New Roman" w:cs="Helvetica"/>
        </w:rPr>
        <w:t xml:space="preserve">the written confirmation of the institution that currently hosts the object that the object may be used as proposed and be returned in good </w:t>
      </w:r>
      <w:proofErr w:type="gramStart"/>
      <w:r w:rsidRPr="008C1107">
        <w:rPr>
          <w:rFonts w:eastAsia="Times New Roman" w:cs="Helvetica"/>
        </w:rPr>
        <w:t>condition;</w:t>
      </w:r>
      <w:proofErr w:type="gramEnd"/>
    </w:p>
    <w:p w14:paraId="7FB7B0EB" w14:textId="77777777" w:rsidR="00FD37F6" w:rsidRPr="008C1107" w:rsidRDefault="00FD37F6" w:rsidP="00B81812">
      <w:pPr>
        <w:pStyle w:val="ListParagraph"/>
        <w:numPr>
          <w:ilvl w:val="0"/>
          <w:numId w:val="1"/>
        </w:numPr>
        <w:shd w:val="clear" w:color="auto" w:fill="FFFFFF"/>
        <w:spacing w:after="0" w:line="240" w:lineRule="auto"/>
        <w:rPr>
          <w:rFonts w:eastAsia="Times New Roman" w:cs="Helvetica"/>
        </w:rPr>
      </w:pPr>
      <w:r w:rsidRPr="008C1107">
        <w:rPr>
          <w:rFonts w:eastAsia="Times New Roman" w:cs="Helvetica"/>
        </w:rPr>
        <w:t xml:space="preserve">should there be any damage/destructive analysis (e.g., coating for higher resolution) undertaken, this </w:t>
      </w:r>
      <w:r w:rsidR="00CA4F19" w:rsidRPr="008C1107">
        <w:rPr>
          <w:rFonts w:eastAsia="Times New Roman" w:cs="Helvetica"/>
        </w:rPr>
        <w:t xml:space="preserve">needs to be stated in </w:t>
      </w:r>
      <w:proofErr w:type="gramStart"/>
      <w:r w:rsidR="00CA4F19" w:rsidRPr="008C1107">
        <w:rPr>
          <w:rFonts w:eastAsia="Times New Roman" w:cs="Helvetica"/>
        </w:rPr>
        <w:t>detail;</w:t>
      </w:r>
      <w:proofErr w:type="gramEnd"/>
    </w:p>
    <w:p w14:paraId="450B1F68" w14:textId="0B1B6420" w:rsidR="00CA4F19" w:rsidRPr="008C1107" w:rsidRDefault="00CA4F19" w:rsidP="00B81812">
      <w:pPr>
        <w:pStyle w:val="ListParagraph"/>
        <w:numPr>
          <w:ilvl w:val="0"/>
          <w:numId w:val="1"/>
        </w:numPr>
        <w:shd w:val="clear" w:color="auto" w:fill="FFFFFF"/>
        <w:spacing w:after="0" w:line="240" w:lineRule="auto"/>
        <w:rPr>
          <w:rFonts w:eastAsia="Times New Roman" w:cs="Helvetica"/>
        </w:rPr>
      </w:pPr>
      <w:r w:rsidRPr="008C1107">
        <w:rPr>
          <w:rFonts w:eastAsia="Times New Roman" w:cs="Helvetica"/>
        </w:rPr>
        <w:t>Statement why this study cannot be done in South Africa</w:t>
      </w:r>
      <w:r w:rsidR="008C1107">
        <w:rPr>
          <w:rFonts w:eastAsia="Times New Roman" w:cs="Helvetica"/>
        </w:rPr>
        <w:t>.</w:t>
      </w:r>
    </w:p>
    <w:p w14:paraId="56C0B252" w14:textId="77777777" w:rsidR="00FD37F6" w:rsidRPr="00861EAE" w:rsidRDefault="00FD37F6" w:rsidP="00B81812">
      <w:pPr>
        <w:spacing w:after="0" w:line="240" w:lineRule="auto"/>
      </w:pPr>
    </w:p>
    <w:p w14:paraId="3985CFF4" w14:textId="77777777" w:rsidR="00AF7D53" w:rsidRPr="00861EAE" w:rsidRDefault="00AF7D53" w:rsidP="00B81812">
      <w:pPr>
        <w:spacing w:after="0" w:line="240" w:lineRule="auto"/>
      </w:pPr>
    </w:p>
    <w:p w14:paraId="5D878726" w14:textId="3B5C07BD" w:rsidR="00AF7D53" w:rsidRPr="00861EAE" w:rsidRDefault="00AF7D53" w:rsidP="00B81812">
      <w:pPr>
        <w:spacing w:after="0" w:line="240" w:lineRule="auto"/>
        <w:rPr>
          <w:b/>
        </w:rPr>
      </w:pPr>
      <w:r w:rsidRPr="00861EAE">
        <w:rPr>
          <w:b/>
        </w:rPr>
        <w:t>Applicant</w:t>
      </w:r>
      <w:r w:rsidR="0096757C">
        <w:rPr>
          <w:b/>
        </w:rPr>
        <w:t xml:space="preserve"> (name and affiliation)</w:t>
      </w:r>
      <w:r w:rsidRPr="00861EAE">
        <w:rPr>
          <w:b/>
        </w:rPr>
        <w:t>:</w:t>
      </w:r>
      <w:r w:rsidR="00903CCB">
        <w:rPr>
          <w:b/>
        </w:rPr>
        <w:t xml:space="preserve"> </w:t>
      </w:r>
    </w:p>
    <w:p w14:paraId="7388DF0B" w14:textId="77777777" w:rsidR="006C3C01" w:rsidRDefault="006C3C01" w:rsidP="00D070BB">
      <w:pPr>
        <w:spacing w:after="0" w:line="240" w:lineRule="auto"/>
        <w:rPr>
          <w:b/>
        </w:rPr>
      </w:pPr>
    </w:p>
    <w:p w14:paraId="5A959323" w14:textId="673190B2" w:rsidR="00D070BB" w:rsidRDefault="00D070BB" w:rsidP="00D070BB">
      <w:pPr>
        <w:spacing w:after="0" w:line="240" w:lineRule="auto"/>
        <w:rPr>
          <w:rFonts w:eastAsia="Times New Roman" w:cs="Helvetica"/>
        </w:rPr>
      </w:pPr>
      <w:r>
        <w:rPr>
          <w:rFonts w:eastAsia="Times New Roman" w:cs="Helvetica"/>
        </w:rPr>
        <w:t xml:space="preserve">Dr. </w:t>
      </w:r>
      <w:r w:rsidR="00EF15F8">
        <w:rPr>
          <w:rFonts w:eastAsia="Times New Roman" w:cs="Helvetica"/>
        </w:rPr>
        <w:t>Justin Pargeter</w:t>
      </w:r>
    </w:p>
    <w:p w14:paraId="64B6592B" w14:textId="70EF2E86" w:rsidR="00D070BB" w:rsidRDefault="0067529E" w:rsidP="00D070BB">
      <w:pPr>
        <w:spacing w:after="0" w:line="240" w:lineRule="auto"/>
        <w:rPr>
          <w:rFonts w:eastAsia="Times New Roman" w:cs="Helvetica"/>
        </w:rPr>
      </w:pPr>
      <w:r>
        <w:rPr>
          <w:rFonts w:eastAsia="Times New Roman" w:cs="Helvetica"/>
        </w:rPr>
        <w:t>Department of Anthropology, New York University, New York, NY, USA</w:t>
      </w:r>
    </w:p>
    <w:p w14:paraId="5D884023" w14:textId="4E413F38" w:rsidR="0067529E" w:rsidRDefault="0067529E" w:rsidP="0067529E">
      <w:pPr>
        <w:spacing w:after="0" w:line="240" w:lineRule="auto"/>
        <w:rPr>
          <w:rFonts w:eastAsia="Times New Roman" w:cs="Helvetica"/>
        </w:rPr>
      </w:pPr>
      <w:proofErr w:type="spellStart"/>
      <w:r w:rsidRPr="0067529E">
        <w:rPr>
          <w:rFonts w:eastAsia="Times New Roman" w:cs="Helvetica"/>
        </w:rPr>
        <w:t>Palaeo</w:t>
      </w:r>
      <w:proofErr w:type="spellEnd"/>
      <w:r w:rsidRPr="0067529E">
        <w:rPr>
          <w:rFonts w:eastAsia="Times New Roman" w:cs="Helvetica"/>
        </w:rPr>
        <w:t>-Research Institute, University of Johannesburg,</w:t>
      </w:r>
      <w:r>
        <w:rPr>
          <w:rFonts w:eastAsia="Times New Roman" w:cs="Helvetica"/>
        </w:rPr>
        <w:t xml:space="preserve"> Johannesburg, South Africa</w:t>
      </w:r>
    </w:p>
    <w:p w14:paraId="0129208A" w14:textId="77777777" w:rsidR="00D070BB" w:rsidRDefault="00D070BB" w:rsidP="00D070BB">
      <w:pPr>
        <w:spacing w:after="0" w:line="240" w:lineRule="auto"/>
        <w:rPr>
          <w:rFonts w:eastAsia="Times New Roman" w:cs="Helvetica"/>
        </w:rPr>
      </w:pPr>
    </w:p>
    <w:p w14:paraId="4BD1EFD0" w14:textId="2B369C3D" w:rsidR="000A4DD4" w:rsidRPr="000A4DD4" w:rsidRDefault="00D070BB" w:rsidP="000A4DD4">
      <w:pPr>
        <w:spacing w:after="0"/>
      </w:pPr>
      <w:r w:rsidRPr="000A4DD4">
        <w:t xml:space="preserve">e-mail: </w:t>
      </w:r>
      <w:hyperlink r:id="rId8" w:history="1">
        <w:r w:rsidR="000A4DD4" w:rsidRPr="000A4DD4">
          <w:rPr>
            <w:rStyle w:val="Hyperlink"/>
          </w:rPr>
          <w:t>justin.pargeter@nyu.edu</w:t>
        </w:r>
      </w:hyperlink>
    </w:p>
    <w:p w14:paraId="124F3B6F" w14:textId="7BB437E9" w:rsidR="00D070BB" w:rsidRPr="000A4DD4" w:rsidRDefault="00D070BB" w:rsidP="000A4DD4">
      <w:pPr>
        <w:spacing w:after="0"/>
      </w:pPr>
      <w:r w:rsidRPr="000A4DD4">
        <w:t xml:space="preserve">USA Office Phone: </w:t>
      </w:r>
      <w:r w:rsidR="0067529E" w:rsidRPr="000A4DD4">
        <w:t>+9142550980</w:t>
      </w:r>
    </w:p>
    <w:p w14:paraId="31BE9F06" w14:textId="3CECF689" w:rsidR="00D070BB" w:rsidRPr="000A4DD4" w:rsidRDefault="00D070BB" w:rsidP="000A4DD4">
      <w:pPr>
        <w:spacing w:after="0"/>
      </w:pPr>
      <w:r w:rsidRPr="000A4DD4">
        <w:t>South Africa Mobile</w:t>
      </w:r>
      <w:r w:rsidR="006C3C01" w:rsidRPr="000A4DD4">
        <w:t>:</w:t>
      </w:r>
      <w:r w:rsidR="0067529E" w:rsidRPr="000A4DD4">
        <w:t xml:space="preserve"> +27828736123</w:t>
      </w:r>
    </w:p>
    <w:p w14:paraId="78E77019" w14:textId="5F8CE5E2" w:rsidR="00D070BB" w:rsidRPr="000A4DD4" w:rsidRDefault="00D070BB" w:rsidP="000A4DD4">
      <w:pPr>
        <w:spacing w:after="0"/>
      </w:pPr>
      <w:r w:rsidRPr="000A4DD4">
        <w:t>Role: Primary Archaeological Investigator</w:t>
      </w:r>
    </w:p>
    <w:p w14:paraId="45907081" w14:textId="77777777" w:rsidR="00AF7D53" w:rsidRPr="00861EAE" w:rsidRDefault="00AF7D53" w:rsidP="00B81812">
      <w:pPr>
        <w:spacing w:after="0" w:line="240" w:lineRule="auto"/>
      </w:pPr>
    </w:p>
    <w:p w14:paraId="5138E692" w14:textId="77777777" w:rsidR="00AF7D53" w:rsidRPr="00861EAE" w:rsidRDefault="00AF7D53" w:rsidP="00B81812">
      <w:pPr>
        <w:spacing w:after="0" w:line="240" w:lineRule="auto"/>
        <w:rPr>
          <w:rFonts w:eastAsia="Times New Roman" w:cs="Helvetica"/>
          <w:b/>
        </w:rPr>
      </w:pPr>
      <w:r w:rsidRPr="00861EAE">
        <w:rPr>
          <w:rFonts w:eastAsia="Times New Roman" w:cs="Helvetica"/>
          <w:b/>
        </w:rPr>
        <w:t>Participants</w:t>
      </w:r>
      <w:r w:rsidR="0096757C">
        <w:rPr>
          <w:rFonts w:eastAsia="Times New Roman" w:cs="Helvetica"/>
          <w:b/>
        </w:rPr>
        <w:t xml:space="preserve"> with affiliations, email addresses, phone numbers</w:t>
      </w:r>
      <w:r w:rsidR="00107C30" w:rsidRPr="00861EAE">
        <w:rPr>
          <w:rFonts w:eastAsia="Times New Roman" w:cs="Helvetica"/>
          <w:b/>
        </w:rPr>
        <w:t xml:space="preserve"> (&amp; their role)</w:t>
      </w:r>
      <w:r w:rsidRPr="00861EAE">
        <w:rPr>
          <w:rFonts w:eastAsia="Times New Roman" w:cs="Helvetica"/>
          <w:b/>
        </w:rPr>
        <w:t>:</w:t>
      </w:r>
    </w:p>
    <w:p w14:paraId="0EF2437D" w14:textId="36407811" w:rsidR="00077152" w:rsidRPr="00077152" w:rsidRDefault="00077152" w:rsidP="00B81812">
      <w:pPr>
        <w:spacing w:after="0" w:line="240" w:lineRule="auto"/>
        <w:rPr>
          <w:rFonts w:eastAsia="Times New Roman"/>
          <w:color w:val="000000"/>
        </w:rPr>
      </w:pPr>
      <w:r w:rsidRPr="00077152">
        <w:rPr>
          <w:rFonts w:eastAsia="Times New Roman" w:cs="Helvetica"/>
          <w:color w:val="000000"/>
        </w:rPr>
        <w:t>1)</w:t>
      </w:r>
      <w:r>
        <w:rPr>
          <w:rFonts w:eastAsia="Times New Roman"/>
          <w:color w:val="000000"/>
        </w:rPr>
        <w:t xml:space="preserve"> Dr. </w:t>
      </w:r>
      <w:r w:rsidR="003453EE">
        <w:rPr>
          <w:rFonts w:eastAsia="Times New Roman"/>
          <w:color w:val="000000"/>
        </w:rPr>
        <w:t>Eugene Smith</w:t>
      </w:r>
    </w:p>
    <w:p w14:paraId="2718FE5C" w14:textId="636C441A" w:rsidR="00844816" w:rsidRDefault="00844816" w:rsidP="00B81812">
      <w:pPr>
        <w:spacing w:after="0" w:line="240" w:lineRule="auto"/>
      </w:pPr>
      <w:r w:rsidRPr="00844816">
        <w:t>Emeritus Professor of Geology</w:t>
      </w:r>
    </w:p>
    <w:p w14:paraId="4B7D8890" w14:textId="00056F25" w:rsidR="00AA0E88" w:rsidRDefault="00AA0E88" w:rsidP="00B81812">
      <w:pPr>
        <w:spacing w:after="0" w:line="240" w:lineRule="auto"/>
      </w:pPr>
      <w:r>
        <w:t xml:space="preserve">Department of Geoscience </w:t>
      </w:r>
    </w:p>
    <w:p w14:paraId="07073B31" w14:textId="097D96EF" w:rsidR="00FC6C55" w:rsidRDefault="00FC6C55" w:rsidP="00B81812">
      <w:pPr>
        <w:spacing w:after="0" w:line="240" w:lineRule="auto"/>
      </w:pPr>
      <w:r>
        <w:t xml:space="preserve">University of Nevada, Las Vegas </w:t>
      </w:r>
    </w:p>
    <w:p w14:paraId="719E19F7" w14:textId="0284A39D" w:rsidR="00FC6C55" w:rsidRDefault="00FC6C55" w:rsidP="00B81812">
      <w:pPr>
        <w:spacing w:after="0" w:line="240" w:lineRule="auto"/>
      </w:pPr>
      <w:r>
        <w:t>4505 S Maryland Pkwy</w:t>
      </w:r>
    </w:p>
    <w:p w14:paraId="3585740F" w14:textId="728321AE" w:rsidR="00FC6C55" w:rsidRDefault="00FC6C55" w:rsidP="00B81812">
      <w:pPr>
        <w:spacing w:after="0" w:line="240" w:lineRule="auto"/>
      </w:pPr>
      <w:r>
        <w:t>Las Vegas, NV 89154-4010, USA</w:t>
      </w:r>
    </w:p>
    <w:p w14:paraId="383370B1" w14:textId="4F71AA55" w:rsidR="00FC6C55" w:rsidRDefault="00FC6C55" w:rsidP="00B81812">
      <w:pPr>
        <w:spacing w:after="0" w:line="240" w:lineRule="auto"/>
      </w:pPr>
    </w:p>
    <w:p w14:paraId="56A05AD1" w14:textId="4B32CB7C" w:rsidR="00FC6C55" w:rsidRDefault="00FC6C55" w:rsidP="00B81812">
      <w:pPr>
        <w:spacing w:after="0" w:line="240" w:lineRule="auto"/>
      </w:pPr>
      <w:r>
        <w:t xml:space="preserve">e-mail: </w:t>
      </w:r>
      <w:hyperlink r:id="rId9" w:history="1">
        <w:r w:rsidRPr="00D35B39">
          <w:rPr>
            <w:rStyle w:val="Hyperlink"/>
          </w:rPr>
          <w:t>gene.smith@unlv.edu</w:t>
        </w:r>
      </w:hyperlink>
    </w:p>
    <w:p w14:paraId="32A9FE87" w14:textId="57FCCC2B" w:rsidR="00FC6C55" w:rsidRPr="00D070BB" w:rsidRDefault="00FC6C55" w:rsidP="00B81812">
      <w:pPr>
        <w:spacing w:after="0" w:line="240" w:lineRule="auto"/>
      </w:pPr>
      <w:r w:rsidRPr="00D070BB">
        <w:t xml:space="preserve">USA Office Phone: </w:t>
      </w:r>
      <w:r w:rsidR="00B60DD3" w:rsidRPr="00D070BB">
        <w:t>(+1)</w:t>
      </w:r>
      <w:r w:rsidRPr="00D070BB">
        <w:t>702-895-3971</w:t>
      </w:r>
    </w:p>
    <w:p w14:paraId="6E86816C" w14:textId="77777777" w:rsidR="00D070BB" w:rsidRDefault="00D070BB" w:rsidP="00B81812">
      <w:pPr>
        <w:spacing w:after="0" w:line="240" w:lineRule="auto"/>
        <w:rPr>
          <w:rFonts w:eastAsia="Times New Roman" w:cs="Helvetica"/>
        </w:rPr>
      </w:pPr>
    </w:p>
    <w:p w14:paraId="5A67669A" w14:textId="45EBE75E" w:rsidR="00C6206D" w:rsidRDefault="0096757C" w:rsidP="00B81812">
      <w:pPr>
        <w:spacing w:after="0" w:line="240" w:lineRule="auto"/>
        <w:rPr>
          <w:rFonts w:eastAsia="Times New Roman" w:cs="Helvetica"/>
        </w:rPr>
      </w:pPr>
      <w:r w:rsidRPr="00D070BB">
        <w:rPr>
          <w:rFonts w:eastAsia="Times New Roman" w:cs="Helvetica"/>
        </w:rPr>
        <w:t>Role:</w:t>
      </w:r>
      <w:r w:rsidR="004E1C7C" w:rsidRPr="00D070BB">
        <w:rPr>
          <w:rFonts w:eastAsia="Times New Roman" w:cs="Helvetica"/>
        </w:rPr>
        <w:t xml:space="preserve"> </w:t>
      </w:r>
      <w:r w:rsidR="003453EE" w:rsidRPr="00D070BB">
        <w:rPr>
          <w:rFonts w:eastAsia="Times New Roman" w:cs="Helvetica"/>
        </w:rPr>
        <w:t>Cryptotephra Primary Investigator</w:t>
      </w:r>
      <w:r w:rsidR="00844816" w:rsidRPr="00D070BB">
        <w:rPr>
          <w:rFonts w:eastAsia="Times New Roman" w:cs="Helvetica"/>
        </w:rPr>
        <w:t xml:space="preserve"> </w:t>
      </w:r>
    </w:p>
    <w:p w14:paraId="0617DC1E" w14:textId="5C640BA4" w:rsidR="006C3C01" w:rsidRDefault="006C3C01" w:rsidP="00B81812">
      <w:pPr>
        <w:spacing w:after="0" w:line="240" w:lineRule="auto"/>
        <w:rPr>
          <w:rFonts w:eastAsia="Times New Roman" w:cs="Helvetica"/>
        </w:rPr>
      </w:pPr>
    </w:p>
    <w:p w14:paraId="34AE6DE9" w14:textId="388AF66B" w:rsidR="006C3C01" w:rsidRDefault="006C3C01" w:rsidP="006C3C01">
      <w:pPr>
        <w:spacing w:after="0" w:line="240" w:lineRule="auto"/>
        <w:rPr>
          <w:rFonts w:eastAsia="Times New Roman" w:cs="Helvetica"/>
        </w:rPr>
      </w:pPr>
      <w:r>
        <w:rPr>
          <w:rFonts w:eastAsia="Times New Roman" w:cs="Helvetica"/>
        </w:rPr>
        <w:t>2)</w:t>
      </w:r>
      <w:r w:rsidRPr="006C3C01">
        <w:rPr>
          <w:rFonts w:eastAsia="Times New Roman" w:cs="Helvetica"/>
        </w:rPr>
        <w:t xml:space="preserve"> </w:t>
      </w:r>
      <w:r>
        <w:rPr>
          <w:rFonts w:eastAsia="Times New Roman" w:cs="Helvetica"/>
        </w:rPr>
        <w:t>Dr. Justin Pargeter</w:t>
      </w:r>
    </w:p>
    <w:p w14:paraId="07C437C7" w14:textId="77777777" w:rsidR="0067529E" w:rsidRDefault="0067529E" w:rsidP="0067529E">
      <w:pPr>
        <w:spacing w:after="0" w:line="240" w:lineRule="auto"/>
        <w:rPr>
          <w:rFonts w:eastAsia="Times New Roman" w:cs="Helvetica"/>
        </w:rPr>
      </w:pPr>
      <w:r>
        <w:rPr>
          <w:rFonts w:eastAsia="Times New Roman" w:cs="Helvetica"/>
        </w:rPr>
        <w:lastRenderedPageBreak/>
        <w:t>Department of Anthropology, New York University, New York, NY, USA</w:t>
      </w:r>
    </w:p>
    <w:p w14:paraId="22BB4E0D" w14:textId="47DF78EB" w:rsidR="006C3C01" w:rsidRDefault="0067529E" w:rsidP="006C3C01">
      <w:pPr>
        <w:spacing w:after="0" w:line="240" w:lineRule="auto"/>
        <w:rPr>
          <w:rFonts w:eastAsia="Times New Roman" w:cs="Helvetica"/>
        </w:rPr>
      </w:pPr>
      <w:proofErr w:type="spellStart"/>
      <w:r w:rsidRPr="0067529E">
        <w:rPr>
          <w:rFonts w:eastAsia="Times New Roman" w:cs="Helvetica"/>
        </w:rPr>
        <w:t>Palaeo</w:t>
      </w:r>
      <w:proofErr w:type="spellEnd"/>
      <w:r w:rsidRPr="0067529E">
        <w:rPr>
          <w:rFonts w:eastAsia="Times New Roman" w:cs="Helvetica"/>
        </w:rPr>
        <w:t>-Research Institute, University of Johannesburg,</w:t>
      </w:r>
      <w:r>
        <w:rPr>
          <w:rFonts w:eastAsia="Times New Roman" w:cs="Helvetica"/>
        </w:rPr>
        <w:t xml:space="preserve"> Johannesburg, South Africa</w:t>
      </w:r>
    </w:p>
    <w:p w14:paraId="06AE0A5D" w14:textId="77777777" w:rsidR="006C3C01" w:rsidRDefault="006C3C01" w:rsidP="006C3C01">
      <w:pPr>
        <w:spacing w:after="0" w:line="240" w:lineRule="auto"/>
        <w:rPr>
          <w:rFonts w:eastAsia="Times New Roman" w:cs="Helvetica"/>
        </w:rPr>
      </w:pPr>
    </w:p>
    <w:p w14:paraId="5DD049C1" w14:textId="403A88B1" w:rsidR="006C3C01" w:rsidRPr="003453EE" w:rsidRDefault="006C3C01" w:rsidP="006C3C01">
      <w:pPr>
        <w:spacing w:after="0" w:line="240" w:lineRule="auto"/>
        <w:rPr>
          <w:rFonts w:eastAsia="Times New Roman" w:cs="Helvetica"/>
        </w:rPr>
      </w:pPr>
      <w:r w:rsidRPr="003453EE">
        <w:rPr>
          <w:rFonts w:eastAsia="Times New Roman" w:cs="Helvetica"/>
        </w:rPr>
        <w:t>e-mail</w:t>
      </w:r>
      <w:r>
        <w:rPr>
          <w:rFonts w:eastAsia="Times New Roman" w:cs="Helvetica"/>
        </w:rPr>
        <w:t>:</w:t>
      </w:r>
      <w:r w:rsidRPr="003453EE">
        <w:rPr>
          <w:rFonts w:eastAsia="Times New Roman" w:cs="Helvetica"/>
        </w:rPr>
        <w:t xml:space="preserve"> </w:t>
      </w:r>
      <w:hyperlink r:id="rId10" w:history="1">
        <w:r w:rsidR="000A4DD4" w:rsidRPr="000A4DD4">
          <w:rPr>
            <w:rStyle w:val="Hyperlink"/>
          </w:rPr>
          <w:t>justin.pargeter@nyu.edu</w:t>
        </w:r>
      </w:hyperlink>
    </w:p>
    <w:p w14:paraId="4384719A" w14:textId="77777777" w:rsidR="0067529E" w:rsidRDefault="0067529E" w:rsidP="0067529E">
      <w:pPr>
        <w:spacing w:after="0" w:line="240" w:lineRule="auto"/>
        <w:rPr>
          <w:rFonts w:eastAsia="Times New Roman" w:cs="Helvetica"/>
        </w:rPr>
      </w:pPr>
      <w:r w:rsidRPr="003453EE">
        <w:rPr>
          <w:rFonts w:eastAsia="Times New Roman" w:cs="Helvetica"/>
        </w:rPr>
        <w:t xml:space="preserve">USA Office Phone: </w:t>
      </w:r>
      <w:r>
        <w:rPr>
          <w:rFonts w:eastAsia="Times New Roman" w:cs="Helvetica"/>
        </w:rPr>
        <w:t>+9142550980</w:t>
      </w:r>
    </w:p>
    <w:p w14:paraId="4B06E97A" w14:textId="77777777" w:rsidR="0067529E" w:rsidRDefault="0067529E" w:rsidP="0067529E">
      <w:pPr>
        <w:spacing w:after="0" w:line="240" w:lineRule="auto"/>
        <w:rPr>
          <w:rFonts w:eastAsia="Times New Roman" w:cs="Helvetica"/>
        </w:rPr>
      </w:pPr>
      <w:r w:rsidRPr="003453EE">
        <w:rPr>
          <w:rFonts w:eastAsia="Times New Roman" w:cs="Helvetica"/>
        </w:rPr>
        <w:t xml:space="preserve">South Africa </w:t>
      </w:r>
      <w:r w:rsidRPr="00D070BB">
        <w:rPr>
          <w:rFonts w:eastAsia="Times New Roman" w:cs="Helvetica"/>
        </w:rPr>
        <w:t>Mobile</w:t>
      </w:r>
      <w:r>
        <w:rPr>
          <w:rFonts w:eastAsia="Times New Roman" w:cs="Helvetica"/>
        </w:rPr>
        <w:t>: +27828736123</w:t>
      </w:r>
    </w:p>
    <w:p w14:paraId="051F7AE2" w14:textId="6CE34CF2" w:rsidR="006C3C01" w:rsidRDefault="0067529E" w:rsidP="00B81812">
      <w:pPr>
        <w:spacing w:after="0" w:line="240" w:lineRule="auto"/>
        <w:rPr>
          <w:rFonts w:eastAsia="Times New Roman" w:cs="Helvetica"/>
        </w:rPr>
      </w:pPr>
      <w:r w:rsidRPr="00D070BB">
        <w:rPr>
          <w:rFonts w:eastAsia="Times New Roman" w:cs="Helvetica"/>
        </w:rPr>
        <w:t>Role: Primary</w:t>
      </w:r>
      <w:r>
        <w:rPr>
          <w:rFonts w:eastAsia="Times New Roman" w:cs="Helvetica"/>
        </w:rPr>
        <w:t xml:space="preserve"> Archaeological Investigator</w:t>
      </w:r>
    </w:p>
    <w:p w14:paraId="22896545" w14:textId="77777777" w:rsidR="0096757C" w:rsidRDefault="0096757C" w:rsidP="00B81812">
      <w:pPr>
        <w:spacing w:after="0" w:line="240" w:lineRule="auto"/>
        <w:rPr>
          <w:rFonts w:eastAsia="Times New Roman" w:cs="Helvetica"/>
        </w:rPr>
      </w:pPr>
    </w:p>
    <w:p w14:paraId="4013A39B" w14:textId="3245CF5C" w:rsidR="003453EE" w:rsidRPr="003453EE" w:rsidRDefault="003453EE" w:rsidP="00B81812">
      <w:pPr>
        <w:spacing w:after="0" w:line="240" w:lineRule="auto"/>
        <w:rPr>
          <w:rFonts w:eastAsia="Times New Roman" w:cs="Helvetica"/>
          <w:b/>
          <w:bCs/>
        </w:rPr>
      </w:pPr>
      <w:r w:rsidRPr="003453EE">
        <w:rPr>
          <w:rFonts w:eastAsia="Times New Roman" w:cs="Helvetica"/>
          <w:b/>
          <w:bCs/>
        </w:rPr>
        <w:t>Export</w:t>
      </w:r>
      <w:r w:rsidR="00844816">
        <w:rPr>
          <w:rFonts w:eastAsia="Times New Roman" w:cs="Helvetica"/>
          <w:b/>
          <w:bCs/>
        </w:rPr>
        <w:t xml:space="preserve"> mode</w:t>
      </w:r>
      <w:r w:rsidRPr="003453EE">
        <w:rPr>
          <w:rFonts w:eastAsia="Times New Roman" w:cs="Helvetica"/>
          <w:b/>
          <w:bCs/>
        </w:rPr>
        <w:t>:</w:t>
      </w:r>
    </w:p>
    <w:p w14:paraId="48000310" w14:textId="3CB649BF" w:rsidR="005979D2" w:rsidRPr="002B54D7" w:rsidRDefault="00861EAE" w:rsidP="002B54D7">
      <w:pPr>
        <w:spacing w:after="0" w:line="240" w:lineRule="auto"/>
      </w:pPr>
      <w:r w:rsidRPr="002B54D7">
        <w:t xml:space="preserve">The material will be </w:t>
      </w:r>
      <w:r w:rsidR="004E1C7C" w:rsidRPr="002B54D7">
        <w:rPr>
          <w:b/>
          <w:bCs/>
        </w:rPr>
        <w:t>shipped via FedEx</w:t>
      </w:r>
      <w:r w:rsidR="0096757C" w:rsidRPr="002B54D7">
        <w:t xml:space="preserve"> </w:t>
      </w:r>
      <w:r w:rsidRPr="002B54D7">
        <w:t xml:space="preserve">to </w:t>
      </w:r>
      <w:r w:rsidR="003443DA">
        <w:t>Arizona State University</w:t>
      </w:r>
      <w:r w:rsidR="001E65BD">
        <w:t>.</w:t>
      </w:r>
    </w:p>
    <w:p w14:paraId="438254B4" w14:textId="70E431A3" w:rsidR="00861EAE" w:rsidRPr="002B54D7" w:rsidRDefault="00A5670D" w:rsidP="002B54D7">
      <w:pPr>
        <w:spacing w:after="0" w:line="240" w:lineRule="auto"/>
      </w:pPr>
      <w:r w:rsidRPr="002B54D7">
        <w:t xml:space="preserve">The material will not be returned after analysis, as </w:t>
      </w:r>
      <w:r w:rsidR="003453EE" w:rsidRPr="002B54D7">
        <w:t>cryptotephra</w:t>
      </w:r>
      <w:r w:rsidRPr="002B54D7">
        <w:t xml:space="preserve"> </w:t>
      </w:r>
      <w:r w:rsidR="003453EE" w:rsidRPr="002B54D7">
        <w:t>analysis</w:t>
      </w:r>
      <w:r w:rsidRPr="002B54D7">
        <w:t xml:space="preserve"> is destructive.</w:t>
      </w:r>
    </w:p>
    <w:p w14:paraId="47961FD6" w14:textId="77777777" w:rsidR="00113299" w:rsidRPr="00861EAE" w:rsidRDefault="00113299" w:rsidP="00B81812">
      <w:pPr>
        <w:spacing w:after="0" w:line="240" w:lineRule="auto"/>
        <w:rPr>
          <w:rFonts w:eastAsia="Times New Roman" w:cs="Helvetica"/>
        </w:rPr>
      </w:pPr>
    </w:p>
    <w:p w14:paraId="65503FAA" w14:textId="77777777" w:rsidR="00DF54CA" w:rsidRPr="00861EAE" w:rsidRDefault="00DF54CA" w:rsidP="00B81812">
      <w:pPr>
        <w:spacing w:after="0" w:line="240" w:lineRule="auto"/>
        <w:rPr>
          <w:rFonts w:eastAsia="Times New Roman" w:cs="Helvetica"/>
          <w:b/>
        </w:rPr>
      </w:pPr>
      <w:r w:rsidRPr="00861EAE">
        <w:rPr>
          <w:rFonts w:eastAsia="Times New Roman" w:cs="Helvetica"/>
          <w:b/>
        </w:rPr>
        <w:t>Institution</w:t>
      </w:r>
      <w:r w:rsidR="0096757C">
        <w:rPr>
          <w:rFonts w:eastAsia="Times New Roman" w:cs="Helvetica"/>
          <w:b/>
        </w:rPr>
        <w:t xml:space="preserve"> incl. address</w:t>
      </w:r>
      <w:r w:rsidRPr="00861EAE">
        <w:rPr>
          <w:rFonts w:eastAsia="Times New Roman" w:cs="Helvetica"/>
          <w:b/>
        </w:rPr>
        <w:t xml:space="preserve"> that currently hosts the object:</w:t>
      </w:r>
    </w:p>
    <w:p w14:paraId="52A73E50" w14:textId="77777777" w:rsidR="00A5670D" w:rsidRDefault="00A5670D" w:rsidP="00B81812">
      <w:pPr>
        <w:spacing w:after="0" w:line="240" w:lineRule="auto"/>
      </w:pPr>
      <w:r>
        <w:t>Mossel Bay Archaeology Project CRM, Inc.</w:t>
      </w:r>
    </w:p>
    <w:p w14:paraId="750E6FEE" w14:textId="77777777" w:rsidR="00A5670D" w:rsidRDefault="00A5670D" w:rsidP="00B81812">
      <w:pPr>
        <w:spacing w:after="0" w:line="240" w:lineRule="auto"/>
      </w:pPr>
      <w:r>
        <w:t>Munro House Laboratory</w:t>
      </w:r>
    </w:p>
    <w:p w14:paraId="45E8FABE" w14:textId="77777777" w:rsidR="00A5670D" w:rsidRDefault="00A5670D" w:rsidP="00B81812">
      <w:pPr>
        <w:spacing w:after="0" w:line="240" w:lineRule="auto"/>
      </w:pPr>
      <w:r>
        <w:t>Diaz Museum</w:t>
      </w:r>
    </w:p>
    <w:p w14:paraId="15E8197A" w14:textId="77777777" w:rsidR="0083420A" w:rsidRDefault="00A5670D" w:rsidP="00B81812">
      <w:pPr>
        <w:spacing w:after="0" w:line="240" w:lineRule="auto"/>
      </w:pPr>
      <w:r>
        <w:t>Mossel Bay, South Africa</w:t>
      </w:r>
    </w:p>
    <w:p w14:paraId="6959FD18" w14:textId="77777777" w:rsidR="0096757C" w:rsidRPr="00861EAE" w:rsidRDefault="0096757C" w:rsidP="00B81812">
      <w:pPr>
        <w:spacing w:after="0" w:line="240" w:lineRule="auto"/>
        <w:rPr>
          <w:rFonts w:eastAsia="Times New Roman" w:cs="Helvetica"/>
        </w:rPr>
      </w:pPr>
    </w:p>
    <w:p w14:paraId="3C4F7209" w14:textId="77777777" w:rsidR="0083420A" w:rsidRPr="00861EAE" w:rsidRDefault="0083420A" w:rsidP="00B81812">
      <w:pPr>
        <w:spacing w:after="0" w:line="240" w:lineRule="auto"/>
        <w:rPr>
          <w:rFonts w:eastAsia="Times New Roman" w:cs="Helvetica"/>
          <w:b/>
        </w:rPr>
      </w:pPr>
      <w:r w:rsidRPr="00861EAE">
        <w:rPr>
          <w:rFonts w:eastAsia="Times New Roman" w:cs="Helvetica"/>
          <w:b/>
        </w:rPr>
        <w:t>Facility</w:t>
      </w:r>
      <w:r w:rsidR="00DF54CA" w:rsidRPr="00861EAE">
        <w:rPr>
          <w:rFonts w:eastAsia="Times New Roman" w:cs="Helvetica"/>
          <w:b/>
        </w:rPr>
        <w:t xml:space="preserve"> </w:t>
      </w:r>
      <w:r w:rsidR="0096757C">
        <w:rPr>
          <w:rFonts w:eastAsia="Times New Roman" w:cs="Helvetica"/>
          <w:b/>
        </w:rPr>
        <w:t xml:space="preserve">incl. address </w:t>
      </w:r>
      <w:r w:rsidR="00DF54CA" w:rsidRPr="00861EAE">
        <w:rPr>
          <w:rFonts w:eastAsia="Times New Roman" w:cs="Helvetica"/>
          <w:b/>
        </w:rPr>
        <w:t>at which the experiment will be done</w:t>
      </w:r>
      <w:r w:rsidRPr="00861EAE">
        <w:rPr>
          <w:rFonts w:eastAsia="Times New Roman" w:cs="Helvetica"/>
          <w:b/>
        </w:rPr>
        <w:t>:</w:t>
      </w:r>
    </w:p>
    <w:p w14:paraId="64FCCB69" w14:textId="5A2EA7B2" w:rsidR="00AA0E88" w:rsidRDefault="00AA0E88" w:rsidP="00B81812">
      <w:pPr>
        <w:spacing w:after="0" w:line="240" w:lineRule="auto"/>
      </w:pPr>
      <w:r w:rsidRPr="00AA0E88">
        <w:t xml:space="preserve">Sediment and </w:t>
      </w:r>
      <w:proofErr w:type="spellStart"/>
      <w:r w:rsidRPr="00AA0E88">
        <w:t>TEphra</w:t>
      </w:r>
      <w:proofErr w:type="spellEnd"/>
      <w:r w:rsidRPr="00AA0E88">
        <w:t xml:space="preserve"> Preparation (STEP) Laboratory </w:t>
      </w:r>
    </w:p>
    <w:p w14:paraId="156C311C" w14:textId="77777777" w:rsidR="00D070BB" w:rsidRPr="00D070BB" w:rsidRDefault="00D070BB" w:rsidP="00D070BB">
      <w:pPr>
        <w:spacing w:after="0" w:line="240" w:lineRule="auto"/>
      </w:pPr>
      <w:r w:rsidRPr="00D070BB">
        <w:t>Institute of Human Origins</w:t>
      </w:r>
    </w:p>
    <w:p w14:paraId="72A4B1E5" w14:textId="77777777" w:rsidR="00D070BB" w:rsidRPr="00D070BB" w:rsidRDefault="00D070BB" w:rsidP="00D070BB">
      <w:pPr>
        <w:spacing w:after="0" w:line="240" w:lineRule="auto"/>
      </w:pPr>
      <w:r w:rsidRPr="00D070BB">
        <w:t>Arizona State University</w:t>
      </w:r>
    </w:p>
    <w:p w14:paraId="33499D45" w14:textId="77777777" w:rsidR="00D070BB" w:rsidRPr="00D070BB" w:rsidRDefault="00D070BB" w:rsidP="00D070BB">
      <w:pPr>
        <w:spacing w:after="0" w:line="240" w:lineRule="auto"/>
      </w:pPr>
      <w:r w:rsidRPr="00D070BB">
        <w:t>777 E University Dr</w:t>
      </w:r>
    </w:p>
    <w:p w14:paraId="2A233C4E" w14:textId="33E57E6B" w:rsidR="00D070BB" w:rsidRPr="00D070BB" w:rsidRDefault="00D070BB" w:rsidP="00D070BB">
      <w:pPr>
        <w:spacing w:after="0" w:line="240" w:lineRule="auto"/>
      </w:pPr>
      <w:r w:rsidRPr="00D070BB">
        <w:t>Tempe</w:t>
      </w:r>
      <w:r>
        <w:t>, Arizona</w:t>
      </w:r>
      <w:r w:rsidRPr="00D070BB">
        <w:t xml:space="preserve"> 85287-8404</w:t>
      </w:r>
    </w:p>
    <w:p w14:paraId="74C82B98" w14:textId="3E3D6A78" w:rsidR="00AA0E88" w:rsidRDefault="00AA0E88" w:rsidP="00B81812">
      <w:pPr>
        <w:spacing w:after="0" w:line="240" w:lineRule="auto"/>
        <w:rPr>
          <w:rFonts w:eastAsia="Times New Roman" w:cs="Helvetica"/>
        </w:rPr>
      </w:pPr>
    </w:p>
    <w:p w14:paraId="5F9FFD0A" w14:textId="6914B347" w:rsidR="00AA0E88" w:rsidRDefault="00AA0E88" w:rsidP="00B81812">
      <w:pPr>
        <w:spacing w:after="0" w:line="240" w:lineRule="auto"/>
      </w:pPr>
      <w:r w:rsidRPr="00AA0E88">
        <w:t xml:space="preserve">Cryptotephra Laboratory for Archaeological and Geological Research (CLAGR) </w:t>
      </w:r>
    </w:p>
    <w:p w14:paraId="745F7064" w14:textId="77777777" w:rsidR="00AA0E88" w:rsidRPr="00AA0E88" w:rsidRDefault="00AA0E88" w:rsidP="00B81812">
      <w:pPr>
        <w:spacing w:after="0" w:line="240" w:lineRule="auto"/>
      </w:pPr>
      <w:r w:rsidRPr="00AA0E88">
        <w:t>Department of Geoscience</w:t>
      </w:r>
    </w:p>
    <w:p w14:paraId="0C67B05B" w14:textId="77777777" w:rsidR="00AA0E88" w:rsidRPr="00AA0E88" w:rsidRDefault="00AA0E88" w:rsidP="00B81812">
      <w:pPr>
        <w:spacing w:after="0" w:line="240" w:lineRule="auto"/>
      </w:pPr>
      <w:r w:rsidRPr="00AA0E88">
        <w:t>University of Nevada, Las Vegas</w:t>
      </w:r>
    </w:p>
    <w:p w14:paraId="00E548A3" w14:textId="77777777" w:rsidR="00AA0E88" w:rsidRPr="00AA0E88" w:rsidRDefault="00AA0E88" w:rsidP="00B81812">
      <w:pPr>
        <w:spacing w:after="0" w:line="240" w:lineRule="auto"/>
      </w:pPr>
      <w:r w:rsidRPr="00AA0E88">
        <w:t>4505 South Maryland Parkway</w:t>
      </w:r>
    </w:p>
    <w:p w14:paraId="772043D1" w14:textId="77777777" w:rsidR="00AA0E88" w:rsidRPr="00AA0E88" w:rsidRDefault="00AA0E88" w:rsidP="00B81812">
      <w:pPr>
        <w:spacing w:after="0" w:line="240" w:lineRule="auto"/>
      </w:pPr>
      <w:r w:rsidRPr="00AA0E88">
        <w:t>Las Vegas, Nevada 89154-4010 USA</w:t>
      </w:r>
    </w:p>
    <w:p w14:paraId="76EDA28C" w14:textId="77777777" w:rsidR="002C2BB0" w:rsidRDefault="002C2BB0" w:rsidP="00B81812">
      <w:pPr>
        <w:spacing w:after="0" w:line="240" w:lineRule="auto"/>
        <w:rPr>
          <w:rFonts w:eastAsia="Times New Roman" w:cs="Helvetica"/>
          <w:b/>
        </w:rPr>
      </w:pPr>
    </w:p>
    <w:p w14:paraId="30DF590C" w14:textId="77777777" w:rsidR="00357C20" w:rsidRDefault="0096757C" w:rsidP="00B81812">
      <w:pPr>
        <w:spacing w:after="0" w:line="240" w:lineRule="auto"/>
        <w:rPr>
          <w:rFonts w:eastAsia="Times New Roman" w:cs="Helvetica"/>
          <w:b/>
        </w:rPr>
      </w:pPr>
      <w:r w:rsidRPr="00E103A7">
        <w:rPr>
          <w:rFonts w:eastAsia="Times New Roman" w:cs="Helvetica"/>
          <w:b/>
        </w:rPr>
        <w:t>Table of objects or upload file:</w:t>
      </w:r>
      <w:r w:rsidR="0083420A" w:rsidRPr="00E103A7">
        <w:rPr>
          <w:rFonts w:eastAsia="Times New Roman" w:cs="Helvetica"/>
          <w:b/>
        </w:rPr>
        <w:t> </w:t>
      </w:r>
      <w:r w:rsidR="00E540D9">
        <w:rPr>
          <w:rFonts w:eastAsia="Times New Roman" w:cs="Helvetica"/>
          <w:b/>
        </w:rPr>
        <w:t xml:space="preserve"> </w:t>
      </w:r>
    </w:p>
    <w:p w14:paraId="0367E519" w14:textId="28AAEA08" w:rsidR="005E5215" w:rsidRPr="00E02CB5" w:rsidRDefault="00E02CB5" w:rsidP="00B81812">
      <w:pPr>
        <w:spacing w:after="0" w:line="240" w:lineRule="auto"/>
        <w:rPr>
          <w:rFonts w:eastAsia="Times New Roman" w:cs="Helvetica"/>
          <w:bCs/>
        </w:rPr>
      </w:pPr>
      <w:r w:rsidRPr="00E02CB5">
        <w:rPr>
          <w:rFonts w:eastAsia="Times New Roman" w:cs="Helvetica"/>
          <w:bCs/>
        </w:rPr>
        <w:t>See attached Excel File.</w:t>
      </w:r>
    </w:p>
    <w:p w14:paraId="0E3D246C" w14:textId="77777777" w:rsidR="002C2BB0" w:rsidRDefault="002C2BB0" w:rsidP="00B81812">
      <w:pPr>
        <w:spacing w:after="0" w:line="240" w:lineRule="auto"/>
        <w:rPr>
          <w:rFonts w:eastAsia="Times New Roman" w:cs="Helvetica"/>
          <w:b/>
        </w:rPr>
      </w:pPr>
    </w:p>
    <w:p w14:paraId="2F70F7F5" w14:textId="1A321430" w:rsidR="00357C20" w:rsidRDefault="00357C20" w:rsidP="00B81812">
      <w:pPr>
        <w:spacing w:after="0" w:line="240" w:lineRule="auto"/>
        <w:rPr>
          <w:rFonts w:eastAsia="Times New Roman" w:cs="Helvetica"/>
          <w:b/>
        </w:rPr>
      </w:pPr>
      <w:r>
        <w:rPr>
          <w:rFonts w:eastAsia="Times New Roman" w:cs="Helvetica"/>
          <w:b/>
        </w:rPr>
        <w:t>Site incl</w:t>
      </w:r>
      <w:r w:rsidR="004758BE">
        <w:rPr>
          <w:rFonts w:eastAsia="Times New Roman" w:cs="Helvetica"/>
          <w:b/>
        </w:rPr>
        <w:t>uding</w:t>
      </w:r>
      <w:r>
        <w:rPr>
          <w:rFonts w:eastAsia="Times New Roman" w:cs="Helvetica"/>
          <w:b/>
        </w:rPr>
        <w:t xml:space="preserve"> age at which object was found:</w:t>
      </w:r>
    </w:p>
    <w:p w14:paraId="1BE53A2A" w14:textId="2ED9A34B" w:rsidR="00E04A8B" w:rsidRDefault="002A5FB7" w:rsidP="00B81812">
      <w:pPr>
        <w:spacing w:after="0" w:line="240" w:lineRule="auto"/>
        <w:rPr>
          <w:rFonts w:eastAsia="Times New Roman" w:cs="Helvetica"/>
        </w:rPr>
      </w:pPr>
      <w:r>
        <w:rPr>
          <w:rFonts w:eastAsia="Times New Roman" w:cs="Helvetica"/>
        </w:rPr>
        <w:t>Boomplaas Cave (BPA)</w:t>
      </w:r>
    </w:p>
    <w:p w14:paraId="2B19F346" w14:textId="0BC7372E" w:rsidR="0083420A" w:rsidRDefault="00113299" w:rsidP="00B81812">
      <w:pPr>
        <w:spacing w:after="0" w:line="240" w:lineRule="auto"/>
        <w:rPr>
          <w:rFonts w:eastAsia="Times New Roman" w:cs="Helvetica"/>
        </w:rPr>
      </w:pPr>
      <w:r>
        <w:rPr>
          <w:rFonts w:eastAsia="Times New Roman" w:cs="Helvetica"/>
        </w:rPr>
        <w:t>The portion of this site</w:t>
      </w:r>
      <w:r w:rsidR="00E04A8B">
        <w:rPr>
          <w:rFonts w:eastAsia="Times New Roman" w:cs="Helvetica"/>
        </w:rPr>
        <w:t xml:space="preserve"> </w:t>
      </w:r>
      <w:r w:rsidR="00725567">
        <w:rPr>
          <w:rFonts w:eastAsia="Times New Roman" w:cs="Helvetica"/>
        </w:rPr>
        <w:t xml:space="preserve">that was sampled </w:t>
      </w:r>
      <w:r>
        <w:rPr>
          <w:rFonts w:eastAsia="Times New Roman" w:cs="Helvetica"/>
        </w:rPr>
        <w:t xml:space="preserve">has been </w:t>
      </w:r>
      <w:r w:rsidR="00E12E5A">
        <w:rPr>
          <w:rFonts w:eastAsia="Times New Roman" w:cs="Helvetica"/>
        </w:rPr>
        <w:t>dated</w:t>
      </w:r>
      <w:r w:rsidR="00E540D9">
        <w:rPr>
          <w:rFonts w:eastAsia="Times New Roman" w:cs="Helvetica"/>
        </w:rPr>
        <w:t xml:space="preserve"> </w:t>
      </w:r>
      <w:r w:rsidR="002A5FB7">
        <w:rPr>
          <w:rFonts w:eastAsia="Times New Roman" w:cs="Helvetica"/>
        </w:rPr>
        <w:t>using radiocarbon to 80-19 ka</w:t>
      </w:r>
    </w:p>
    <w:p w14:paraId="749CA11F" w14:textId="77777777" w:rsidR="002A5FB7" w:rsidRPr="00861EAE" w:rsidRDefault="002A5FB7" w:rsidP="00B81812">
      <w:pPr>
        <w:spacing w:after="0" w:line="240" w:lineRule="auto"/>
      </w:pPr>
    </w:p>
    <w:p w14:paraId="1D9686F8" w14:textId="5CD37706" w:rsidR="00AF7D53" w:rsidRPr="00861EAE" w:rsidRDefault="00844816" w:rsidP="00B81812">
      <w:pPr>
        <w:spacing w:after="0" w:line="240" w:lineRule="auto"/>
        <w:rPr>
          <w:b/>
        </w:rPr>
      </w:pPr>
      <w:r>
        <w:rPr>
          <w:b/>
        </w:rPr>
        <w:t>Permit t</w:t>
      </w:r>
      <w:r w:rsidR="00AF7D53" w:rsidRPr="00861EAE">
        <w:rPr>
          <w:b/>
        </w:rPr>
        <w:t>ime frame:</w:t>
      </w:r>
    </w:p>
    <w:p w14:paraId="32C496F6" w14:textId="34412F55" w:rsidR="0083420A" w:rsidRDefault="00E12E5A" w:rsidP="00B81812">
      <w:pPr>
        <w:spacing w:after="0" w:line="240" w:lineRule="auto"/>
      </w:pPr>
      <w:r>
        <w:t>Samples will be sent by FedEx</w:t>
      </w:r>
      <w:r w:rsidR="0083420A" w:rsidRPr="00861EAE">
        <w:t xml:space="preserve"> to</w:t>
      </w:r>
      <w:r w:rsidR="0096757C">
        <w:t xml:space="preserve"> </w:t>
      </w:r>
      <w:r w:rsidR="00E540D9">
        <w:t xml:space="preserve">the </w:t>
      </w:r>
      <w:r w:rsidR="00102A26" w:rsidRPr="00AA0E88">
        <w:t xml:space="preserve">Sediment and </w:t>
      </w:r>
      <w:proofErr w:type="spellStart"/>
      <w:r w:rsidR="00102A26" w:rsidRPr="00AA0E88">
        <w:t>TEphra</w:t>
      </w:r>
      <w:proofErr w:type="spellEnd"/>
      <w:r w:rsidR="00102A26" w:rsidRPr="00AA0E88">
        <w:t xml:space="preserve"> Preparation (STEP) Laboratory </w:t>
      </w:r>
      <w:r w:rsidR="00102A26">
        <w:t>at Arizona State University in</w:t>
      </w:r>
      <w:r w:rsidR="002A5FB7">
        <w:t xml:space="preserve"> USA, </w:t>
      </w:r>
      <w:r w:rsidR="00B60DD3">
        <w:t>w</w:t>
      </w:r>
      <w:r w:rsidR="00844816">
        <w:t>ithin a month of receipt of permit.</w:t>
      </w:r>
    </w:p>
    <w:p w14:paraId="3AE01E0E" w14:textId="77777777" w:rsidR="00E12E5A" w:rsidRPr="00861EAE" w:rsidRDefault="00E12E5A" w:rsidP="00B81812">
      <w:pPr>
        <w:spacing w:after="0" w:line="240" w:lineRule="auto"/>
        <w:ind w:left="720" w:hanging="720"/>
        <w:rPr>
          <w:rFonts w:eastAsia="Times New Roman" w:cs="Helvetica"/>
        </w:rPr>
      </w:pPr>
    </w:p>
    <w:p w14:paraId="42EDCBE3" w14:textId="77777777" w:rsidR="0083420A" w:rsidRPr="00861EAE" w:rsidRDefault="0096757C" w:rsidP="00B81812">
      <w:pPr>
        <w:spacing w:after="0" w:line="240" w:lineRule="auto"/>
        <w:ind w:left="720" w:hanging="720"/>
      </w:pPr>
      <w:r w:rsidRPr="00561BBC">
        <w:rPr>
          <w:b/>
        </w:rPr>
        <w:t>Return date:</w:t>
      </w:r>
      <w:r>
        <w:t xml:space="preserve"> </w:t>
      </w:r>
      <w:r w:rsidR="00E04A8B">
        <w:t>Not Applicable</w:t>
      </w:r>
    </w:p>
    <w:p w14:paraId="37B3A446" w14:textId="77777777" w:rsidR="00AF7D53" w:rsidRPr="00861EAE" w:rsidRDefault="00AF7D53" w:rsidP="00B81812">
      <w:pPr>
        <w:spacing w:after="0" w:line="240" w:lineRule="auto"/>
      </w:pPr>
    </w:p>
    <w:p w14:paraId="1F7BB9D6" w14:textId="1F19B2EA" w:rsidR="00420B3E" w:rsidRDefault="00AF7D53" w:rsidP="00B81812">
      <w:pPr>
        <w:spacing w:after="0" w:line="240" w:lineRule="auto"/>
        <w:rPr>
          <w:b/>
        </w:rPr>
      </w:pPr>
      <w:r w:rsidRPr="0067529E">
        <w:rPr>
          <w:b/>
        </w:rPr>
        <w:t>Aim/rationale</w:t>
      </w:r>
      <w:r w:rsidR="000F60F8" w:rsidRPr="0067529E">
        <w:rPr>
          <w:b/>
        </w:rPr>
        <w:t>:</w:t>
      </w:r>
      <w:r w:rsidR="00D66D9D">
        <w:rPr>
          <w:b/>
        </w:rPr>
        <w:t xml:space="preserve"> </w:t>
      </w:r>
    </w:p>
    <w:p w14:paraId="51D9C8FF" w14:textId="68831517" w:rsidR="00CD159C" w:rsidRDefault="0027368D" w:rsidP="00B81812">
      <w:pPr>
        <w:spacing w:after="0" w:line="240" w:lineRule="auto"/>
      </w:pPr>
      <w:r w:rsidRPr="0027368D">
        <w:t>Our</w:t>
      </w:r>
      <w:r>
        <w:t xml:space="preserve"> research goa</w:t>
      </w:r>
      <w:r w:rsidR="00561530">
        <w:t>l</w:t>
      </w:r>
      <w:r w:rsidR="00725567">
        <w:t>s</w:t>
      </w:r>
      <w:r w:rsidR="00561530">
        <w:t xml:space="preserve"> for </w:t>
      </w:r>
      <w:r w:rsidR="0067529E">
        <w:t>Boomplaas</w:t>
      </w:r>
      <w:r w:rsidR="00CD3FF4">
        <w:t xml:space="preserve"> </w:t>
      </w:r>
      <w:r w:rsidR="00725567">
        <w:t>are</w:t>
      </w:r>
      <w:r w:rsidR="00561530">
        <w:t xml:space="preserve"> to 1) </w:t>
      </w:r>
      <w:r w:rsidR="004635A1">
        <w:t xml:space="preserve">test </w:t>
      </w:r>
      <w:r w:rsidR="0067529E">
        <w:t xml:space="preserve">and develop </w:t>
      </w:r>
      <w:r w:rsidR="004635A1">
        <w:t xml:space="preserve">the </w:t>
      </w:r>
      <w:r w:rsidR="0067529E">
        <w:t xml:space="preserve">site’s </w:t>
      </w:r>
      <w:r w:rsidR="004635A1">
        <w:t>current age model</w:t>
      </w:r>
      <w:r w:rsidR="00725567">
        <w:t xml:space="preserve">, and </w:t>
      </w:r>
      <w:r w:rsidR="004635A1">
        <w:t>2</w:t>
      </w:r>
      <w:r w:rsidR="00725567">
        <w:t>)</w:t>
      </w:r>
      <w:r w:rsidR="004635A1">
        <w:t xml:space="preserve"> use cryptotephra to link </w:t>
      </w:r>
      <w:r w:rsidR="0067529E">
        <w:t xml:space="preserve">Boomplaas </w:t>
      </w:r>
      <w:r w:rsidR="004635A1">
        <w:t>with neighboring sites</w:t>
      </w:r>
      <w:r w:rsidR="00725567">
        <w:t>. In 2018, we published our results from initial cryptotephra investigations at Pinnacle Point 5-6</w:t>
      </w:r>
      <w:r w:rsidR="004635A1">
        <w:t xml:space="preserve"> (PP5-6)</w:t>
      </w:r>
      <w:r w:rsidR="00725567">
        <w:t xml:space="preserve"> and </w:t>
      </w:r>
      <w:proofErr w:type="spellStart"/>
      <w:r w:rsidR="00A46E2C">
        <w:t>Vleesbaai</w:t>
      </w:r>
      <w:proofErr w:type="spellEnd"/>
      <w:r w:rsidR="00A46E2C">
        <w:t xml:space="preserve"> Area B (</w:t>
      </w:r>
      <w:r w:rsidR="00892122">
        <w:t>VB</w:t>
      </w:r>
      <w:r w:rsidR="00444013">
        <w:t>B</w:t>
      </w:r>
      <w:r w:rsidR="00A46E2C">
        <w:t>)</w:t>
      </w:r>
      <w:r w:rsidR="00725567">
        <w:t xml:space="preserve"> </w:t>
      </w:r>
      <w:r w:rsidR="00725567">
        <w:rPr>
          <w:rFonts w:eastAsia="Times New Roman" w:cs="Helvetica"/>
        </w:rPr>
        <w:fldChar w:fldCharType="begin" w:fldLock="1"/>
      </w:r>
      <w:r w:rsidR="00725567">
        <w:rPr>
          <w:rFonts w:eastAsia="Times New Roman" w:cs="Helvetica"/>
        </w:rPr>
        <w:instrText>ADDIN CSL_CITATION {"citationItems":[{"id":"ITEM-1","itemData":{"DOI":"10.1038/nature25967","ISSN":"14764687","PMID":"29531318","abstract":"Approximately 74 thousand years ago (ka), the Toba caldera erupted in Sumatra. Since the magnitude of this eruption was first established, its effects on climate, environment and humans have been debated. Here we describe the discovery of microscopic glass shards characteristic of the Youngest Toba Tuff - ashfall from the Toba eruption - in two archaeological sites on the south coast of South Africa, a region in which there is evidence for early human behavioural complexity. An independently derived dating model supports a date of approximately 74 ka for the sediments containing the Youngest Toba Tuff glass shards. By defining the input of shards at both sites, which are located nine kilometres apart, we are able to establish a close temporal correlation between them. Our high-resolution excavation and sampling technique enable exact comparisons between the input of Youngest Toba Tuff glass shards and the evidence for human occupation. Humans in this region thrived through the Toba event and the ensuing full glacial conditions, perhaps as a combined result of the uniquely rich resource base of the region and fully evolved modern human adaptation.","author":[{"dropping-particle":"","family":"Smith","given":"Eugene I.","non-dropping-particle":"","parse-names":false,"suffix":""},{"dropping-particle":"","family":"Jacobs","given":"Zenobia","non-dropping-particle":"","parse-names":false,"suffix":""},{"dropping-particle":"","family":"Johnsen","given":"Racheal","non-dropping-particle":"","parse-names":false,"suffix":""},{"dropping-particle":"","family":"Ren","given":"Minghua","non-dropping-particle":"","parse-names":false,"suffix":""},{"dropping-particle":"","family":"Fisher","given":"Erich C.","non-dropping-particle":"","parse-names":false,"suffix":""},{"dropping-particle":"","family":"Oestmo","given":"Simen","non-dropping-particle":"","parse-names":false,"suffix":""},{"dropping-particle":"","family":"Wilkins","given":"Jayne","non-dropping-particle":"","parse-names":false,"suffix":""},{"dropping-particle":"","family":"Harris","given":"Jacob A.","non-dropping-particle":"","parse-names":false,"suffix":""},{"dropping-particle":"","family":"Karkanas","given":"Panagiotis","non-dropping-particle":"","parse-names":false,"suffix":""},{"dropping-particle":"","family":"Fitch","given":"Shelby","non-dropping-particle":"","parse-names":false,"suffix":""},{"dropping-particle":"","family":"Ciravolo","given":"Amber","non-dropping-particle":"","parse-names":false,"suffix":""},{"dropping-particle":"","family":"Keenan","given":"Deborah","non-dropping-particle":"","parse-names":false,"suffix":""},{"dropping-particle":"","family":"Cleghorn","given":"Naomi","non-dropping-particle":"","parse-names":false,"suffix":""},{"dropping-particle":"","family":"Lane","given":"Christine S.","non-dropping-particle":"","parse-names":false,"suffix":""},{"dropping-particle":"","family":"Matthews","given":"Thalassa","non-dropping-particle":"","parse-names":false,"suffix":""},{"dropping-particle":"","family":"Marean","given":"Curtis W.","non-dropping-particle":"","parse-names":false,"suffix":""}],"container-title":"Nature","id":"ITEM-1","issue":"7697","issued":{"date-parts":[["2018"]]},"page":"511-515","title":"Humans thrived in South Africa through the Toba eruption about 74,000 years ago","type":"article-journal","volume":"555"},"uris":["http://www.mendeley.com/documents/?uuid=b2dca985-4855-4a43-9927-e2b4e7750939"]}],"mendeley":{"formattedCitation":"(Smith et al., 2018)","plainTextFormattedCitation":"(Smith et al., 2018)","previouslyFormattedCitation":"&lt;sup&gt;1&lt;/sup&gt;"},"properties":{"noteIndex":0},"schema":"https://github.com/citation-style-language/schema/raw/master/csl-citation.json"}</w:instrText>
      </w:r>
      <w:r w:rsidR="00725567">
        <w:rPr>
          <w:rFonts w:eastAsia="Times New Roman" w:cs="Helvetica"/>
        </w:rPr>
        <w:fldChar w:fldCharType="separate"/>
      </w:r>
      <w:r w:rsidR="00725567" w:rsidRPr="00886945">
        <w:rPr>
          <w:rFonts w:eastAsia="Times New Roman" w:cs="Helvetica"/>
          <w:noProof/>
        </w:rPr>
        <w:t>(Smith et al., 2018)</w:t>
      </w:r>
      <w:r w:rsidR="00725567">
        <w:rPr>
          <w:rFonts w:eastAsia="Times New Roman" w:cs="Helvetica"/>
        </w:rPr>
        <w:fldChar w:fldCharType="end"/>
      </w:r>
      <w:r w:rsidR="00725567">
        <w:t xml:space="preserve">. </w:t>
      </w:r>
      <w:r w:rsidR="00725567">
        <w:lastRenderedPageBreak/>
        <w:t>Results showed that the Youngest Toba Tuff (YTT), a large volcanic eruption dating to 74 ka, was present at both sites</w:t>
      </w:r>
      <w:r w:rsidR="000944FF">
        <w:t xml:space="preserve">. </w:t>
      </w:r>
      <w:r w:rsidR="004635A1">
        <w:t xml:space="preserve">This discovery allowed for a tight correlation of the sections between </w:t>
      </w:r>
      <w:r w:rsidR="006636A1">
        <w:t>VB</w:t>
      </w:r>
      <w:r w:rsidR="00444013">
        <w:t>B</w:t>
      </w:r>
      <w:r w:rsidR="004635A1">
        <w:t xml:space="preserve"> and </w:t>
      </w:r>
      <w:r w:rsidR="006636A1">
        <w:t>PP5-6</w:t>
      </w:r>
      <w:r w:rsidR="004635A1">
        <w:t xml:space="preserve">. </w:t>
      </w:r>
      <w:r w:rsidR="00CD159C">
        <w:t>In addition to VBB and PP5-6, the YTT cryptotephra has also been identified at various other sites throughout South Africa</w:t>
      </w:r>
      <w:r w:rsidR="006F61BA">
        <w:t xml:space="preserve">. </w:t>
      </w:r>
      <w:r w:rsidR="00CD159C">
        <w:t xml:space="preserve">Therefore, </w:t>
      </w:r>
      <w:r w:rsidR="0067529E">
        <w:t xml:space="preserve">Boomplaas </w:t>
      </w:r>
      <w:r w:rsidR="00CD159C">
        <w:t xml:space="preserve">has the potential to be tightly correlated to five different archaeological sites and will contribute to building a broader context of </w:t>
      </w:r>
      <w:r w:rsidR="004A2217">
        <w:t>the past. Additionally, it is very likely that this network of sites will grow as we investigate more deposits.</w:t>
      </w:r>
    </w:p>
    <w:p w14:paraId="04B35B99" w14:textId="77777777" w:rsidR="00725567" w:rsidRDefault="00725567" w:rsidP="00B81812">
      <w:pPr>
        <w:spacing w:after="0" w:line="240" w:lineRule="auto"/>
      </w:pPr>
    </w:p>
    <w:p w14:paraId="00398848" w14:textId="619F44AE" w:rsidR="00F666A8" w:rsidRPr="00B93F07" w:rsidRDefault="00CD3FF4" w:rsidP="00B81812">
      <w:pPr>
        <w:spacing w:after="0" w:line="240" w:lineRule="auto"/>
      </w:pPr>
      <w:r w:rsidRPr="006A078E">
        <w:t xml:space="preserve">In </w:t>
      </w:r>
      <w:r w:rsidR="00DA3B43">
        <w:t>March 2022</w:t>
      </w:r>
      <w:r w:rsidRPr="006A078E">
        <w:t>,</w:t>
      </w:r>
      <w:r>
        <w:t xml:space="preserve"> </w:t>
      </w:r>
      <w:r w:rsidR="00885518">
        <w:t>we collected</w:t>
      </w:r>
      <w:r w:rsidR="00B60061">
        <w:t xml:space="preserve"> </w:t>
      </w:r>
      <w:r w:rsidR="00DA3B43">
        <w:t>one continuous</w:t>
      </w:r>
      <w:r w:rsidR="00B60061">
        <w:t xml:space="preserve"> cryptotephra column </w:t>
      </w:r>
      <w:r w:rsidR="00DA3B43">
        <w:t xml:space="preserve">from </w:t>
      </w:r>
      <w:r w:rsidR="0067529E">
        <w:t>Boomplaas</w:t>
      </w:r>
      <w:r w:rsidR="003B420D">
        <w:t>, beginning at the base of the previously excavated stratigraphic section and covering deposits dating to 80-19 ka</w:t>
      </w:r>
      <w:r w:rsidR="00501162">
        <w:t xml:space="preserve">. Sampling for cryptotephra involves collecting </w:t>
      </w:r>
      <w:r w:rsidR="00F6580B">
        <w:t>10</w:t>
      </w:r>
      <w:r w:rsidR="00501162">
        <w:t>-</w:t>
      </w:r>
      <w:r w:rsidR="00F6580B">
        <w:t>20</w:t>
      </w:r>
      <w:r w:rsidR="00501162">
        <w:t xml:space="preserve"> grams of sediment</w:t>
      </w:r>
      <w:r w:rsidR="00B93F07">
        <w:t xml:space="preserve"> and all archaeological material is removed. These cryptotephra samples are essential for </w:t>
      </w:r>
      <w:r w:rsidR="00B60061">
        <w:t xml:space="preserve">building a high-resolution </w:t>
      </w:r>
      <w:r w:rsidR="00DA3B43">
        <w:t xml:space="preserve">chronological </w:t>
      </w:r>
      <w:r w:rsidR="00B60061">
        <w:t xml:space="preserve">profile at </w:t>
      </w:r>
      <w:r w:rsidR="00DA3B43">
        <w:t>BPA</w:t>
      </w:r>
      <w:r w:rsidR="00B60061">
        <w:t xml:space="preserve"> </w:t>
      </w:r>
      <w:r w:rsidR="00DA3B43">
        <w:t>and building an isochron that can be used to compare deposits from other sites.</w:t>
      </w:r>
    </w:p>
    <w:p w14:paraId="38EECC83" w14:textId="77777777" w:rsidR="002C2BB0" w:rsidRDefault="002C2BB0" w:rsidP="00B81812">
      <w:pPr>
        <w:spacing w:after="0" w:line="240" w:lineRule="auto"/>
        <w:rPr>
          <w:rFonts w:eastAsia="Times New Roman" w:cs="Helvetica"/>
        </w:rPr>
      </w:pPr>
    </w:p>
    <w:p w14:paraId="62AD8FA9" w14:textId="2825E18E" w:rsidR="00AF7D53" w:rsidRPr="006B3650" w:rsidRDefault="00AF7D53" w:rsidP="00B81812">
      <w:pPr>
        <w:spacing w:after="0" w:line="240" w:lineRule="auto"/>
        <w:rPr>
          <w:rFonts w:eastAsia="Times New Roman" w:cs="Helvetica"/>
        </w:rPr>
      </w:pPr>
      <w:r w:rsidRPr="006B3650">
        <w:rPr>
          <w:b/>
        </w:rPr>
        <w:t>Methodology</w:t>
      </w:r>
      <w:r w:rsidR="000F60F8" w:rsidRPr="006B3650">
        <w:rPr>
          <w:b/>
        </w:rPr>
        <w:t xml:space="preserve"> (short)</w:t>
      </w:r>
      <w:r w:rsidRPr="006B3650">
        <w:rPr>
          <w:b/>
        </w:rPr>
        <w:t>:</w:t>
      </w:r>
      <w:r w:rsidR="00D66D9D">
        <w:rPr>
          <w:b/>
        </w:rPr>
        <w:t xml:space="preserve"> </w:t>
      </w:r>
    </w:p>
    <w:p w14:paraId="717A43F5" w14:textId="7039B1D8" w:rsidR="0097122F" w:rsidRPr="00BA7974" w:rsidRDefault="004635A1" w:rsidP="00B81812">
      <w:pPr>
        <w:spacing w:after="0" w:line="240" w:lineRule="auto"/>
      </w:pPr>
      <w:r>
        <w:rPr>
          <w:rFonts w:eastAsia="Times New Roman" w:cs="Helvetica"/>
        </w:rPr>
        <w:t>A</w:t>
      </w:r>
      <w:r w:rsidR="003017BA">
        <w:rPr>
          <w:rFonts w:eastAsia="Times New Roman" w:cs="Helvetica"/>
        </w:rPr>
        <w:t xml:space="preserve"> column of </w:t>
      </w:r>
      <w:r w:rsidR="002A5FB7">
        <w:rPr>
          <w:rFonts w:eastAsia="Times New Roman" w:cs="Helvetica"/>
        </w:rPr>
        <w:t>170</w:t>
      </w:r>
      <w:r w:rsidR="003017BA">
        <w:rPr>
          <w:rFonts w:eastAsia="Times New Roman" w:cs="Helvetica"/>
        </w:rPr>
        <w:t xml:space="preserve"> </w:t>
      </w:r>
      <w:r w:rsidR="00532E22">
        <w:rPr>
          <w:rFonts w:eastAsia="Times New Roman" w:cs="Helvetica"/>
        </w:rPr>
        <w:t>individual</w:t>
      </w:r>
      <w:r w:rsidR="003017BA">
        <w:rPr>
          <w:rFonts w:eastAsia="Times New Roman" w:cs="Helvetica"/>
        </w:rPr>
        <w:t xml:space="preserve"> sediment samples was </w:t>
      </w:r>
      <w:r w:rsidR="00043997" w:rsidRPr="006B3650">
        <w:rPr>
          <w:rFonts w:eastAsia="Times New Roman" w:cs="Helvetica"/>
        </w:rPr>
        <w:t xml:space="preserve">collected from </w:t>
      </w:r>
      <w:r w:rsidR="003017BA">
        <w:rPr>
          <w:rFonts w:eastAsia="Times New Roman" w:cs="Helvetica"/>
        </w:rPr>
        <w:t>full</w:t>
      </w:r>
      <w:r w:rsidR="006B3650" w:rsidRPr="006B3650">
        <w:rPr>
          <w:rFonts w:eastAsia="Times New Roman" w:cs="Helvetica"/>
        </w:rPr>
        <w:t xml:space="preserve"> </w:t>
      </w:r>
      <w:r w:rsidR="00043997" w:rsidRPr="006B3650">
        <w:rPr>
          <w:rFonts w:eastAsia="Times New Roman" w:cs="Helvetica"/>
        </w:rPr>
        <w:t xml:space="preserve">stratigraphic section at </w:t>
      </w:r>
      <w:r w:rsidR="00256609">
        <w:rPr>
          <w:rFonts w:eastAsia="Times New Roman" w:cs="Helvetica"/>
        </w:rPr>
        <w:t>BPA</w:t>
      </w:r>
      <w:r w:rsidR="00043997" w:rsidRPr="006B3650">
        <w:rPr>
          <w:rFonts w:eastAsia="Times New Roman" w:cs="Helvetica"/>
        </w:rPr>
        <w:t xml:space="preserve"> using protocols established </w:t>
      </w:r>
      <w:r w:rsidR="0078447E" w:rsidRPr="006B3650">
        <w:rPr>
          <w:rFonts w:eastAsia="Times New Roman" w:cs="Helvetica"/>
        </w:rPr>
        <w:t xml:space="preserve">by </w:t>
      </w:r>
      <w:r w:rsidR="003017BA">
        <w:rPr>
          <w:rFonts w:eastAsia="Times New Roman" w:cs="Helvetica"/>
        </w:rPr>
        <w:t xml:space="preserve">Dr. </w:t>
      </w:r>
      <w:r w:rsidR="009F7031">
        <w:rPr>
          <w:rFonts w:eastAsia="Times New Roman" w:cs="Helvetica"/>
        </w:rPr>
        <w:t xml:space="preserve">Eugene </w:t>
      </w:r>
      <w:r w:rsidR="003017BA">
        <w:rPr>
          <w:rFonts w:eastAsia="Times New Roman" w:cs="Helvetica"/>
        </w:rPr>
        <w:t>Smith</w:t>
      </w:r>
      <w:r w:rsidR="0078447E" w:rsidRPr="006B3650">
        <w:rPr>
          <w:rFonts w:eastAsia="Times New Roman" w:cs="Helvetica"/>
        </w:rPr>
        <w:t xml:space="preserve"> at </w:t>
      </w:r>
      <w:r w:rsidR="00FF2C36">
        <w:rPr>
          <w:rFonts w:eastAsia="Times New Roman" w:cs="Helvetica"/>
        </w:rPr>
        <w:t xml:space="preserve">Pinnacle Point 5-6 and </w:t>
      </w:r>
      <w:proofErr w:type="spellStart"/>
      <w:r w:rsidR="00FF2C36">
        <w:rPr>
          <w:rFonts w:eastAsia="Times New Roman" w:cs="Helvetica"/>
        </w:rPr>
        <w:t>Vleesbaai</w:t>
      </w:r>
      <w:proofErr w:type="spellEnd"/>
      <w:r w:rsidR="00886945">
        <w:rPr>
          <w:rFonts w:eastAsia="Times New Roman" w:cs="Helvetica"/>
        </w:rPr>
        <w:t xml:space="preserve"> </w:t>
      </w:r>
      <w:r w:rsidR="004A2217">
        <w:rPr>
          <w:rFonts w:eastAsia="Times New Roman" w:cs="Helvetica"/>
        </w:rPr>
        <w:t xml:space="preserve">Area B </w:t>
      </w:r>
      <w:r w:rsidR="009F7031">
        <w:rPr>
          <w:rFonts w:eastAsia="Times New Roman" w:cs="Helvetica"/>
        </w:rPr>
        <w:fldChar w:fldCharType="begin" w:fldLock="1"/>
      </w:r>
      <w:r w:rsidR="00886945">
        <w:rPr>
          <w:rFonts w:eastAsia="Times New Roman" w:cs="Helvetica"/>
        </w:rPr>
        <w:instrText>ADDIN CSL_CITATION {"citationItems":[{"id":"ITEM-1","itemData":{"DOI":"10.1038/nature25967","ISSN":"14764687","PMID":"29531318","abstract":"Approximately 74 thousand years ago (ka), the Toba caldera erupted in Sumatra. Since the magnitude of this eruption was first established, its effects on climate, environment and humans have been debated. Here we describe the discovery of microscopic glass shards characteristic of the Youngest Toba Tuff - ashfall from the Toba eruption - in two archaeological sites on the south coast of South Africa, a region in which there is evidence for early human behavioural complexity. An independently derived dating model supports a date of approximately 74 ka for the sediments containing the Youngest Toba Tuff glass shards. By defining the input of shards at both sites, which are located nine kilometres apart, we are able to establish a close temporal correlation between them. Our high-resolution excavation and sampling technique enable exact comparisons between the input of Youngest Toba Tuff glass shards and the evidence for human occupation. Humans in this region thrived through the Toba event and the ensuing full glacial conditions, perhaps as a combined result of the uniquely rich resource base of the region and fully evolved modern human adaptation.","author":[{"dropping-particle":"","family":"Smith","given":"Eugene I.","non-dropping-particle":"","parse-names":false,"suffix":""},{"dropping-particle":"","family":"Jacobs","given":"Zenobia","non-dropping-particle":"","parse-names":false,"suffix":""},{"dropping-particle":"","family":"Johnsen","given":"Racheal","non-dropping-particle":"","parse-names":false,"suffix":""},{"dropping-particle":"","family":"Ren","given":"Minghua","non-dropping-particle":"","parse-names":false,"suffix":""},{"dropping-particle":"","family":"Fisher","given":"Erich C.","non-dropping-particle":"","parse-names":false,"suffix":""},{"dropping-particle":"","family":"Oestmo","given":"Simen","non-dropping-particle":"","parse-names":false,"suffix":""},{"dropping-particle":"","family":"Wilkins","given":"Jayne","non-dropping-particle":"","parse-names":false,"suffix":""},{"dropping-particle":"","family":"Harris","given":"Jacob A.","non-dropping-particle":"","parse-names":false,"suffix":""},{"dropping-particle":"","family":"Karkanas","given":"Panagiotis","non-dropping-particle":"","parse-names":false,"suffix":""},{"dropping-particle":"","family":"Fitch","given":"Shelby","non-dropping-particle":"","parse-names":false,"suffix":""},{"dropping-particle":"","family":"Ciravolo","given":"Amber","non-dropping-particle":"","parse-names":false,"suffix":""},{"dropping-particle":"","family":"Keenan","given":"Deborah","non-dropping-particle":"","parse-names":false,"suffix":""},{"dropping-particle":"","family":"Cleghorn","given":"Naomi","non-dropping-particle":"","parse-names":false,"suffix":""},{"dropping-particle":"","family":"Lane","given":"Christine S.","non-dropping-particle":"","parse-names":false,"suffix":""},{"dropping-particle":"","family":"Matthews","given":"Thalassa","non-dropping-particle":"","parse-names":false,"suffix":""},{"dropping-particle":"","family":"Marean","given":"Curtis W.","non-dropping-particle":"","parse-names":false,"suffix":""}],"container-title":"Nature","id":"ITEM-1","issue":"7697","issued":{"date-parts":[["2018"]]},"page":"511-515","title":"Humans thrived in South Africa through the Toba eruption about 74,000 years ago","type":"article-journal","volume":"555"},"uris":["http://www.mendeley.com/documents/?uuid=b2dca985-4855-4a43-9927-e2b4e7750939"]}],"mendeley":{"formattedCitation":"(Smith et al., 2018)","plainTextFormattedCitation":"(Smith et al., 2018)","previouslyFormattedCitation":"&lt;sup&gt;1&lt;/sup&gt;"},"properties":{"noteIndex":0},"schema":"https://github.com/citation-style-language/schema/raw/master/csl-citation.json"}</w:instrText>
      </w:r>
      <w:r w:rsidR="009F7031">
        <w:rPr>
          <w:rFonts w:eastAsia="Times New Roman" w:cs="Helvetica"/>
        </w:rPr>
        <w:fldChar w:fldCharType="separate"/>
      </w:r>
      <w:r w:rsidR="00886945" w:rsidRPr="00886945">
        <w:rPr>
          <w:rFonts w:eastAsia="Times New Roman" w:cs="Helvetica"/>
          <w:noProof/>
        </w:rPr>
        <w:t>(Smith et al., 2018)</w:t>
      </w:r>
      <w:r w:rsidR="009F7031">
        <w:rPr>
          <w:rFonts w:eastAsia="Times New Roman" w:cs="Helvetica"/>
        </w:rPr>
        <w:fldChar w:fldCharType="end"/>
      </w:r>
      <w:r w:rsidR="0078447E" w:rsidRPr="006B3650">
        <w:rPr>
          <w:rFonts w:eastAsia="Times New Roman" w:cs="Helvetica"/>
        </w:rPr>
        <w:t xml:space="preserve">. Samples </w:t>
      </w:r>
      <w:r w:rsidR="003017BA">
        <w:rPr>
          <w:rFonts w:eastAsia="Times New Roman" w:cs="Helvetica"/>
        </w:rPr>
        <w:t>are</w:t>
      </w:r>
      <w:r w:rsidR="0078447E" w:rsidRPr="006B3650">
        <w:rPr>
          <w:rFonts w:eastAsia="Times New Roman" w:cs="Helvetica"/>
        </w:rPr>
        <w:t xml:space="preserve"> </w:t>
      </w:r>
      <w:r w:rsidR="00F666A8" w:rsidRPr="006B3650">
        <w:rPr>
          <w:rFonts w:eastAsia="Times New Roman" w:cs="Helvetica"/>
        </w:rPr>
        <w:t xml:space="preserve">comprised of sediment only – archaeological and other objects, such as rocks, were removed from samples during the process of collection. </w:t>
      </w:r>
      <w:r w:rsidR="0078447E" w:rsidRPr="006B3650">
        <w:rPr>
          <w:rFonts w:eastAsia="Times New Roman" w:cs="Helvetica"/>
        </w:rPr>
        <w:t>Sample weights range from about</w:t>
      </w:r>
      <w:r w:rsidR="00256609">
        <w:rPr>
          <w:rFonts w:eastAsia="Times New Roman" w:cs="Helvetica"/>
        </w:rPr>
        <w:t xml:space="preserve"> 9</w:t>
      </w:r>
      <w:r w:rsidR="0078447E" w:rsidRPr="006B3650">
        <w:rPr>
          <w:rFonts w:eastAsia="Times New Roman" w:cs="Helvetica"/>
        </w:rPr>
        <w:t xml:space="preserve"> to </w:t>
      </w:r>
      <w:r w:rsidR="00256609">
        <w:rPr>
          <w:rFonts w:eastAsia="Times New Roman" w:cs="Helvetica"/>
        </w:rPr>
        <w:t>20</w:t>
      </w:r>
      <w:r w:rsidR="0078447E" w:rsidRPr="006B3650">
        <w:rPr>
          <w:rFonts w:eastAsia="Times New Roman" w:cs="Helvetica"/>
        </w:rPr>
        <w:t xml:space="preserve"> g</w:t>
      </w:r>
      <w:r w:rsidR="00B93F07">
        <w:rPr>
          <w:rFonts w:eastAsia="Times New Roman" w:cs="Helvetica"/>
        </w:rPr>
        <w:t>rams</w:t>
      </w:r>
      <w:r w:rsidR="003017BA">
        <w:rPr>
          <w:rFonts w:eastAsia="Times New Roman" w:cs="Helvetica"/>
        </w:rPr>
        <w:t xml:space="preserve">, with a mean of </w:t>
      </w:r>
      <w:r w:rsidR="00256609">
        <w:rPr>
          <w:rFonts w:eastAsia="Times New Roman" w:cs="Helvetica"/>
        </w:rPr>
        <w:t>15</w:t>
      </w:r>
      <w:r w:rsidR="003017BA">
        <w:rPr>
          <w:rFonts w:eastAsia="Times New Roman" w:cs="Helvetica"/>
        </w:rPr>
        <w:t xml:space="preserve"> g</w:t>
      </w:r>
      <w:r w:rsidR="00B93F07">
        <w:rPr>
          <w:rFonts w:eastAsia="Times New Roman" w:cs="Helvetica"/>
        </w:rPr>
        <w:t>rams</w:t>
      </w:r>
      <w:r w:rsidR="0078447E" w:rsidRPr="006B3650">
        <w:rPr>
          <w:rFonts w:eastAsia="Times New Roman" w:cs="Helvetica"/>
        </w:rPr>
        <w:t xml:space="preserve">. </w:t>
      </w:r>
      <w:r w:rsidR="00F31D43" w:rsidRPr="006B3650">
        <w:rPr>
          <w:rFonts w:eastAsia="Times New Roman" w:cs="Helvetica"/>
        </w:rPr>
        <w:t xml:space="preserve">Samples will be analyzed at </w:t>
      </w:r>
      <w:r w:rsidR="003017BA">
        <w:rPr>
          <w:rFonts w:eastAsia="Times New Roman" w:cs="Helvetica"/>
        </w:rPr>
        <w:t>Arizona State University</w:t>
      </w:r>
      <w:r w:rsidR="009F7031">
        <w:rPr>
          <w:rFonts w:eastAsia="Times New Roman" w:cs="Helvetica"/>
        </w:rPr>
        <w:t xml:space="preserve"> and the University of Nevada, Las Vegas</w:t>
      </w:r>
      <w:r w:rsidR="00F31D43" w:rsidRPr="006B3650">
        <w:rPr>
          <w:rFonts w:eastAsia="Times New Roman" w:cs="Helvetica"/>
        </w:rPr>
        <w:t xml:space="preserve"> using published protocol</w:t>
      </w:r>
      <w:r w:rsidR="009F7031">
        <w:rPr>
          <w:rFonts w:eastAsia="Times New Roman" w:cs="Helvetica"/>
        </w:rPr>
        <w:t>s</w:t>
      </w:r>
      <w:r w:rsidR="00886945">
        <w:rPr>
          <w:rFonts w:eastAsia="Times New Roman" w:cs="Helvetica"/>
        </w:rPr>
        <w:t xml:space="preserve"> </w:t>
      </w:r>
      <w:r w:rsidR="009F7031">
        <w:rPr>
          <w:rFonts w:eastAsia="Times New Roman" w:cs="Helvetica"/>
        </w:rPr>
        <w:fldChar w:fldCharType="begin" w:fldLock="1"/>
      </w:r>
      <w:r w:rsidR="00886945">
        <w:rPr>
          <w:rFonts w:eastAsia="Times New Roman" w:cs="Helvetica"/>
        </w:rPr>
        <w:instrText>ADDIN CSL_CITATION {"citationItems":[{"id":"ITEM-1","itemData":{"DOI":"10.1038/nature25967","ISSN":"14764687","PMID":"29531318","abstract":"Approximately 74 thousand years ago (ka), the Toba caldera erupted in Sumatra. Since the magnitude of this eruption was first established, its effects on climate, environment and humans have been debated. Here we describe the discovery of microscopic glass shards characteristic of the Youngest Toba Tuff - ashfall from the Toba eruption - in two archaeological sites on the south coast of South Africa, a region in which there is evidence for early human behavioural complexity. An independently derived dating model supports a date of approximately 74 ka for the sediments containing the Youngest Toba Tuff glass shards. By defining the input of shards at both sites, which are located nine kilometres apart, we are able to establish a close temporal correlation between them. Our high-resolution excavation and sampling technique enable exact comparisons between the input of Youngest Toba Tuff glass shards and the evidence for human occupation. Humans in this region thrived through the Toba event and the ensuing full glacial conditions, perhaps as a combined result of the uniquely rich resource base of the region and fully evolved modern human adaptation.","author":[{"dropping-particle":"","family":"Smith","given":"Eugene I.","non-dropping-particle":"","parse-names":false,"suffix":""},{"dropping-particle":"","family":"Jacobs","given":"Zenobia","non-dropping-particle":"","parse-names":false,"suffix":""},{"dropping-particle":"","family":"Johnsen","given":"Racheal","non-dropping-particle":"","parse-names":false,"suffix":""},{"dropping-particle":"","family":"Ren","given":"Minghua","non-dropping-particle":"","parse-names":false,"suffix":""},{"dropping-particle":"","family":"Fisher","given":"Erich C.","non-dropping-particle":"","parse-names":false,"suffix":""},{"dropping-particle":"","family":"Oestmo","given":"Simen","non-dropping-particle":"","parse-names":false,"suffix":""},{"dropping-particle":"","family":"Wilkins","given":"Jayne","non-dropping-particle":"","parse-names":false,"suffix":""},{"dropping-particle":"","family":"Harris","given":"Jacob A.","non-dropping-particle":"","parse-names":false,"suffix":""},{"dropping-particle":"","family":"Karkanas","given":"Panagiotis","non-dropping-particle":"","parse-names":false,"suffix":""},{"dropping-particle":"","family":"Fitch","given":"Shelby","non-dropping-particle":"","parse-names":false,"suffix":""},{"dropping-particle":"","family":"Ciravolo","given":"Amber","non-dropping-particle":"","parse-names":false,"suffix":""},{"dropping-particle":"","family":"Keenan","given":"Deborah","non-dropping-particle":"","parse-names":false,"suffix":""},{"dropping-particle":"","family":"Cleghorn","given":"Naomi","non-dropping-particle":"","parse-names":false,"suffix":""},{"dropping-particle":"","family":"Lane","given":"Christine S.","non-dropping-particle":"","parse-names":false,"suffix":""},{"dropping-particle":"","family":"Matthews","given":"Thalassa","non-dropping-particle":"","parse-names":false,"suffix":""},{"dropping-particle":"","family":"Marean","given":"Curtis W.","non-dropping-particle":"","parse-names":false,"suffix":""}],"container-title":"Nature","id":"ITEM-1","issue":"7697","issued":{"date-parts":[["2018"]]},"page":"511-515","title":"Humans thrived in South Africa through the Toba eruption about 74,000 years ago","type":"article-journal","volume":"555"},"uris":["http://www.mendeley.com/documents/?uuid=b2dca985-4855-4a43-9927-e2b4e7750939"]},{"id":"ITEM-2","itemData":{"DOI":"10.1016/j.quascirev.2004.12.008","ISSN":"02773791","abstract":"Tephrochronology, a key tool in the correlation of Quaternary sequences, relies on the extraction of tephra shards from sediments for visual identification and high-precision geochemical comparison. A prerequisite for the reliable correlation of tephra layers is that the geochemical composition of glass shards remains unaltered by natural processes (e.g. chemical exchange in the sedimentary environment) and/or by laboratory analytical procedures. However, natural glasses, particularly when in the form of small shards with a high surface to volume ratio, are prone to chemical alteration in both acidic and basic environments. Current techniques for the extraction of distal tephra from sediments involve the 'cleaning' of samples in precisely such environments and at elevated temperatures. The acid phase of the 'cleaning' process risks alteration of the geochemical signature of the shards, while the basic phase leads to considerable sample loss through dissolution of the silica network. Here, we illustrate the degree of alteration and loss to which distal tephras may be prone, and introduce a less destructive procedure for their extraction. This method is based on stepped heavy liquid flotation and which results in samples of sufficient quality for analysis while preserving their geochemical integrity. In trials, this method out-performed chemical extraction procedures in terms of the number of shards recovered and has resulted in the detection of new tephra layers with low shard concentrations. The implications of this study are highly significant because (i) the current database of distal tephra records and their corresponding geochemical signatures may require refinement and (ii) the record of distal tephras may be incomplete due to sample loss induced by corrosive laboratory procedures. It is therefore vital that less corrosive laboratory procedures are developed to make the detection and classification of distal glass tephra more secure. © 2005 Elsevier Ltd. All rights reserved.","author":[{"dropping-particle":"","family":"Blockley","given":"S. P.E.","non-dropping-particle":"","parse-names":false,"suffix":""},{"dropping-particle":"","family":"Pyne-O'Donnell","given":"S. D.F.","non-dropping-particle":"","parse-names":false,"suffix":""},{"dropping-particle":"","family":"Lowe","given":"J. J.","non-dropping-particle":"","parse-names":false,"suffix":""},{"dropping-particle":"","family":"Matthews","given":"I. P.","non-dropping-particle":"","parse-names":false,"suffix":""},{"dropping-particle":"","family":"Stone","given":"A.","non-dropping-particle":"","parse-names":false,"suffix":""},{"dropping-particle":"","family":"Pollard","given":"A. M.","non-dropping-particle":"","parse-names":false,"suffix":""},{"dropping-particle":"","family":"Turney","given":"C. S.M.","non-dropping-particle":"","parse-names":false,"suffix":""},{"dropping-particle":"","family":"Molyneux","given":"E. G.","non-dropping-particle":"","parse-names":false,"suffix":""}],"container-title":"Quaternary Science Reviews","id":"ITEM-2","issue":"16-17","issued":{"date-parts":[["2005"]]},"page":"1952-1960","title":"A new and less destructive laboratory procedure for the physical separation of distal glass tephra shards from sediments","type":"article-journal","volume":"24"},"uris":["http://www.mendeley.com/documents/?uuid=7e1cbd93-9779-4168-936e-56c817b4d262"]}],"mendeley":{"formattedCitation":"(Blockley et al., 2005; Smith et al., 2018)","plainTextFormattedCitation":"(Blockley et al., 2005; Smith et al., 2018)","previouslyFormattedCitation":"&lt;sup&gt;1,2&lt;/sup&gt;"},"properties":{"noteIndex":0},"schema":"https://github.com/citation-style-language/schema/raw/master/csl-citation.json"}</w:instrText>
      </w:r>
      <w:r w:rsidR="009F7031">
        <w:rPr>
          <w:rFonts w:eastAsia="Times New Roman" w:cs="Helvetica"/>
        </w:rPr>
        <w:fldChar w:fldCharType="separate"/>
      </w:r>
      <w:r w:rsidR="00886945" w:rsidRPr="00886945">
        <w:rPr>
          <w:rFonts w:eastAsia="Times New Roman" w:cs="Helvetica"/>
          <w:noProof/>
        </w:rPr>
        <w:t>(Blockley et al., 2005; Smith et al., 2018)</w:t>
      </w:r>
      <w:r w:rsidR="009F7031">
        <w:rPr>
          <w:rFonts w:eastAsia="Times New Roman" w:cs="Helvetica"/>
        </w:rPr>
        <w:fldChar w:fldCharType="end"/>
      </w:r>
      <w:r w:rsidR="00F31D43" w:rsidRPr="006B3650">
        <w:rPr>
          <w:rFonts w:eastAsia="Times New Roman" w:cs="Helvetica"/>
        </w:rPr>
        <w:t>.</w:t>
      </w:r>
    </w:p>
    <w:p w14:paraId="7A8DF840" w14:textId="77777777" w:rsidR="004C5DB8" w:rsidRPr="00861EAE" w:rsidRDefault="004C5DB8" w:rsidP="00B81812">
      <w:pPr>
        <w:spacing w:after="0" w:line="240" w:lineRule="auto"/>
        <w:rPr>
          <w:rFonts w:eastAsia="Times New Roman" w:cs="Helvetica"/>
        </w:rPr>
      </w:pPr>
    </w:p>
    <w:p w14:paraId="33799EF8" w14:textId="2A4C0037" w:rsidR="0083420A" w:rsidRPr="000F60F8" w:rsidRDefault="0083420A" w:rsidP="00B81812">
      <w:pPr>
        <w:spacing w:after="0" w:line="240" w:lineRule="auto"/>
        <w:rPr>
          <w:rFonts w:eastAsia="Times New Roman" w:cs="Helvetica"/>
          <w:b/>
        </w:rPr>
      </w:pPr>
      <w:r w:rsidRPr="00861EAE">
        <w:rPr>
          <w:rFonts w:eastAsia="Times New Roman" w:cs="Helvetica"/>
          <w:b/>
        </w:rPr>
        <w:t xml:space="preserve">Confirmation/permit by </w:t>
      </w:r>
      <w:r w:rsidRPr="00D10EF0">
        <w:rPr>
          <w:rFonts w:eastAsia="Times New Roman" w:cs="Helvetica"/>
          <w:b/>
        </w:rPr>
        <w:t>museum</w:t>
      </w:r>
      <w:r w:rsidR="000F60F8" w:rsidRPr="00D10EF0">
        <w:rPr>
          <w:rFonts w:eastAsia="Times New Roman" w:cs="Helvetica"/>
          <w:b/>
        </w:rPr>
        <w:t xml:space="preserve"> (</w:t>
      </w:r>
      <w:r w:rsidR="00E12E5A" w:rsidRPr="00D10EF0">
        <w:rPr>
          <w:rFonts w:eastAsia="Times New Roman" w:cs="Helvetica"/>
          <w:b/>
        </w:rPr>
        <w:t>Attached</w:t>
      </w:r>
      <w:r w:rsidR="000F60F8" w:rsidRPr="00D10EF0">
        <w:rPr>
          <w:rFonts w:eastAsia="Times New Roman" w:cs="Helvetica"/>
          <w:b/>
        </w:rPr>
        <w:t>):</w:t>
      </w:r>
      <w:r w:rsidR="00D66D9D">
        <w:rPr>
          <w:rFonts w:eastAsia="Times New Roman" w:cs="Helvetica"/>
          <w:b/>
        </w:rPr>
        <w:t xml:space="preserve"> </w:t>
      </w:r>
    </w:p>
    <w:p w14:paraId="5BD46356" w14:textId="0DB9DE79" w:rsidR="00DF54CA" w:rsidRDefault="00D17282" w:rsidP="00B81812">
      <w:pPr>
        <w:spacing w:after="0" w:line="240" w:lineRule="auto"/>
        <w:rPr>
          <w:rFonts w:eastAsia="Times New Roman" w:cs="Helvetica"/>
        </w:rPr>
      </w:pPr>
      <w:r>
        <w:rPr>
          <w:rFonts w:eastAsia="Times New Roman" w:cs="Helvetica"/>
        </w:rPr>
        <w:t xml:space="preserve">See </w:t>
      </w:r>
      <w:r w:rsidRPr="0067529E">
        <w:rPr>
          <w:rFonts w:eastAsia="Times New Roman" w:cs="Helvetica"/>
        </w:rPr>
        <w:t>attached HWC permit</w:t>
      </w:r>
      <w:r w:rsidR="006B3650" w:rsidRPr="0067529E">
        <w:rPr>
          <w:rFonts w:eastAsia="Times New Roman" w:cs="Helvetica"/>
        </w:rPr>
        <w:t xml:space="preserve"> case</w:t>
      </w:r>
      <w:r w:rsidRPr="0067529E">
        <w:rPr>
          <w:rFonts w:eastAsia="Times New Roman" w:cs="Helvetica"/>
        </w:rPr>
        <w:t xml:space="preserve"> number </w:t>
      </w:r>
      <w:r w:rsidR="0067529E" w:rsidRPr="0067529E">
        <w:rPr>
          <w:rFonts w:eastAsia="Times New Roman" w:cs="Helvetica"/>
        </w:rPr>
        <w:t xml:space="preserve">18021501AS0223E </w:t>
      </w:r>
      <w:r w:rsidR="00E12E5A">
        <w:rPr>
          <w:rFonts w:eastAsia="Times New Roman" w:cs="Helvetica"/>
        </w:rPr>
        <w:t xml:space="preserve">to remove specimens from the </w:t>
      </w:r>
      <w:r w:rsidR="0067529E">
        <w:rPr>
          <w:rFonts w:eastAsia="Times New Roman" w:cs="Helvetica"/>
        </w:rPr>
        <w:t>Boomplaas</w:t>
      </w:r>
      <w:r w:rsidR="00E12E5A">
        <w:rPr>
          <w:rFonts w:eastAsia="Times New Roman" w:cs="Helvetica"/>
        </w:rPr>
        <w:t xml:space="preserve"> assemblage currently stored at the Diaz Museum, Mossel Bay, South Africa.</w:t>
      </w:r>
    </w:p>
    <w:p w14:paraId="7DF3D2E0" w14:textId="77777777" w:rsidR="00D17282" w:rsidRPr="00861EAE" w:rsidRDefault="00D17282" w:rsidP="00B81812">
      <w:pPr>
        <w:spacing w:after="0" w:line="240" w:lineRule="auto"/>
        <w:rPr>
          <w:rFonts w:eastAsia="Times New Roman" w:cs="Helvetica"/>
        </w:rPr>
      </w:pPr>
    </w:p>
    <w:p w14:paraId="0DEDC627" w14:textId="77777777" w:rsidR="00416047" w:rsidRPr="0097122F" w:rsidRDefault="00861EAE" w:rsidP="00B81812">
      <w:pPr>
        <w:shd w:val="clear" w:color="auto" w:fill="FFFFFF"/>
        <w:spacing w:after="0" w:line="240" w:lineRule="auto"/>
        <w:rPr>
          <w:rFonts w:eastAsia="Times New Roman" w:cs="Helvetica"/>
          <w:b/>
        </w:rPr>
      </w:pPr>
      <w:r w:rsidRPr="00861EAE">
        <w:rPr>
          <w:rFonts w:eastAsia="Times New Roman" w:cs="Helvetica"/>
          <w:b/>
        </w:rPr>
        <w:t>Damage/</w:t>
      </w:r>
      <w:r w:rsidR="00DF54CA" w:rsidRPr="00861EAE">
        <w:rPr>
          <w:rFonts w:eastAsia="Times New Roman" w:cs="Helvetica"/>
          <w:b/>
        </w:rPr>
        <w:t>destructive analysis</w:t>
      </w:r>
      <w:r w:rsidRPr="00861EAE">
        <w:rPr>
          <w:rFonts w:eastAsia="Times New Roman" w:cs="Helvetica"/>
          <w:b/>
        </w:rPr>
        <w:t>?</w:t>
      </w:r>
      <w:r w:rsidR="000F60F8">
        <w:rPr>
          <w:rFonts w:eastAsia="Times New Roman" w:cs="Helvetica"/>
          <w:b/>
        </w:rPr>
        <w:t xml:space="preserve"> (</w:t>
      </w:r>
      <w:proofErr w:type="gramStart"/>
      <w:r w:rsidR="000F60F8">
        <w:rPr>
          <w:rFonts w:eastAsia="Times New Roman" w:cs="Helvetica"/>
          <w:b/>
        </w:rPr>
        <w:t>if</w:t>
      </w:r>
      <w:proofErr w:type="gramEnd"/>
      <w:r w:rsidR="000F60F8">
        <w:rPr>
          <w:rFonts w:eastAsia="Times New Roman" w:cs="Helvetica"/>
          <w:b/>
        </w:rPr>
        <w:t xml:space="preserve"> yes, explain in detail)</w:t>
      </w:r>
    </w:p>
    <w:p w14:paraId="75D7737F" w14:textId="3839B3FC" w:rsidR="00FF04FB" w:rsidRDefault="00FF04FB" w:rsidP="00B81812">
      <w:pPr>
        <w:shd w:val="clear" w:color="auto" w:fill="FFFFFF"/>
        <w:spacing w:after="0" w:line="240" w:lineRule="auto"/>
        <w:rPr>
          <w:rFonts w:eastAsia="Times New Roman" w:cs="Helvetica"/>
        </w:rPr>
      </w:pPr>
      <w:r>
        <w:rPr>
          <w:rFonts w:eastAsia="Times New Roman" w:cs="Helvetica"/>
        </w:rPr>
        <w:t xml:space="preserve">Yes. </w:t>
      </w:r>
      <w:r w:rsidR="00844816">
        <w:rPr>
          <w:rFonts w:eastAsia="Times New Roman" w:cs="Helvetica"/>
        </w:rPr>
        <w:t>Cryptotephra</w:t>
      </w:r>
      <w:r w:rsidR="005167E0">
        <w:rPr>
          <w:rFonts w:eastAsia="Times New Roman" w:cs="Helvetica"/>
        </w:rPr>
        <w:t xml:space="preserve"> analysis will result in the destruction of </w:t>
      </w:r>
      <w:r w:rsidR="004D61D8">
        <w:rPr>
          <w:rFonts w:eastAsia="Times New Roman" w:cs="Helvetica"/>
        </w:rPr>
        <w:t xml:space="preserve">sediment </w:t>
      </w:r>
      <w:r w:rsidR="005167E0">
        <w:rPr>
          <w:rFonts w:eastAsia="Times New Roman" w:cs="Helvetica"/>
        </w:rPr>
        <w:t>samples.</w:t>
      </w:r>
      <w:r w:rsidR="002B54D7">
        <w:rPr>
          <w:rFonts w:eastAsia="Times New Roman" w:cs="Helvetica"/>
        </w:rPr>
        <w:t xml:space="preserve"> </w:t>
      </w:r>
    </w:p>
    <w:p w14:paraId="6576CB37" w14:textId="77777777" w:rsidR="00AA792E" w:rsidRPr="00861EAE" w:rsidRDefault="00AA792E" w:rsidP="00B81812">
      <w:pPr>
        <w:shd w:val="clear" w:color="auto" w:fill="FFFFFF"/>
        <w:spacing w:after="0" w:line="240" w:lineRule="auto"/>
        <w:rPr>
          <w:rFonts w:eastAsia="Times New Roman" w:cs="Helvetica"/>
        </w:rPr>
      </w:pPr>
    </w:p>
    <w:p w14:paraId="195EF565" w14:textId="77777777" w:rsidR="00861EAE" w:rsidRPr="0097122F" w:rsidRDefault="00DF54CA" w:rsidP="00B81812">
      <w:pPr>
        <w:spacing w:after="0" w:line="240" w:lineRule="auto"/>
        <w:rPr>
          <w:rFonts w:eastAsia="Times New Roman" w:cs="Helvetica"/>
          <w:b/>
        </w:rPr>
      </w:pPr>
      <w:r w:rsidRPr="00861EAE">
        <w:rPr>
          <w:rFonts w:eastAsia="Times New Roman" w:cs="Helvetica"/>
          <w:b/>
        </w:rPr>
        <w:t>Statement why this study cannot be done in South Africa</w:t>
      </w:r>
      <w:r w:rsidR="00861EAE" w:rsidRPr="00861EAE">
        <w:rPr>
          <w:rFonts w:eastAsia="Times New Roman" w:cs="Helvetica"/>
          <w:b/>
        </w:rPr>
        <w:t>:</w:t>
      </w:r>
    </w:p>
    <w:p w14:paraId="6672C6D6" w14:textId="0F9F1492" w:rsidR="00FF2C36" w:rsidRDefault="00FF2C36" w:rsidP="00B81812">
      <w:pPr>
        <w:spacing w:after="0" w:line="240" w:lineRule="auto"/>
      </w:pPr>
      <w:r>
        <w:t xml:space="preserve">This study cannot be completed in South Africa because there is no laboratory set up to process cryptotephra samples. Currently, Arizona State University and the University of Nevada, Las Vegas are the only two laboratories that are capable of processing extremely low abundance cryptotephra samples. </w:t>
      </w:r>
      <w:r w:rsidR="003F2D19">
        <w:t>Therefore, following sample collection, these samples must be sent to the USA for further processing.</w:t>
      </w:r>
    </w:p>
    <w:p w14:paraId="0C6851E1" w14:textId="77777777" w:rsidR="00FF2C36" w:rsidRDefault="00FF2C36" w:rsidP="00B81812">
      <w:pPr>
        <w:spacing w:after="0" w:line="240" w:lineRule="auto"/>
      </w:pPr>
    </w:p>
    <w:p w14:paraId="1ADED87E" w14:textId="529A4176" w:rsidR="00FF2C36" w:rsidRDefault="00AA792E" w:rsidP="00B81812">
      <w:pPr>
        <w:spacing w:after="0" w:line="240" w:lineRule="auto"/>
        <w:rPr>
          <w:b/>
        </w:rPr>
      </w:pPr>
      <w:r w:rsidRPr="00AA792E">
        <w:rPr>
          <w:b/>
        </w:rPr>
        <w:t>References Cited</w:t>
      </w:r>
      <w:r w:rsidR="00FF2C36">
        <w:rPr>
          <w:b/>
        </w:rPr>
        <w:t>:</w:t>
      </w:r>
    </w:p>
    <w:p w14:paraId="7965693B" w14:textId="7F467A72" w:rsidR="00886945" w:rsidRPr="00886945" w:rsidRDefault="00FF2C36" w:rsidP="00886945">
      <w:pPr>
        <w:widowControl w:val="0"/>
        <w:autoSpaceDE w:val="0"/>
        <w:autoSpaceDN w:val="0"/>
        <w:adjustRightInd w:val="0"/>
        <w:spacing w:after="0" w:line="240" w:lineRule="auto"/>
        <w:ind w:left="480" w:hanging="480"/>
        <w:rPr>
          <w:rFonts w:ascii="Calibri" w:hAnsi="Calibri" w:cs="Calibri"/>
          <w:noProof/>
        </w:rPr>
      </w:pPr>
      <w:r>
        <w:rPr>
          <w:b/>
        </w:rPr>
        <w:fldChar w:fldCharType="begin" w:fldLock="1"/>
      </w:r>
      <w:r>
        <w:rPr>
          <w:b/>
        </w:rPr>
        <w:instrText xml:space="preserve">ADDIN Mendeley Bibliography CSL_BIBLIOGRAPHY </w:instrText>
      </w:r>
      <w:r>
        <w:rPr>
          <w:b/>
        </w:rPr>
        <w:fldChar w:fldCharType="separate"/>
      </w:r>
      <w:r w:rsidR="00886945" w:rsidRPr="00886945">
        <w:rPr>
          <w:rFonts w:ascii="Calibri" w:hAnsi="Calibri" w:cs="Calibri"/>
          <w:noProof/>
        </w:rPr>
        <w:t>Blockley, S.P.E., Pyne-O’Donnell, S.D.F., Lowe, J.J., Matthews, I.P., Stone, A., Pollard, A.M., Turney, C.S.M., Molyneux, E.G., 2005. A new and less destructive laboratory procedure for the physical separation of distal glass tephra shards from sediments. Quaternary Science Reviews 24, 1952–1960. doi:10.1016/j.quascirev.2004.12.008</w:t>
      </w:r>
    </w:p>
    <w:p w14:paraId="4283087A" w14:textId="77777777" w:rsidR="00886945" w:rsidRPr="00886945" w:rsidRDefault="00886945" w:rsidP="00886945">
      <w:pPr>
        <w:widowControl w:val="0"/>
        <w:autoSpaceDE w:val="0"/>
        <w:autoSpaceDN w:val="0"/>
        <w:adjustRightInd w:val="0"/>
        <w:spacing w:after="0" w:line="240" w:lineRule="auto"/>
        <w:ind w:left="480" w:hanging="480"/>
        <w:rPr>
          <w:rFonts w:ascii="Calibri" w:hAnsi="Calibri" w:cs="Calibri"/>
          <w:noProof/>
        </w:rPr>
      </w:pPr>
      <w:r w:rsidRPr="00886945">
        <w:rPr>
          <w:rFonts w:ascii="Calibri" w:hAnsi="Calibri" w:cs="Calibri"/>
          <w:noProof/>
        </w:rPr>
        <w:t>Smith, E.I., Jacobs, Z., Johnsen, R., Ren, M., Fisher, E.C., Oestmo, S., Wilkins, J., Harris, J.A., Karkanas, P., Fitch, S., Ciravolo, A., Keenan, D., Cleghorn, N., Lane, C.S., Matthews, T., Marean, C.W., 2018. Humans thrived in South Africa through the Toba eruption about 74,000 years ago. Nature 555, 511–515. doi:10.1038/nature25967</w:t>
      </w:r>
    </w:p>
    <w:p w14:paraId="14D0B744" w14:textId="3A6E6D91" w:rsidR="00CF08E8" w:rsidRPr="00F96EAD" w:rsidRDefault="00FF2C36" w:rsidP="00F96EAD">
      <w:pPr>
        <w:widowControl w:val="0"/>
        <w:autoSpaceDE w:val="0"/>
        <w:autoSpaceDN w:val="0"/>
        <w:adjustRightInd w:val="0"/>
        <w:spacing w:after="0" w:line="240" w:lineRule="auto"/>
        <w:rPr>
          <w:b/>
        </w:rPr>
      </w:pPr>
      <w:r>
        <w:rPr>
          <w:b/>
        </w:rPr>
        <w:fldChar w:fldCharType="end"/>
      </w:r>
    </w:p>
    <w:sectPr w:rsidR="00CF08E8" w:rsidRPr="00F96EAD" w:rsidSect="001F396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EEA4" w14:textId="77777777" w:rsidR="00751C8B" w:rsidRDefault="00751C8B" w:rsidP="00AA792E">
      <w:pPr>
        <w:spacing w:after="0" w:line="240" w:lineRule="auto"/>
      </w:pPr>
      <w:r>
        <w:separator/>
      </w:r>
    </w:p>
  </w:endnote>
  <w:endnote w:type="continuationSeparator" w:id="0">
    <w:p w14:paraId="27673468" w14:textId="77777777" w:rsidR="00751C8B" w:rsidRDefault="00751C8B" w:rsidP="00AA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140232"/>
      <w:docPartObj>
        <w:docPartGallery w:val="Page Numbers (Bottom of Page)"/>
        <w:docPartUnique/>
      </w:docPartObj>
    </w:sdtPr>
    <w:sdtEndPr>
      <w:rPr>
        <w:noProof/>
      </w:rPr>
    </w:sdtEndPr>
    <w:sdtContent>
      <w:p w14:paraId="2D9E9D70" w14:textId="6ACD104E" w:rsidR="00B95310" w:rsidRDefault="00B95310">
        <w:pPr>
          <w:pStyle w:val="Footer"/>
          <w:jc w:val="center"/>
        </w:pPr>
        <w:r>
          <w:fldChar w:fldCharType="begin"/>
        </w:r>
        <w:r>
          <w:instrText xml:space="preserve"> PAGE   \* MERGEFORMAT </w:instrText>
        </w:r>
        <w:r>
          <w:fldChar w:fldCharType="separate"/>
        </w:r>
        <w:r w:rsidR="00AF3821">
          <w:rPr>
            <w:noProof/>
          </w:rPr>
          <w:t>5</w:t>
        </w:r>
        <w:r>
          <w:rPr>
            <w:noProof/>
          </w:rPr>
          <w:fldChar w:fldCharType="end"/>
        </w:r>
      </w:p>
    </w:sdtContent>
  </w:sdt>
  <w:p w14:paraId="390A9BDE" w14:textId="77777777" w:rsidR="00B95310" w:rsidRDefault="00B95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9B77B" w14:textId="77777777" w:rsidR="00751C8B" w:rsidRDefault="00751C8B" w:rsidP="00AA792E">
      <w:pPr>
        <w:spacing w:after="0" w:line="240" w:lineRule="auto"/>
      </w:pPr>
      <w:r>
        <w:separator/>
      </w:r>
    </w:p>
  </w:footnote>
  <w:footnote w:type="continuationSeparator" w:id="0">
    <w:p w14:paraId="264DDC73" w14:textId="77777777" w:rsidR="00751C8B" w:rsidRDefault="00751C8B" w:rsidP="00AA7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4182D"/>
    <w:multiLevelType w:val="hybridMultilevel"/>
    <w:tmpl w:val="58D4575C"/>
    <w:lvl w:ilvl="0" w:tplc="A92A1BDE">
      <w:start w:val="1"/>
      <w:numFmt w:val="decimal"/>
      <w:lvlText w:val="%1)"/>
      <w:lvlJc w:val="left"/>
      <w:pPr>
        <w:ind w:left="720" w:hanging="360"/>
      </w:pPr>
      <w:rPr>
        <w:rFonts w:cs="Helvetic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E09FF"/>
    <w:multiLevelType w:val="hybridMultilevel"/>
    <w:tmpl w:val="E5A8E3D4"/>
    <w:lvl w:ilvl="0" w:tplc="6DEA0116">
      <w:start w:val="70"/>
      <w:numFmt w:val="bullet"/>
      <w:lvlText w:val="-"/>
      <w:lvlJc w:val="left"/>
      <w:pPr>
        <w:ind w:left="720" w:hanging="360"/>
      </w:pPr>
      <w:rPr>
        <w:rFonts w:ascii="Helvetica" w:eastAsia="Times New Roman" w:hAnsi="Helvetica" w:cs="Helvetica"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F280E"/>
    <w:multiLevelType w:val="hybridMultilevel"/>
    <w:tmpl w:val="ED6A7CB8"/>
    <w:lvl w:ilvl="0" w:tplc="281636A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E7ED5"/>
    <w:multiLevelType w:val="hybridMultilevel"/>
    <w:tmpl w:val="CF62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A66CB"/>
    <w:multiLevelType w:val="hybridMultilevel"/>
    <w:tmpl w:val="8966A696"/>
    <w:lvl w:ilvl="0" w:tplc="61A8CCB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23378">
    <w:abstractNumId w:val="1"/>
  </w:num>
  <w:num w:numId="2" w16cid:durableId="2055421064">
    <w:abstractNumId w:val="0"/>
  </w:num>
  <w:num w:numId="3" w16cid:durableId="920716718">
    <w:abstractNumId w:val="2"/>
  </w:num>
  <w:num w:numId="4" w16cid:durableId="1365667557">
    <w:abstractNumId w:val="4"/>
  </w:num>
  <w:num w:numId="5" w16cid:durableId="1266353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D53"/>
    <w:rsid w:val="00043997"/>
    <w:rsid w:val="00064B8D"/>
    <w:rsid w:val="000653E0"/>
    <w:rsid w:val="00077152"/>
    <w:rsid w:val="00083A0A"/>
    <w:rsid w:val="000944FF"/>
    <w:rsid w:val="000A3D9F"/>
    <w:rsid w:val="000A4DD4"/>
    <w:rsid w:val="000A5836"/>
    <w:rsid w:val="000A7EC8"/>
    <w:rsid w:val="000C1123"/>
    <w:rsid w:val="000D499A"/>
    <w:rsid w:val="000F60F8"/>
    <w:rsid w:val="00102A26"/>
    <w:rsid w:val="00106552"/>
    <w:rsid w:val="00107C30"/>
    <w:rsid w:val="00113299"/>
    <w:rsid w:val="001341B4"/>
    <w:rsid w:val="00160DCB"/>
    <w:rsid w:val="001661A9"/>
    <w:rsid w:val="00184A48"/>
    <w:rsid w:val="001956EC"/>
    <w:rsid w:val="001E1B1F"/>
    <w:rsid w:val="001E65BD"/>
    <w:rsid w:val="001F14DB"/>
    <w:rsid w:val="001F3964"/>
    <w:rsid w:val="001F67FB"/>
    <w:rsid w:val="00213E9C"/>
    <w:rsid w:val="00216796"/>
    <w:rsid w:val="00230BFE"/>
    <w:rsid w:val="002416FE"/>
    <w:rsid w:val="00256609"/>
    <w:rsid w:val="0027368D"/>
    <w:rsid w:val="00293B06"/>
    <w:rsid w:val="002A15A3"/>
    <w:rsid w:val="002A5FB7"/>
    <w:rsid w:val="002B54D7"/>
    <w:rsid w:val="002C2BB0"/>
    <w:rsid w:val="002F7425"/>
    <w:rsid w:val="003017BA"/>
    <w:rsid w:val="0030471E"/>
    <w:rsid w:val="00323666"/>
    <w:rsid w:val="00326F45"/>
    <w:rsid w:val="00330DFF"/>
    <w:rsid w:val="00333236"/>
    <w:rsid w:val="003443DA"/>
    <w:rsid w:val="003453EE"/>
    <w:rsid w:val="00357C20"/>
    <w:rsid w:val="00386CD2"/>
    <w:rsid w:val="003B420D"/>
    <w:rsid w:val="003D2691"/>
    <w:rsid w:val="003D68FF"/>
    <w:rsid w:val="003F2D19"/>
    <w:rsid w:val="00416047"/>
    <w:rsid w:val="00420B3E"/>
    <w:rsid w:val="00441727"/>
    <w:rsid w:val="00444013"/>
    <w:rsid w:val="00450840"/>
    <w:rsid w:val="00461982"/>
    <w:rsid w:val="004620CA"/>
    <w:rsid w:val="004635A1"/>
    <w:rsid w:val="004649B7"/>
    <w:rsid w:val="004758BE"/>
    <w:rsid w:val="00485A24"/>
    <w:rsid w:val="00491234"/>
    <w:rsid w:val="004A2217"/>
    <w:rsid w:val="004C280A"/>
    <w:rsid w:val="004C5DB8"/>
    <w:rsid w:val="004C7ED4"/>
    <w:rsid w:val="004D61D8"/>
    <w:rsid w:val="004E1C7C"/>
    <w:rsid w:val="00501162"/>
    <w:rsid w:val="005167E0"/>
    <w:rsid w:val="00532E22"/>
    <w:rsid w:val="00561530"/>
    <w:rsid w:val="00561BBC"/>
    <w:rsid w:val="00577003"/>
    <w:rsid w:val="005979D2"/>
    <w:rsid w:val="005D507C"/>
    <w:rsid w:val="005E2C2D"/>
    <w:rsid w:val="005E5215"/>
    <w:rsid w:val="00607A44"/>
    <w:rsid w:val="006562E5"/>
    <w:rsid w:val="006636A1"/>
    <w:rsid w:val="00673FE3"/>
    <w:rsid w:val="0067529E"/>
    <w:rsid w:val="00685B53"/>
    <w:rsid w:val="00686092"/>
    <w:rsid w:val="006A078E"/>
    <w:rsid w:val="006A4263"/>
    <w:rsid w:val="006A7342"/>
    <w:rsid w:val="006B0C40"/>
    <w:rsid w:val="006B3650"/>
    <w:rsid w:val="006C3C01"/>
    <w:rsid w:val="006F61BA"/>
    <w:rsid w:val="006F6310"/>
    <w:rsid w:val="00725567"/>
    <w:rsid w:val="007417A1"/>
    <w:rsid w:val="00751C8B"/>
    <w:rsid w:val="00776E7C"/>
    <w:rsid w:val="0078447E"/>
    <w:rsid w:val="007A2B83"/>
    <w:rsid w:val="007A3B49"/>
    <w:rsid w:val="007F5F83"/>
    <w:rsid w:val="00813943"/>
    <w:rsid w:val="0083033D"/>
    <w:rsid w:val="0083420A"/>
    <w:rsid w:val="00844816"/>
    <w:rsid w:val="008533DB"/>
    <w:rsid w:val="00861EAE"/>
    <w:rsid w:val="00882D20"/>
    <w:rsid w:val="00885518"/>
    <w:rsid w:val="00886945"/>
    <w:rsid w:val="00892122"/>
    <w:rsid w:val="008C1107"/>
    <w:rsid w:val="008C5128"/>
    <w:rsid w:val="00903CCB"/>
    <w:rsid w:val="00913882"/>
    <w:rsid w:val="009461F3"/>
    <w:rsid w:val="00957952"/>
    <w:rsid w:val="0096757C"/>
    <w:rsid w:val="0097122F"/>
    <w:rsid w:val="00990E21"/>
    <w:rsid w:val="00993007"/>
    <w:rsid w:val="009A3255"/>
    <w:rsid w:val="009A6024"/>
    <w:rsid w:val="009B010C"/>
    <w:rsid w:val="009C5595"/>
    <w:rsid w:val="009D3270"/>
    <w:rsid w:val="009F5663"/>
    <w:rsid w:val="009F7031"/>
    <w:rsid w:val="00A05B65"/>
    <w:rsid w:val="00A17C3D"/>
    <w:rsid w:val="00A273BA"/>
    <w:rsid w:val="00A46E2C"/>
    <w:rsid w:val="00A502CE"/>
    <w:rsid w:val="00A5670D"/>
    <w:rsid w:val="00A81DB9"/>
    <w:rsid w:val="00AA0E88"/>
    <w:rsid w:val="00AA50C7"/>
    <w:rsid w:val="00AA6987"/>
    <w:rsid w:val="00AA792E"/>
    <w:rsid w:val="00AC7144"/>
    <w:rsid w:val="00AD56EA"/>
    <w:rsid w:val="00AE15BC"/>
    <w:rsid w:val="00AF16AE"/>
    <w:rsid w:val="00AF3821"/>
    <w:rsid w:val="00AF7D53"/>
    <w:rsid w:val="00B36F32"/>
    <w:rsid w:val="00B45FDC"/>
    <w:rsid w:val="00B46155"/>
    <w:rsid w:val="00B60061"/>
    <w:rsid w:val="00B60DD3"/>
    <w:rsid w:val="00B81812"/>
    <w:rsid w:val="00B8189D"/>
    <w:rsid w:val="00B93F07"/>
    <w:rsid w:val="00B95310"/>
    <w:rsid w:val="00BA2920"/>
    <w:rsid w:val="00BA7974"/>
    <w:rsid w:val="00BB064E"/>
    <w:rsid w:val="00BE7F85"/>
    <w:rsid w:val="00C0520F"/>
    <w:rsid w:val="00C421DD"/>
    <w:rsid w:val="00C46255"/>
    <w:rsid w:val="00C4707C"/>
    <w:rsid w:val="00C6206D"/>
    <w:rsid w:val="00C674FB"/>
    <w:rsid w:val="00C96ED4"/>
    <w:rsid w:val="00CA1687"/>
    <w:rsid w:val="00CA4F19"/>
    <w:rsid w:val="00CD159C"/>
    <w:rsid w:val="00CD3FF4"/>
    <w:rsid w:val="00CD774F"/>
    <w:rsid w:val="00CE1069"/>
    <w:rsid w:val="00CE6B69"/>
    <w:rsid w:val="00CF08E8"/>
    <w:rsid w:val="00D070BB"/>
    <w:rsid w:val="00D10EF0"/>
    <w:rsid w:val="00D17282"/>
    <w:rsid w:val="00D25A45"/>
    <w:rsid w:val="00D44414"/>
    <w:rsid w:val="00D66D9D"/>
    <w:rsid w:val="00D87F3B"/>
    <w:rsid w:val="00D93B98"/>
    <w:rsid w:val="00D93EC4"/>
    <w:rsid w:val="00DA3B43"/>
    <w:rsid w:val="00DA510B"/>
    <w:rsid w:val="00DE1064"/>
    <w:rsid w:val="00DE408A"/>
    <w:rsid w:val="00DF0CE3"/>
    <w:rsid w:val="00DF54CA"/>
    <w:rsid w:val="00E02CB5"/>
    <w:rsid w:val="00E04A8B"/>
    <w:rsid w:val="00E103A7"/>
    <w:rsid w:val="00E10A16"/>
    <w:rsid w:val="00E10B40"/>
    <w:rsid w:val="00E12E5A"/>
    <w:rsid w:val="00E365AE"/>
    <w:rsid w:val="00E367CD"/>
    <w:rsid w:val="00E540D9"/>
    <w:rsid w:val="00E545A0"/>
    <w:rsid w:val="00E81CA5"/>
    <w:rsid w:val="00EB0203"/>
    <w:rsid w:val="00EB275D"/>
    <w:rsid w:val="00EF15F8"/>
    <w:rsid w:val="00F134A9"/>
    <w:rsid w:val="00F25C14"/>
    <w:rsid w:val="00F267BA"/>
    <w:rsid w:val="00F31D43"/>
    <w:rsid w:val="00F31E9C"/>
    <w:rsid w:val="00F45E11"/>
    <w:rsid w:val="00F6580B"/>
    <w:rsid w:val="00F666A8"/>
    <w:rsid w:val="00F6718E"/>
    <w:rsid w:val="00F8603A"/>
    <w:rsid w:val="00F90671"/>
    <w:rsid w:val="00F96EAD"/>
    <w:rsid w:val="00FA49DC"/>
    <w:rsid w:val="00FB5957"/>
    <w:rsid w:val="00FC6C55"/>
    <w:rsid w:val="00FD37F6"/>
    <w:rsid w:val="00FF04FB"/>
    <w:rsid w:val="00FF2C36"/>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DD4CA"/>
  <w15:docId w15:val="{C42BD8A0-766F-410E-B464-2A28EA61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964"/>
  </w:style>
  <w:style w:type="paragraph" w:styleId="Heading6">
    <w:name w:val="heading 6"/>
    <w:basedOn w:val="Normal"/>
    <w:link w:val="Heading6Char"/>
    <w:uiPriority w:val="9"/>
    <w:qFormat/>
    <w:rsid w:val="00AA0E8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D53"/>
    <w:rPr>
      <w:color w:val="0000FF" w:themeColor="hyperlink"/>
      <w:u w:val="single"/>
    </w:rPr>
  </w:style>
  <w:style w:type="paragraph" w:styleId="ListParagraph">
    <w:name w:val="List Paragraph"/>
    <w:basedOn w:val="Normal"/>
    <w:uiPriority w:val="34"/>
    <w:qFormat/>
    <w:rsid w:val="00FD37F6"/>
    <w:pPr>
      <w:ind w:left="720"/>
      <w:contextualSpacing/>
    </w:pPr>
  </w:style>
  <w:style w:type="table" w:styleId="TableGrid">
    <w:name w:val="Table Grid"/>
    <w:basedOn w:val="TableNormal"/>
    <w:uiPriority w:val="59"/>
    <w:rsid w:val="00107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92E"/>
  </w:style>
  <w:style w:type="paragraph" w:styleId="Footer">
    <w:name w:val="footer"/>
    <w:basedOn w:val="Normal"/>
    <w:link w:val="FooterChar"/>
    <w:uiPriority w:val="99"/>
    <w:unhideWhenUsed/>
    <w:rsid w:val="00AA7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92E"/>
  </w:style>
  <w:style w:type="paragraph" w:styleId="Bibliography">
    <w:name w:val="Bibliography"/>
    <w:basedOn w:val="Normal"/>
    <w:next w:val="Normal"/>
    <w:uiPriority w:val="37"/>
    <w:unhideWhenUsed/>
    <w:rsid w:val="00AA792E"/>
    <w:pPr>
      <w:spacing w:after="0" w:line="240" w:lineRule="auto"/>
      <w:ind w:left="720" w:hanging="720"/>
    </w:pPr>
  </w:style>
  <w:style w:type="character" w:styleId="CommentReference">
    <w:name w:val="annotation reference"/>
    <w:basedOn w:val="DefaultParagraphFont"/>
    <w:uiPriority w:val="99"/>
    <w:semiHidden/>
    <w:unhideWhenUsed/>
    <w:rsid w:val="00686092"/>
    <w:rPr>
      <w:sz w:val="16"/>
      <w:szCs w:val="16"/>
    </w:rPr>
  </w:style>
  <w:style w:type="paragraph" w:styleId="CommentText">
    <w:name w:val="annotation text"/>
    <w:basedOn w:val="Normal"/>
    <w:link w:val="CommentTextChar"/>
    <w:uiPriority w:val="99"/>
    <w:semiHidden/>
    <w:unhideWhenUsed/>
    <w:rsid w:val="00686092"/>
    <w:pPr>
      <w:spacing w:line="240" w:lineRule="auto"/>
    </w:pPr>
    <w:rPr>
      <w:sz w:val="20"/>
      <w:szCs w:val="20"/>
    </w:rPr>
  </w:style>
  <w:style w:type="character" w:customStyle="1" w:styleId="CommentTextChar">
    <w:name w:val="Comment Text Char"/>
    <w:basedOn w:val="DefaultParagraphFont"/>
    <w:link w:val="CommentText"/>
    <w:uiPriority w:val="99"/>
    <w:semiHidden/>
    <w:rsid w:val="00686092"/>
    <w:rPr>
      <w:sz w:val="20"/>
      <w:szCs w:val="20"/>
    </w:rPr>
  </w:style>
  <w:style w:type="paragraph" w:styleId="CommentSubject">
    <w:name w:val="annotation subject"/>
    <w:basedOn w:val="CommentText"/>
    <w:next w:val="CommentText"/>
    <w:link w:val="CommentSubjectChar"/>
    <w:uiPriority w:val="99"/>
    <w:semiHidden/>
    <w:unhideWhenUsed/>
    <w:rsid w:val="00686092"/>
    <w:rPr>
      <w:b/>
      <w:bCs/>
    </w:rPr>
  </w:style>
  <w:style w:type="character" w:customStyle="1" w:styleId="CommentSubjectChar">
    <w:name w:val="Comment Subject Char"/>
    <w:basedOn w:val="CommentTextChar"/>
    <w:link w:val="CommentSubject"/>
    <w:uiPriority w:val="99"/>
    <w:semiHidden/>
    <w:rsid w:val="00686092"/>
    <w:rPr>
      <w:b/>
      <w:bCs/>
      <w:sz w:val="20"/>
      <w:szCs w:val="20"/>
    </w:rPr>
  </w:style>
  <w:style w:type="paragraph" w:styleId="BalloonText">
    <w:name w:val="Balloon Text"/>
    <w:basedOn w:val="Normal"/>
    <w:link w:val="BalloonTextChar"/>
    <w:uiPriority w:val="99"/>
    <w:semiHidden/>
    <w:unhideWhenUsed/>
    <w:rsid w:val="006860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092"/>
    <w:rPr>
      <w:rFonts w:ascii="Segoe UI" w:hAnsi="Segoe UI" w:cs="Segoe UI"/>
      <w:sz w:val="18"/>
      <w:szCs w:val="18"/>
    </w:rPr>
  </w:style>
  <w:style w:type="character" w:customStyle="1" w:styleId="form-required">
    <w:name w:val="form-required"/>
    <w:basedOn w:val="DefaultParagraphFont"/>
    <w:rsid w:val="00F134A9"/>
  </w:style>
  <w:style w:type="character" w:styleId="UnresolvedMention">
    <w:name w:val="Unresolved Mention"/>
    <w:basedOn w:val="DefaultParagraphFont"/>
    <w:uiPriority w:val="99"/>
    <w:semiHidden/>
    <w:unhideWhenUsed/>
    <w:rsid w:val="00FC6C55"/>
    <w:rPr>
      <w:color w:val="605E5C"/>
      <w:shd w:val="clear" w:color="auto" w:fill="E1DFDD"/>
    </w:rPr>
  </w:style>
  <w:style w:type="paragraph" w:styleId="NormalWeb">
    <w:name w:val="Normal (Web)"/>
    <w:basedOn w:val="Normal"/>
    <w:uiPriority w:val="99"/>
    <w:semiHidden/>
    <w:unhideWhenUsed/>
    <w:rsid w:val="00AA0E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AA0E88"/>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6249">
      <w:bodyDiv w:val="1"/>
      <w:marLeft w:val="0"/>
      <w:marRight w:val="0"/>
      <w:marTop w:val="0"/>
      <w:marBottom w:val="0"/>
      <w:divBdr>
        <w:top w:val="none" w:sz="0" w:space="0" w:color="auto"/>
        <w:left w:val="none" w:sz="0" w:space="0" w:color="auto"/>
        <w:bottom w:val="none" w:sz="0" w:space="0" w:color="auto"/>
        <w:right w:val="none" w:sz="0" w:space="0" w:color="auto"/>
      </w:divBdr>
    </w:div>
    <w:div w:id="417018777">
      <w:bodyDiv w:val="1"/>
      <w:marLeft w:val="0"/>
      <w:marRight w:val="0"/>
      <w:marTop w:val="0"/>
      <w:marBottom w:val="0"/>
      <w:divBdr>
        <w:top w:val="none" w:sz="0" w:space="0" w:color="auto"/>
        <w:left w:val="none" w:sz="0" w:space="0" w:color="auto"/>
        <w:bottom w:val="none" w:sz="0" w:space="0" w:color="auto"/>
        <w:right w:val="none" w:sz="0" w:space="0" w:color="auto"/>
      </w:divBdr>
      <w:divsChild>
        <w:div w:id="2135323463">
          <w:marLeft w:val="0"/>
          <w:marRight w:val="0"/>
          <w:marTop w:val="0"/>
          <w:marBottom w:val="0"/>
          <w:divBdr>
            <w:top w:val="none" w:sz="0" w:space="0" w:color="auto"/>
            <w:left w:val="none" w:sz="0" w:space="0" w:color="auto"/>
            <w:bottom w:val="none" w:sz="0" w:space="0" w:color="auto"/>
            <w:right w:val="none" w:sz="0" w:space="0" w:color="auto"/>
          </w:divBdr>
          <w:divsChild>
            <w:div w:id="669792760">
              <w:marLeft w:val="0"/>
              <w:marRight w:val="0"/>
              <w:marTop w:val="0"/>
              <w:marBottom w:val="0"/>
              <w:divBdr>
                <w:top w:val="none" w:sz="0" w:space="0" w:color="auto"/>
                <w:left w:val="none" w:sz="0" w:space="0" w:color="auto"/>
                <w:bottom w:val="none" w:sz="0" w:space="0" w:color="auto"/>
                <w:right w:val="none" w:sz="0" w:space="0" w:color="auto"/>
              </w:divBdr>
              <w:divsChild>
                <w:div w:id="8285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09638">
      <w:bodyDiv w:val="1"/>
      <w:marLeft w:val="0"/>
      <w:marRight w:val="0"/>
      <w:marTop w:val="0"/>
      <w:marBottom w:val="0"/>
      <w:divBdr>
        <w:top w:val="none" w:sz="0" w:space="0" w:color="auto"/>
        <w:left w:val="none" w:sz="0" w:space="0" w:color="auto"/>
        <w:bottom w:val="none" w:sz="0" w:space="0" w:color="auto"/>
        <w:right w:val="none" w:sz="0" w:space="0" w:color="auto"/>
      </w:divBdr>
    </w:div>
    <w:div w:id="584342754">
      <w:bodyDiv w:val="1"/>
      <w:marLeft w:val="0"/>
      <w:marRight w:val="0"/>
      <w:marTop w:val="0"/>
      <w:marBottom w:val="0"/>
      <w:divBdr>
        <w:top w:val="none" w:sz="0" w:space="0" w:color="auto"/>
        <w:left w:val="none" w:sz="0" w:space="0" w:color="auto"/>
        <w:bottom w:val="none" w:sz="0" w:space="0" w:color="auto"/>
        <w:right w:val="none" w:sz="0" w:space="0" w:color="auto"/>
      </w:divBdr>
    </w:div>
    <w:div w:id="607202773">
      <w:bodyDiv w:val="1"/>
      <w:marLeft w:val="0"/>
      <w:marRight w:val="0"/>
      <w:marTop w:val="0"/>
      <w:marBottom w:val="0"/>
      <w:divBdr>
        <w:top w:val="none" w:sz="0" w:space="0" w:color="auto"/>
        <w:left w:val="none" w:sz="0" w:space="0" w:color="auto"/>
        <w:bottom w:val="none" w:sz="0" w:space="0" w:color="auto"/>
        <w:right w:val="none" w:sz="0" w:space="0" w:color="auto"/>
      </w:divBdr>
      <w:divsChild>
        <w:div w:id="2141995664">
          <w:marLeft w:val="0"/>
          <w:marRight w:val="0"/>
          <w:marTop w:val="0"/>
          <w:marBottom w:val="0"/>
          <w:divBdr>
            <w:top w:val="none" w:sz="0" w:space="0" w:color="auto"/>
            <w:left w:val="none" w:sz="0" w:space="0" w:color="auto"/>
            <w:bottom w:val="none" w:sz="0" w:space="0" w:color="auto"/>
            <w:right w:val="none" w:sz="0" w:space="0" w:color="auto"/>
          </w:divBdr>
          <w:divsChild>
            <w:div w:id="1152720604">
              <w:marLeft w:val="0"/>
              <w:marRight w:val="0"/>
              <w:marTop w:val="0"/>
              <w:marBottom w:val="0"/>
              <w:divBdr>
                <w:top w:val="none" w:sz="0" w:space="0" w:color="auto"/>
                <w:left w:val="none" w:sz="0" w:space="0" w:color="auto"/>
                <w:bottom w:val="none" w:sz="0" w:space="0" w:color="auto"/>
                <w:right w:val="none" w:sz="0" w:space="0" w:color="auto"/>
              </w:divBdr>
              <w:divsChild>
                <w:div w:id="451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5218">
      <w:bodyDiv w:val="1"/>
      <w:marLeft w:val="0"/>
      <w:marRight w:val="0"/>
      <w:marTop w:val="0"/>
      <w:marBottom w:val="0"/>
      <w:divBdr>
        <w:top w:val="none" w:sz="0" w:space="0" w:color="auto"/>
        <w:left w:val="none" w:sz="0" w:space="0" w:color="auto"/>
        <w:bottom w:val="none" w:sz="0" w:space="0" w:color="auto"/>
        <w:right w:val="none" w:sz="0" w:space="0" w:color="auto"/>
      </w:divBdr>
    </w:div>
    <w:div w:id="1030182816">
      <w:bodyDiv w:val="1"/>
      <w:marLeft w:val="0"/>
      <w:marRight w:val="0"/>
      <w:marTop w:val="0"/>
      <w:marBottom w:val="0"/>
      <w:divBdr>
        <w:top w:val="none" w:sz="0" w:space="0" w:color="auto"/>
        <w:left w:val="none" w:sz="0" w:space="0" w:color="auto"/>
        <w:bottom w:val="none" w:sz="0" w:space="0" w:color="auto"/>
        <w:right w:val="none" w:sz="0" w:space="0" w:color="auto"/>
      </w:divBdr>
    </w:div>
    <w:div w:id="1145319260">
      <w:bodyDiv w:val="1"/>
      <w:marLeft w:val="0"/>
      <w:marRight w:val="0"/>
      <w:marTop w:val="0"/>
      <w:marBottom w:val="0"/>
      <w:divBdr>
        <w:top w:val="none" w:sz="0" w:space="0" w:color="auto"/>
        <w:left w:val="none" w:sz="0" w:space="0" w:color="auto"/>
        <w:bottom w:val="none" w:sz="0" w:space="0" w:color="auto"/>
        <w:right w:val="none" w:sz="0" w:space="0" w:color="auto"/>
      </w:divBdr>
    </w:div>
    <w:div w:id="1160805279">
      <w:bodyDiv w:val="1"/>
      <w:marLeft w:val="0"/>
      <w:marRight w:val="0"/>
      <w:marTop w:val="0"/>
      <w:marBottom w:val="0"/>
      <w:divBdr>
        <w:top w:val="none" w:sz="0" w:space="0" w:color="auto"/>
        <w:left w:val="none" w:sz="0" w:space="0" w:color="auto"/>
        <w:bottom w:val="none" w:sz="0" w:space="0" w:color="auto"/>
        <w:right w:val="none" w:sz="0" w:space="0" w:color="auto"/>
      </w:divBdr>
    </w:div>
    <w:div w:id="1244340539">
      <w:bodyDiv w:val="1"/>
      <w:marLeft w:val="0"/>
      <w:marRight w:val="0"/>
      <w:marTop w:val="0"/>
      <w:marBottom w:val="0"/>
      <w:divBdr>
        <w:top w:val="none" w:sz="0" w:space="0" w:color="auto"/>
        <w:left w:val="none" w:sz="0" w:space="0" w:color="auto"/>
        <w:bottom w:val="none" w:sz="0" w:space="0" w:color="auto"/>
        <w:right w:val="none" w:sz="0" w:space="0" w:color="auto"/>
      </w:divBdr>
    </w:div>
    <w:div w:id="1309048252">
      <w:bodyDiv w:val="1"/>
      <w:marLeft w:val="0"/>
      <w:marRight w:val="0"/>
      <w:marTop w:val="0"/>
      <w:marBottom w:val="0"/>
      <w:divBdr>
        <w:top w:val="none" w:sz="0" w:space="0" w:color="auto"/>
        <w:left w:val="none" w:sz="0" w:space="0" w:color="auto"/>
        <w:bottom w:val="none" w:sz="0" w:space="0" w:color="auto"/>
        <w:right w:val="none" w:sz="0" w:space="0" w:color="auto"/>
      </w:divBdr>
    </w:div>
    <w:div w:id="1396784234">
      <w:bodyDiv w:val="1"/>
      <w:marLeft w:val="0"/>
      <w:marRight w:val="0"/>
      <w:marTop w:val="0"/>
      <w:marBottom w:val="0"/>
      <w:divBdr>
        <w:top w:val="none" w:sz="0" w:space="0" w:color="auto"/>
        <w:left w:val="none" w:sz="0" w:space="0" w:color="auto"/>
        <w:bottom w:val="none" w:sz="0" w:space="0" w:color="auto"/>
        <w:right w:val="none" w:sz="0" w:space="0" w:color="auto"/>
      </w:divBdr>
      <w:divsChild>
        <w:div w:id="1371419007">
          <w:marLeft w:val="0"/>
          <w:marRight w:val="0"/>
          <w:marTop w:val="0"/>
          <w:marBottom w:val="0"/>
          <w:divBdr>
            <w:top w:val="none" w:sz="0" w:space="0" w:color="auto"/>
            <w:left w:val="none" w:sz="0" w:space="0" w:color="auto"/>
            <w:bottom w:val="none" w:sz="0" w:space="0" w:color="auto"/>
            <w:right w:val="none" w:sz="0" w:space="0" w:color="auto"/>
          </w:divBdr>
        </w:div>
        <w:div w:id="1715733700">
          <w:marLeft w:val="0"/>
          <w:marRight w:val="0"/>
          <w:marTop w:val="0"/>
          <w:marBottom w:val="0"/>
          <w:divBdr>
            <w:top w:val="none" w:sz="0" w:space="0" w:color="auto"/>
            <w:left w:val="none" w:sz="0" w:space="0" w:color="auto"/>
            <w:bottom w:val="none" w:sz="0" w:space="0" w:color="auto"/>
            <w:right w:val="none" w:sz="0" w:space="0" w:color="auto"/>
          </w:divBdr>
        </w:div>
        <w:div w:id="1740860853">
          <w:marLeft w:val="0"/>
          <w:marRight w:val="0"/>
          <w:marTop w:val="0"/>
          <w:marBottom w:val="0"/>
          <w:divBdr>
            <w:top w:val="none" w:sz="0" w:space="0" w:color="auto"/>
            <w:left w:val="none" w:sz="0" w:space="0" w:color="auto"/>
            <w:bottom w:val="none" w:sz="0" w:space="0" w:color="auto"/>
            <w:right w:val="none" w:sz="0" w:space="0" w:color="auto"/>
          </w:divBdr>
        </w:div>
      </w:divsChild>
    </w:div>
    <w:div w:id="1401440957">
      <w:bodyDiv w:val="1"/>
      <w:marLeft w:val="0"/>
      <w:marRight w:val="0"/>
      <w:marTop w:val="0"/>
      <w:marBottom w:val="0"/>
      <w:divBdr>
        <w:top w:val="none" w:sz="0" w:space="0" w:color="auto"/>
        <w:left w:val="none" w:sz="0" w:space="0" w:color="auto"/>
        <w:bottom w:val="none" w:sz="0" w:space="0" w:color="auto"/>
        <w:right w:val="none" w:sz="0" w:space="0" w:color="auto"/>
      </w:divBdr>
    </w:div>
    <w:div w:id="1850755695">
      <w:bodyDiv w:val="1"/>
      <w:marLeft w:val="0"/>
      <w:marRight w:val="0"/>
      <w:marTop w:val="0"/>
      <w:marBottom w:val="0"/>
      <w:divBdr>
        <w:top w:val="none" w:sz="0" w:space="0" w:color="auto"/>
        <w:left w:val="none" w:sz="0" w:space="0" w:color="auto"/>
        <w:bottom w:val="none" w:sz="0" w:space="0" w:color="auto"/>
        <w:right w:val="none" w:sz="0" w:space="0" w:color="auto"/>
      </w:divBdr>
    </w:div>
    <w:div w:id="1890416679">
      <w:bodyDiv w:val="1"/>
      <w:marLeft w:val="0"/>
      <w:marRight w:val="0"/>
      <w:marTop w:val="0"/>
      <w:marBottom w:val="0"/>
      <w:divBdr>
        <w:top w:val="none" w:sz="0" w:space="0" w:color="auto"/>
        <w:left w:val="none" w:sz="0" w:space="0" w:color="auto"/>
        <w:bottom w:val="none" w:sz="0" w:space="0" w:color="auto"/>
        <w:right w:val="none" w:sz="0" w:space="0" w:color="auto"/>
      </w:divBdr>
    </w:div>
    <w:div w:id="1982807836">
      <w:bodyDiv w:val="1"/>
      <w:marLeft w:val="0"/>
      <w:marRight w:val="0"/>
      <w:marTop w:val="0"/>
      <w:marBottom w:val="0"/>
      <w:divBdr>
        <w:top w:val="none" w:sz="0" w:space="0" w:color="auto"/>
        <w:left w:val="none" w:sz="0" w:space="0" w:color="auto"/>
        <w:bottom w:val="none" w:sz="0" w:space="0" w:color="auto"/>
        <w:right w:val="none" w:sz="0" w:space="0" w:color="auto"/>
      </w:divBdr>
    </w:div>
    <w:div w:id="1987974110">
      <w:bodyDiv w:val="1"/>
      <w:marLeft w:val="0"/>
      <w:marRight w:val="0"/>
      <w:marTop w:val="0"/>
      <w:marBottom w:val="0"/>
      <w:divBdr>
        <w:top w:val="none" w:sz="0" w:space="0" w:color="auto"/>
        <w:left w:val="none" w:sz="0" w:space="0" w:color="auto"/>
        <w:bottom w:val="none" w:sz="0" w:space="0" w:color="auto"/>
        <w:right w:val="none" w:sz="0" w:space="0" w:color="auto"/>
      </w:divBdr>
    </w:div>
    <w:div w:id="2000427423">
      <w:bodyDiv w:val="1"/>
      <w:marLeft w:val="0"/>
      <w:marRight w:val="0"/>
      <w:marTop w:val="0"/>
      <w:marBottom w:val="0"/>
      <w:divBdr>
        <w:top w:val="none" w:sz="0" w:space="0" w:color="auto"/>
        <w:left w:val="none" w:sz="0" w:space="0" w:color="auto"/>
        <w:bottom w:val="none" w:sz="0" w:space="0" w:color="auto"/>
        <w:right w:val="none" w:sz="0" w:space="0" w:color="auto"/>
      </w:divBdr>
      <w:divsChild>
        <w:div w:id="1888638181">
          <w:marLeft w:val="0"/>
          <w:marRight w:val="0"/>
          <w:marTop w:val="0"/>
          <w:marBottom w:val="120"/>
          <w:divBdr>
            <w:top w:val="none" w:sz="0" w:space="0" w:color="auto"/>
            <w:left w:val="none" w:sz="0" w:space="0" w:color="auto"/>
            <w:bottom w:val="none" w:sz="0" w:space="0" w:color="auto"/>
            <w:right w:val="none" w:sz="0" w:space="0" w:color="auto"/>
          </w:divBdr>
          <w:divsChild>
            <w:div w:id="1176844094">
              <w:marLeft w:val="0"/>
              <w:marRight w:val="120"/>
              <w:marTop w:val="0"/>
              <w:marBottom w:val="0"/>
              <w:divBdr>
                <w:top w:val="none" w:sz="0" w:space="0" w:color="auto"/>
                <w:left w:val="none" w:sz="0" w:space="0" w:color="auto"/>
                <w:bottom w:val="none" w:sz="0" w:space="0" w:color="auto"/>
                <w:right w:val="none" w:sz="0" w:space="0" w:color="auto"/>
              </w:divBdr>
              <w:divsChild>
                <w:div w:id="10059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1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in.pargeter@ny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ustin.pargeter@nyu.edu" TargetMode="External"/><Relationship Id="rId4" Type="http://schemas.openxmlformats.org/officeDocument/2006/relationships/settings" Target="settings.xml"/><Relationship Id="rId9" Type="http://schemas.openxmlformats.org/officeDocument/2006/relationships/hyperlink" Target="mailto:gene.smith@unl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EA97D-2109-412C-82C2-39225AC4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3309</Words>
  <Characters>18862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Sahra-Grazia</dc:creator>
  <cp:lastModifiedBy>Jayde</cp:lastModifiedBy>
  <cp:revision>5</cp:revision>
  <dcterms:created xsi:type="dcterms:W3CDTF">2022-05-16T10:28:00Z</dcterms:created>
  <dcterms:modified xsi:type="dcterms:W3CDTF">2022-05-16T10:44:00Z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zotero-version="5.0.33"&gt;&lt;session id="j61nuOlE"/&gt;&lt;style id="http://www.zotero.org/styles/journal-of-human-evolution" hasBibliography="1" bibliographyStyleHasBeenSet="1"/&gt;&lt;prefs&gt;&lt;pref name="fieldType" value="Field"/&gt;&lt;pref name="storeR</vt:lpwstr>
  </property>
  <property fmtid="{D5CDD505-2E9C-101B-9397-08002B2CF9AE}" pid="3" name="ZOTERO_PREF_2">
    <vt:lpwstr>eferences" value="true"/&gt;&lt;pref name="automaticJournalAbbreviations" value=""/&gt;&lt;pref name="noteType" value="0"/&gt;&lt;/prefs&gt;&lt;/data&gt;</vt:lpwstr>
  </property>
  <property fmtid="{D5CDD505-2E9C-101B-9397-08002B2CF9AE}" pid="4" name="Mendeley Document_1">
    <vt:lpwstr>True</vt:lpwstr>
  </property>
  <property fmtid="{D5CDD505-2E9C-101B-9397-08002B2CF9AE}" pid="5" name="Mendeley Unique User Id_1">
    <vt:lpwstr>94f21e08-e50f-3286-a648-399423ac7d75</vt:lpwstr>
  </property>
  <property fmtid="{D5CDD505-2E9C-101B-9397-08002B2CF9AE}" pid="6" name="Mendeley Citation Style_1">
    <vt:lpwstr>http://www.zotero.org/styles/quaternary-international</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6th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vt:lpwstr>
  </property>
  <property fmtid="{D5CDD505-2E9C-101B-9397-08002B2CF9AE}" pid="13" name="Mendeley Recent Style Id 3_1">
    <vt:lpwstr>http://www.zotero.org/styles/harvard-cite-them-right</vt:lpwstr>
  </property>
  <property fmtid="{D5CDD505-2E9C-101B-9397-08002B2CF9AE}" pid="14" name="Mendeley Recent Style Name 3_1">
    <vt:lpwstr>Cite Them Right 10th edition - Harvard</vt:lpwstr>
  </property>
  <property fmtid="{D5CDD505-2E9C-101B-9397-08002B2CF9AE}" pid="15" name="Mendeley Recent Style Id 4_1">
    <vt:lpwstr>http://www.zotero.org/styles/harvard1</vt:lpwstr>
  </property>
  <property fmtid="{D5CDD505-2E9C-101B-9397-08002B2CF9AE}" pid="16" name="Mendeley Recent Style Name 4_1">
    <vt:lpwstr>Harvard reference format 1 (deprecated)</vt:lpwstr>
  </property>
  <property fmtid="{D5CDD505-2E9C-101B-9397-08002B2CF9AE}" pid="17" name="Mendeley Recent Style Id 5_1">
    <vt:lpwstr>http://www.zotero.org/styles/ieee</vt:lpwstr>
  </property>
  <property fmtid="{D5CDD505-2E9C-101B-9397-08002B2CF9AE}" pid="18" name="Mendeley Recent Style Name 5_1">
    <vt:lpwstr>IEEE</vt:lpwstr>
  </property>
  <property fmtid="{D5CDD505-2E9C-101B-9397-08002B2CF9AE}" pid="19" name="Mendeley Recent Style Id 6_1">
    <vt:lpwstr>http://www.zotero.org/styles/modern-humanities-research-association</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Id 7_1">
    <vt:lpwstr>http://www.zotero.org/styles/modern-language-association</vt:lpwstr>
  </property>
  <property fmtid="{D5CDD505-2E9C-101B-9397-08002B2CF9AE}" pid="22" name="Mendeley Recent Style Name 7_1">
    <vt:lpwstr>Modern Language Association 8th edition</vt:lpwstr>
  </property>
  <property fmtid="{D5CDD505-2E9C-101B-9397-08002B2CF9AE}" pid="23" name="Mendeley Recent Style Id 8_1">
    <vt:lpwstr>http://www.zotero.org/styles/nature</vt:lpwstr>
  </property>
  <property fmtid="{D5CDD505-2E9C-101B-9397-08002B2CF9AE}" pid="24" name="Mendeley Recent Style Name 8_1">
    <vt:lpwstr>Nature</vt:lpwstr>
  </property>
  <property fmtid="{D5CDD505-2E9C-101B-9397-08002B2CF9AE}" pid="25" name="Mendeley Recent Style Id 9_1">
    <vt:lpwstr>http://www.zotero.org/styles/quaternary-international</vt:lpwstr>
  </property>
  <property fmtid="{D5CDD505-2E9C-101B-9397-08002B2CF9AE}" pid="26" name="Mendeley Recent Style Name 9_1">
    <vt:lpwstr>Quaternary International</vt:lpwstr>
  </property>
</Properties>
</file>