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2D0C" w14:textId="77777777" w:rsidR="00F90671" w:rsidRPr="00F90671" w:rsidRDefault="00F90671" w:rsidP="00F90671">
      <w:pPr>
        <w:spacing w:after="0" w:line="240" w:lineRule="auto"/>
        <w:jc w:val="center"/>
        <w:rPr>
          <w:b/>
        </w:rPr>
      </w:pPr>
      <w:r w:rsidRPr="00F90671">
        <w:rPr>
          <w:b/>
        </w:rPr>
        <w:t>Export</w:t>
      </w:r>
      <w:r w:rsidR="00D93B98">
        <w:rPr>
          <w:b/>
        </w:rPr>
        <w:t>/sampling</w:t>
      </w:r>
      <w:r w:rsidRPr="00F90671">
        <w:rPr>
          <w:b/>
        </w:rPr>
        <w:t xml:space="preserve"> permits</w:t>
      </w:r>
    </w:p>
    <w:p w14:paraId="2920E3C7" w14:textId="77777777" w:rsidR="00F90671" w:rsidRDefault="00F90671" w:rsidP="00861EAE">
      <w:pPr>
        <w:spacing w:after="0" w:line="240" w:lineRule="auto"/>
      </w:pPr>
    </w:p>
    <w:p w14:paraId="6DCF0888" w14:textId="77777777" w:rsidR="00FD37F6" w:rsidRDefault="00E103A7" w:rsidP="00861EAE">
      <w:pPr>
        <w:spacing w:after="0" w:line="240" w:lineRule="auto"/>
      </w:pPr>
      <w:r>
        <w:t>Please note a</w:t>
      </w:r>
      <w:r w:rsidR="00F90671">
        <w:t>n export</w:t>
      </w:r>
      <w:r>
        <w:t xml:space="preserve"> permit must be linked to an </w:t>
      </w:r>
      <w:r w:rsidRPr="003C396E">
        <w:t>object</w:t>
      </w:r>
      <w:r w:rsidRPr="003C396E">
        <w:rPr>
          <w:b/>
        </w:rPr>
        <w:t xml:space="preserve"> </w:t>
      </w:r>
      <w:r>
        <w:t>that has to be c</w:t>
      </w:r>
      <w:r w:rsidR="003C396E">
        <w:t>reated on SAHRIS! If the object</w:t>
      </w:r>
      <w:r>
        <w:t xml:space="preserve"> you want to work on has not been created yet, you would need to </w:t>
      </w:r>
      <w:r w:rsidR="003C396E" w:rsidRPr="003C396E">
        <w:rPr>
          <w:b/>
        </w:rPr>
        <w:t xml:space="preserve">create an </w:t>
      </w:r>
      <w:proofErr w:type="spellStart"/>
      <w:r w:rsidR="003C396E" w:rsidRPr="003C396E">
        <w:rPr>
          <w:b/>
        </w:rPr>
        <w:t>ObjectID</w:t>
      </w:r>
      <w:proofErr w:type="spellEnd"/>
      <w:r w:rsidR="003C396E">
        <w:t xml:space="preserve">. </w:t>
      </w:r>
    </w:p>
    <w:p w14:paraId="3A872EEF" w14:textId="77777777" w:rsidR="003C396E" w:rsidRDefault="003C396E" w:rsidP="00861EAE">
      <w:pPr>
        <w:spacing w:after="0" w:line="240" w:lineRule="auto"/>
      </w:pPr>
    </w:p>
    <w:p w14:paraId="6F206575" w14:textId="77777777" w:rsidR="003C396E" w:rsidRDefault="003C396E" w:rsidP="00861EAE">
      <w:pPr>
        <w:spacing w:after="0" w:line="240" w:lineRule="auto"/>
      </w:pPr>
      <w:r>
        <w:t>Required documents:</w:t>
      </w:r>
    </w:p>
    <w:p w14:paraId="48E12327" w14:textId="77777777" w:rsidR="003C396E" w:rsidRDefault="003C396E" w:rsidP="003C396E">
      <w:pPr>
        <w:pStyle w:val="ListParagraph"/>
        <w:numPr>
          <w:ilvl w:val="0"/>
          <w:numId w:val="2"/>
        </w:numPr>
        <w:spacing w:after="0" w:line="240" w:lineRule="auto"/>
      </w:pPr>
      <w:r>
        <w:t xml:space="preserve">For export of material from KZN, Eastern Cape or Western Cape that involves destructive analysis, the </w:t>
      </w:r>
      <w:r w:rsidRPr="003C396E">
        <w:rPr>
          <w:b/>
        </w:rPr>
        <w:t>destructive sampling permit</w:t>
      </w:r>
      <w:r>
        <w:t xml:space="preserve"> from the respective Heritage Authority must be submitted;</w:t>
      </w:r>
    </w:p>
    <w:p w14:paraId="000E6D82" w14:textId="77777777" w:rsidR="003C396E" w:rsidRDefault="003C396E" w:rsidP="00861EAE">
      <w:pPr>
        <w:pStyle w:val="ListParagraph"/>
        <w:numPr>
          <w:ilvl w:val="0"/>
          <w:numId w:val="2"/>
        </w:numPr>
        <w:spacing w:after="0" w:line="240" w:lineRule="auto"/>
      </w:pPr>
      <w:r>
        <w:t>A consent letter from the accessioning institution.</w:t>
      </w:r>
    </w:p>
    <w:p w14:paraId="448BBBA4" w14:textId="77777777" w:rsidR="00E103A7" w:rsidRPr="00861EAE" w:rsidRDefault="00E103A7" w:rsidP="00861EAE">
      <w:pPr>
        <w:spacing w:after="0" w:line="240" w:lineRule="auto"/>
      </w:pPr>
    </w:p>
    <w:p w14:paraId="3FAA4AE3" w14:textId="77777777" w:rsidR="00FD37F6" w:rsidRPr="00861EAE" w:rsidRDefault="00FD37F6" w:rsidP="00861EAE">
      <w:pPr>
        <w:shd w:val="clear" w:color="auto" w:fill="FFFFFF"/>
        <w:spacing w:after="0" w:line="240" w:lineRule="auto"/>
        <w:rPr>
          <w:rFonts w:eastAsia="Times New Roman" w:cs="Helvetica"/>
        </w:rPr>
      </w:pPr>
      <w:r w:rsidRPr="00861EAE">
        <w:rPr>
          <w:rFonts w:eastAsia="Times New Roman" w:cs="Helvetica"/>
        </w:rPr>
        <w:t xml:space="preserve">The proposal should include </w:t>
      </w:r>
      <w:r w:rsidR="00E103A7">
        <w:rPr>
          <w:rFonts w:eastAsia="Times New Roman" w:cs="Helvetica"/>
        </w:rPr>
        <w:t>(you can fill these in below):</w:t>
      </w:r>
    </w:p>
    <w:p w14:paraId="0307B272" w14:textId="77777777"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a list of participants (name, affiliation, phone no, email addresses) and how they are involved; </w:t>
      </w:r>
    </w:p>
    <w:p w14:paraId="595579EF" w14:textId="77777777"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the name and address of the facility, including address, it is being </w:t>
      </w:r>
      <w:proofErr w:type="spellStart"/>
      <w:r w:rsidR="00066D65">
        <w:rPr>
          <w:rFonts w:eastAsia="Times New Roman" w:cs="Helvetica"/>
        </w:rPr>
        <w:t>analysed</w:t>
      </w:r>
      <w:proofErr w:type="spellEnd"/>
      <w:r w:rsidR="00066D65">
        <w:rPr>
          <w:rFonts w:eastAsia="Times New Roman" w:cs="Helvetica"/>
        </w:rPr>
        <w:t xml:space="preserve"> at</w:t>
      </w:r>
      <w:r w:rsidRPr="00861EAE">
        <w:rPr>
          <w:rFonts w:eastAsia="Times New Roman" w:cs="Helvetica"/>
        </w:rPr>
        <w:t>;</w:t>
      </w:r>
    </w:p>
    <w:p w14:paraId="3F339A59" w14:textId="77777777"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name and address of the museum/university department that currently hosts the object;</w:t>
      </w:r>
    </w:p>
    <w:p w14:paraId="39B50E9E" w14:textId="77777777"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names of the responsible person(s) during transport and while the fossil is at the facility; </w:t>
      </w:r>
    </w:p>
    <w:p w14:paraId="71FE8568" w14:textId="77777777" w:rsidR="0083420A" w:rsidRPr="00861EAE" w:rsidRDefault="0083420A"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the period/time frame during which the fossil(s) will be outside the country; </w:t>
      </w:r>
    </w:p>
    <w:p w14:paraId="4C50E7F5" w14:textId="77777777"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detailed information on the fossil(s), especially as it is a "unique" specimen;</w:t>
      </w:r>
    </w:p>
    <w:p w14:paraId="56DF8189" w14:textId="77777777"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detailed information on the research project behind it</w:t>
      </w:r>
      <w:r w:rsidR="0083420A" w:rsidRPr="00861EAE">
        <w:rPr>
          <w:rFonts w:eastAsia="Times New Roman" w:cs="Helvetica"/>
        </w:rPr>
        <w:t xml:space="preserve"> &amp; methodology</w:t>
      </w:r>
      <w:r w:rsidRPr="00861EAE">
        <w:rPr>
          <w:rFonts w:eastAsia="Times New Roman" w:cs="Helvetica"/>
        </w:rPr>
        <w:t xml:space="preserve"> including expected outcomes (i.e., the reason for export); </w:t>
      </w:r>
    </w:p>
    <w:p w14:paraId="57795550" w14:textId="77777777"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the written confirmation of the institution that currently hosts the object that the object may be used as proposed and be returned in good condition;</w:t>
      </w:r>
    </w:p>
    <w:p w14:paraId="64CAB128" w14:textId="77777777" w:rsidR="00FD37F6" w:rsidRPr="00861EAE" w:rsidRDefault="00FD37F6"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 xml:space="preserve">should there be any damage/destructive analysis (e.g., coating for higher resolution) undertaken, this </w:t>
      </w:r>
      <w:r w:rsidR="00CA4F19" w:rsidRPr="00861EAE">
        <w:rPr>
          <w:rFonts w:eastAsia="Times New Roman" w:cs="Helvetica"/>
        </w:rPr>
        <w:t>needs to be stated in detail;</w:t>
      </w:r>
    </w:p>
    <w:p w14:paraId="4EFB363B" w14:textId="77777777" w:rsidR="00CA4F19" w:rsidRPr="00861EAE" w:rsidRDefault="00CA4F19" w:rsidP="00861EAE">
      <w:pPr>
        <w:pStyle w:val="ListParagraph"/>
        <w:numPr>
          <w:ilvl w:val="0"/>
          <w:numId w:val="1"/>
        </w:numPr>
        <w:shd w:val="clear" w:color="auto" w:fill="FFFFFF"/>
        <w:spacing w:after="0" w:line="240" w:lineRule="auto"/>
        <w:rPr>
          <w:rFonts w:eastAsia="Times New Roman" w:cs="Helvetica"/>
        </w:rPr>
      </w:pPr>
      <w:r w:rsidRPr="00861EAE">
        <w:rPr>
          <w:rFonts w:eastAsia="Times New Roman" w:cs="Helvetica"/>
        </w:rPr>
        <w:t>Statement why this study cannot be done in South Africa.</w:t>
      </w:r>
    </w:p>
    <w:p w14:paraId="165C4217" w14:textId="77777777" w:rsidR="00FD37F6" w:rsidRPr="00861EAE" w:rsidRDefault="00FD37F6" w:rsidP="00861EAE">
      <w:pPr>
        <w:spacing w:after="0" w:line="240" w:lineRule="auto"/>
      </w:pPr>
    </w:p>
    <w:p w14:paraId="6C6018DC" w14:textId="77777777" w:rsidR="00AF7D53" w:rsidRPr="00861EAE" w:rsidRDefault="00AF7D53" w:rsidP="00861EAE">
      <w:pPr>
        <w:spacing w:after="0" w:line="240" w:lineRule="auto"/>
      </w:pPr>
    </w:p>
    <w:p w14:paraId="3DA6AC14" w14:textId="77777777" w:rsidR="00AF7D53" w:rsidRPr="00861EAE" w:rsidRDefault="00AF7D53" w:rsidP="00861EAE">
      <w:pPr>
        <w:spacing w:after="0" w:line="240" w:lineRule="auto"/>
        <w:rPr>
          <w:b/>
        </w:rPr>
      </w:pPr>
      <w:r w:rsidRPr="00861EAE">
        <w:rPr>
          <w:b/>
        </w:rPr>
        <w:t>Applicant</w:t>
      </w:r>
      <w:r w:rsidR="0096757C">
        <w:rPr>
          <w:b/>
        </w:rPr>
        <w:t xml:space="preserve"> (name and affiliation)</w:t>
      </w:r>
      <w:r w:rsidRPr="00861EAE">
        <w:rPr>
          <w:b/>
        </w:rPr>
        <w:t>:</w:t>
      </w:r>
      <w:r w:rsidR="00903CCB">
        <w:rPr>
          <w:b/>
        </w:rPr>
        <w:t xml:space="preserve"> this is usually the museum curator!</w:t>
      </w:r>
    </w:p>
    <w:p w14:paraId="5CBEA019" w14:textId="57B6A9BA" w:rsidR="00A93C06" w:rsidRDefault="00A93C06" w:rsidP="00A93C06">
      <w:pPr>
        <w:pStyle w:val="Default"/>
        <w:rPr>
          <w:sz w:val="22"/>
          <w:szCs w:val="22"/>
        </w:rPr>
      </w:pPr>
      <w:r>
        <w:rPr>
          <w:sz w:val="22"/>
          <w:szCs w:val="22"/>
        </w:rPr>
        <w:t xml:space="preserve">Dr. Gerrit </w:t>
      </w:r>
      <w:proofErr w:type="spellStart"/>
      <w:r>
        <w:rPr>
          <w:sz w:val="22"/>
          <w:szCs w:val="22"/>
        </w:rPr>
        <w:t>Dusseldorp</w:t>
      </w:r>
      <w:proofErr w:type="spellEnd"/>
      <w:r>
        <w:rPr>
          <w:sz w:val="22"/>
          <w:szCs w:val="22"/>
        </w:rPr>
        <w:t xml:space="preserve"> </w:t>
      </w:r>
    </w:p>
    <w:p w14:paraId="1810C271" w14:textId="77777777" w:rsidR="00A93C06" w:rsidRDefault="00A93C06" w:rsidP="00A93C06">
      <w:pPr>
        <w:pStyle w:val="Default"/>
        <w:rPr>
          <w:sz w:val="22"/>
          <w:szCs w:val="22"/>
        </w:rPr>
      </w:pPr>
      <w:r>
        <w:rPr>
          <w:sz w:val="22"/>
          <w:szCs w:val="22"/>
        </w:rPr>
        <w:t xml:space="preserve">University of Johannesburg and Leiden University </w:t>
      </w:r>
    </w:p>
    <w:p w14:paraId="560016FB" w14:textId="77777777" w:rsidR="00A93C06" w:rsidRDefault="00A93C06" w:rsidP="00A93C06">
      <w:pPr>
        <w:pStyle w:val="Default"/>
        <w:rPr>
          <w:sz w:val="22"/>
          <w:szCs w:val="22"/>
        </w:rPr>
      </w:pPr>
      <w:r>
        <w:rPr>
          <w:sz w:val="22"/>
          <w:szCs w:val="22"/>
        </w:rPr>
        <w:t xml:space="preserve">Faculty of Archaeology, Leiden University </w:t>
      </w:r>
    </w:p>
    <w:p w14:paraId="5C7E8249" w14:textId="77777777" w:rsidR="00A93C06" w:rsidRDefault="00A93C06" w:rsidP="00A93C06">
      <w:pPr>
        <w:pStyle w:val="Default"/>
        <w:rPr>
          <w:sz w:val="22"/>
          <w:szCs w:val="22"/>
        </w:rPr>
      </w:pPr>
      <w:r>
        <w:rPr>
          <w:sz w:val="22"/>
          <w:szCs w:val="22"/>
        </w:rPr>
        <w:t xml:space="preserve">2300 RA Leiden, The Netherlands </w:t>
      </w:r>
    </w:p>
    <w:p w14:paraId="7C5901F5" w14:textId="77777777" w:rsidR="00A93C06" w:rsidRDefault="00A93C06" w:rsidP="00A93C06">
      <w:pPr>
        <w:pStyle w:val="Default"/>
        <w:rPr>
          <w:sz w:val="22"/>
          <w:szCs w:val="22"/>
        </w:rPr>
      </w:pPr>
      <w:r>
        <w:rPr>
          <w:sz w:val="22"/>
          <w:szCs w:val="22"/>
        </w:rPr>
        <w:t xml:space="preserve">+31715272428 </w:t>
      </w:r>
    </w:p>
    <w:p w14:paraId="12C4FFC7" w14:textId="7DAD133B" w:rsidR="0096757C" w:rsidRPr="00A93C06" w:rsidRDefault="00A93C06" w:rsidP="00A93C06">
      <w:pPr>
        <w:spacing w:after="0" w:line="240" w:lineRule="auto"/>
        <w:rPr>
          <w:lang w:val="en-NL"/>
        </w:rPr>
      </w:pPr>
      <w:r w:rsidRPr="00A93C06">
        <w:rPr>
          <w:lang w:val="en-NL"/>
        </w:rPr>
        <w:t>g.l.dusseldorp@arch.leidenuniv.nl</w:t>
      </w:r>
    </w:p>
    <w:p w14:paraId="5417991E" w14:textId="77777777" w:rsidR="00A93C06" w:rsidRPr="00C41D24" w:rsidRDefault="00A93C06" w:rsidP="00861EAE">
      <w:pPr>
        <w:spacing w:after="0" w:line="240" w:lineRule="auto"/>
        <w:rPr>
          <w:b/>
          <w:lang w:val="en-NL"/>
        </w:rPr>
      </w:pPr>
    </w:p>
    <w:p w14:paraId="2A952B2B" w14:textId="159A1B57" w:rsidR="00AF7D53" w:rsidRPr="00861EAE" w:rsidRDefault="00CA4F19" w:rsidP="00861EAE">
      <w:pPr>
        <w:spacing w:after="0" w:line="240" w:lineRule="auto"/>
        <w:rPr>
          <w:b/>
        </w:rPr>
      </w:pPr>
      <w:r w:rsidRPr="00861EAE">
        <w:rPr>
          <w:b/>
        </w:rPr>
        <w:t xml:space="preserve">Applied </w:t>
      </w:r>
      <w:r w:rsidR="004C7ED4">
        <w:rPr>
          <w:b/>
        </w:rPr>
        <w:t>f</w:t>
      </w:r>
      <w:r w:rsidR="00AF7D53" w:rsidRPr="00861EAE">
        <w:rPr>
          <w:b/>
        </w:rPr>
        <w:t>or</w:t>
      </w:r>
      <w:r w:rsidR="004C7ED4">
        <w:rPr>
          <w:b/>
        </w:rPr>
        <w:t xml:space="preserve"> (principal researcher)</w:t>
      </w:r>
      <w:r w:rsidR="00AF7D53" w:rsidRPr="00861EAE">
        <w:rPr>
          <w:b/>
        </w:rPr>
        <w:t>:</w:t>
      </w:r>
    </w:p>
    <w:p w14:paraId="3DA90F11" w14:textId="77777777" w:rsidR="00A93C06" w:rsidRDefault="00A93C06" w:rsidP="00A93C06">
      <w:pPr>
        <w:spacing w:after="0" w:line="240" w:lineRule="auto"/>
        <w:rPr>
          <w:rFonts w:eastAsia="Times New Roman" w:cs="Helvetica"/>
        </w:rPr>
      </w:pPr>
      <w:r>
        <w:rPr>
          <w:rFonts w:eastAsia="Times New Roman" w:cs="Helvetica"/>
        </w:rPr>
        <w:t xml:space="preserve">Andrew </w:t>
      </w:r>
      <w:proofErr w:type="spellStart"/>
      <w:r>
        <w:rPr>
          <w:rFonts w:eastAsia="Times New Roman" w:cs="Helvetica"/>
        </w:rPr>
        <w:t>Carr</w:t>
      </w:r>
      <w:proofErr w:type="spellEnd"/>
      <w:r>
        <w:rPr>
          <w:rFonts w:eastAsia="Times New Roman" w:cs="Helvetica"/>
        </w:rPr>
        <w:t>, School of Geography, Geology and the Environment, University of Leicester, University Road, Leicester, LE1 7RH, UK</w:t>
      </w:r>
    </w:p>
    <w:p w14:paraId="37A5DB1A" w14:textId="241A9A4F" w:rsidR="00AF7D53" w:rsidRPr="00A93C06" w:rsidRDefault="00A93C06" w:rsidP="00861EAE">
      <w:pPr>
        <w:spacing w:after="0" w:line="240" w:lineRule="auto"/>
        <w:rPr>
          <w:rFonts w:eastAsia="Times New Roman" w:cs="Helvetica"/>
        </w:rPr>
      </w:pPr>
      <w:r>
        <w:rPr>
          <w:rFonts w:eastAsia="Times New Roman" w:cs="Helvetica"/>
        </w:rPr>
        <w:t>Role: Luminescence dating analysis</w:t>
      </w:r>
    </w:p>
    <w:p w14:paraId="36A6F245" w14:textId="77777777" w:rsidR="00A93C06" w:rsidRPr="00861EAE" w:rsidRDefault="00A93C06" w:rsidP="00861EAE">
      <w:pPr>
        <w:spacing w:after="0" w:line="240" w:lineRule="auto"/>
      </w:pPr>
    </w:p>
    <w:p w14:paraId="70D33D0C" w14:textId="77777777" w:rsidR="00AF7D53" w:rsidRPr="00861EAE" w:rsidRDefault="00AF7D53" w:rsidP="00861EAE">
      <w:pPr>
        <w:spacing w:after="0" w:line="240" w:lineRule="auto"/>
        <w:rPr>
          <w:rFonts w:eastAsia="Times New Roman" w:cs="Helvetica"/>
          <w:b/>
        </w:rPr>
      </w:pPr>
      <w:r w:rsidRPr="00861EAE">
        <w:rPr>
          <w:rFonts w:eastAsia="Times New Roman" w:cs="Helvetica"/>
          <w:b/>
        </w:rPr>
        <w:t>Participants</w:t>
      </w:r>
      <w:r w:rsidR="0096757C">
        <w:rPr>
          <w:rFonts w:eastAsia="Times New Roman" w:cs="Helvetica"/>
          <w:b/>
        </w:rPr>
        <w:t xml:space="preserve"> with affiliations, email addresses, phone numbers</w:t>
      </w:r>
      <w:r w:rsidR="00107C30" w:rsidRPr="00861EAE">
        <w:rPr>
          <w:rFonts w:eastAsia="Times New Roman" w:cs="Helvetica"/>
          <w:b/>
        </w:rPr>
        <w:t xml:space="preserve"> (&amp; their role)</w:t>
      </w:r>
      <w:r w:rsidRPr="00861EAE">
        <w:rPr>
          <w:rFonts w:eastAsia="Times New Roman" w:cs="Helvetica"/>
          <w:b/>
        </w:rPr>
        <w:t>:</w:t>
      </w:r>
    </w:p>
    <w:p w14:paraId="0CAAA53B" w14:textId="77777777" w:rsidR="00A93C06" w:rsidRDefault="00861EAE" w:rsidP="00A93C06">
      <w:pPr>
        <w:pStyle w:val="Default"/>
        <w:rPr>
          <w:sz w:val="22"/>
          <w:szCs w:val="22"/>
        </w:rPr>
      </w:pPr>
      <w:r>
        <w:rPr>
          <w:rFonts w:eastAsia="Times New Roman" w:cs="Helvetica"/>
        </w:rPr>
        <w:t xml:space="preserve">1) </w:t>
      </w:r>
      <w:r w:rsidR="00A93C06">
        <w:rPr>
          <w:sz w:val="22"/>
          <w:szCs w:val="22"/>
        </w:rPr>
        <w:t xml:space="preserve">Dr. Gerrit </w:t>
      </w:r>
      <w:proofErr w:type="spellStart"/>
      <w:r w:rsidR="00A93C06">
        <w:rPr>
          <w:sz w:val="22"/>
          <w:szCs w:val="22"/>
        </w:rPr>
        <w:t>Dusseldorp</w:t>
      </w:r>
      <w:proofErr w:type="spellEnd"/>
      <w:r w:rsidR="00A93C06">
        <w:rPr>
          <w:sz w:val="22"/>
          <w:szCs w:val="22"/>
        </w:rPr>
        <w:t xml:space="preserve"> </w:t>
      </w:r>
    </w:p>
    <w:p w14:paraId="09918714" w14:textId="77777777" w:rsidR="00A93C06" w:rsidRDefault="00A93C06" w:rsidP="00A93C06">
      <w:pPr>
        <w:pStyle w:val="Default"/>
        <w:rPr>
          <w:sz w:val="22"/>
          <w:szCs w:val="22"/>
        </w:rPr>
      </w:pPr>
      <w:r>
        <w:rPr>
          <w:sz w:val="22"/>
          <w:szCs w:val="22"/>
        </w:rPr>
        <w:t xml:space="preserve">University of Johannesburg and Leiden University </w:t>
      </w:r>
    </w:p>
    <w:p w14:paraId="2EF7B80C" w14:textId="77777777" w:rsidR="00A93C06" w:rsidRDefault="00A93C06" w:rsidP="00A93C06">
      <w:pPr>
        <w:pStyle w:val="Default"/>
        <w:rPr>
          <w:sz w:val="22"/>
          <w:szCs w:val="22"/>
        </w:rPr>
      </w:pPr>
      <w:r>
        <w:rPr>
          <w:sz w:val="22"/>
          <w:szCs w:val="22"/>
        </w:rPr>
        <w:t xml:space="preserve">Faculty of Archaeology, Leiden University </w:t>
      </w:r>
    </w:p>
    <w:p w14:paraId="705C7D85" w14:textId="77777777" w:rsidR="00A93C06" w:rsidRDefault="00A93C06" w:rsidP="00A93C06">
      <w:pPr>
        <w:pStyle w:val="Default"/>
        <w:rPr>
          <w:sz w:val="22"/>
          <w:szCs w:val="22"/>
        </w:rPr>
      </w:pPr>
      <w:r>
        <w:rPr>
          <w:sz w:val="22"/>
          <w:szCs w:val="22"/>
        </w:rPr>
        <w:t xml:space="preserve">2300 RA Leiden, The Netherlands </w:t>
      </w:r>
    </w:p>
    <w:p w14:paraId="27485D5D" w14:textId="77777777" w:rsidR="00A93C06" w:rsidRDefault="00A93C06" w:rsidP="00A93C06">
      <w:pPr>
        <w:pStyle w:val="Default"/>
        <w:rPr>
          <w:sz w:val="22"/>
          <w:szCs w:val="22"/>
        </w:rPr>
      </w:pPr>
      <w:r>
        <w:rPr>
          <w:sz w:val="22"/>
          <w:szCs w:val="22"/>
        </w:rPr>
        <w:t xml:space="preserve">+31715272428 </w:t>
      </w:r>
    </w:p>
    <w:p w14:paraId="72D9F5EF" w14:textId="14F098A5" w:rsidR="00AF7D53" w:rsidRPr="00A93C06" w:rsidRDefault="00A93C06" w:rsidP="0096757C">
      <w:pPr>
        <w:spacing w:after="0" w:line="240" w:lineRule="auto"/>
        <w:rPr>
          <w:lang w:val="en-NL"/>
        </w:rPr>
      </w:pPr>
      <w:r w:rsidRPr="00A93C06">
        <w:rPr>
          <w:lang w:val="en-NL"/>
        </w:rPr>
        <w:t>g.l.dusseldorp@arch.leidenuniv.nl</w:t>
      </w:r>
    </w:p>
    <w:p w14:paraId="2EBCC657" w14:textId="3A4C1B21" w:rsidR="0096757C" w:rsidRPr="00861EAE" w:rsidRDefault="0096757C" w:rsidP="0096757C">
      <w:pPr>
        <w:spacing w:after="0" w:line="240" w:lineRule="auto"/>
        <w:rPr>
          <w:rFonts w:eastAsia="Times New Roman" w:cs="Helvetica"/>
        </w:rPr>
      </w:pPr>
      <w:r>
        <w:rPr>
          <w:rFonts w:eastAsia="Times New Roman" w:cs="Helvetica"/>
        </w:rPr>
        <w:t>Role:</w:t>
      </w:r>
      <w:r w:rsidR="00A93C06">
        <w:rPr>
          <w:rFonts w:eastAsia="Times New Roman" w:cs="Helvetica"/>
        </w:rPr>
        <w:t xml:space="preserve"> Project leader</w:t>
      </w:r>
    </w:p>
    <w:p w14:paraId="70F7E29D" w14:textId="77777777" w:rsidR="00E7324B" w:rsidRDefault="00E7324B" w:rsidP="0096757C">
      <w:pPr>
        <w:spacing w:after="0" w:line="240" w:lineRule="auto"/>
        <w:rPr>
          <w:rFonts w:eastAsia="Times New Roman" w:cs="Helvetica"/>
        </w:rPr>
      </w:pPr>
    </w:p>
    <w:p w14:paraId="1B11BC78" w14:textId="1AA55F3A" w:rsidR="00861EAE" w:rsidRDefault="00861EAE" w:rsidP="0096757C">
      <w:pPr>
        <w:spacing w:after="0" w:line="240" w:lineRule="auto"/>
        <w:rPr>
          <w:rFonts w:eastAsia="Times New Roman" w:cs="Helvetica"/>
        </w:rPr>
      </w:pPr>
      <w:r>
        <w:rPr>
          <w:rFonts w:eastAsia="Times New Roman" w:cs="Helvetica"/>
        </w:rPr>
        <w:lastRenderedPageBreak/>
        <w:t xml:space="preserve">2) </w:t>
      </w:r>
      <w:r w:rsidR="00E7324B">
        <w:rPr>
          <w:rFonts w:eastAsia="Times New Roman" w:cs="Helvetica"/>
        </w:rPr>
        <w:t>Andrew Carr, School of Geography, Geology and the Environment, University of Leicester, University Road, Leicester, LE1 7RH, UK</w:t>
      </w:r>
    </w:p>
    <w:p w14:paraId="1277F84D" w14:textId="70BDA668" w:rsidR="0096757C" w:rsidRDefault="0096757C" w:rsidP="0096757C">
      <w:pPr>
        <w:spacing w:after="0" w:line="240" w:lineRule="auto"/>
        <w:rPr>
          <w:rFonts w:eastAsia="Times New Roman" w:cs="Helvetica"/>
        </w:rPr>
      </w:pPr>
      <w:r>
        <w:rPr>
          <w:rFonts w:eastAsia="Times New Roman" w:cs="Helvetica"/>
        </w:rPr>
        <w:t>Role:</w:t>
      </w:r>
      <w:r w:rsidR="00E7324B">
        <w:rPr>
          <w:rFonts w:eastAsia="Times New Roman" w:cs="Helvetica"/>
        </w:rPr>
        <w:t xml:space="preserve"> Luminescence dating analysis</w:t>
      </w:r>
    </w:p>
    <w:p w14:paraId="25267643" w14:textId="77777777" w:rsidR="00E7324B" w:rsidRDefault="00E7324B" w:rsidP="0096757C">
      <w:pPr>
        <w:spacing w:after="0" w:line="240" w:lineRule="auto"/>
        <w:rPr>
          <w:rFonts w:eastAsia="Times New Roman" w:cs="Helvetica"/>
        </w:rPr>
      </w:pPr>
    </w:p>
    <w:p w14:paraId="1F7D5800" w14:textId="6039D17C" w:rsidR="00AF7D53" w:rsidRPr="00861EAE" w:rsidRDefault="00861EAE" w:rsidP="0096757C">
      <w:pPr>
        <w:spacing w:after="0" w:line="240" w:lineRule="auto"/>
        <w:rPr>
          <w:rFonts w:eastAsia="Times New Roman" w:cs="Helvetica"/>
        </w:rPr>
      </w:pPr>
      <w:r>
        <w:rPr>
          <w:rFonts w:eastAsia="Times New Roman" w:cs="Helvetica"/>
        </w:rPr>
        <w:t xml:space="preserve">3) </w:t>
      </w:r>
    </w:p>
    <w:p w14:paraId="26A5AA0E" w14:textId="77777777" w:rsidR="00861EAE" w:rsidRDefault="0096757C" w:rsidP="00861EAE">
      <w:pPr>
        <w:spacing w:after="0" w:line="240" w:lineRule="auto"/>
        <w:rPr>
          <w:rFonts w:eastAsia="Times New Roman" w:cs="Helvetica"/>
        </w:rPr>
      </w:pPr>
      <w:r>
        <w:rPr>
          <w:rFonts w:eastAsia="Times New Roman" w:cs="Helvetica"/>
        </w:rPr>
        <w:t>Role:</w:t>
      </w:r>
    </w:p>
    <w:p w14:paraId="3C799B73" w14:textId="77777777" w:rsidR="0096757C" w:rsidRDefault="0096757C" w:rsidP="00861EAE">
      <w:pPr>
        <w:spacing w:after="0" w:line="240" w:lineRule="auto"/>
        <w:rPr>
          <w:rFonts w:eastAsia="Times New Roman" w:cs="Helvetica"/>
        </w:rPr>
      </w:pPr>
    </w:p>
    <w:p w14:paraId="204D65BE" w14:textId="56212DA9" w:rsidR="00861EAE" w:rsidRPr="00861EAE" w:rsidRDefault="00861EAE" w:rsidP="00861EAE">
      <w:pPr>
        <w:spacing w:after="0" w:line="240" w:lineRule="auto"/>
        <w:rPr>
          <w:rFonts w:eastAsia="Times New Roman" w:cs="Helvetica"/>
        </w:rPr>
      </w:pPr>
      <w:r w:rsidRPr="00861EAE">
        <w:rPr>
          <w:rFonts w:eastAsia="Times New Roman" w:cs="Helvetica"/>
        </w:rPr>
        <w:t xml:space="preserve">The material will be </w:t>
      </w:r>
      <w:r w:rsidR="00517B4C">
        <w:rPr>
          <w:rFonts w:cs="Helvetica"/>
          <w:b/>
          <w:shd w:val="clear" w:color="auto" w:fill="F5F5F5"/>
        </w:rPr>
        <w:t>Courie</w:t>
      </w:r>
      <w:r w:rsidR="00C41D24">
        <w:rPr>
          <w:rFonts w:cs="Helvetica"/>
          <w:b/>
          <w:shd w:val="clear" w:color="auto" w:fill="F5F5F5"/>
        </w:rPr>
        <w:t>re</w:t>
      </w:r>
      <w:bookmarkStart w:id="0" w:name="_GoBack"/>
      <w:bookmarkEnd w:id="0"/>
      <w:r w:rsidR="00517B4C">
        <w:rPr>
          <w:rFonts w:cs="Helvetica"/>
          <w:b/>
          <w:shd w:val="clear" w:color="auto" w:fill="F5F5F5"/>
        </w:rPr>
        <w:t>d with DHL</w:t>
      </w:r>
      <w:r w:rsidR="0096757C" w:rsidRPr="00861EAE">
        <w:rPr>
          <w:rFonts w:eastAsia="Times New Roman" w:cs="Helvetica"/>
        </w:rPr>
        <w:t xml:space="preserve"> </w:t>
      </w:r>
      <w:r w:rsidRPr="00861EAE">
        <w:rPr>
          <w:rFonts w:eastAsia="Times New Roman" w:cs="Helvetica"/>
        </w:rPr>
        <w:t xml:space="preserve">to </w:t>
      </w:r>
      <w:r w:rsidR="00517B4C">
        <w:rPr>
          <w:rFonts w:eastAsia="Times New Roman" w:cs="Helvetica"/>
        </w:rPr>
        <w:t>the School of Geology, Geography, and Environment, University of Leicester</w:t>
      </w:r>
      <w:r w:rsidR="0096757C">
        <w:rPr>
          <w:rFonts w:eastAsia="Times New Roman" w:cs="Helvetica"/>
        </w:rPr>
        <w:t xml:space="preserve"> (facility/institution)</w:t>
      </w:r>
      <w:r w:rsidRPr="00861EAE">
        <w:rPr>
          <w:rFonts w:eastAsia="Times New Roman" w:cs="Helvetica"/>
        </w:rPr>
        <w:t xml:space="preserve"> in </w:t>
      </w:r>
      <w:r w:rsidR="00517B4C">
        <w:rPr>
          <w:rFonts w:eastAsia="Times New Roman" w:cs="Helvetica"/>
        </w:rPr>
        <w:t xml:space="preserve">November 2018 </w:t>
      </w:r>
      <w:r w:rsidR="0096757C">
        <w:rPr>
          <w:rFonts w:eastAsia="Times New Roman" w:cs="Helvetica"/>
        </w:rPr>
        <w:t>(month, year)</w:t>
      </w:r>
      <w:r w:rsidRPr="00861EAE">
        <w:rPr>
          <w:rFonts w:eastAsia="Times New Roman" w:cs="Helvetica"/>
        </w:rPr>
        <w:t xml:space="preserve"> by </w:t>
      </w:r>
      <w:r w:rsidR="00517B4C">
        <w:rPr>
          <w:rFonts w:eastAsia="Times New Roman" w:cs="Helvetica"/>
        </w:rPr>
        <w:t xml:space="preserve">Gerrit </w:t>
      </w:r>
      <w:proofErr w:type="spellStart"/>
      <w:r w:rsidR="00517B4C">
        <w:rPr>
          <w:rFonts w:eastAsia="Times New Roman" w:cs="Helvetica"/>
        </w:rPr>
        <w:t>Dusseldorp</w:t>
      </w:r>
      <w:proofErr w:type="spellEnd"/>
      <w:r w:rsidR="0096757C">
        <w:rPr>
          <w:rFonts w:eastAsia="Times New Roman" w:cs="Helvetica"/>
        </w:rPr>
        <w:t xml:space="preserve"> (name of person responsible for transport)</w:t>
      </w:r>
      <w:r w:rsidRPr="00861EAE">
        <w:rPr>
          <w:rFonts w:cs="Helvetica"/>
          <w:shd w:val="clear" w:color="auto" w:fill="F5F5F5"/>
        </w:rPr>
        <w:t xml:space="preserve"> and brought back by </w:t>
      </w:r>
      <w:r w:rsidR="0096757C">
        <w:rPr>
          <w:rFonts w:cs="Helvetica"/>
          <w:shd w:val="clear" w:color="auto" w:fill="F5F5F5"/>
        </w:rPr>
        <w:t>_____________ (leave blank if same person as above)</w:t>
      </w:r>
      <w:r w:rsidRPr="00861EAE">
        <w:rPr>
          <w:rFonts w:eastAsia="Times New Roman" w:cs="Helvetica"/>
        </w:rPr>
        <w:t>.</w:t>
      </w:r>
    </w:p>
    <w:p w14:paraId="5444F121" w14:textId="6CA5C725" w:rsidR="00107C30" w:rsidRPr="00861EAE" w:rsidRDefault="00517B4C" w:rsidP="00861EAE">
      <w:pPr>
        <w:spacing w:after="0" w:line="240" w:lineRule="auto"/>
        <w:rPr>
          <w:rFonts w:eastAsia="Times New Roman" w:cs="Helvetica"/>
        </w:rPr>
      </w:pPr>
      <w:r>
        <w:rPr>
          <w:rFonts w:eastAsia="Times New Roman" w:cs="Helvetica"/>
        </w:rPr>
        <w:t>Dr. Andrew Carr</w:t>
      </w:r>
      <w:r w:rsidR="0096757C">
        <w:rPr>
          <w:rFonts w:eastAsia="Times New Roman" w:cs="Helvetica"/>
        </w:rPr>
        <w:t xml:space="preserve"> (name)</w:t>
      </w:r>
      <w:r w:rsidR="00107C30" w:rsidRPr="00861EAE">
        <w:rPr>
          <w:rFonts w:eastAsia="Times New Roman" w:cs="Helvetica"/>
        </w:rPr>
        <w:t xml:space="preserve"> will be involved with the </w:t>
      </w:r>
      <w:r>
        <w:rPr>
          <w:rFonts w:eastAsia="Times New Roman" w:cs="Helvetica"/>
        </w:rPr>
        <w:t>Sample preparation and analysis</w:t>
      </w:r>
      <w:r w:rsidR="00107C30" w:rsidRPr="00861EAE">
        <w:rPr>
          <w:rFonts w:eastAsia="Times New Roman" w:cs="Helvetica"/>
        </w:rPr>
        <w:t xml:space="preserve"> </w:t>
      </w:r>
      <w:r w:rsidR="0096757C">
        <w:rPr>
          <w:rFonts w:eastAsia="Times New Roman" w:cs="Helvetica"/>
        </w:rPr>
        <w:t>(e.g., transport/scanning)</w:t>
      </w:r>
      <w:r w:rsidR="00107C30" w:rsidRPr="00861EAE">
        <w:rPr>
          <w:rFonts w:eastAsia="Times New Roman" w:cs="Helvetica"/>
        </w:rPr>
        <w:t xml:space="preserve"> of </w:t>
      </w:r>
      <w:r w:rsidR="0096757C">
        <w:rPr>
          <w:rFonts w:eastAsia="Times New Roman" w:cs="Helvetica"/>
        </w:rPr>
        <w:t>objects</w:t>
      </w:r>
      <w:r w:rsidR="00107C30" w:rsidRPr="00861EAE">
        <w:rPr>
          <w:rFonts w:eastAsia="Times New Roman" w:cs="Helvetica"/>
        </w:rPr>
        <w:t xml:space="preserve"> and </w:t>
      </w:r>
      <w:r w:rsidR="0096757C">
        <w:rPr>
          <w:rFonts w:eastAsia="Times New Roman" w:cs="Helvetica"/>
        </w:rPr>
        <w:t>____________________________________________________________________________________ (whatever else).</w:t>
      </w:r>
    </w:p>
    <w:p w14:paraId="73E36749" w14:textId="77777777" w:rsidR="00DF54CA" w:rsidRPr="00861EAE" w:rsidRDefault="00DF54CA" w:rsidP="00861EAE">
      <w:pPr>
        <w:spacing w:after="0" w:line="240" w:lineRule="auto"/>
        <w:rPr>
          <w:rFonts w:eastAsia="Times New Roman" w:cs="Helvetica"/>
        </w:rPr>
      </w:pPr>
    </w:p>
    <w:p w14:paraId="75FE55BA" w14:textId="77777777" w:rsidR="00DF54CA" w:rsidRPr="00861EAE" w:rsidRDefault="00DF54CA" w:rsidP="00861EAE">
      <w:pPr>
        <w:spacing w:after="0" w:line="240" w:lineRule="auto"/>
        <w:rPr>
          <w:rFonts w:eastAsia="Times New Roman" w:cs="Helvetica"/>
          <w:b/>
        </w:rPr>
      </w:pPr>
      <w:r w:rsidRPr="00861EAE">
        <w:rPr>
          <w:rFonts w:eastAsia="Times New Roman" w:cs="Helvetica"/>
          <w:b/>
        </w:rPr>
        <w:t>Institution</w:t>
      </w:r>
      <w:r w:rsidR="0096757C">
        <w:rPr>
          <w:rFonts w:eastAsia="Times New Roman" w:cs="Helvetica"/>
          <w:b/>
        </w:rPr>
        <w:t xml:space="preserve"> incl. address</w:t>
      </w:r>
      <w:r w:rsidRPr="00861EAE">
        <w:rPr>
          <w:rFonts w:eastAsia="Times New Roman" w:cs="Helvetica"/>
          <w:b/>
        </w:rPr>
        <w:t xml:space="preserve"> that currently hosts the object:</w:t>
      </w:r>
    </w:p>
    <w:p w14:paraId="1172778A" w14:textId="77777777" w:rsidR="00A93C06" w:rsidRDefault="00A93C06" w:rsidP="00A93C06">
      <w:pPr>
        <w:pStyle w:val="Default"/>
        <w:rPr>
          <w:sz w:val="22"/>
          <w:szCs w:val="22"/>
        </w:rPr>
      </w:pPr>
      <w:r>
        <w:rPr>
          <w:sz w:val="22"/>
          <w:szCs w:val="22"/>
        </w:rPr>
        <w:t xml:space="preserve">KwaZulu-Natal Museum 237 Jabu Ndlovu Street </w:t>
      </w:r>
    </w:p>
    <w:p w14:paraId="392BA44D" w14:textId="6F609AA8" w:rsidR="0083420A" w:rsidRDefault="00A93C06" w:rsidP="00A93C06">
      <w:pPr>
        <w:spacing w:after="0" w:line="240" w:lineRule="auto"/>
      </w:pPr>
      <w:r>
        <w:t>Pietermaritzburg South Africa</w:t>
      </w:r>
    </w:p>
    <w:p w14:paraId="5A4AEED2" w14:textId="77777777" w:rsidR="0096757C" w:rsidRPr="00861EAE" w:rsidRDefault="0096757C" w:rsidP="00861EAE">
      <w:pPr>
        <w:spacing w:after="0" w:line="240" w:lineRule="auto"/>
        <w:rPr>
          <w:rFonts w:eastAsia="Times New Roman" w:cs="Helvetica"/>
        </w:rPr>
      </w:pPr>
    </w:p>
    <w:p w14:paraId="07B8C7C2" w14:textId="77777777" w:rsidR="0083420A" w:rsidRPr="00861EAE" w:rsidRDefault="0083420A" w:rsidP="00861EAE">
      <w:pPr>
        <w:spacing w:after="0" w:line="240" w:lineRule="auto"/>
        <w:rPr>
          <w:rFonts w:eastAsia="Times New Roman" w:cs="Helvetica"/>
          <w:b/>
        </w:rPr>
      </w:pPr>
      <w:r w:rsidRPr="00861EAE">
        <w:rPr>
          <w:rFonts w:eastAsia="Times New Roman" w:cs="Helvetica"/>
          <w:b/>
        </w:rPr>
        <w:t>Facility</w:t>
      </w:r>
      <w:r w:rsidR="00DF54CA" w:rsidRPr="00861EAE">
        <w:rPr>
          <w:rFonts w:eastAsia="Times New Roman" w:cs="Helvetica"/>
          <w:b/>
        </w:rPr>
        <w:t xml:space="preserve"> </w:t>
      </w:r>
      <w:r w:rsidR="0096757C">
        <w:rPr>
          <w:rFonts w:eastAsia="Times New Roman" w:cs="Helvetica"/>
          <w:b/>
        </w:rPr>
        <w:t xml:space="preserve">incl. address </w:t>
      </w:r>
      <w:r w:rsidR="00DF54CA" w:rsidRPr="00861EAE">
        <w:rPr>
          <w:rFonts w:eastAsia="Times New Roman" w:cs="Helvetica"/>
          <w:b/>
        </w:rPr>
        <w:t>at which the experiment will be done</w:t>
      </w:r>
      <w:r w:rsidRPr="00861EAE">
        <w:rPr>
          <w:rFonts w:eastAsia="Times New Roman" w:cs="Helvetica"/>
          <w:b/>
        </w:rPr>
        <w:t>:</w:t>
      </w:r>
    </w:p>
    <w:p w14:paraId="56D40C4E" w14:textId="059965D4" w:rsidR="0096757C" w:rsidRDefault="00E7324B" w:rsidP="00861EAE">
      <w:pPr>
        <w:spacing w:after="0" w:line="240" w:lineRule="auto"/>
        <w:rPr>
          <w:rFonts w:eastAsia="Times New Roman" w:cs="Helvetica"/>
        </w:rPr>
      </w:pPr>
      <w:r>
        <w:rPr>
          <w:rFonts w:eastAsia="Times New Roman" w:cs="Helvetica"/>
        </w:rPr>
        <w:t>School of Geography, Geology and the Environment, University of Leicester, University Road, Leicester, LE1 7RH, UK</w:t>
      </w:r>
    </w:p>
    <w:p w14:paraId="1FE8FA55" w14:textId="77777777" w:rsidR="00E103A7" w:rsidRDefault="00E103A7" w:rsidP="00861EAE">
      <w:pPr>
        <w:spacing w:after="0" w:line="240" w:lineRule="auto"/>
        <w:rPr>
          <w:rFonts w:eastAsia="Times New Roman" w:cs="Helvetica"/>
        </w:rPr>
      </w:pPr>
    </w:p>
    <w:p w14:paraId="47D85B3B" w14:textId="6D21444B" w:rsidR="00107C30" w:rsidRDefault="0096757C" w:rsidP="00861EAE">
      <w:pPr>
        <w:spacing w:after="0" w:line="240" w:lineRule="auto"/>
        <w:rPr>
          <w:rFonts w:eastAsia="Times New Roman" w:cs="Helvetica"/>
          <w:b/>
        </w:rPr>
      </w:pPr>
      <w:r w:rsidRPr="00E103A7">
        <w:rPr>
          <w:rFonts w:eastAsia="Times New Roman" w:cs="Helvetica"/>
          <w:b/>
        </w:rPr>
        <w:t>Table of objects or upload file:</w:t>
      </w:r>
      <w:r w:rsidR="0083420A" w:rsidRPr="00E103A7">
        <w:rPr>
          <w:rFonts w:eastAsia="Times New Roman" w:cs="Helvetica"/>
          <w:b/>
        </w:rPr>
        <w:t> </w:t>
      </w:r>
    </w:p>
    <w:p w14:paraId="3045F126" w14:textId="7E5FE7C9" w:rsidR="00A93C06" w:rsidRPr="00A93C06" w:rsidRDefault="00A93C06" w:rsidP="00861EAE">
      <w:pPr>
        <w:spacing w:after="0" w:line="240" w:lineRule="auto"/>
        <w:rPr>
          <w:rFonts w:eastAsia="Times New Roman" w:cs="Helvetica"/>
        </w:rPr>
      </w:pPr>
      <w:r>
        <w:rPr>
          <w:rFonts w:eastAsia="Times New Roman" w:cs="Helvetica"/>
        </w:rPr>
        <w:t>See attached table.</w:t>
      </w:r>
    </w:p>
    <w:p w14:paraId="5230C3CB" w14:textId="77777777" w:rsidR="00357C20" w:rsidRDefault="00357C20" w:rsidP="00861EAE">
      <w:pPr>
        <w:spacing w:after="0" w:line="240" w:lineRule="auto"/>
        <w:rPr>
          <w:rFonts w:eastAsia="Times New Roman" w:cs="Helvetica"/>
          <w:b/>
        </w:rPr>
      </w:pPr>
    </w:p>
    <w:p w14:paraId="33D42906" w14:textId="77777777" w:rsidR="00357C20" w:rsidRDefault="00357C20" w:rsidP="00861EAE">
      <w:pPr>
        <w:spacing w:after="0" w:line="240" w:lineRule="auto"/>
        <w:rPr>
          <w:rFonts w:eastAsia="Times New Roman" w:cs="Helvetica"/>
          <w:b/>
        </w:rPr>
      </w:pPr>
      <w:r>
        <w:rPr>
          <w:rFonts w:eastAsia="Times New Roman" w:cs="Helvetica"/>
          <w:b/>
        </w:rPr>
        <w:t>Site incl</w:t>
      </w:r>
      <w:r w:rsidR="004758BE">
        <w:rPr>
          <w:rFonts w:eastAsia="Times New Roman" w:cs="Helvetica"/>
          <w:b/>
        </w:rPr>
        <w:t>uding</w:t>
      </w:r>
      <w:r>
        <w:rPr>
          <w:rFonts w:eastAsia="Times New Roman" w:cs="Helvetica"/>
          <w:b/>
        </w:rPr>
        <w:t xml:space="preserve"> age at which object was found:</w:t>
      </w:r>
    </w:p>
    <w:p w14:paraId="30C8B96E" w14:textId="77777777" w:rsidR="00A93C06" w:rsidRDefault="00A93C06" w:rsidP="00A93C06">
      <w:pPr>
        <w:pStyle w:val="Default"/>
        <w:rPr>
          <w:sz w:val="22"/>
          <w:szCs w:val="22"/>
        </w:rPr>
      </w:pPr>
      <w:proofErr w:type="spellStart"/>
      <w:r>
        <w:rPr>
          <w:sz w:val="22"/>
          <w:szCs w:val="22"/>
        </w:rPr>
        <w:t>Umhlatuzana</w:t>
      </w:r>
      <w:proofErr w:type="spellEnd"/>
      <w:r>
        <w:rPr>
          <w:sz w:val="22"/>
          <w:szCs w:val="22"/>
        </w:rPr>
        <w:t xml:space="preserve"> </w:t>
      </w:r>
      <w:proofErr w:type="spellStart"/>
      <w:r>
        <w:rPr>
          <w:sz w:val="22"/>
          <w:szCs w:val="22"/>
        </w:rPr>
        <w:t>rockshelter</w:t>
      </w:r>
      <w:proofErr w:type="spellEnd"/>
      <w:r>
        <w:rPr>
          <w:sz w:val="22"/>
          <w:szCs w:val="22"/>
        </w:rPr>
        <w:t xml:space="preserve"> </w:t>
      </w:r>
    </w:p>
    <w:p w14:paraId="6D36A2B2" w14:textId="1255EE08" w:rsidR="00357C20" w:rsidRPr="00E103A7" w:rsidRDefault="00A93C06" w:rsidP="00A93C06">
      <w:pPr>
        <w:spacing w:after="0" w:line="240" w:lineRule="auto"/>
        <w:rPr>
          <w:rFonts w:eastAsia="Times New Roman" w:cs="Helvetica"/>
          <w:b/>
        </w:rPr>
      </w:pPr>
      <w:r>
        <w:t>The samples derive from the terminal Pleistocene and cover the sequence to around 60 000 years ago.</w:t>
      </w:r>
    </w:p>
    <w:p w14:paraId="640C667F" w14:textId="77777777" w:rsidR="0083420A" w:rsidRPr="00861EAE" w:rsidRDefault="0083420A" w:rsidP="00861EAE">
      <w:pPr>
        <w:spacing w:after="0" w:line="240" w:lineRule="auto"/>
      </w:pPr>
    </w:p>
    <w:p w14:paraId="4AC4FC43" w14:textId="77777777" w:rsidR="00AF7D53" w:rsidRPr="00861EAE" w:rsidRDefault="00AF7D53" w:rsidP="00861EAE">
      <w:pPr>
        <w:spacing w:after="0" w:line="240" w:lineRule="auto"/>
        <w:rPr>
          <w:b/>
        </w:rPr>
      </w:pPr>
      <w:r w:rsidRPr="00861EAE">
        <w:rPr>
          <w:b/>
        </w:rPr>
        <w:t>Time frame:</w:t>
      </w:r>
    </w:p>
    <w:p w14:paraId="020E8649" w14:textId="281134CE" w:rsidR="0083420A" w:rsidRPr="00861EAE" w:rsidRDefault="0083420A" w:rsidP="00861EAE">
      <w:pPr>
        <w:spacing w:after="0" w:line="240" w:lineRule="auto"/>
        <w:ind w:left="720" w:hanging="720"/>
        <w:rPr>
          <w:rFonts w:eastAsia="Times New Roman" w:cs="Helvetica"/>
        </w:rPr>
      </w:pPr>
      <w:r w:rsidRPr="00861EAE">
        <w:t>Transport to</w:t>
      </w:r>
      <w:r w:rsidR="0096757C">
        <w:t xml:space="preserve"> </w:t>
      </w:r>
      <w:r w:rsidR="00517B4C">
        <w:t>School of Geology Geography and Environment</w:t>
      </w:r>
      <w:r w:rsidRPr="00861EAE">
        <w:t xml:space="preserve">: </w:t>
      </w:r>
      <w:r w:rsidR="00517B4C">
        <w:rPr>
          <w:rFonts w:eastAsia="Times New Roman" w:cs="Helvetica"/>
        </w:rPr>
        <w:t>November 2018</w:t>
      </w:r>
    </w:p>
    <w:p w14:paraId="0242603C" w14:textId="77777777" w:rsidR="0083420A" w:rsidRPr="00861EAE" w:rsidRDefault="0096757C" w:rsidP="00861EAE">
      <w:pPr>
        <w:spacing w:after="0" w:line="240" w:lineRule="auto"/>
        <w:ind w:left="720" w:hanging="720"/>
      </w:pPr>
      <w:r>
        <w:t>Return date: ___________________________ (date)</w:t>
      </w:r>
    </w:p>
    <w:p w14:paraId="47729CBD" w14:textId="77777777" w:rsidR="00AF7D53" w:rsidRPr="00861EAE" w:rsidRDefault="00AF7D53" w:rsidP="00861EAE">
      <w:pPr>
        <w:spacing w:after="0" w:line="240" w:lineRule="auto"/>
      </w:pPr>
    </w:p>
    <w:p w14:paraId="12F3DF51" w14:textId="19C4CF89" w:rsidR="00AF7D53" w:rsidRDefault="00AF7D53" w:rsidP="00861EAE">
      <w:pPr>
        <w:spacing w:after="0" w:line="240" w:lineRule="auto"/>
        <w:rPr>
          <w:b/>
        </w:rPr>
      </w:pPr>
      <w:r w:rsidRPr="00861EAE">
        <w:rPr>
          <w:b/>
        </w:rPr>
        <w:t>Aim/rationale</w:t>
      </w:r>
      <w:r w:rsidR="000F60F8">
        <w:rPr>
          <w:b/>
        </w:rPr>
        <w:t>:</w:t>
      </w:r>
    </w:p>
    <w:p w14:paraId="12388E0C" w14:textId="1D4B12DC" w:rsidR="00A93C06" w:rsidRDefault="00A93C06" w:rsidP="00861EAE">
      <w:pPr>
        <w:spacing w:after="0" w:line="240" w:lineRule="auto"/>
      </w:pPr>
      <w:r>
        <w:t xml:space="preserve">The age of much of the Pleistocene stratigraphy at </w:t>
      </w:r>
      <w:proofErr w:type="spellStart"/>
      <w:r>
        <w:t>Umhlatuzana</w:t>
      </w:r>
      <w:proofErr w:type="spellEnd"/>
      <w:r>
        <w:t xml:space="preserve"> </w:t>
      </w:r>
      <w:proofErr w:type="spellStart"/>
      <w:r>
        <w:t>rockshelter</w:t>
      </w:r>
      <w:proofErr w:type="spellEnd"/>
      <w:r>
        <w:t xml:space="preserve"> is unclear. OSL ages have only been published for the lowest part of the sequence. Beyond the Holocene sediments, charcoal is badly preserved </w:t>
      </w:r>
      <w:proofErr w:type="gramStart"/>
      <w:r>
        <w:t>and in many layers</w:t>
      </w:r>
      <w:proofErr w:type="gramEnd"/>
      <w:r>
        <w:t xml:space="preserve"> virtually absent. In addition, a large part of the sequence likely is at or beyond the limit of Radiocarbon dating. Hence Luminescence dating appears the best method to obtain ages for the Pleistocene parts of the sequence.</w:t>
      </w:r>
    </w:p>
    <w:p w14:paraId="1D616F71" w14:textId="77777777" w:rsidR="00A93C06" w:rsidRDefault="00A93C06" w:rsidP="00861EAE">
      <w:pPr>
        <w:spacing w:after="0" w:line="240" w:lineRule="auto"/>
      </w:pPr>
    </w:p>
    <w:p w14:paraId="2E5A895F" w14:textId="764FC40E" w:rsidR="00E7324B" w:rsidRPr="00E7324B" w:rsidRDefault="00E7324B" w:rsidP="00861EAE">
      <w:pPr>
        <w:spacing w:after="0" w:line="240" w:lineRule="auto"/>
      </w:pPr>
      <w:r w:rsidRPr="00E7324B">
        <w:t>8</w:t>
      </w:r>
      <w:r>
        <w:t xml:space="preserve"> samples will be taken to the UK for luminescence dating analysis, which will provide critical chronological information for this excavation. The samples have been taken from units </w:t>
      </w:r>
      <w:r w:rsidR="00A93C06">
        <w:t>15-9 and 48</w:t>
      </w:r>
      <w:r>
        <w:t xml:space="preserve"> and will provide age estimates for </w:t>
      </w:r>
      <w:r w:rsidR="00A93C06">
        <w:t xml:space="preserve">the final Middle Stone Age, the transition to the Later Stone Age, the </w:t>
      </w:r>
      <w:proofErr w:type="spellStart"/>
      <w:r w:rsidR="00A93C06">
        <w:t>Robberg</w:t>
      </w:r>
      <w:proofErr w:type="spellEnd"/>
      <w:r w:rsidR="00A93C06">
        <w:t xml:space="preserve"> and the terminal Pleistocene occupation of the site.</w:t>
      </w:r>
    </w:p>
    <w:p w14:paraId="30CADE66" w14:textId="77777777" w:rsidR="00AF7D53" w:rsidRPr="00861EAE" w:rsidRDefault="00AF7D53" w:rsidP="00861EAE">
      <w:pPr>
        <w:spacing w:after="0" w:line="240" w:lineRule="auto"/>
        <w:rPr>
          <w:rFonts w:eastAsia="Times New Roman" w:cs="Helvetica"/>
        </w:rPr>
      </w:pPr>
      <w:r w:rsidRPr="00861EAE">
        <w:rPr>
          <w:rFonts w:eastAsia="Times New Roman" w:cs="Helvetica"/>
        </w:rPr>
        <w:t> </w:t>
      </w:r>
    </w:p>
    <w:p w14:paraId="71C2BCD4" w14:textId="34B88EBD" w:rsidR="00AF7D53" w:rsidRDefault="00AF7D53" w:rsidP="00861EAE">
      <w:pPr>
        <w:spacing w:after="0" w:line="240" w:lineRule="auto"/>
        <w:rPr>
          <w:b/>
        </w:rPr>
      </w:pPr>
      <w:r w:rsidRPr="00861EAE">
        <w:rPr>
          <w:b/>
        </w:rPr>
        <w:t>Methodology</w:t>
      </w:r>
      <w:r w:rsidR="000F60F8">
        <w:rPr>
          <w:b/>
        </w:rPr>
        <w:t xml:space="preserve"> (short)</w:t>
      </w:r>
      <w:r w:rsidRPr="00861EAE">
        <w:rPr>
          <w:b/>
        </w:rPr>
        <w:t>:</w:t>
      </w:r>
    </w:p>
    <w:p w14:paraId="2748C1E7" w14:textId="5CBB4497" w:rsidR="00E7324B" w:rsidRDefault="00E7324B" w:rsidP="00861EAE">
      <w:pPr>
        <w:spacing w:after="0" w:line="240" w:lineRule="auto"/>
      </w:pPr>
      <w:r w:rsidRPr="00E7324B">
        <w:lastRenderedPageBreak/>
        <w:t>Sa</w:t>
      </w:r>
      <w:r>
        <w:t>mples have been obtained by hammering small metal/plastic pipes into the section to obtain sediment that has not been exposed to light.</w:t>
      </w:r>
      <w:r w:rsidR="00517B4C">
        <w:t xml:space="preserve"> Additional sediment samples adjacent to the OSL samples have been collected to support dose rate determination. </w:t>
      </w:r>
      <w:r>
        <w:t xml:space="preserve">Under dark room conditions the tubes are opened and the material inside is subject to two sets of analysis. Firstly, the outer ends of the tubes, which may have been exposed to light during sampling are removed. These </w:t>
      </w:r>
      <w:r w:rsidR="00A42571">
        <w:t xml:space="preserve">tube end </w:t>
      </w:r>
      <w:r>
        <w:t>sediments are used to provide an estimate of sample water content (i.e. they are dried), then they are homogenized in a rotary mill. A sub-sample of the milled tube ends is submitted for analysis via inductively-coupled plasma mass spectrometry (ICP-MS)</w:t>
      </w:r>
      <w:r w:rsidR="00A42571">
        <w:t>,</w:t>
      </w:r>
      <w:r>
        <w:t xml:space="preserve"> which provides elemental concentrations for the relevant radioactive elements (U, Th, K, </w:t>
      </w:r>
      <w:proofErr w:type="spellStart"/>
      <w:r>
        <w:t>Rb</w:t>
      </w:r>
      <w:proofErr w:type="spellEnd"/>
      <w:r>
        <w:t xml:space="preserve">). This is required to estimate the annual dose rate to the sample (part of the luminescence age equation). The other sub-sample is submitted for beta counting, which provides further verification of the sample dose rate. This is not </w:t>
      </w:r>
      <w:r w:rsidR="00A42571">
        <w:t xml:space="preserve">as </w:t>
      </w:r>
      <w:r>
        <w:t>destructive in the manner of ICP-MS, which requires a wet chemical digest, but does require the material to have been homogenized via milling.</w:t>
      </w:r>
    </w:p>
    <w:p w14:paraId="353FCEA0" w14:textId="450B20A0" w:rsidR="00E7324B" w:rsidRPr="00E7324B" w:rsidRDefault="00E7324B" w:rsidP="00861EAE">
      <w:pPr>
        <w:spacing w:after="0" w:line="240" w:lineRule="auto"/>
      </w:pPr>
      <w:r>
        <w:t>The material</w:t>
      </w:r>
      <w:r w:rsidR="00A42571">
        <w:t>s</w:t>
      </w:r>
      <w:r>
        <w:t xml:space="preserve"> in the inner</w:t>
      </w:r>
      <w:r w:rsidR="00A42571">
        <w:t xml:space="preserve"> parts of</w:t>
      </w:r>
      <w:r>
        <w:t xml:space="preserve"> tube</w:t>
      </w:r>
      <w:r w:rsidR="00A42571">
        <w:t>s</w:t>
      </w:r>
      <w:r>
        <w:t xml:space="preserve"> </w:t>
      </w:r>
      <w:r w:rsidR="00A42571">
        <w:t>are</w:t>
      </w:r>
      <w:r>
        <w:t xml:space="preserve"> used determine the burial (radiation) dose that the sample has received, which is the other part of the luminescence age equation. This involves isolating sand-sized quartz and/or feldspar grains from the samples. In brief this involves: treatment with dilute acid to remove carbonates, treatment with hydrogen peroxide to remove organic matter, </w:t>
      </w:r>
      <w:r w:rsidR="00A42571">
        <w:t xml:space="preserve">wet sieving to isolate the sand size fraction of interest (usually 180-212 </w:t>
      </w:r>
      <w:r w:rsidR="00A42571">
        <w:rPr>
          <w:rFonts w:cstheme="minorHAnsi"/>
        </w:rPr>
        <w:t>µ</w:t>
      </w:r>
      <w:r w:rsidR="00A42571">
        <w:t xml:space="preserve">m), heavy liquid separation to remove heavy minerals and to separate the quartz and K-feldspar fractions. The resulting material is then etched in hydrofluoric acid (1 hour in 45% HF for quartz, 10 minutes in 10% HF for K-Feldspar). The dose acquired by these mineral fractions is determined by the measurement of the sample’s luminescence (either the optically stimulated luminescence (OSL) signal from quartz, or the infra-red stimulated luminescence (IRSL) signal from K-Feldspar), following the methods of (e.g.) Murray and </w:t>
      </w:r>
      <w:proofErr w:type="spellStart"/>
      <w:r w:rsidR="00A42571">
        <w:t>Wintle</w:t>
      </w:r>
      <w:proofErr w:type="spellEnd"/>
      <w:r w:rsidR="00A42571">
        <w:t xml:space="preserve"> (2000). In brief this comprises the measurement of the natural OSL/IRSL signal followed by a sequence of artificial dosing of the sample to construct a dose-response curve (DRC). Using the DRC created in the laboratory the equivalent dose can then be determined, which corresponds to the dose the sample received in natural.  Dividing this “equivalent dose” by the dose rate (from the ICP-MS and beta counting) provides an estimate of sample age.</w:t>
      </w:r>
    </w:p>
    <w:p w14:paraId="56D2FFAF" w14:textId="77777777" w:rsidR="0083420A" w:rsidRPr="00861EAE" w:rsidRDefault="0083420A" w:rsidP="00861EAE">
      <w:pPr>
        <w:spacing w:after="0" w:line="240" w:lineRule="auto"/>
        <w:rPr>
          <w:rFonts w:eastAsia="Times New Roman" w:cs="Helvetica"/>
        </w:rPr>
      </w:pPr>
    </w:p>
    <w:p w14:paraId="77A7C15A" w14:textId="2ED5B54D" w:rsidR="0083420A" w:rsidRDefault="0083420A" w:rsidP="00861EAE">
      <w:pPr>
        <w:spacing w:after="0" w:line="240" w:lineRule="auto"/>
        <w:rPr>
          <w:rFonts w:eastAsia="Times New Roman" w:cs="Helvetica"/>
        </w:rPr>
      </w:pPr>
      <w:r w:rsidRPr="00861EAE">
        <w:rPr>
          <w:rFonts w:eastAsia="Times New Roman" w:cs="Helvetica"/>
          <w:b/>
        </w:rPr>
        <w:t>Confirmation/permit by museum</w:t>
      </w:r>
      <w:r w:rsidR="000F60F8">
        <w:rPr>
          <w:rFonts w:eastAsia="Times New Roman" w:cs="Helvetica"/>
          <w:b/>
        </w:rPr>
        <w:t xml:space="preserve"> (</w:t>
      </w:r>
      <w:r w:rsidR="000F60F8">
        <w:rPr>
          <w:rFonts w:eastAsia="Times New Roman" w:cs="Helvetica"/>
        </w:rPr>
        <w:t>Attached?):</w:t>
      </w:r>
    </w:p>
    <w:p w14:paraId="57992350" w14:textId="76AC94D6" w:rsidR="00517B4C" w:rsidRPr="00517B4C" w:rsidRDefault="00517B4C" w:rsidP="00861EAE">
      <w:pPr>
        <w:spacing w:after="0" w:line="240" w:lineRule="auto"/>
        <w:rPr>
          <w:rFonts w:eastAsia="Times New Roman" w:cs="Helvetica"/>
        </w:rPr>
      </w:pPr>
      <w:r>
        <w:rPr>
          <w:rFonts w:eastAsia="Times New Roman" w:cs="Helvetica"/>
        </w:rPr>
        <w:t>See letter from museum attached.</w:t>
      </w:r>
    </w:p>
    <w:p w14:paraId="79B17F4B" w14:textId="77777777" w:rsidR="00DF54CA" w:rsidRPr="00861EAE" w:rsidRDefault="00DF54CA" w:rsidP="00861EAE">
      <w:pPr>
        <w:spacing w:after="0" w:line="240" w:lineRule="auto"/>
        <w:rPr>
          <w:rFonts w:eastAsia="Times New Roman" w:cs="Helvetica"/>
        </w:rPr>
      </w:pPr>
    </w:p>
    <w:p w14:paraId="296D6C24" w14:textId="77777777" w:rsidR="00861EAE" w:rsidRPr="00861EAE" w:rsidRDefault="00861EAE" w:rsidP="00861EAE">
      <w:pPr>
        <w:shd w:val="clear" w:color="auto" w:fill="FFFFFF"/>
        <w:spacing w:after="0" w:line="240" w:lineRule="auto"/>
        <w:rPr>
          <w:rFonts w:eastAsia="Times New Roman" w:cs="Helvetica"/>
          <w:b/>
        </w:rPr>
      </w:pPr>
      <w:r w:rsidRPr="00861EAE">
        <w:rPr>
          <w:rFonts w:eastAsia="Times New Roman" w:cs="Helvetica"/>
          <w:b/>
        </w:rPr>
        <w:t>Damage/</w:t>
      </w:r>
      <w:r w:rsidR="00DF54CA" w:rsidRPr="00861EAE">
        <w:rPr>
          <w:rFonts w:eastAsia="Times New Roman" w:cs="Helvetica"/>
          <w:b/>
        </w:rPr>
        <w:t>destructive analysis</w:t>
      </w:r>
      <w:r w:rsidRPr="00861EAE">
        <w:rPr>
          <w:rFonts w:eastAsia="Times New Roman" w:cs="Helvetica"/>
          <w:b/>
        </w:rPr>
        <w:t>?</w:t>
      </w:r>
      <w:r w:rsidR="000F60F8">
        <w:rPr>
          <w:rFonts w:eastAsia="Times New Roman" w:cs="Helvetica"/>
          <w:b/>
        </w:rPr>
        <w:t xml:space="preserve"> (if yes, explain in detail)</w:t>
      </w:r>
    </w:p>
    <w:p w14:paraId="65DA5959" w14:textId="4391DC98" w:rsidR="00416047" w:rsidRDefault="00537F90" w:rsidP="00861EAE">
      <w:pPr>
        <w:shd w:val="clear" w:color="auto" w:fill="FFFFFF"/>
        <w:spacing w:after="0" w:line="240" w:lineRule="auto"/>
        <w:rPr>
          <w:rFonts w:eastAsia="Times New Roman" w:cs="Helvetica"/>
        </w:rPr>
      </w:pPr>
      <w:r>
        <w:rPr>
          <w:rFonts w:eastAsia="Times New Roman" w:cs="Helvetica"/>
        </w:rPr>
        <w:t xml:space="preserve">Yes – as </w:t>
      </w:r>
      <w:r w:rsidR="00214CEB">
        <w:rPr>
          <w:rFonts w:eastAsia="Times New Roman" w:cs="Helvetica"/>
        </w:rPr>
        <w:t>detailed</w:t>
      </w:r>
      <w:r>
        <w:rPr>
          <w:rFonts w:eastAsia="Times New Roman" w:cs="Helvetica"/>
        </w:rPr>
        <w:t xml:space="preserve"> above. Part of the sample subject to ICP-MS is destroyed by acid digestion in order to get all relevant minerals into solution. The remainder of the sample for equivalent dose measurement is largely destroyed by the chemical treatments used to isolate the sand-sized quartz </w:t>
      </w:r>
      <w:r w:rsidR="00B05FEF">
        <w:rPr>
          <w:rFonts w:eastAsia="Times New Roman" w:cs="Helvetica"/>
        </w:rPr>
        <w:t>/K-Feldspar</w:t>
      </w:r>
      <w:r w:rsidR="00214CEB">
        <w:rPr>
          <w:rFonts w:eastAsia="Times New Roman" w:cs="Helvetica"/>
        </w:rPr>
        <w:t>, which is often a relatively small fraction of the original material (though this depends on the lithology and composition of the original sample)</w:t>
      </w:r>
    </w:p>
    <w:p w14:paraId="74C7B536" w14:textId="77777777" w:rsidR="00537F90" w:rsidRPr="00861EAE" w:rsidRDefault="00537F90" w:rsidP="00861EAE">
      <w:pPr>
        <w:shd w:val="clear" w:color="auto" w:fill="FFFFFF"/>
        <w:spacing w:after="0" w:line="240" w:lineRule="auto"/>
        <w:rPr>
          <w:rFonts w:eastAsia="Times New Roman" w:cs="Helvetica"/>
        </w:rPr>
      </w:pPr>
    </w:p>
    <w:p w14:paraId="04A294FC" w14:textId="77777777" w:rsidR="00DF54CA" w:rsidRPr="00861EAE" w:rsidRDefault="00DF54CA" w:rsidP="00861EAE">
      <w:pPr>
        <w:spacing w:after="0" w:line="240" w:lineRule="auto"/>
        <w:rPr>
          <w:rFonts w:eastAsia="Times New Roman" w:cs="Helvetica"/>
          <w:b/>
        </w:rPr>
      </w:pPr>
      <w:r w:rsidRPr="00861EAE">
        <w:rPr>
          <w:rFonts w:eastAsia="Times New Roman" w:cs="Helvetica"/>
          <w:b/>
        </w:rPr>
        <w:t>Statement why this study cannot be done in South Africa</w:t>
      </w:r>
      <w:r w:rsidR="00861EAE" w:rsidRPr="00861EAE">
        <w:rPr>
          <w:rFonts w:eastAsia="Times New Roman" w:cs="Helvetica"/>
          <w:b/>
        </w:rPr>
        <w:t>:</w:t>
      </w:r>
    </w:p>
    <w:p w14:paraId="6C3A3F5E" w14:textId="3C8AC54A" w:rsidR="00861EAE" w:rsidRPr="00861EAE" w:rsidRDefault="00B05FEF" w:rsidP="00861EAE">
      <w:pPr>
        <w:spacing w:after="0" w:line="240" w:lineRule="auto"/>
      </w:pPr>
      <w:r>
        <w:t>Effective use of /</w:t>
      </w:r>
      <w:r w:rsidR="00214CEB">
        <w:t xml:space="preserve"> </w:t>
      </w:r>
      <w:r>
        <w:t xml:space="preserve">interpretation of the luminescence method requires detailed knowledge of site/sample context, which as a member of the project excavation team Carr has acquired. Carr was instrumental in </w:t>
      </w:r>
      <w:r w:rsidR="00214CEB">
        <w:t xml:space="preserve">developing </w:t>
      </w:r>
      <w:r>
        <w:t xml:space="preserve">the dating sampling strategy during excavation. The Leicester facility is a high-quality establishment with a proven track record in publication, including analysis of sites </w:t>
      </w:r>
      <w:r w:rsidR="008F247A">
        <w:t>in which there is</w:t>
      </w:r>
      <w:r>
        <w:t xml:space="preserve"> good correspondence with independent dating methods. Additional support </w:t>
      </w:r>
      <w:r w:rsidR="00214CEB">
        <w:t>from</w:t>
      </w:r>
      <w:r>
        <w:t xml:space="preserve"> the Leicester lab has also </w:t>
      </w:r>
      <w:r w:rsidR="008F247A">
        <w:t xml:space="preserve">already </w:t>
      </w:r>
      <w:r>
        <w:t>included in</w:t>
      </w:r>
      <w:r w:rsidR="00214CEB">
        <w:t>-</w:t>
      </w:r>
      <w:r>
        <w:t>situ dose rate measurement during the excavation process</w:t>
      </w:r>
      <w:r w:rsidR="00214CEB">
        <w:t>, which will be integrated into the final data reports.</w:t>
      </w:r>
    </w:p>
    <w:sectPr w:rsidR="00861EAE" w:rsidRPr="00861EAE" w:rsidSect="001F3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09FF"/>
    <w:multiLevelType w:val="hybridMultilevel"/>
    <w:tmpl w:val="E5A8E3D4"/>
    <w:lvl w:ilvl="0" w:tplc="6DEA0116">
      <w:start w:val="70"/>
      <w:numFmt w:val="bullet"/>
      <w:lvlText w:val="-"/>
      <w:lvlJc w:val="left"/>
      <w:pPr>
        <w:ind w:left="720" w:hanging="360"/>
      </w:pPr>
      <w:rPr>
        <w:rFonts w:ascii="Helvetica" w:eastAsia="Times New Roman" w:hAnsi="Helvetica" w:cs="Helvetic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F357BD"/>
    <w:multiLevelType w:val="hybridMultilevel"/>
    <w:tmpl w:val="B5BC5A0C"/>
    <w:lvl w:ilvl="0" w:tplc="9800E42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53"/>
    <w:rsid w:val="00066D65"/>
    <w:rsid w:val="000C1123"/>
    <w:rsid w:val="000F60F8"/>
    <w:rsid w:val="00107C30"/>
    <w:rsid w:val="00160DCB"/>
    <w:rsid w:val="001C2796"/>
    <w:rsid w:val="001F3964"/>
    <w:rsid w:val="00214CEB"/>
    <w:rsid w:val="00326F45"/>
    <w:rsid w:val="00357C20"/>
    <w:rsid w:val="003C396E"/>
    <w:rsid w:val="00416047"/>
    <w:rsid w:val="004758BE"/>
    <w:rsid w:val="004C7ED4"/>
    <w:rsid w:val="00517B4C"/>
    <w:rsid w:val="00537F90"/>
    <w:rsid w:val="00673FE3"/>
    <w:rsid w:val="007F2F76"/>
    <w:rsid w:val="0083420A"/>
    <w:rsid w:val="00861EAE"/>
    <w:rsid w:val="008F247A"/>
    <w:rsid w:val="00903CCB"/>
    <w:rsid w:val="0096757C"/>
    <w:rsid w:val="009D3270"/>
    <w:rsid w:val="00A42571"/>
    <w:rsid w:val="00A93C06"/>
    <w:rsid w:val="00AF7D53"/>
    <w:rsid w:val="00B05FEF"/>
    <w:rsid w:val="00BE7F85"/>
    <w:rsid w:val="00C41D24"/>
    <w:rsid w:val="00C46255"/>
    <w:rsid w:val="00C96ED4"/>
    <w:rsid w:val="00CA4F19"/>
    <w:rsid w:val="00CE6B69"/>
    <w:rsid w:val="00D7303B"/>
    <w:rsid w:val="00D93B98"/>
    <w:rsid w:val="00DE408A"/>
    <w:rsid w:val="00DF54CA"/>
    <w:rsid w:val="00E103A7"/>
    <w:rsid w:val="00E7324B"/>
    <w:rsid w:val="00F76B22"/>
    <w:rsid w:val="00F8603A"/>
    <w:rsid w:val="00F90671"/>
    <w:rsid w:val="00FD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503E"/>
  <w15:docId w15:val="{C03CDF1A-5CB1-47E8-9714-2A3AF1E0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D53"/>
    <w:rPr>
      <w:color w:val="0000FF" w:themeColor="hyperlink"/>
      <w:u w:val="single"/>
    </w:rPr>
  </w:style>
  <w:style w:type="paragraph" w:styleId="ListParagraph">
    <w:name w:val="List Paragraph"/>
    <w:basedOn w:val="Normal"/>
    <w:uiPriority w:val="34"/>
    <w:qFormat/>
    <w:rsid w:val="00FD37F6"/>
    <w:pPr>
      <w:ind w:left="720"/>
      <w:contextualSpacing/>
    </w:pPr>
  </w:style>
  <w:style w:type="table" w:styleId="TableGrid">
    <w:name w:val="Table Grid"/>
    <w:basedOn w:val="TableNormal"/>
    <w:uiPriority w:val="59"/>
    <w:rsid w:val="0010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C06"/>
    <w:pPr>
      <w:autoSpaceDE w:val="0"/>
      <w:autoSpaceDN w:val="0"/>
      <w:adjustRightInd w:val="0"/>
      <w:spacing w:after="0" w:line="240" w:lineRule="auto"/>
    </w:pPr>
    <w:rPr>
      <w:rFonts w:ascii="Calibri" w:hAnsi="Calibri" w:cs="Calibri"/>
      <w:color w:val="000000"/>
      <w:sz w:val="24"/>
      <w:szCs w:val="24"/>
      <w:lang w:val="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70C2E-9CF3-4665-8974-F9B8138E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Sahra-Grazia</dc:creator>
  <cp:lastModifiedBy>Kryten</cp:lastModifiedBy>
  <cp:revision>3</cp:revision>
  <dcterms:created xsi:type="dcterms:W3CDTF">2018-08-27T13:38:00Z</dcterms:created>
  <dcterms:modified xsi:type="dcterms:W3CDTF">2018-11-28T08:29:00Z</dcterms:modified>
</cp:coreProperties>
</file>