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5E68" w14:textId="77777777"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14:paraId="0240904E" w14:textId="77777777" w:rsidR="00F90671" w:rsidRDefault="00F90671" w:rsidP="00861EAE">
      <w:pPr>
        <w:spacing w:after="0" w:line="240" w:lineRule="auto"/>
      </w:pPr>
    </w:p>
    <w:p w14:paraId="01ECAF9F" w14:textId="77777777" w:rsidR="00FD37F6" w:rsidRDefault="00E103A7" w:rsidP="00861EAE">
      <w:pPr>
        <w:spacing w:after="0" w:line="240" w:lineRule="auto"/>
      </w:pPr>
      <w:r>
        <w:t>Please note a</w:t>
      </w:r>
      <w:r w:rsidR="00F90671">
        <w:t>n export</w:t>
      </w:r>
      <w:r>
        <w:t xml:space="preserve"> permit must be linked to an </w:t>
      </w:r>
      <w:r w:rsidRPr="003C396E">
        <w:t>object</w:t>
      </w:r>
      <w:r w:rsidRPr="003C396E">
        <w:rPr>
          <w:b/>
        </w:rPr>
        <w:t xml:space="preserve"> </w:t>
      </w:r>
      <w:r>
        <w:t>that has to be c</w:t>
      </w:r>
      <w:r w:rsidR="003C396E">
        <w:t>reated on SAHRIS! If the object</w:t>
      </w:r>
      <w:r>
        <w:t xml:space="preserve"> you want to work on has not been created yet, you would need to </w:t>
      </w:r>
      <w:r w:rsidR="003C396E" w:rsidRPr="003C396E">
        <w:rPr>
          <w:b/>
        </w:rPr>
        <w:t xml:space="preserve">create an </w:t>
      </w:r>
      <w:proofErr w:type="spellStart"/>
      <w:r w:rsidR="003C396E" w:rsidRPr="003C396E">
        <w:rPr>
          <w:b/>
        </w:rPr>
        <w:t>ObjectID</w:t>
      </w:r>
      <w:proofErr w:type="spellEnd"/>
      <w:r w:rsidR="003C396E">
        <w:t xml:space="preserve">. </w:t>
      </w:r>
    </w:p>
    <w:p w14:paraId="701A0B7A" w14:textId="77777777" w:rsidR="003C396E" w:rsidRDefault="003C396E" w:rsidP="00861EAE">
      <w:pPr>
        <w:spacing w:after="0" w:line="240" w:lineRule="auto"/>
      </w:pPr>
    </w:p>
    <w:p w14:paraId="3237384F" w14:textId="77777777" w:rsidR="003C396E" w:rsidRDefault="003C396E" w:rsidP="00861EAE">
      <w:pPr>
        <w:spacing w:after="0" w:line="240" w:lineRule="auto"/>
      </w:pPr>
      <w:r>
        <w:t>Required documents:</w:t>
      </w:r>
    </w:p>
    <w:p w14:paraId="0B77FDC1" w14:textId="77777777" w:rsidR="003C396E" w:rsidRDefault="003C396E" w:rsidP="003C396E">
      <w:pPr>
        <w:pStyle w:val="Lijstalinea"/>
        <w:numPr>
          <w:ilvl w:val="0"/>
          <w:numId w:val="2"/>
        </w:numPr>
        <w:spacing w:after="0" w:line="240" w:lineRule="auto"/>
      </w:pPr>
      <w:r>
        <w:t xml:space="preserve">For export of material from KZN, Eastern Cape or Western Cape that involves destructive analysis, the </w:t>
      </w:r>
      <w:r w:rsidRPr="003C396E">
        <w:rPr>
          <w:b/>
        </w:rPr>
        <w:t>destructive sampling permit</w:t>
      </w:r>
      <w:r>
        <w:t xml:space="preserve"> from the respective Heritage Authority must be submitted;</w:t>
      </w:r>
    </w:p>
    <w:p w14:paraId="154E7A6E" w14:textId="77777777" w:rsidR="003C396E" w:rsidRDefault="003C396E" w:rsidP="00861EAE">
      <w:pPr>
        <w:pStyle w:val="Lijstalinea"/>
        <w:numPr>
          <w:ilvl w:val="0"/>
          <w:numId w:val="2"/>
        </w:numPr>
        <w:spacing w:after="0" w:line="240" w:lineRule="auto"/>
      </w:pPr>
      <w:r>
        <w:t>A consent letter from the accessioning institution.</w:t>
      </w:r>
    </w:p>
    <w:p w14:paraId="7EBB92F7" w14:textId="77777777" w:rsidR="00E103A7" w:rsidRPr="00861EAE" w:rsidRDefault="00E103A7" w:rsidP="00861EAE">
      <w:pPr>
        <w:spacing w:after="0" w:line="240" w:lineRule="auto"/>
      </w:pPr>
    </w:p>
    <w:p w14:paraId="7D021918" w14:textId="77777777"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14:paraId="5489A83A" w14:textId="77777777" w:rsidR="0083420A" w:rsidRPr="00861EAE" w:rsidRDefault="0083420A"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14:paraId="4007924F" w14:textId="77777777" w:rsidR="0083420A" w:rsidRPr="00861EAE" w:rsidRDefault="0083420A"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 xml:space="preserve">the name and address of the facility, including address, it is being </w:t>
      </w:r>
      <w:proofErr w:type="spellStart"/>
      <w:r w:rsidR="00066D65">
        <w:rPr>
          <w:rFonts w:eastAsia="Times New Roman" w:cs="Helvetica"/>
        </w:rPr>
        <w:t>analysed</w:t>
      </w:r>
      <w:proofErr w:type="spellEnd"/>
      <w:r w:rsidR="00066D65">
        <w:rPr>
          <w:rFonts w:eastAsia="Times New Roman" w:cs="Helvetica"/>
        </w:rPr>
        <w:t xml:space="preserve"> at</w:t>
      </w:r>
      <w:r w:rsidRPr="00861EAE">
        <w:rPr>
          <w:rFonts w:eastAsia="Times New Roman" w:cs="Helvetica"/>
        </w:rPr>
        <w:t>;</w:t>
      </w:r>
    </w:p>
    <w:p w14:paraId="7D84C759" w14:textId="77777777" w:rsidR="0083420A" w:rsidRPr="00861EAE" w:rsidRDefault="0083420A"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14:paraId="69E09BB0" w14:textId="77777777" w:rsidR="0083420A" w:rsidRPr="00861EAE" w:rsidRDefault="0083420A"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14:paraId="68C1A09A" w14:textId="77777777" w:rsidR="0083420A" w:rsidRPr="00861EAE" w:rsidRDefault="0083420A"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14:paraId="673B22D6" w14:textId="77777777" w:rsidR="00FD37F6" w:rsidRPr="00861EAE" w:rsidRDefault="00FD37F6"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14:paraId="62B46559" w14:textId="77777777" w:rsidR="00FD37F6" w:rsidRPr="00861EAE" w:rsidRDefault="00FD37F6"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14:paraId="3DA0FFF8" w14:textId="77777777" w:rsidR="00FD37F6" w:rsidRPr="00861EAE" w:rsidRDefault="00FD37F6"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14:paraId="64889180" w14:textId="77777777" w:rsidR="00FD37F6" w:rsidRPr="00861EAE" w:rsidRDefault="00FD37F6"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14:paraId="6642D57B" w14:textId="77777777" w:rsidR="00CA4F19" w:rsidRPr="00861EAE" w:rsidRDefault="00CA4F19" w:rsidP="00861EAE">
      <w:pPr>
        <w:pStyle w:val="Lijstalinea"/>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14:paraId="2D04C4CC" w14:textId="77777777" w:rsidR="00FD37F6" w:rsidRPr="00861EAE" w:rsidRDefault="00FD37F6" w:rsidP="00861EAE">
      <w:pPr>
        <w:spacing w:after="0" w:line="240" w:lineRule="auto"/>
      </w:pPr>
    </w:p>
    <w:p w14:paraId="2AFE9C47" w14:textId="77777777" w:rsidR="00AF7D53" w:rsidRPr="00861EAE" w:rsidRDefault="00AF7D53" w:rsidP="00861EAE">
      <w:pPr>
        <w:spacing w:after="0" w:line="240" w:lineRule="auto"/>
      </w:pPr>
    </w:p>
    <w:p w14:paraId="04BE254A" w14:textId="5468A324" w:rsidR="00AF7D53"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14:paraId="4D47879A" w14:textId="57AABF7C" w:rsidR="008F14C7" w:rsidRDefault="008F14C7" w:rsidP="00861EAE">
      <w:pPr>
        <w:spacing w:after="0" w:line="240" w:lineRule="auto"/>
        <w:rPr>
          <w:bCs/>
        </w:rPr>
      </w:pPr>
      <w:r>
        <w:rPr>
          <w:bCs/>
        </w:rPr>
        <w:t xml:space="preserve">Dr. Gerrit </w:t>
      </w:r>
      <w:proofErr w:type="spellStart"/>
      <w:r>
        <w:rPr>
          <w:bCs/>
        </w:rPr>
        <w:t>Dusseldorp</w:t>
      </w:r>
      <w:proofErr w:type="spellEnd"/>
    </w:p>
    <w:p w14:paraId="4C80EBA9" w14:textId="05C92A91" w:rsidR="008F14C7" w:rsidRDefault="008F14C7" w:rsidP="00861EAE">
      <w:pPr>
        <w:spacing w:after="0" w:line="240" w:lineRule="auto"/>
        <w:rPr>
          <w:bCs/>
        </w:rPr>
      </w:pPr>
      <w:r>
        <w:rPr>
          <w:bCs/>
        </w:rPr>
        <w:t>University of Johannesburg, and Leiden University</w:t>
      </w:r>
    </w:p>
    <w:p w14:paraId="1172BE51" w14:textId="124D7B0C" w:rsidR="008F14C7" w:rsidRDefault="008F14C7" w:rsidP="00861EAE">
      <w:pPr>
        <w:spacing w:after="0" w:line="240" w:lineRule="auto"/>
        <w:rPr>
          <w:bCs/>
        </w:rPr>
      </w:pPr>
      <w:r>
        <w:rPr>
          <w:bCs/>
        </w:rPr>
        <w:t>Faculty of Archaeology, Leiden University</w:t>
      </w:r>
    </w:p>
    <w:p w14:paraId="41764131" w14:textId="67AC809E" w:rsidR="008F14C7" w:rsidRDefault="008F14C7" w:rsidP="00861EAE">
      <w:pPr>
        <w:spacing w:after="0" w:line="240" w:lineRule="auto"/>
        <w:rPr>
          <w:bCs/>
        </w:rPr>
      </w:pPr>
      <w:r>
        <w:rPr>
          <w:bCs/>
        </w:rPr>
        <w:t>2300RA, Leiden, the Netherlands</w:t>
      </w:r>
    </w:p>
    <w:p w14:paraId="10322C82" w14:textId="77777777" w:rsidR="008F14C7" w:rsidRPr="006F7FE1" w:rsidRDefault="008F14C7" w:rsidP="008F14C7">
      <w:pPr>
        <w:spacing w:after="0" w:line="300" w:lineRule="atLeast"/>
        <w:rPr>
          <w:rFonts w:cstheme="minorHAnsi"/>
        </w:rPr>
      </w:pPr>
      <w:r w:rsidRPr="006F7FE1">
        <w:rPr>
          <w:rFonts w:cstheme="minorHAnsi"/>
        </w:rPr>
        <w:t>+31715272428</w:t>
      </w:r>
    </w:p>
    <w:p w14:paraId="6FE22C59" w14:textId="77777777" w:rsidR="008F14C7" w:rsidRPr="006F7FE1" w:rsidRDefault="008F14C7" w:rsidP="008F14C7">
      <w:pPr>
        <w:spacing w:after="0" w:line="300" w:lineRule="atLeast"/>
        <w:rPr>
          <w:rFonts w:cstheme="minorHAnsi"/>
        </w:rPr>
      </w:pPr>
      <w:hyperlink r:id="rId6" w:history="1">
        <w:r w:rsidRPr="006F7FE1">
          <w:rPr>
            <w:rStyle w:val="Hyperlink"/>
            <w:rFonts w:cstheme="minorHAnsi"/>
          </w:rPr>
          <w:t>g.l.dusseldorp@arch.leidenuniv.nl</w:t>
        </w:r>
      </w:hyperlink>
    </w:p>
    <w:p w14:paraId="31C9D969" w14:textId="77777777" w:rsidR="0096757C" w:rsidRPr="00861EAE" w:rsidRDefault="0096757C" w:rsidP="00861EAE">
      <w:pPr>
        <w:spacing w:after="0" w:line="240" w:lineRule="auto"/>
      </w:pPr>
    </w:p>
    <w:p w14:paraId="27A67001" w14:textId="497B3E6C" w:rsidR="00AF7D53"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14:paraId="34FCF7C1" w14:textId="77777777" w:rsidR="008F14C7" w:rsidRPr="006F7FE1" w:rsidRDefault="008F14C7" w:rsidP="008F14C7">
      <w:pPr>
        <w:spacing w:after="0" w:line="300" w:lineRule="atLeast"/>
        <w:rPr>
          <w:rFonts w:cstheme="minorHAnsi"/>
        </w:rPr>
      </w:pPr>
      <w:proofErr w:type="spellStart"/>
      <w:r w:rsidRPr="006F7FE1">
        <w:rPr>
          <w:rFonts w:cstheme="minorHAnsi"/>
        </w:rPr>
        <w:t>Irini</w:t>
      </w:r>
      <w:proofErr w:type="spellEnd"/>
      <w:r w:rsidRPr="006F7FE1">
        <w:rPr>
          <w:rFonts w:cstheme="minorHAnsi"/>
        </w:rPr>
        <w:t xml:space="preserve"> </w:t>
      </w:r>
      <w:proofErr w:type="spellStart"/>
      <w:r w:rsidRPr="006F7FE1">
        <w:rPr>
          <w:rFonts w:cstheme="minorHAnsi"/>
        </w:rPr>
        <w:t>Sifogeorgaki</w:t>
      </w:r>
      <w:proofErr w:type="spellEnd"/>
      <w:r w:rsidRPr="006F7FE1">
        <w:rPr>
          <w:rFonts w:cstheme="minorHAnsi"/>
        </w:rPr>
        <w:t xml:space="preserve"> MSc</w:t>
      </w:r>
    </w:p>
    <w:p w14:paraId="67B986DF" w14:textId="77777777" w:rsidR="008F14C7" w:rsidRPr="006F7FE1" w:rsidRDefault="008F14C7" w:rsidP="008F14C7">
      <w:pPr>
        <w:spacing w:after="0" w:line="300" w:lineRule="atLeast"/>
        <w:rPr>
          <w:rFonts w:cstheme="minorHAnsi"/>
        </w:rPr>
      </w:pPr>
      <w:r w:rsidRPr="006F7FE1">
        <w:rPr>
          <w:rFonts w:cstheme="minorHAnsi"/>
        </w:rPr>
        <w:t>Faculty of Archaeology, Leiden University</w:t>
      </w:r>
    </w:p>
    <w:p w14:paraId="5377F818" w14:textId="77777777" w:rsidR="008F14C7" w:rsidRPr="006F7FE1" w:rsidRDefault="008F14C7" w:rsidP="008F14C7">
      <w:pPr>
        <w:spacing w:after="0" w:line="300" w:lineRule="atLeast"/>
        <w:rPr>
          <w:rFonts w:cstheme="minorHAnsi"/>
        </w:rPr>
      </w:pPr>
      <w:r w:rsidRPr="006F7FE1">
        <w:rPr>
          <w:rFonts w:cstheme="minorHAnsi"/>
        </w:rPr>
        <w:t>2300 RA Leiden, The Netherlands</w:t>
      </w:r>
    </w:p>
    <w:p w14:paraId="3C759DD1" w14:textId="77777777" w:rsidR="008F14C7" w:rsidRPr="006F7FE1" w:rsidRDefault="008F14C7" w:rsidP="008F14C7">
      <w:pPr>
        <w:spacing w:after="0" w:line="300" w:lineRule="atLeast"/>
        <w:rPr>
          <w:rFonts w:cstheme="minorHAnsi"/>
        </w:rPr>
      </w:pPr>
      <w:hyperlink r:id="rId7" w:history="1">
        <w:r w:rsidRPr="006F7FE1">
          <w:rPr>
            <w:rStyle w:val="Hyperlink"/>
            <w:rFonts w:cstheme="minorHAnsi"/>
          </w:rPr>
          <w:t>e.sifogeorgakis@arch.leidenuniv.nl</w:t>
        </w:r>
      </w:hyperlink>
    </w:p>
    <w:p w14:paraId="18169273" w14:textId="77777777" w:rsidR="008F14C7" w:rsidRPr="00861EAE" w:rsidRDefault="008F14C7" w:rsidP="00861EAE">
      <w:pPr>
        <w:spacing w:after="0" w:line="240" w:lineRule="auto"/>
        <w:rPr>
          <w:b/>
        </w:rPr>
      </w:pPr>
    </w:p>
    <w:p w14:paraId="3723AE8E" w14:textId="77777777" w:rsidR="00AF7D53" w:rsidRPr="00861EAE" w:rsidRDefault="00AF7D53" w:rsidP="00861EAE">
      <w:pPr>
        <w:spacing w:after="0" w:line="240" w:lineRule="auto"/>
      </w:pPr>
    </w:p>
    <w:p w14:paraId="6EEC4F68" w14:textId="77777777"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14:paraId="32751310" w14:textId="77777777" w:rsidR="008F14C7" w:rsidRDefault="00861EAE" w:rsidP="008F14C7">
      <w:pPr>
        <w:spacing w:after="0" w:line="240" w:lineRule="auto"/>
        <w:rPr>
          <w:bCs/>
        </w:rPr>
      </w:pPr>
      <w:r>
        <w:rPr>
          <w:rFonts w:eastAsia="Times New Roman" w:cs="Helvetica"/>
        </w:rPr>
        <w:t xml:space="preserve">1) </w:t>
      </w:r>
      <w:r w:rsidR="008F14C7">
        <w:rPr>
          <w:bCs/>
        </w:rPr>
        <w:t xml:space="preserve">Dr. Gerrit </w:t>
      </w:r>
      <w:proofErr w:type="spellStart"/>
      <w:r w:rsidR="008F14C7">
        <w:rPr>
          <w:bCs/>
        </w:rPr>
        <w:t>Dusseldorp</w:t>
      </w:r>
      <w:proofErr w:type="spellEnd"/>
    </w:p>
    <w:p w14:paraId="50692D2B" w14:textId="77777777" w:rsidR="008F14C7" w:rsidRDefault="008F14C7" w:rsidP="008F14C7">
      <w:pPr>
        <w:spacing w:after="0" w:line="240" w:lineRule="auto"/>
        <w:rPr>
          <w:bCs/>
        </w:rPr>
      </w:pPr>
      <w:r>
        <w:rPr>
          <w:bCs/>
        </w:rPr>
        <w:t>University of Johannesburg, and Leiden University</w:t>
      </w:r>
    </w:p>
    <w:p w14:paraId="6DF6BB16" w14:textId="77777777" w:rsidR="008F14C7" w:rsidRDefault="008F14C7" w:rsidP="008F14C7">
      <w:pPr>
        <w:spacing w:after="0" w:line="240" w:lineRule="auto"/>
        <w:rPr>
          <w:bCs/>
        </w:rPr>
      </w:pPr>
      <w:r>
        <w:rPr>
          <w:bCs/>
        </w:rPr>
        <w:t>Faculty of Archaeology, Leiden University</w:t>
      </w:r>
    </w:p>
    <w:p w14:paraId="2D742D7C" w14:textId="77777777" w:rsidR="008F14C7" w:rsidRDefault="008F14C7" w:rsidP="008F14C7">
      <w:pPr>
        <w:spacing w:after="0" w:line="240" w:lineRule="auto"/>
        <w:rPr>
          <w:bCs/>
        </w:rPr>
      </w:pPr>
      <w:r>
        <w:rPr>
          <w:bCs/>
        </w:rPr>
        <w:t>2300RA, Leiden, the Netherlands</w:t>
      </w:r>
    </w:p>
    <w:p w14:paraId="5D01B680" w14:textId="77777777" w:rsidR="008F14C7" w:rsidRPr="006F7FE1" w:rsidRDefault="008F14C7" w:rsidP="008F14C7">
      <w:pPr>
        <w:spacing w:after="0" w:line="300" w:lineRule="atLeast"/>
        <w:rPr>
          <w:rFonts w:cstheme="minorHAnsi"/>
        </w:rPr>
      </w:pPr>
      <w:r w:rsidRPr="006F7FE1">
        <w:rPr>
          <w:rFonts w:cstheme="minorHAnsi"/>
        </w:rPr>
        <w:t>+31715272428</w:t>
      </w:r>
    </w:p>
    <w:p w14:paraId="7AAF301B" w14:textId="4E5A1E78" w:rsidR="00AF7D53" w:rsidRPr="008F14C7" w:rsidRDefault="008F14C7" w:rsidP="008F14C7">
      <w:pPr>
        <w:spacing w:after="0" w:line="300" w:lineRule="atLeast"/>
        <w:rPr>
          <w:rFonts w:cstheme="minorHAnsi"/>
        </w:rPr>
      </w:pPr>
      <w:hyperlink r:id="rId8" w:history="1">
        <w:r w:rsidRPr="006F7FE1">
          <w:rPr>
            <w:rStyle w:val="Hyperlink"/>
            <w:rFonts w:cstheme="minorHAnsi"/>
          </w:rPr>
          <w:t>g.l.dusseldorp@arch.leidenuniv.nl</w:t>
        </w:r>
      </w:hyperlink>
    </w:p>
    <w:p w14:paraId="2DD5683B" w14:textId="3637323E" w:rsidR="0096757C" w:rsidRDefault="0096757C" w:rsidP="0096757C">
      <w:pPr>
        <w:spacing w:after="0" w:line="240" w:lineRule="auto"/>
        <w:rPr>
          <w:rFonts w:eastAsia="Times New Roman" w:cs="Helvetica"/>
        </w:rPr>
      </w:pPr>
      <w:r>
        <w:rPr>
          <w:rFonts w:eastAsia="Times New Roman" w:cs="Helvetica"/>
        </w:rPr>
        <w:t>Role:</w:t>
      </w:r>
      <w:r w:rsidR="008F14C7">
        <w:rPr>
          <w:rFonts w:eastAsia="Times New Roman" w:cs="Helvetica"/>
        </w:rPr>
        <w:t xml:space="preserve"> Project leader</w:t>
      </w:r>
    </w:p>
    <w:p w14:paraId="7E8F38C8" w14:textId="77777777" w:rsidR="008F14C7" w:rsidRPr="00861EAE" w:rsidRDefault="008F14C7" w:rsidP="0096757C">
      <w:pPr>
        <w:spacing w:after="0" w:line="240" w:lineRule="auto"/>
        <w:rPr>
          <w:rFonts w:eastAsia="Times New Roman" w:cs="Helvetica"/>
        </w:rPr>
      </w:pPr>
    </w:p>
    <w:p w14:paraId="39572874" w14:textId="77777777" w:rsidR="008F14C7" w:rsidRPr="006F7FE1" w:rsidRDefault="00861EAE" w:rsidP="008F14C7">
      <w:pPr>
        <w:spacing w:after="0" w:line="300" w:lineRule="atLeast"/>
        <w:rPr>
          <w:rFonts w:cstheme="minorHAnsi"/>
        </w:rPr>
      </w:pPr>
      <w:r>
        <w:rPr>
          <w:rFonts w:eastAsia="Times New Roman" w:cs="Helvetica"/>
        </w:rPr>
        <w:t xml:space="preserve">2) </w:t>
      </w:r>
      <w:proofErr w:type="spellStart"/>
      <w:r w:rsidR="008F14C7" w:rsidRPr="006F7FE1">
        <w:rPr>
          <w:rFonts w:cstheme="minorHAnsi"/>
        </w:rPr>
        <w:t>Irini</w:t>
      </w:r>
      <w:proofErr w:type="spellEnd"/>
      <w:r w:rsidR="008F14C7" w:rsidRPr="006F7FE1">
        <w:rPr>
          <w:rFonts w:cstheme="minorHAnsi"/>
        </w:rPr>
        <w:t xml:space="preserve"> </w:t>
      </w:r>
      <w:proofErr w:type="spellStart"/>
      <w:r w:rsidR="008F14C7" w:rsidRPr="006F7FE1">
        <w:rPr>
          <w:rFonts w:cstheme="minorHAnsi"/>
        </w:rPr>
        <w:t>Sifogeorgaki</w:t>
      </w:r>
      <w:proofErr w:type="spellEnd"/>
      <w:r w:rsidR="008F14C7" w:rsidRPr="006F7FE1">
        <w:rPr>
          <w:rFonts w:cstheme="minorHAnsi"/>
        </w:rPr>
        <w:t xml:space="preserve"> MSc</w:t>
      </w:r>
    </w:p>
    <w:p w14:paraId="5FB7CD0B" w14:textId="77777777" w:rsidR="008F14C7" w:rsidRPr="006F7FE1" w:rsidRDefault="008F14C7" w:rsidP="008F14C7">
      <w:pPr>
        <w:spacing w:after="0" w:line="300" w:lineRule="atLeast"/>
        <w:rPr>
          <w:rFonts w:cstheme="minorHAnsi"/>
        </w:rPr>
      </w:pPr>
      <w:r w:rsidRPr="006F7FE1">
        <w:rPr>
          <w:rFonts w:cstheme="minorHAnsi"/>
        </w:rPr>
        <w:t>Faculty of Archaeology, Leiden University</w:t>
      </w:r>
    </w:p>
    <w:p w14:paraId="29421635" w14:textId="77777777" w:rsidR="008F14C7" w:rsidRPr="006F7FE1" w:rsidRDefault="008F14C7" w:rsidP="008F14C7">
      <w:pPr>
        <w:spacing w:after="0" w:line="300" w:lineRule="atLeast"/>
        <w:rPr>
          <w:rFonts w:cstheme="minorHAnsi"/>
        </w:rPr>
      </w:pPr>
      <w:r w:rsidRPr="006F7FE1">
        <w:rPr>
          <w:rFonts w:cstheme="minorHAnsi"/>
        </w:rPr>
        <w:t>2300 RA Leiden, The Netherlands</w:t>
      </w:r>
    </w:p>
    <w:p w14:paraId="6F0C72FA" w14:textId="20D3100A" w:rsidR="00861EAE" w:rsidRPr="008F14C7" w:rsidRDefault="008F14C7" w:rsidP="008F14C7">
      <w:pPr>
        <w:spacing w:after="0" w:line="300" w:lineRule="atLeast"/>
        <w:rPr>
          <w:rFonts w:cstheme="minorHAnsi"/>
        </w:rPr>
      </w:pPr>
      <w:hyperlink r:id="rId9" w:history="1">
        <w:r w:rsidRPr="006F7FE1">
          <w:rPr>
            <w:rStyle w:val="Hyperlink"/>
            <w:rFonts w:cstheme="minorHAnsi"/>
          </w:rPr>
          <w:t>e.sifogeorgakis@arch.leidenuniv.nl</w:t>
        </w:r>
      </w:hyperlink>
    </w:p>
    <w:p w14:paraId="4BA3CEF7" w14:textId="358F5C7F" w:rsidR="0096757C" w:rsidRDefault="0096757C" w:rsidP="0096757C">
      <w:pPr>
        <w:spacing w:after="0" w:line="240" w:lineRule="auto"/>
        <w:rPr>
          <w:rFonts w:eastAsia="Times New Roman" w:cs="Helvetica"/>
        </w:rPr>
      </w:pPr>
      <w:r>
        <w:rPr>
          <w:rFonts w:eastAsia="Times New Roman" w:cs="Helvetica"/>
        </w:rPr>
        <w:t>Role:</w:t>
      </w:r>
      <w:r w:rsidR="008F14C7">
        <w:rPr>
          <w:rFonts w:eastAsia="Times New Roman" w:cs="Helvetica"/>
        </w:rPr>
        <w:t xml:space="preserve"> Micromorphology analyst</w:t>
      </w:r>
    </w:p>
    <w:p w14:paraId="57DC5398" w14:textId="77777777" w:rsidR="008F14C7" w:rsidRDefault="008F14C7" w:rsidP="0096757C">
      <w:pPr>
        <w:spacing w:after="0" w:line="240" w:lineRule="auto"/>
        <w:rPr>
          <w:rFonts w:eastAsia="Times New Roman" w:cs="Helvetica"/>
        </w:rPr>
      </w:pPr>
    </w:p>
    <w:p w14:paraId="1684117E" w14:textId="77777777" w:rsidR="008F14C7" w:rsidRPr="006F7FE1" w:rsidRDefault="00861EAE" w:rsidP="008F14C7">
      <w:pPr>
        <w:spacing w:after="0" w:line="300" w:lineRule="atLeast"/>
        <w:rPr>
          <w:rFonts w:cstheme="minorHAnsi"/>
        </w:rPr>
      </w:pPr>
      <w:r>
        <w:rPr>
          <w:rFonts w:eastAsia="Times New Roman" w:cs="Helvetica"/>
        </w:rPr>
        <w:t xml:space="preserve">3) </w:t>
      </w:r>
      <w:r w:rsidR="008F14C7" w:rsidRPr="006F7FE1">
        <w:rPr>
          <w:rFonts w:cstheme="minorHAnsi"/>
        </w:rPr>
        <w:t>Prof. Hans Huisman</w:t>
      </w:r>
    </w:p>
    <w:p w14:paraId="639FBF66" w14:textId="77777777" w:rsidR="008F14C7" w:rsidRPr="006F7FE1" w:rsidRDefault="008F14C7" w:rsidP="008F14C7">
      <w:pPr>
        <w:spacing w:after="0" w:line="300" w:lineRule="atLeast"/>
        <w:rPr>
          <w:rFonts w:cstheme="minorHAnsi"/>
        </w:rPr>
      </w:pPr>
      <w:r w:rsidRPr="006F7FE1">
        <w:rPr>
          <w:rFonts w:cstheme="minorHAnsi"/>
        </w:rPr>
        <w:t>State Heritage Agency of the Netherlands and Groningen University</w:t>
      </w:r>
    </w:p>
    <w:p w14:paraId="4FF99947" w14:textId="032D5FFB" w:rsidR="008F14C7" w:rsidRPr="006F7FE1" w:rsidRDefault="008F14C7" w:rsidP="008F14C7">
      <w:pPr>
        <w:spacing w:after="0" w:line="300" w:lineRule="atLeast"/>
        <w:rPr>
          <w:rFonts w:cstheme="minorHAnsi"/>
        </w:rPr>
      </w:pPr>
      <w:proofErr w:type="spellStart"/>
      <w:r w:rsidRPr="006F7FE1">
        <w:rPr>
          <w:rFonts w:cstheme="minorHAnsi"/>
        </w:rPr>
        <w:t>Smallepad</w:t>
      </w:r>
      <w:proofErr w:type="spellEnd"/>
      <w:r w:rsidRPr="006F7FE1">
        <w:rPr>
          <w:rFonts w:cstheme="minorHAnsi"/>
        </w:rPr>
        <w:t xml:space="preserve"> 5</w:t>
      </w:r>
      <w:r>
        <w:rPr>
          <w:rFonts w:cstheme="minorHAnsi"/>
        </w:rPr>
        <w:t xml:space="preserve"> </w:t>
      </w:r>
      <w:r w:rsidRPr="006F7FE1">
        <w:rPr>
          <w:rFonts w:cstheme="minorHAnsi"/>
        </w:rPr>
        <w:t>3811 MG Amersfoort, the Netherlands</w:t>
      </w:r>
    </w:p>
    <w:p w14:paraId="357A1F26" w14:textId="77777777" w:rsidR="008F14C7" w:rsidRPr="006F7FE1" w:rsidRDefault="008F14C7" w:rsidP="008F14C7">
      <w:pPr>
        <w:spacing w:after="0" w:line="300" w:lineRule="atLeast"/>
        <w:rPr>
          <w:rFonts w:cstheme="minorHAnsi"/>
        </w:rPr>
      </w:pPr>
      <w:hyperlink r:id="rId10" w:history="1">
        <w:r w:rsidRPr="006F7FE1">
          <w:rPr>
            <w:rStyle w:val="Hyperlink"/>
            <w:rFonts w:cstheme="minorHAnsi"/>
          </w:rPr>
          <w:t>h.huisman@cultureelerfgoed.nl</w:t>
        </w:r>
      </w:hyperlink>
    </w:p>
    <w:p w14:paraId="2909C3EE" w14:textId="77777777" w:rsidR="008F14C7" w:rsidRPr="006F7FE1" w:rsidRDefault="008F14C7" w:rsidP="008F14C7">
      <w:pPr>
        <w:spacing w:after="0" w:line="300" w:lineRule="atLeast"/>
        <w:rPr>
          <w:rFonts w:cstheme="minorHAnsi"/>
        </w:rPr>
      </w:pPr>
      <w:r w:rsidRPr="006F7FE1">
        <w:rPr>
          <w:rFonts w:cstheme="minorHAnsi"/>
        </w:rPr>
        <w:t>+31334217606</w:t>
      </w:r>
    </w:p>
    <w:p w14:paraId="6647B42B" w14:textId="76AE541B" w:rsidR="00AF7D53" w:rsidRPr="00861EAE" w:rsidRDefault="008F14C7" w:rsidP="008F14C7">
      <w:pPr>
        <w:spacing w:after="0" w:line="240" w:lineRule="auto"/>
        <w:rPr>
          <w:rFonts w:eastAsia="Times New Roman" w:cs="Helvetica"/>
        </w:rPr>
      </w:pPr>
      <w:r w:rsidRPr="006F7FE1">
        <w:rPr>
          <w:rFonts w:eastAsia="Times New Roman" w:cstheme="minorHAnsi"/>
        </w:rPr>
        <w:t xml:space="preserve">Role: </w:t>
      </w:r>
      <w:r w:rsidRPr="006F7FE1">
        <w:rPr>
          <w:rFonts w:cstheme="minorHAnsi"/>
        </w:rPr>
        <w:t>micromorphology expert</w:t>
      </w:r>
    </w:p>
    <w:p w14:paraId="59D4A3A1" w14:textId="77777777" w:rsidR="0096757C" w:rsidRDefault="0096757C" w:rsidP="00861EAE">
      <w:pPr>
        <w:spacing w:after="0" w:line="240" w:lineRule="auto"/>
        <w:rPr>
          <w:rFonts w:eastAsia="Times New Roman" w:cs="Helvetica"/>
        </w:rPr>
      </w:pPr>
    </w:p>
    <w:p w14:paraId="4368A7AE" w14:textId="640F1708" w:rsidR="008F14C7" w:rsidRPr="006F7FE1" w:rsidRDefault="008F14C7" w:rsidP="008F14C7">
      <w:pPr>
        <w:spacing w:after="0" w:line="240" w:lineRule="auto"/>
        <w:rPr>
          <w:rFonts w:eastAsia="Times New Roman" w:cstheme="minorHAnsi"/>
        </w:rPr>
      </w:pPr>
      <w:r w:rsidRPr="006F7FE1">
        <w:rPr>
          <w:rFonts w:eastAsia="Times New Roman" w:cstheme="minorHAnsi"/>
        </w:rPr>
        <w:t xml:space="preserve">The material will be </w:t>
      </w:r>
      <w:r w:rsidRPr="006F7FE1">
        <w:rPr>
          <w:rFonts w:cstheme="minorHAnsi"/>
          <w:b/>
          <w:shd w:val="clear" w:color="auto" w:fill="F5F5F5"/>
        </w:rPr>
        <w:t xml:space="preserve">shipped as fragile luggage and hand carried </w:t>
      </w:r>
      <w:r w:rsidRPr="006F7FE1">
        <w:rPr>
          <w:rFonts w:cstheme="minorHAnsi"/>
        </w:rPr>
        <w:t xml:space="preserve">to the laboratory of the State Heritage Service in Amersfoort </w:t>
      </w:r>
      <w:r w:rsidRPr="006F7FE1">
        <w:rPr>
          <w:rFonts w:eastAsia="Times New Roman" w:cstheme="minorHAnsi"/>
        </w:rPr>
        <w:t xml:space="preserve">in </w:t>
      </w:r>
      <w:r>
        <w:rPr>
          <w:rFonts w:eastAsia="Times New Roman" w:cstheme="minorHAnsi"/>
        </w:rPr>
        <w:t>August/September</w:t>
      </w:r>
      <w:r w:rsidRPr="006F7FE1">
        <w:rPr>
          <w:rFonts w:eastAsia="Times New Roman" w:cstheme="minorHAnsi"/>
        </w:rPr>
        <w:t xml:space="preserve"> 201</w:t>
      </w:r>
      <w:r>
        <w:rPr>
          <w:rFonts w:eastAsia="Times New Roman" w:cstheme="minorHAnsi"/>
        </w:rPr>
        <w:t>9</w:t>
      </w:r>
      <w:r w:rsidRPr="006F7FE1">
        <w:rPr>
          <w:rFonts w:eastAsia="Times New Roman" w:cstheme="minorHAnsi"/>
        </w:rPr>
        <w:t xml:space="preserve"> by </w:t>
      </w:r>
      <w:proofErr w:type="spellStart"/>
      <w:r w:rsidRPr="006F7FE1">
        <w:rPr>
          <w:rFonts w:cstheme="minorHAnsi"/>
        </w:rPr>
        <w:t>by</w:t>
      </w:r>
      <w:proofErr w:type="spellEnd"/>
      <w:r w:rsidRPr="006F7FE1">
        <w:rPr>
          <w:rFonts w:cstheme="minorHAnsi"/>
        </w:rPr>
        <w:t xml:space="preserve"> Dr. </w:t>
      </w:r>
      <w:proofErr w:type="spellStart"/>
      <w:r w:rsidRPr="006F7FE1">
        <w:rPr>
          <w:rFonts w:cstheme="minorHAnsi"/>
        </w:rPr>
        <w:t>Dusseldorp</w:t>
      </w:r>
      <w:proofErr w:type="spellEnd"/>
      <w:r w:rsidRPr="006F7FE1">
        <w:rPr>
          <w:rFonts w:cstheme="minorHAnsi"/>
        </w:rPr>
        <w:t xml:space="preserve"> and </w:t>
      </w:r>
      <w:proofErr w:type="spellStart"/>
      <w:r w:rsidRPr="006F7FE1">
        <w:rPr>
          <w:rFonts w:cstheme="minorHAnsi"/>
        </w:rPr>
        <w:t>Ms</w:t>
      </w:r>
      <w:proofErr w:type="spellEnd"/>
      <w:r w:rsidRPr="006F7FE1">
        <w:rPr>
          <w:rFonts w:cstheme="minorHAnsi"/>
        </w:rPr>
        <w:t xml:space="preserve"> </w:t>
      </w:r>
      <w:proofErr w:type="spellStart"/>
      <w:r w:rsidRPr="006F7FE1">
        <w:rPr>
          <w:rFonts w:cstheme="minorHAnsi"/>
        </w:rPr>
        <w:t>Sifogeorgaki</w:t>
      </w:r>
      <w:proofErr w:type="spellEnd"/>
      <w:r w:rsidRPr="006F7FE1">
        <w:rPr>
          <w:rFonts w:cstheme="minorHAnsi"/>
          <w:shd w:val="clear" w:color="auto" w:fill="F5F5F5"/>
        </w:rPr>
        <w:t xml:space="preserve">. Professor Huisman and </w:t>
      </w:r>
      <w:proofErr w:type="spellStart"/>
      <w:r w:rsidRPr="006F7FE1">
        <w:rPr>
          <w:rFonts w:cstheme="minorHAnsi"/>
          <w:shd w:val="clear" w:color="auto" w:fill="F5F5F5"/>
        </w:rPr>
        <w:t>Ms</w:t>
      </w:r>
      <w:proofErr w:type="spellEnd"/>
      <w:r w:rsidRPr="006F7FE1">
        <w:rPr>
          <w:rFonts w:cstheme="minorHAnsi"/>
          <w:shd w:val="clear" w:color="auto" w:fill="F5F5F5"/>
        </w:rPr>
        <w:t xml:space="preserve"> </w:t>
      </w:r>
      <w:proofErr w:type="spellStart"/>
      <w:r w:rsidRPr="006F7FE1">
        <w:rPr>
          <w:rFonts w:cstheme="minorHAnsi"/>
          <w:shd w:val="clear" w:color="auto" w:fill="F5F5F5"/>
        </w:rPr>
        <w:t>Sifogeorgaki</w:t>
      </w:r>
      <w:proofErr w:type="spellEnd"/>
      <w:r w:rsidRPr="006F7FE1">
        <w:rPr>
          <w:rFonts w:cstheme="minorHAnsi"/>
          <w:shd w:val="clear" w:color="auto" w:fill="F5F5F5"/>
        </w:rPr>
        <w:t xml:space="preserve"> will be involved with thin section preparation</w:t>
      </w:r>
      <w:r w:rsidRPr="006F7FE1">
        <w:rPr>
          <w:rFonts w:eastAsia="Times New Roman" w:cstheme="minorHAnsi"/>
        </w:rPr>
        <w:t xml:space="preserve"> and analysis </w:t>
      </w:r>
    </w:p>
    <w:p w14:paraId="180A826C" w14:textId="77777777" w:rsidR="00DF54CA" w:rsidRPr="00861EAE" w:rsidRDefault="00DF54CA" w:rsidP="00861EAE">
      <w:pPr>
        <w:spacing w:after="0" w:line="240" w:lineRule="auto"/>
        <w:rPr>
          <w:rFonts w:eastAsia="Times New Roman" w:cs="Helvetica"/>
        </w:rPr>
      </w:pPr>
    </w:p>
    <w:p w14:paraId="663A32BD" w14:textId="77777777" w:rsidR="00DF54CA" w:rsidRPr="00861EAE"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14:paraId="4A386A0C" w14:textId="77777777" w:rsidR="008F14C7" w:rsidRPr="006F7FE1" w:rsidRDefault="008F14C7" w:rsidP="008F14C7">
      <w:pPr>
        <w:spacing w:after="0" w:line="240" w:lineRule="auto"/>
        <w:rPr>
          <w:rFonts w:cstheme="minorHAnsi"/>
          <w:lang w:val="nl-NL"/>
        </w:rPr>
      </w:pPr>
      <w:proofErr w:type="spellStart"/>
      <w:r w:rsidRPr="006F7FE1">
        <w:rPr>
          <w:rFonts w:cstheme="minorHAnsi"/>
          <w:lang w:val="nl-NL"/>
        </w:rPr>
        <w:t>KwaZulu</w:t>
      </w:r>
      <w:proofErr w:type="spellEnd"/>
      <w:r w:rsidRPr="006F7FE1">
        <w:rPr>
          <w:rFonts w:cstheme="minorHAnsi"/>
          <w:lang w:val="nl-NL"/>
        </w:rPr>
        <w:t>-Natal Museum</w:t>
      </w:r>
      <w:r w:rsidRPr="006F7FE1">
        <w:rPr>
          <w:rFonts w:cstheme="minorHAnsi"/>
          <w:lang w:val="nl-NL"/>
        </w:rPr>
        <w:br/>
        <w:t xml:space="preserve">237 </w:t>
      </w:r>
      <w:proofErr w:type="spellStart"/>
      <w:r w:rsidRPr="006F7FE1">
        <w:rPr>
          <w:rFonts w:cstheme="minorHAnsi"/>
          <w:lang w:val="nl-NL"/>
        </w:rPr>
        <w:t>Jabu</w:t>
      </w:r>
      <w:proofErr w:type="spellEnd"/>
      <w:r w:rsidRPr="006F7FE1">
        <w:rPr>
          <w:rFonts w:cstheme="minorHAnsi"/>
          <w:lang w:val="nl-NL"/>
        </w:rPr>
        <w:t xml:space="preserve"> </w:t>
      </w:r>
      <w:proofErr w:type="spellStart"/>
      <w:r w:rsidRPr="006F7FE1">
        <w:rPr>
          <w:rFonts w:cstheme="minorHAnsi"/>
          <w:lang w:val="nl-NL"/>
        </w:rPr>
        <w:t>Ndlovu</w:t>
      </w:r>
      <w:proofErr w:type="spellEnd"/>
      <w:r w:rsidRPr="006F7FE1">
        <w:rPr>
          <w:rFonts w:cstheme="minorHAnsi"/>
          <w:lang w:val="nl-NL"/>
        </w:rPr>
        <w:t xml:space="preserve"> Street</w:t>
      </w:r>
    </w:p>
    <w:p w14:paraId="61B95DC4" w14:textId="1DAC48CE" w:rsidR="0083420A" w:rsidRPr="008F14C7" w:rsidRDefault="008F14C7" w:rsidP="00861EAE">
      <w:pPr>
        <w:spacing w:after="0" w:line="240" w:lineRule="auto"/>
        <w:rPr>
          <w:rFonts w:cstheme="minorHAnsi"/>
        </w:rPr>
      </w:pPr>
      <w:r w:rsidRPr="00ED400B">
        <w:rPr>
          <w:rFonts w:cstheme="minorHAnsi"/>
        </w:rPr>
        <w:t>Pietermaritzburg South Africa</w:t>
      </w:r>
    </w:p>
    <w:p w14:paraId="1F4F11A1" w14:textId="77777777" w:rsidR="0096757C" w:rsidRPr="00861EAE" w:rsidRDefault="0096757C" w:rsidP="00861EAE">
      <w:pPr>
        <w:spacing w:after="0" w:line="240" w:lineRule="auto"/>
        <w:rPr>
          <w:rFonts w:eastAsia="Times New Roman" w:cs="Helvetica"/>
        </w:rPr>
      </w:pPr>
    </w:p>
    <w:p w14:paraId="376416C5" w14:textId="77777777"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14:paraId="3E8B447C" w14:textId="77777777" w:rsidR="008F14C7" w:rsidRPr="006F7FE1" w:rsidRDefault="008F14C7" w:rsidP="008F14C7">
      <w:pPr>
        <w:spacing w:after="0" w:line="300" w:lineRule="atLeast"/>
        <w:rPr>
          <w:rFonts w:cstheme="minorHAnsi"/>
        </w:rPr>
      </w:pPr>
      <w:r w:rsidRPr="006F7FE1">
        <w:rPr>
          <w:rFonts w:cstheme="minorHAnsi"/>
        </w:rPr>
        <w:t>State Heritage Agency, the Netherlands</w:t>
      </w:r>
    </w:p>
    <w:p w14:paraId="7FCF0E6D" w14:textId="77777777" w:rsidR="008F14C7" w:rsidRPr="006F7FE1" w:rsidRDefault="008F14C7" w:rsidP="008F14C7">
      <w:pPr>
        <w:spacing w:after="0" w:line="300" w:lineRule="atLeast"/>
        <w:rPr>
          <w:rFonts w:cstheme="minorHAnsi"/>
        </w:rPr>
      </w:pPr>
      <w:proofErr w:type="spellStart"/>
      <w:r w:rsidRPr="006F7FE1">
        <w:rPr>
          <w:rFonts w:cstheme="minorHAnsi"/>
        </w:rPr>
        <w:t>Smallepad</w:t>
      </w:r>
      <w:proofErr w:type="spellEnd"/>
      <w:r w:rsidRPr="006F7FE1">
        <w:rPr>
          <w:rFonts w:cstheme="minorHAnsi"/>
        </w:rPr>
        <w:t xml:space="preserve"> 5 </w:t>
      </w:r>
    </w:p>
    <w:p w14:paraId="45697371" w14:textId="77777777" w:rsidR="008F14C7" w:rsidRPr="006F7FE1" w:rsidRDefault="008F14C7" w:rsidP="008F14C7">
      <w:pPr>
        <w:spacing w:after="0" w:line="300" w:lineRule="atLeast"/>
        <w:rPr>
          <w:rFonts w:cstheme="minorHAnsi"/>
        </w:rPr>
      </w:pPr>
      <w:r w:rsidRPr="006F7FE1">
        <w:rPr>
          <w:rFonts w:cstheme="minorHAnsi"/>
        </w:rPr>
        <w:t>3811 MG Amersfoort, the Netherlands</w:t>
      </w:r>
    </w:p>
    <w:p w14:paraId="797E9C06" w14:textId="77777777" w:rsidR="008F14C7" w:rsidRPr="006F7FE1" w:rsidRDefault="008F14C7" w:rsidP="008F14C7">
      <w:pPr>
        <w:spacing w:after="0" w:line="300" w:lineRule="atLeast"/>
        <w:rPr>
          <w:rFonts w:cstheme="minorHAnsi"/>
        </w:rPr>
      </w:pPr>
    </w:p>
    <w:p w14:paraId="09349A8E" w14:textId="77777777" w:rsidR="008F14C7" w:rsidRPr="006F7FE1" w:rsidRDefault="008F14C7" w:rsidP="008F14C7">
      <w:pPr>
        <w:spacing w:after="0" w:line="300" w:lineRule="atLeast"/>
        <w:rPr>
          <w:rFonts w:cstheme="minorHAnsi"/>
        </w:rPr>
      </w:pPr>
      <w:r w:rsidRPr="006F7FE1">
        <w:rPr>
          <w:rFonts w:cstheme="minorHAnsi"/>
        </w:rPr>
        <w:t>Material Studies Laboratory</w:t>
      </w:r>
    </w:p>
    <w:p w14:paraId="4219DD2D" w14:textId="77777777" w:rsidR="008F14C7" w:rsidRPr="006F7FE1" w:rsidRDefault="008F14C7" w:rsidP="008F14C7">
      <w:pPr>
        <w:spacing w:after="0" w:line="300" w:lineRule="atLeast"/>
        <w:rPr>
          <w:rFonts w:cstheme="minorHAnsi"/>
        </w:rPr>
      </w:pPr>
      <w:r w:rsidRPr="006F7FE1">
        <w:rPr>
          <w:rFonts w:cstheme="minorHAnsi"/>
        </w:rPr>
        <w:t>Faculty of Archaeology Leiden University</w:t>
      </w:r>
    </w:p>
    <w:p w14:paraId="7546EBE6" w14:textId="77777777" w:rsidR="008F14C7" w:rsidRPr="006F7FE1" w:rsidRDefault="008F14C7" w:rsidP="008F14C7">
      <w:pPr>
        <w:pStyle w:val="Geenafstand"/>
        <w:spacing w:line="300" w:lineRule="atLeast"/>
        <w:jc w:val="both"/>
        <w:rPr>
          <w:rFonts w:asciiTheme="minorHAnsi" w:hAnsiTheme="minorHAnsi" w:cstheme="minorHAnsi"/>
          <w:lang w:val="en-US"/>
        </w:rPr>
      </w:pPr>
      <w:proofErr w:type="spellStart"/>
      <w:r w:rsidRPr="006F7FE1">
        <w:rPr>
          <w:rFonts w:asciiTheme="minorHAnsi" w:hAnsiTheme="minorHAnsi" w:cstheme="minorHAnsi"/>
          <w:lang w:val="en-US"/>
        </w:rPr>
        <w:t>Einsteinweg</w:t>
      </w:r>
      <w:proofErr w:type="spellEnd"/>
      <w:r w:rsidRPr="006F7FE1">
        <w:rPr>
          <w:rFonts w:asciiTheme="minorHAnsi" w:hAnsiTheme="minorHAnsi" w:cstheme="minorHAnsi"/>
          <w:lang w:val="en-US"/>
        </w:rPr>
        <w:t xml:space="preserve"> 2 2300 RA Leiden, The Netherlands</w:t>
      </w:r>
    </w:p>
    <w:p w14:paraId="0D6307FE" w14:textId="77777777" w:rsidR="00E103A7" w:rsidRDefault="00E103A7" w:rsidP="00861EAE">
      <w:pPr>
        <w:spacing w:after="0" w:line="240" w:lineRule="auto"/>
        <w:rPr>
          <w:rFonts w:eastAsia="Times New Roman" w:cs="Helvetica"/>
        </w:rPr>
      </w:pPr>
    </w:p>
    <w:p w14:paraId="2B36636E" w14:textId="77777777" w:rsidR="00107C30" w:rsidRDefault="0096757C" w:rsidP="00861EAE">
      <w:pPr>
        <w:spacing w:after="0" w:line="240" w:lineRule="auto"/>
        <w:rPr>
          <w:rFonts w:eastAsia="Times New Roman" w:cs="Helvetica"/>
          <w:b/>
        </w:rPr>
      </w:pPr>
      <w:r w:rsidRPr="00E103A7">
        <w:rPr>
          <w:rFonts w:eastAsia="Times New Roman" w:cs="Helvetica"/>
          <w:b/>
        </w:rPr>
        <w:t>Table of objects or upload file:</w:t>
      </w:r>
      <w:r w:rsidR="0083420A" w:rsidRPr="00E103A7">
        <w:rPr>
          <w:rFonts w:eastAsia="Times New Roman" w:cs="Helvetica"/>
          <w:b/>
        </w:rPr>
        <w:t> </w:t>
      </w:r>
    </w:p>
    <w:p w14:paraId="609149BA" w14:textId="77777777" w:rsidR="00357C20" w:rsidRDefault="00357C20" w:rsidP="00861EAE">
      <w:pPr>
        <w:spacing w:after="0" w:line="240" w:lineRule="auto"/>
        <w:rPr>
          <w:rFonts w:eastAsia="Times New Roman" w:cs="Helvetica"/>
          <w:b/>
        </w:rPr>
      </w:pPr>
    </w:p>
    <w:p w14:paraId="40C64B72" w14:textId="77777777"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14:paraId="32B0CE68" w14:textId="77777777" w:rsidR="008F14C7" w:rsidRPr="006F7FE1" w:rsidRDefault="008F14C7" w:rsidP="008F14C7">
      <w:pPr>
        <w:spacing w:after="0" w:line="240" w:lineRule="auto"/>
        <w:rPr>
          <w:rFonts w:eastAsia="Times New Roman" w:cstheme="minorHAnsi"/>
        </w:rPr>
      </w:pPr>
      <w:proofErr w:type="spellStart"/>
      <w:r w:rsidRPr="006F7FE1">
        <w:rPr>
          <w:rFonts w:eastAsia="Times New Roman" w:cstheme="minorHAnsi"/>
        </w:rPr>
        <w:t>Umhlatuzana</w:t>
      </w:r>
      <w:proofErr w:type="spellEnd"/>
      <w:r w:rsidRPr="006F7FE1">
        <w:rPr>
          <w:rFonts w:eastAsia="Times New Roman" w:cstheme="minorHAnsi"/>
        </w:rPr>
        <w:t xml:space="preserve"> </w:t>
      </w:r>
      <w:proofErr w:type="spellStart"/>
      <w:r w:rsidRPr="006F7FE1">
        <w:rPr>
          <w:rFonts w:eastAsia="Times New Roman" w:cstheme="minorHAnsi"/>
        </w:rPr>
        <w:t>rockshelter</w:t>
      </w:r>
      <w:proofErr w:type="spellEnd"/>
    </w:p>
    <w:p w14:paraId="43EB2E8B" w14:textId="20CFCD58" w:rsidR="008F14C7" w:rsidRPr="006F7FE1" w:rsidRDefault="008F14C7" w:rsidP="008F14C7">
      <w:pPr>
        <w:spacing w:after="0" w:line="240" w:lineRule="auto"/>
        <w:rPr>
          <w:rFonts w:eastAsia="Times New Roman" w:cstheme="minorHAnsi"/>
        </w:rPr>
      </w:pPr>
      <w:r w:rsidRPr="006F7FE1">
        <w:rPr>
          <w:rFonts w:eastAsia="Times New Roman" w:cstheme="minorHAnsi"/>
        </w:rPr>
        <w:t xml:space="preserve">The samples </w:t>
      </w:r>
      <w:r>
        <w:rPr>
          <w:rFonts w:eastAsia="Times New Roman" w:cstheme="minorHAnsi"/>
        </w:rPr>
        <w:t>come from the Pleistocene part of the occupation</w:t>
      </w:r>
      <w:r w:rsidRPr="006F7FE1">
        <w:rPr>
          <w:rFonts w:eastAsia="Times New Roman" w:cstheme="minorHAnsi"/>
        </w:rPr>
        <w:t xml:space="preserve"> sequence</w:t>
      </w:r>
      <w:r>
        <w:rPr>
          <w:rFonts w:eastAsia="Times New Roman" w:cstheme="minorHAnsi"/>
        </w:rPr>
        <w:t>, from sediments between 40 and 70 000 years old</w:t>
      </w:r>
      <w:r w:rsidRPr="006F7FE1">
        <w:rPr>
          <w:rFonts w:eastAsia="Times New Roman" w:cstheme="minorHAnsi"/>
        </w:rPr>
        <w:t>.</w:t>
      </w:r>
    </w:p>
    <w:p w14:paraId="1EC20B4B" w14:textId="77777777" w:rsidR="0083420A" w:rsidRPr="00861EAE" w:rsidRDefault="0083420A" w:rsidP="00861EAE">
      <w:pPr>
        <w:spacing w:after="0" w:line="240" w:lineRule="auto"/>
      </w:pPr>
    </w:p>
    <w:p w14:paraId="1537FEEF" w14:textId="77777777" w:rsidR="00AF7D53" w:rsidRPr="00861EAE" w:rsidRDefault="00AF7D53" w:rsidP="00861EAE">
      <w:pPr>
        <w:spacing w:after="0" w:line="240" w:lineRule="auto"/>
        <w:rPr>
          <w:b/>
        </w:rPr>
      </w:pPr>
      <w:r w:rsidRPr="00861EAE">
        <w:rPr>
          <w:b/>
        </w:rPr>
        <w:t>Time frame:</w:t>
      </w:r>
    </w:p>
    <w:p w14:paraId="5458D802" w14:textId="4AF320B1" w:rsidR="008F14C7" w:rsidRPr="006F7FE1" w:rsidRDefault="008F14C7" w:rsidP="008F14C7">
      <w:pPr>
        <w:spacing w:after="0" w:line="240" w:lineRule="auto"/>
        <w:ind w:left="720" w:hanging="720"/>
        <w:rPr>
          <w:rFonts w:eastAsia="Times New Roman" w:cstheme="minorHAnsi"/>
        </w:rPr>
      </w:pPr>
      <w:r w:rsidRPr="006F7FE1">
        <w:rPr>
          <w:rFonts w:cstheme="minorHAnsi"/>
        </w:rPr>
        <w:t>Transport to State Heritage Agency (facility): September 201</w:t>
      </w:r>
      <w:r>
        <w:rPr>
          <w:rFonts w:cstheme="minorHAnsi"/>
        </w:rPr>
        <w:t>9</w:t>
      </w:r>
    </w:p>
    <w:p w14:paraId="6F63A202" w14:textId="08FBCD0E" w:rsidR="008F14C7" w:rsidRPr="006F7FE1" w:rsidRDefault="008F14C7" w:rsidP="008F14C7">
      <w:pPr>
        <w:spacing w:after="0" w:line="240" w:lineRule="auto"/>
        <w:ind w:left="720" w:hanging="720"/>
        <w:rPr>
          <w:rFonts w:cstheme="minorHAnsi"/>
        </w:rPr>
      </w:pPr>
      <w:r w:rsidRPr="006F7FE1">
        <w:rPr>
          <w:rFonts w:cstheme="minorHAnsi"/>
        </w:rPr>
        <w:t>Return date: October 202</w:t>
      </w:r>
      <w:r>
        <w:rPr>
          <w:rFonts w:cstheme="minorHAnsi"/>
        </w:rPr>
        <w:t>2</w:t>
      </w:r>
    </w:p>
    <w:p w14:paraId="528C0B60" w14:textId="77777777" w:rsidR="00AF7D53" w:rsidRPr="00861EAE" w:rsidRDefault="00AF7D53" w:rsidP="00861EAE">
      <w:pPr>
        <w:spacing w:after="0" w:line="240" w:lineRule="auto"/>
      </w:pPr>
    </w:p>
    <w:p w14:paraId="619D3BA3" w14:textId="416AD943" w:rsidR="00AF7D53" w:rsidRDefault="00AF7D53" w:rsidP="00861EAE">
      <w:pPr>
        <w:spacing w:after="0" w:line="240" w:lineRule="auto"/>
        <w:rPr>
          <w:b/>
        </w:rPr>
      </w:pPr>
      <w:r w:rsidRPr="00861EAE">
        <w:rPr>
          <w:b/>
        </w:rPr>
        <w:t>Aim/rationale</w:t>
      </w:r>
      <w:r w:rsidR="000F60F8">
        <w:rPr>
          <w:b/>
        </w:rPr>
        <w:t>:</w:t>
      </w:r>
    </w:p>
    <w:p w14:paraId="58267DA5" w14:textId="2342B531" w:rsidR="00953301" w:rsidRDefault="00953301" w:rsidP="00861EAE">
      <w:pPr>
        <w:spacing w:after="0" w:line="240" w:lineRule="auto"/>
        <w:rPr>
          <w:bCs/>
        </w:rPr>
      </w:pPr>
      <w:r>
        <w:rPr>
          <w:bCs/>
        </w:rPr>
        <w:lastRenderedPageBreak/>
        <w:t xml:space="preserve">In July and August 2018, we commenced a geoarchaeological investigation of </w:t>
      </w:r>
      <w:proofErr w:type="spellStart"/>
      <w:r>
        <w:rPr>
          <w:bCs/>
        </w:rPr>
        <w:t>Umhlatuzana</w:t>
      </w:r>
      <w:proofErr w:type="spellEnd"/>
      <w:r>
        <w:rPr>
          <w:bCs/>
        </w:rPr>
        <w:t xml:space="preserve"> </w:t>
      </w:r>
      <w:proofErr w:type="spellStart"/>
      <w:r>
        <w:rPr>
          <w:bCs/>
        </w:rPr>
        <w:t>rockshelter</w:t>
      </w:r>
      <w:proofErr w:type="spellEnd"/>
      <w:r>
        <w:rPr>
          <w:bCs/>
        </w:rPr>
        <w:t xml:space="preserve"> with the aim to clarify some outstanding issues on the site’s stratigraphy. We have continued the investigation in the lower levels of the stratigraphy in July and August 2019. Over the past few weeks, we have excavated a small area of the site through the </w:t>
      </w:r>
      <w:proofErr w:type="spellStart"/>
      <w:r>
        <w:rPr>
          <w:bCs/>
        </w:rPr>
        <w:t>Howiesons</w:t>
      </w:r>
      <w:proofErr w:type="spellEnd"/>
      <w:r>
        <w:rPr>
          <w:bCs/>
        </w:rPr>
        <w:t xml:space="preserve"> </w:t>
      </w:r>
      <w:proofErr w:type="spellStart"/>
      <w:r>
        <w:rPr>
          <w:bCs/>
        </w:rPr>
        <w:t>Poort</w:t>
      </w:r>
      <w:proofErr w:type="spellEnd"/>
      <w:r>
        <w:rPr>
          <w:bCs/>
        </w:rPr>
        <w:t xml:space="preserve"> sediment (~60 000 years old). And we have reached bedrock in a small excavation area (0,25 m2).</w:t>
      </w:r>
    </w:p>
    <w:p w14:paraId="512DDA96" w14:textId="672798C3" w:rsidR="00953301" w:rsidRDefault="00953301" w:rsidP="00861EAE">
      <w:pPr>
        <w:spacing w:after="0" w:line="240" w:lineRule="auto"/>
        <w:rPr>
          <w:bCs/>
        </w:rPr>
      </w:pPr>
    </w:p>
    <w:p w14:paraId="751C5CBC" w14:textId="428C6FE3" w:rsidR="00953301" w:rsidRPr="00953301" w:rsidRDefault="00953301" w:rsidP="00861EAE">
      <w:pPr>
        <w:spacing w:after="0" w:line="240" w:lineRule="auto"/>
        <w:rPr>
          <w:bCs/>
        </w:rPr>
      </w:pPr>
      <w:r>
        <w:rPr>
          <w:bCs/>
        </w:rPr>
        <w:t xml:space="preserve">The sediments are characterized by an extremely high find density. The rationale of our micromorphology analysis is to see if the sedimentation rate increases, if there are periods of </w:t>
      </w:r>
      <w:r w:rsidR="00C76E5F">
        <w:rPr>
          <w:bCs/>
        </w:rPr>
        <w:t>increased occupation density or if some levels present lag deposits.</w:t>
      </w:r>
      <w:bookmarkStart w:id="0" w:name="_GoBack"/>
      <w:bookmarkEnd w:id="0"/>
    </w:p>
    <w:p w14:paraId="6805CD48" w14:textId="77777777" w:rsidR="00AF7D53" w:rsidRPr="00861EAE" w:rsidRDefault="00AF7D53" w:rsidP="00861EAE">
      <w:pPr>
        <w:spacing w:after="0" w:line="240" w:lineRule="auto"/>
        <w:rPr>
          <w:rFonts w:eastAsia="Times New Roman" w:cs="Helvetica"/>
        </w:rPr>
      </w:pPr>
      <w:r w:rsidRPr="00861EAE">
        <w:rPr>
          <w:rFonts w:eastAsia="Times New Roman" w:cs="Helvetica"/>
        </w:rPr>
        <w:t> </w:t>
      </w:r>
    </w:p>
    <w:p w14:paraId="41A120AB" w14:textId="77777777" w:rsidR="00AF7D53" w:rsidRPr="00861EAE" w:rsidRDefault="00AF7D53" w:rsidP="00861EAE">
      <w:pPr>
        <w:spacing w:after="0" w:line="240" w:lineRule="auto"/>
        <w:rPr>
          <w:b/>
        </w:rPr>
      </w:pPr>
      <w:r w:rsidRPr="00861EAE">
        <w:rPr>
          <w:b/>
        </w:rPr>
        <w:t>Methodology</w:t>
      </w:r>
      <w:r w:rsidR="000F60F8">
        <w:rPr>
          <w:b/>
        </w:rPr>
        <w:t xml:space="preserve"> (short)</w:t>
      </w:r>
      <w:r w:rsidRPr="00861EAE">
        <w:rPr>
          <w:b/>
        </w:rPr>
        <w:t>:</w:t>
      </w:r>
    </w:p>
    <w:p w14:paraId="09F36F21" w14:textId="77777777" w:rsidR="00953301" w:rsidRPr="006F7FE1" w:rsidRDefault="00953301" w:rsidP="00953301">
      <w:pPr>
        <w:spacing w:after="0" w:line="300" w:lineRule="atLeast"/>
        <w:rPr>
          <w:rFonts w:cstheme="minorHAnsi"/>
        </w:rPr>
      </w:pPr>
      <w:r w:rsidRPr="006F7FE1">
        <w:rPr>
          <w:rFonts w:cstheme="minorHAnsi"/>
        </w:rPr>
        <w:t xml:space="preserve">Micromorphology samples were taken from the stratigraphic profile either encased in plaster or in </w:t>
      </w:r>
      <w:proofErr w:type="spellStart"/>
      <w:r w:rsidRPr="006F7FE1">
        <w:rPr>
          <w:rFonts w:cstheme="minorHAnsi"/>
        </w:rPr>
        <w:t>Kubiena</w:t>
      </w:r>
      <w:proofErr w:type="spellEnd"/>
      <w:r w:rsidRPr="006F7FE1">
        <w:rPr>
          <w:rFonts w:cstheme="minorHAnsi"/>
        </w:rPr>
        <w:t xml:space="preserve"> tins. The samples will be dried and subsequently impregnated at the laboratory of the State Heritage Service of the Netherlands. From the impregnated blocks, thin sections will be produced for micromorphological analysis. The thin-sections will be </w:t>
      </w:r>
      <w:proofErr w:type="spellStart"/>
      <w:r w:rsidRPr="006F7FE1">
        <w:rPr>
          <w:rFonts w:cstheme="minorHAnsi"/>
        </w:rPr>
        <w:t>analysed</w:t>
      </w:r>
      <w:proofErr w:type="spellEnd"/>
      <w:r w:rsidRPr="006F7FE1">
        <w:rPr>
          <w:rFonts w:cstheme="minorHAnsi"/>
        </w:rPr>
        <w:t xml:space="preserve"> using a stereo-microscope under normal and cross-polarized light.</w:t>
      </w:r>
    </w:p>
    <w:p w14:paraId="5AFAF6BD" w14:textId="77777777" w:rsidR="00953301" w:rsidRPr="006F7FE1" w:rsidRDefault="00953301" w:rsidP="00953301">
      <w:pPr>
        <w:spacing w:after="0" w:line="300" w:lineRule="atLeast"/>
        <w:rPr>
          <w:rFonts w:cstheme="minorHAnsi"/>
        </w:rPr>
      </w:pPr>
    </w:p>
    <w:p w14:paraId="68D8A1E0" w14:textId="77777777" w:rsidR="00953301" w:rsidRPr="006F7FE1" w:rsidRDefault="00953301" w:rsidP="00953301">
      <w:pPr>
        <w:spacing w:after="0" w:line="300" w:lineRule="atLeast"/>
        <w:rPr>
          <w:rFonts w:cstheme="minorHAnsi"/>
        </w:rPr>
      </w:pPr>
      <w:r w:rsidRPr="006F7FE1">
        <w:rPr>
          <w:rFonts w:cstheme="minorHAnsi"/>
        </w:rPr>
        <w:t xml:space="preserve">Complementary sediment samples were taken from the same stratigraphic units. </w:t>
      </w:r>
    </w:p>
    <w:p w14:paraId="5D6F0DF8" w14:textId="59C6F9D2" w:rsidR="0083420A" w:rsidRDefault="00953301" w:rsidP="00953301">
      <w:pPr>
        <w:spacing w:after="0" w:line="240" w:lineRule="auto"/>
        <w:rPr>
          <w:rFonts w:eastAsia="Times New Roman" w:cs="Helvetica"/>
        </w:rPr>
      </w:pPr>
      <w:r w:rsidRPr="006F7FE1">
        <w:rPr>
          <w:rFonts w:cstheme="minorHAnsi"/>
        </w:rPr>
        <w:t>They will be used for pH, granulometry, magnetic susceptibility and loss of ignition analyses to provide information on the sediment properties that cannot be obtained from the micromorphology samples</w:t>
      </w:r>
    </w:p>
    <w:p w14:paraId="61CCD425" w14:textId="77777777" w:rsidR="00953301" w:rsidRPr="00861EAE" w:rsidRDefault="00953301" w:rsidP="00861EAE">
      <w:pPr>
        <w:spacing w:after="0" w:line="240" w:lineRule="auto"/>
        <w:rPr>
          <w:rFonts w:eastAsia="Times New Roman" w:cs="Helvetica"/>
        </w:rPr>
      </w:pPr>
    </w:p>
    <w:p w14:paraId="0877D8BC" w14:textId="77777777" w:rsidR="0083420A" w:rsidRPr="000F60F8" w:rsidRDefault="0083420A" w:rsidP="00861EAE">
      <w:pPr>
        <w:spacing w:after="0" w:line="240" w:lineRule="auto"/>
        <w:rPr>
          <w:rFonts w:eastAsia="Times New Roman" w:cs="Helvetica"/>
          <w:b/>
        </w:rPr>
      </w:pPr>
      <w:r w:rsidRPr="00861EAE">
        <w:rPr>
          <w:rFonts w:eastAsia="Times New Roman" w:cs="Helvetica"/>
          <w:b/>
        </w:rPr>
        <w:t>Confirmation/permit by museum</w:t>
      </w:r>
      <w:r w:rsidR="000F60F8">
        <w:rPr>
          <w:rFonts w:eastAsia="Times New Roman" w:cs="Helvetica"/>
          <w:b/>
        </w:rPr>
        <w:t xml:space="preserve"> (</w:t>
      </w:r>
      <w:r w:rsidR="000F60F8">
        <w:rPr>
          <w:rFonts w:eastAsia="Times New Roman" w:cs="Helvetica"/>
        </w:rPr>
        <w:t>Attached?):</w:t>
      </w:r>
    </w:p>
    <w:p w14:paraId="78C25E83" w14:textId="30DE32A0" w:rsidR="00DF54CA" w:rsidRDefault="00953301" w:rsidP="00861EAE">
      <w:pPr>
        <w:spacing w:after="0" w:line="240" w:lineRule="auto"/>
        <w:rPr>
          <w:rFonts w:eastAsia="Times New Roman" w:cs="Helvetica"/>
        </w:rPr>
      </w:pPr>
      <w:r>
        <w:rPr>
          <w:rFonts w:eastAsia="Times New Roman" w:cs="Helvetica"/>
        </w:rPr>
        <w:t>Attached excavation permit and letter of support from KZN Museum</w:t>
      </w:r>
    </w:p>
    <w:p w14:paraId="7A740AAD" w14:textId="77777777" w:rsidR="00953301" w:rsidRPr="00861EAE" w:rsidRDefault="00953301" w:rsidP="00861EAE">
      <w:pPr>
        <w:spacing w:after="0" w:line="240" w:lineRule="auto"/>
        <w:rPr>
          <w:rFonts w:eastAsia="Times New Roman" w:cs="Helvetica"/>
        </w:rPr>
      </w:pPr>
    </w:p>
    <w:p w14:paraId="53B0CCF6" w14:textId="77777777" w:rsidR="00861EAE" w:rsidRPr="00861EAE" w:rsidRDefault="00861EAE" w:rsidP="00861EAE">
      <w:pPr>
        <w:shd w:val="clear" w:color="auto" w:fill="FFFFFF"/>
        <w:spacing w:after="0" w:line="24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(if yes, explain in detail)</w:t>
      </w:r>
    </w:p>
    <w:p w14:paraId="751E0C2D" w14:textId="77777777" w:rsidR="00B463DC" w:rsidRPr="006F7FE1" w:rsidRDefault="00B463DC" w:rsidP="00B463DC">
      <w:pPr>
        <w:spacing w:after="0" w:line="300" w:lineRule="atLeast"/>
        <w:rPr>
          <w:rFonts w:cstheme="minorHAnsi"/>
        </w:rPr>
      </w:pPr>
      <w:r w:rsidRPr="006F7FE1">
        <w:rPr>
          <w:rFonts w:cstheme="minorHAnsi"/>
        </w:rPr>
        <w:t>The micromorphology samples will be used to produce thin sections this will involve the destruction of parts of the sample. The sample will also be impregnated in resin.</w:t>
      </w:r>
    </w:p>
    <w:p w14:paraId="1CC6165B" w14:textId="77777777" w:rsidR="00B463DC" w:rsidRPr="006F7FE1" w:rsidRDefault="00B463DC" w:rsidP="00B463DC">
      <w:pPr>
        <w:spacing w:after="0" w:line="300" w:lineRule="atLeast"/>
        <w:rPr>
          <w:rFonts w:cstheme="minorHAnsi"/>
        </w:rPr>
      </w:pPr>
      <w:r w:rsidRPr="006F7FE1">
        <w:rPr>
          <w:rFonts w:cstheme="minorHAnsi"/>
        </w:rPr>
        <w:t>The sediment samples will among others be exposed to loss on ignition analysis, heating the samples to very high temperatures, which is destructive.</w:t>
      </w:r>
    </w:p>
    <w:p w14:paraId="7FBC47DE" w14:textId="77777777" w:rsidR="00B463DC" w:rsidRPr="00861EAE" w:rsidRDefault="00B463DC" w:rsidP="00861EAE">
      <w:pPr>
        <w:shd w:val="clear" w:color="auto" w:fill="FFFFFF"/>
        <w:spacing w:after="0" w:line="240" w:lineRule="auto"/>
        <w:rPr>
          <w:rFonts w:eastAsia="Times New Roman" w:cs="Helvetica"/>
        </w:rPr>
      </w:pPr>
    </w:p>
    <w:p w14:paraId="4F91D4B7" w14:textId="77777777" w:rsidR="00DF54CA" w:rsidRPr="00861EAE" w:rsidRDefault="00DF54CA" w:rsidP="00861EAE">
      <w:pPr>
        <w:spacing w:after="0" w:line="240" w:lineRule="auto"/>
        <w:rPr>
          <w:rFonts w:eastAsia="Times New Roman" w:cs="Helvetica"/>
          <w:b/>
        </w:rPr>
      </w:pPr>
      <w:r w:rsidRPr="00861EAE">
        <w:rPr>
          <w:rFonts w:eastAsia="Times New Roman" w:cs="Helvetica"/>
          <w:b/>
        </w:rPr>
        <w:t>Statement why this study cannot be done in South Africa</w:t>
      </w:r>
      <w:r w:rsidR="00861EAE" w:rsidRPr="00861EAE">
        <w:rPr>
          <w:rFonts w:eastAsia="Times New Roman" w:cs="Helvetica"/>
          <w:b/>
        </w:rPr>
        <w:t>:</w:t>
      </w:r>
    </w:p>
    <w:p w14:paraId="0875BB63" w14:textId="64867EFC" w:rsidR="008F14C7" w:rsidRPr="006F7FE1" w:rsidRDefault="008F14C7" w:rsidP="008F14C7">
      <w:pPr>
        <w:spacing w:after="0" w:line="300" w:lineRule="atLeast"/>
        <w:rPr>
          <w:rFonts w:cstheme="minorHAnsi"/>
        </w:rPr>
      </w:pPr>
      <w:r w:rsidRPr="006F7FE1">
        <w:rPr>
          <w:rFonts w:cstheme="minorHAnsi"/>
        </w:rPr>
        <w:t>To the best of our knowledge there are no fully equipped micromorphological laboratories in South Africa</w:t>
      </w:r>
      <w:r w:rsidR="00B463DC">
        <w:rPr>
          <w:rFonts w:cstheme="minorHAnsi"/>
        </w:rPr>
        <w:t>. As impregnation and thin-section preparation is a very delicate process the preparation abroad it likely to yield the best results</w:t>
      </w:r>
      <w:r w:rsidRPr="006F7FE1">
        <w:rPr>
          <w:rFonts w:cstheme="minorHAnsi"/>
        </w:rPr>
        <w:t>. The State Heritage Agency in the Netherlands has a state-of-the-art laboratory where all aspects of sample preparation and analysis can be undertaken.</w:t>
      </w:r>
    </w:p>
    <w:p w14:paraId="289A588F" w14:textId="77777777" w:rsidR="00861EAE" w:rsidRPr="00861EAE" w:rsidRDefault="00861EAE" w:rsidP="00861EAE">
      <w:pPr>
        <w:spacing w:after="0" w:line="240" w:lineRule="auto"/>
      </w:pPr>
    </w:p>
    <w:sectPr w:rsidR="00861EAE" w:rsidRPr="00861EAE"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53"/>
    <w:rsid w:val="00066D65"/>
    <w:rsid w:val="000C1123"/>
    <w:rsid w:val="000F60F8"/>
    <w:rsid w:val="00107C30"/>
    <w:rsid w:val="00160DCB"/>
    <w:rsid w:val="001F3964"/>
    <w:rsid w:val="00326F45"/>
    <w:rsid w:val="00357C20"/>
    <w:rsid w:val="003C396E"/>
    <w:rsid w:val="00416047"/>
    <w:rsid w:val="004758BE"/>
    <w:rsid w:val="004C7ED4"/>
    <w:rsid w:val="00673FE3"/>
    <w:rsid w:val="007F2F76"/>
    <w:rsid w:val="0083420A"/>
    <w:rsid w:val="00861EAE"/>
    <w:rsid w:val="008F14C7"/>
    <w:rsid w:val="00903CCB"/>
    <w:rsid w:val="00953301"/>
    <w:rsid w:val="0096757C"/>
    <w:rsid w:val="009D3270"/>
    <w:rsid w:val="00AF7D53"/>
    <w:rsid w:val="00B463DC"/>
    <w:rsid w:val="00BE7F85"/>
    <w:rsid w:val="00C46255"/>
    <w:rsid w:val="00C76E5F"/>
    <w:rsid w:val="00C96ED4"/>
    <w:rsid w:val="00CA4F19"/>
    <w:rsid w:val="00CE6B69"/>
    <w:rsid w:val="00D7303B"/>
    <w:rsid w:val="00D93B98"/>
    <w:rsid w:val="00DE408A"/>
    <w:rsid w:val="00DF54CA"/>
    <w:rsid w:val="00E103A7"/>
    <w:rsid w:val="00F8603A"/>
    <w:rsid w:val="00F90671"/>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087D"/>
  <w15:docId w15:val="{B4B51902-9D2B-40C6-9C26-816D152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9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7D53"/>
    <w:rPr>
      <w:color w:val="0000FF" w:themeColor="hyperlink"/>
      <w:u w:val="single"/>
    </w:rPr>
  </w:style>
  <w:style w:type="paragraph" w:styleId="Lijstalinea">
    <w:name w:val="List Paragraph"/>
    <w:basedOn w:val="Standaard"/>
    <w:uiPriority w:val="34"/>
    <w:qFormat/>
    <w:rsid w:val="00FD37F6"/>
    <w:pPr>
      <w:ind w:left="720"/>
      <w:contextualSpacing/>
    </w:pPr>
  </w:style>
  <w:style w:type="table" w:styleId="Tabelraster">
    <w:name w:val="Table Grid"/>
    <w:basedOn w:val="Standaardtabe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F14C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dusseldorp@arch.leidenuniv.nl" TargetMode="External"/><Relationship Id="rId3" Type="http://schemas.openxmlformats.org/officeDocument/2006/relationships/styles" Target="styles.xml"/><Relationship Id="rId7" Type="http://schemas.openxmlformats.org/officeDocument/2006/relationships/hyperlink" Target="mailto:e.sifogeorgakis@arch.leidenuniv.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dusseldorp@arch.leidenuniv.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huisman@cultureelerfgoed.nl" TargetMode="External"/><Relationship Id="rId4" Type="http://schemas.openxmlformats.org/officeDocument/2006/relationships/settings" Target="settings.xml"/><Relationship Id="rId9" Type="http://schemas.openxmlformats.org/officeDocument/2006/relationships/hyperlink" Target="mailto:e.sifogeorgakis@arch.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EC15-EFF0-4975-905E-A75DAA09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La Micoque</cp:lastModifiedBy>
  <cp:revision>2</cp:revision>
  <dcterms:created xsi:type="dcterms:W3CDTF">2019-08-10T07:30:00Z</dcterms:created>
  <dcterms:modified xsi:type="dcterms:W3CDTF">2019-08-10T07:30:00Z</dcterms:modified>
</cp:coreProperties>
</file>