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val="en-ZA" w:eastAsia="en-US"/>
        </w:rPr>
        <w:id w:val="-1887018372"/>
        <w:docPartObj>
          <w:docPartGallery w:val="Cover Pages"/>
          <w:docPartUnique/>
        </w:docPartObj>
      </w:sdtPr>
      <w:sdtEndPr>
        <w:rPr>
          <w:rFonts w:asciiTheme="minorHAnsi" w:eastAsiaTheme="minorHAnsi" w:hAnsiTheme="minorHAnsi" w:cstheme="minorBidi"/>
          <w:sz w:val="24"/>
          <w:szCs w:val="24"/>
        </w:rPr>
      </w:sdtEndPr>
      <w:sdtContent>
        <w:p w:rsidR="00890BDD" w:rsidRPr="00890BDD" w:rsidRDefault="00F42F82" w:rsidP="00890BDD">
          <w:pPr>
            <w:pStyle w:val="NoSpacing"/>
            <w:jc w:val="center"/>
            <w:rPr>
              <w:rFonts w:asciiTheme="majorHAnsi" w:eastAsiaTheme="majorEastAsia" w:hAnsiTheme="majorHAnsi" w:cstheme="majorBidi"/>
              <w:b/>
              <w:sz w:val="72"/>
              <w:szCs w:val="72"/>
            </w:rPr>
          </w:pPr>
          <w:r>
            <w:rPr>
              <w:noProof/>
              <w:lang w:val="en-ZA" w:eastAsia="en-ZA"/>
            </w:rPr>
            <w:pict>
              <v:rect id="Rectangle 3" o:spid="_x0000_s1031" style="position:absolute;left:0;text-align:left;margin-left:-7.3pt;margin-top:-3.1pt;width:631.9pt;height:58.7pt;z-index:251668480;visibility:visible;mso-position-horizontal-relative:page;mso-position-vertical-relative:top-margin-area;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" o:allowincell="f" fillcolor="#4e6128 [1606]" strokecolor="#4f81bd [3204]">
                <w10:wrap anchorx="page" anchory="margin"/>
              </v:rect>
            </w:pict>
          </w:r>
          <w:r>
            <w:rPr>
              <w:noProof/>
              <w:lang w:val="en-ZA" w:eastAsia="en-ZA"/>
            </w:rPr>
            <w:pict>
              <v:rect id="Rectangle 5" o:spid="_x0000_s1033" style="position:absolute;left:0;text-align:left;margin-left:0;margin-top:0;width:7.15pt;height:831.2pt;z-index:251670528;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4nGLwScCAABABAAADgAAAAAAAAAAAAAAAAAuAgAAZHJzL2Uyb0Rv&#10;Yy54bWxQSwECLQAUAAYACAAAACEAfSHic90AAAAFAQAADwAAAAAAAAAAAAAAAACBBAAAZHJzL2Rv&#10;d25yZXYueG1sUEsFBgAAAAAEAAQA8wAAAIsFAAAAAA==&#10;" o:allowincell="f" strokecolor="#4f81bd [3204]">
                <w10:wrap anchorx="margin" anchory="page"/>
              </v:rect>
            </w:pict>
          </w:r>
          <w:r>
            <w:rPr>
              <w:noProof/>
              <w:lang w:val="en-ZA" w:eastAsia="en-ZA"/>
            </w:rPr>
            <w:pict>
              <v:rect id="Rectangle 4" o:spid="_x0000_s1032" style="position:absolute;left:0;text-align:left;margin-left:0;margin-top:0;width:7.15pt;height:831.2pt;z-index:25166950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AU5JgicCAABABAAADgAAAAAAAAAAAAAAAAAuAgAAZHJzL2Uyb0Rv&#10;Yy54bWxQSwECLQAUAAYACAAAACEAfSHic90AAAAFAQAADwAAAAAAAAAAAAAAAACBBAAAZHJzL2Rv&#10;d25yZXYueG1sUEsFBgAAAAAEAAQA8wAAAIsFAAAAAA==&#10;" o:allowincell="f" strokecolor="#4f81bd [3204]">
                <w10:wrap anchorx="margin" anchory="page"/>
              </v:rect>
            </w:pict>
          </w:r>
          <w:r w:rsidR="00890BDD">
            <w:rPr>
              <w:rFonts w:eastAsiaTheme="majorEastAsia" w:cstheme="majorBidi"/>
              <w:b/>
              <w:sz w:val="32"/>
              <w:szCs w:val="32"/>
            </w:rPr>
            <w:t>PLANTAGO LANCEOLATA (PTY) LTD</w:t>
          </w:r>
        </w:p>
        <w:p w:rsidR="00890BDD" w:rsidRDefault="00890BDD" w:rsidP="00EE14A6">
          <w:pPr>
            <w:pStyle w:val="NoSpacing"/>
            <w:rPr>
              <w:rFonts w:asciiTheme="majorHAnsi" w:eastAsiaTheme="majorEastAsia" w:hAnsiTheme="majorHAnsi" w:cstheme="majorBidi"/>
              <w:sz w:val="72"/>
              <w:szCs w:val="72"/>
            </w:rPr>
          </w:pPr>
          <w:r w:rsidRPr="00901459">
            <w:rPr>
              <w:rFonts w:asciiTheme="majorHAnsi" w:eastAsiaTheme="majorEastAsia" w:hAnsiTheme="majorHAnsi" w:cstheme="majorBidi"/>
              <w:noProof/>
              <w:sz w:val="72"/>
              <w:szCs w:val="72"/>
              <w:lang w:val="en-ZA" w:eastAsia="en-ZA"/>
            </w:rPr>
            <w:drawing>
              <wp:anchor distT="0" distB="0" distL="114300" distR="114300" simplePos="0" relativeHeight="251659776" behindDoc="0" locked="0" layoutInCell="1" allowOverlap="1" wp14:anchorId="67B04CE1" wp14:editId="718230DF">
                <wp:simplePos x="0" y="0"/>
                <wp:positionH relativeFrom="column">
                  <wp:posOffset>2305878</wp:posOffset>
                </wp:positionH>
                <wp:positionV relativeFrom="paragraph">
                  <wp:align>top</wp:align>
                </wp:positionV>
                <wp:extent cx="1997710" cy="1099185"/>
                <wp:effectExtent l="0" t="0" r="0" b="0"/>
                <wp:wrapSquare wrapText="bothSides"/>
                <wp:docPr id="19" name="Picture 1" descr="C:\Users\Rabelani\Desktop\Plantago Lanceolata\plantago Lanceolata\Logos\Plantago_lanceolata12.jpg"/>
                <wp:cNvGraphicFramePr/>
                <a:graphic xmlns:a="http://schemas.openxmlformats.org/drawingml/2006/main">
                  <a:graphicData uri="http://schemas.openxmlformats.org/drawingml/2006/picture">
                    <pic:pic xmlns:pic="http://schemas.openxmlformats.org/drawingml/2006/picture">
                      <pic:nvPicPr>
                        <pic:cNvPr id="0" name="Picture 1" descr="C:\Users\Rabelani\Desktop\Plantago Lanceolata\plantago Lanceolata\Logos\Plantago_lanceolata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7710" cy="1099185"/>
                        </a:xfrm>
                        <a:prstGeom prst="rect">
                          <a:avLst/>
                        </a:prstGeom>
                        <a:noFill/>
                        <a:ln>
                          <a:noFill/>
                        </a:ln>
                      </pic:spPr>
                    </pic:pic>
                  </a:graphicData>
                </a:graphic>
              </wp:anchor>
            </w:drawing>
          </w:r>
          <w:r w:rsidR="00784FC9">
            <w:rPr>
              <w:rFonts w:asciiTheme="majorHAnsi" w:eastAsiaTheme="majorEastAsia" w:hAnsiTheme="majorHAnsi" w:cstheme="majorBidi"/>
              <w:sz w:val="72"/>
              <w:szCs w:val="72"/>
            </w:rPr>
            <w:br w:type="textWrapping" w:clear="all"/>
          </w:r>
        </w:p>
        <w:p w:rsidR="00890BDD" w:rsidRDefault="00890BDD" w:rsidP="00890BDD">
          <w:pPr>
            <w:pStyle w:val="NoSpacing"/>
            <w:jc w:val="center"/>
            <w:rPr>
              <w:rFonts w:asciiTheme="majorHAnsi" w:eastAsiaTheme="majorEastAsia" w:hAnsiTheme="majorHAnsi" w:cstheme="majorBidi"/>
              <w:sz w:val="72"/>
              <w:szCs w:val="72"/>
            </w:rPr>
          </w:pPr>
        </w:p>
        <w:sdt>
          <w:sdtPr>
            <w:rPr>
              <w:rFonts w:eastAsiaTheme="majorEastAsia" w:cstheme="majorBidi"/>
              <w:b/>
              <w:sz w:val="30"/>
              <w:szCs w:val="30"/>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890BDD" w:rsidRPr="00C87B65" w:rsidRDefault="003B1C5D" w:rsidP="006A3C69">
              <w:pPr>
                <w:pStyle w:val="NoSpacing"/>
                <w:jc w:val="both"/>
                <w:rPr>
                  <w:rFonts w:eastAsiaTheme="majorEastAsia" w:cstheme="majorBidi"/>
                  <w:sz w:val="30"/>
                  <w:szCs w:val="30"/>
                </w:rPr>
              </w:pPr>
              <w:r>
                <w:rPr>
                  <w:rFonts w:eastAsiaTheme="majorEastAsia" w:cstheme="majorBidi"/>
                  <w:b/>
                  <w:sz w:val="30"/>
                  <w:szCs w:val="30"/>
                </w:rPr>
                <w:t>FINAL</w:t>
              </w:r>
              <w:r w:rsidR="00254294">
                <w:rPr>
                  <w:rFonts w:eastAsiaTheme="majorEastAsia" w:cstheme="majorBidi"/>
                  <w:b/>
                  <w:sz w:val="30"/>
                  <w:szCs w:val="30"/>
                </w:rPr>
                <w:t xml:space="preserve"> </w:t>
              </w:r>
              <w:r w:rsidR="00BE1133" w:rsidRPr="00C87B65">
                <w:rPr>
                  <w:rFonts w:eastAsiaTheme="majorEastAsia" w:cstheme="majorBidi"/>
                  <w:b/>
                  <w:sz w:val="30"/>
                  <w:szCs w:val="30"/>
                  <w:lang w:val="en-PH"/>
                </w:rPr>
                <w:t xml:space="preserve">SCOPING REPORT FOR THE PROPOSED MAKAPANSTAD AGRI-HUB WHICH </w:t>
              </w:r>
              <w:r w:rsidR="00487958">
                <w:rPr>
                  <w:rFonts w:eastAsiaTheme="majorEastAsia" w:cstheme="majorBidi"/>
                  <w:b/>
                  <w:sz w:val="30"/>
                  <w:szCs w:val="30"/>
                  <w:lang w:val="en-PH"/>
                </w:rPr>
                <w:t xml:space="preserve">IS SITUATED ON FARM GOEDGEWAAGD 60 JR </w:t>
              </w:r>
              <w:r w:rsidR="00BE1133" w:rsidRPr="00C87B65">
                <w:rPr>
                  <w:rFonts w:eastAsiaTheme="majorEastAsia" w:cstheme="majorBidi"/>
                  <w:b/>
                  <w:sz w:val="30"/>
                  <w:szCs w:val="30"/>
                  <w:lang w:val="en-PH"/>
                </w:rPr>
                <w:t>WITHIN THE JURISDICTION OF MORETELE LOCAL MUNICIPALITY, O</w:t>
              </w:r>
              <w:r w:rsidR="00BE1133">
                <w:rPr>
                  <w:rFonts w:eastAsiaTheme="majorEastAsia" w:cstheme="majorBidi"/>
                  <w:b/>
                  <w:sz w:val="30"/>
                  <w:szCs w:val="30"/>
                  <w:lang w:val="en-PH"/>
                </w:rPr>
                <w:t>F BOJANALA DISTRICT</w:t>
              </w:r>
              <w:r w:rsidR="00BE1133" w:rsidRPr="00C87B65">
                <w:rPr>
                  <w:rFonts w:eastAsiaTheme="majorEastAsia" w:cstheme="majorBidi"/>
                  <w:b/>
                  <w:sz w:val="30"/>
                  <w:szCs w:val="30"/>
                  <w:lang w:val="en-PH"/>
                </w:rPr>
                <w:t xml:space="preserve"> MUNICIPALITY, NORTH WEST PROVINCE.</w:t>
              </w:r>
            </w:p>
          </w:sdtContent>
        </w:sdt>
        <w:p w:rsidR="00890BDD" w:rsidRDefault="00890BDD">
          <w:pPr>
            <w:pStyle w:val="NoSpacing"/>
            <w:rPr>
              <w:rFonts w:asciiTheme="majorHAnsi" w:eastAsiaTheme="majorEastAsia" w:hAnsiTheme="majorHAnsi" w:cstheme="majorBidi"/>
              <w:sz w:val="36"/>
              <w:szCs w:val="36"/>
            </w:rPr>
          </w:pPr>
        </w:p>
        <w:p w:rsidR="00F319A9" w:rsidRDefault="003B1C5D" w:rsidP="00254294">
          <w:pPr>
            <w:pStyle w:val="NoSpacing"/>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14 JANUARY 2019</w:t>
          </w:r>
        </w:p>
        <w:p w:rsidR="00F319A9" w:rsidRDefault="00F319A9">
          <w:pPr>
            <w:pStyle w:val="NoSpacing"/>
            <w:rPr>
              <w:rFonts w:asciiTheme="majorHAnsi" w:eastAsiaTheme="majorEastAsia" w:hAnsiTheme="majorHAnsi" w:cstheme="majorBidi"/>
              <w:sz w:val="36"/>
              <w:szCs w:val="36"/>
            </w:rPr>
          </w:pPr>
        </w:p>
        <w:tbl>
          <w:tblPr>
            <w:tblStyle w:val="TableGrid"/>
            <w:tblW w:w="0" w:type="auto"/>
            <w:jc w:val="center"/>
            <w:tblLook w:val="04A0" w:firstRow="1" w:lastRow="0" w:firstColumn="1" w:lastColumn="0" w:noHBand="0" w:noVBand="1"/>
          </w:tblPr>
          <w:tblGrid>
            <w:gridCol w:w="4409"/>
            <w:gridCol w:w="4458"/>
          </w:tblGrid>
          <w:tr w:rsidR="001932D7" w:rsidRPr="00656B17" w:rsidTr="00F319A9">
            <w:trPr>
              <w:jc w:val="center"/>
            </w:trPr>
            <w:tc>
              <w:tcPr>
                <w:tcW w:w="4409" w:type="dxa"/>
              </w:tcPr>
              <w:p w:rsidR="001932D7" w:rsidRPr="00656B17" w:rsidRDefault="001932D7" w:rsidP="006B0BBC">
                <w:pPr>
                  <w:pStyle w:val="NoSpacing"/>
                  <w:spacing w:line="360" w:lineRule="auto"/>
                  <w:jc w:val="center"/>
                  <w:rPr>
                    <w:rFonts w:cstheme="minorHAnsi"/>
                    <w:b/>
                    <w:sz w:val="24"/>
                    <w:szCs w:val="24"/>
                  </w:rPr>
                </w:pPr>
                <w:r w:rsidRPr="00656B17">
                  <w:rPr>
                    <w:rFonts w:cstheme="minorHAnsi"/>
                    <w:b/>
                    <w:sz w:val="24"/>
                    <w:szCs w:val="24"/>
                  </w:rPr>
                  <w:t>Prepared For :</w:t>
                </w:r>
              </w:p>
              <w:p w:rsidR="001932D7" w:rsidRDefault="00F319A9" w:rsidP="006B0BBC">
                <w:pPr>
                  <w:pStyle w:val="NoSpacing"/>
                  <w:spacing w:line="360" w:lineRule="auto"/>
                  <w:jc w:val="center"/>
                  <w:rPr>
                    <w:rFonts w:cstheme="minorHAnsi"/>
                    <w:b/>
                    <w:sz w:val="24"/>
                    <w:szCs w:val="24"/>
                  </w:rPr>
                </w:pPr>
                <w:r>
                  <w:rPr>
                    <w:rFonts w:cstheme="minorHAnsi"/>
                    <w:b/>
                    <w:sz w:val="24"/>
                    <w:szCs w:val="24"/>
                  </w:rPr>
                  <w:t>Department of Rural Development &amp; Land Reform</w:t>
                </w:r>
              </w:p>
              <w:p w:rsidR="001932D7" w:rsidRPr="00656B17" w:rsidRDefault="00F319A9" w:rsidP="006B0BBC">
                <w:pPr>
                  <w:pStyle w:val="NoSpacing"/>
                  <w:spacing w:line="360" w:lineRule="auto"/>
                  <w:jc w:val="center"/>
                  <w:rPr>
                    <w:rFonts w:cstheme="minorHAnsi"/>
                    <w:b/>
                    <w:sz w:val="24"/>
                    <w:szCs w:val="24"/>
                  </w:rPr>
                </w:pPr>
                <w:r>
                  <w:rPr>
                    <w:rFonts w:cstheme="minorHAnsi"/>
                    <w:b/>
                    <w:sz w:val="24"/>
                    <w:szCs w:val="24"/>
                  </w:rPr>
                  <w:t xml:space="preserve">Contact Person: </w:t>
                </w:r>
                <w:r w:rsidR="003B1C5D">
                  <w:rPr>
                    <w:rFonts w:cstheme="minorHAnsi"/>
                    <w:b/>
                    <w:sz w:val="24"/>
                    <w:szCs w:val="24"/>
                  </w:rPr>
                  <w:t>Karabo Raphasha</w:t>
                </w:r>
              </w:p>
              <w:p w:rsidR="001932D7" w:rsidRPr="00656B17" w:rsidRDefault="00F319A9" w:rsidP="006B0BBC">
                <w:pPr>
                  <w:pStyle w:val="NoSpacing"/>
                  <w:spacing w:line="360" w:lineRule="auto"/>
                  <w:jc w:val="center"/>
                  <w:rPr>
                    <w:rFonts w:cstheme="minorHAnsi"/>
                    <w:b/>
                    <w:sz w:val="24"/>
                    <w:szCs w:val="24"/>
                  </w:rPr>
                </w:pPr>
                <w:r>
                  <w:rPr>
                    <w:rFonts w:cstheme="minorHAnsi"/>
                    <w:b/>
                    <w:sz w:val="24"/>
                    <w:szCs w:val="24"/>
                  </w:rPr>
                  <w:t>Private Bag X74; Mmabatho; 2735</w:t>
                </w:r>
              </w:p>
              <w:p w:rsidR="001932D7" w:rsidRPr="00656B17" w:rsidRDefault="00F319A9" w:rsidP="006B0BBC">
                <w:pPr>
                  <w:pStyle w:val="NoSpacing"/>
                  <w:spacing w:line="360" w:lineRule="auto"/>
                  <w:jc w:val="center"/>
                  <w:rPr>
                    <w:rFonts w:cstheme="minorHAnsi"/>
                    <w:b/>
                    <w:sz w:val="24"/>
                    <w:szCs w:val="24"/>
                  </w:rPr>
                </w:pPr>
                <w:r>
                  <w:rPr>
                    <w:rFonts w:cstheme="minorHAnsi"/>
                    <w:b/>
                    <w:sz w:val="24"/>
                    <w:szCs w:val="24"/>
                  </w:rPr>
                  <w:t>Cell: 018 388 7000</w:t>
                </w:r>
              </w:p>
              <w:p w:rsidR="001932D7" w:rsidRPr="00656B17" w:rsidRDefault="001932D7" w:rsidP="006B0BBC">
                <w:pPr>
                  <w:pStyle w:val="NoSpacing"/>
                  <w:spacing w:line="360" w:lineRule="auto"/>
                  <w:jc w:val="center"/>
                  <w:rPr>
                    <w:rFonts w:cstheme="minorHAnsi"/>
                    <w:b/>
                    <w:sz w:val="24"/>
                    <w:szCs w:val="24"/>
                  </w:rPr>
                </w:pPr>
              </w:p>
            </w:tc>
            <w:tc>
              <w:tcPr>
                <w:tcW w:w="4458" w:type="dxa"/>
              </w:tcPr>
              <w:p w:rsidR="001932D7" w:rsidRPr="00656B17" w:rsidRDefault="001932D7" w:rsidP="006B0BBC">
                <w:pPr>
                  <w:pStyle w:val="NoSpacing"/>
                  <w:spacing w:line="360" w:lineRule="auto"/>
                  <w:jc w:val="center"/>
                  <w:rPr>
                    <w:rFonts w:cstheme="minorHAnsi"/>
                    <w:b/>
                    <w:sz w:val="24"/>
                    <w:szCs w:val="24"/>
                  </w:rPr>
                </w:pPr>
                <w:r w:rsidRPr="00656B17">
                  <w:rPr>
                    <w:rFonts w:cstheme="minorHAnsi"/>
                    <w:b/>
                    <w:sz w:val="24"/>
                    <w:szCs w:val="24"/>
                  </w:rPr>
                  <w:t>Prepared By:</w:t>
                </w:r>
              </w:p>
              <w:p w:rsidR="001932D7" w:rsidRPr="00656B17" w:rsidRDefault="001932D7" w:rsidP="006B0BBC">
                <w:pPr>
                  <w:pStyle w:val="NoSpacing"/>
                  <w:spacing w:line="360" w:lineRule="auto"/>
                  <w:jc w:val="center"/>
                  <w:rPr>
                    <w:rFonts w:cstheme="minorHAnsi"/>
                    <w:b/>
                    <w:sz w:val="24"/>
                    <w:szCs w:val="24"/>
                  </w:rPr>
                </w:pPr>
                <w:r w:rsidRPr="00656B17">
                  <w:rPr>
                    <w:rFonts w:cstheme="minorHAnsi"/>
                    <w:b/>
                    <w:sz w:val="24"/>
                    <w:szCs w:val="24"/>
                  </w:rPr>
                  <w:t>Plantago Lanceolata (Pty) Ltd</w:t>
                </w:r>
              </w:p>
              <w:p w:rsidR="001932D7" w:rsidRPr="00656B17" w:rsidRDefault="001932D7" w:rsidP="006B0BBC">
                <w:pPr>
                  <w:pStyle w:val="NoSpacing"/>
                  <w:spacing w:line="360" w:lineRule="auto"/>
                  <w:jc w:val="center"/>
                  <w:rPr>
                    <w:rFonts w:cstheme="minorHAnsi"/>
                    <w:b/>
                    <w:sz w:val="24"/>
                    <w:szCs w:val="24"/>
                  </w:rPr>
                </w:pPr>
                <w:r w:rsidRPr="00656B17">
                  <w:rPr>
                    <w:rFonts w:cstheme="minorHAnsi"/>
                    <w:b/>
                    <w:sz w:val="24"/>
                    <w:szCs w:val="24"/>
                  </w:rPr>
                  <w:t xml:space="preserve">Contact Person: </w:t>
                </w:r>
                <w:r w:rsidR="006B0BBC">
                  <w:rPr>
                    <w:rFonts w:cstheme="minorHAnsi"/>
                    <w:b/>
                    <w:sz w:val="24"/>
                    <w:szCs w:val="24"/>
                  </w:rPr>
                  <w:t xml:space="preserve">Mr. </w:t>
                </w:r>
                <w:r w:rsidRPr="00656B17">
                  <w:rPr>
                    <w:rFonts w:cstheme="minorHAnsi"/>
                    <w:b/>
                    <w:sz w:val="24"/>
                    <w:szCs w:val="24"/>
                  </w:rPr>
                  <w:t>Divhani Mulaudzi</w:t>
                </w:r>
              </w:p>
              <w:p w:rsidR="001932D7" w:rsidRPr="00656B17" w:rsidRDefault="001932D7" w:rsidP="006B0BBC">
                <w:pPr>
                  <w:pStyle w:val="NoSpacing"/>
                  <w:spacing w:line="360" w:lineRule="auto"/>
                  <w:jc w:val="center"/>
                  <w:rPr>
                    <w:rFonts w:cstheme="minorHAnsi"/>
                    <w:b/>
                    <w:sz w:val="24"/>
                    <w:szCs w:val="24"/>
                  </w:rPr>
                </w:pPr>
                <w:r w:rsidRPr="00656B17">
                  <w:rPr>
                    <w:rFonts w:cstheme="minorHAnsi"/>
                    <w:b/>
                    <w:sz w:val="24"/>
                    <w:szCs w:val="24"/>
                  </w:rPr>
                  <w:t>Office 305 Adverto Towers, 80 Celliers Street, Sunnyside, Pretoria,0002</w:t>
                </w:r>
              </w:p>
              <w:p w:rsidR="001932D7" w:rsidRPr="00656B17" w:rsidRDefault="001932D7" w:rsidP="006B0BBC">
                <w:pPr>
                  <w:pStyle w:val="NoSpacing"/>
                  <w:spacing w:line="360" w:lineRule="auto"/>
                  <w:jc w:val="center"/>
                  <w:rPr>
                    <w:rFonts w:cstheme="minorHAnsi"/>
                    <w:b/>
                    <w:sz w:val="24"/>
                    <w:szCs w:val="24"/>
                  </w:rPr>
                </w:pPr>
                <w:r w:rsidRPr="00656B17">
                  <w:rPr>
                    <w:rFonts w:cstheme="minorHAnsi"/>
                    <w:b/>
                    <w:sz w:val="24"/>
                    <w:szCs w:val="24"/>
                  </w:rPr>
                  <w:t>Tel: (012) 441 7001, Cell: (063) 634 0952</w:t>
                </w:r>
              </w:p>
              <w:p w:rsidR="001932D7" w:rsidRPr="00656B17" w:rsidRDefault="001932D7" w:rsidP="006B0BBC">
                <w:pPr>
                  <w:pStyle w:val="NoSpacing"/>
                  <w:spacing w:line="360" w:lineRule="auto"/>
                  <w:jc w:val="center"/>
                  <w:rPr>
                    <w:rFonts w:cstheme="minorHAnsi"/>
                    <w:b/>
                    <w:sz w:val="24"/>
                    <w:szCs w:val="24"/>
                  </w:rPr>
                </w:pPr>
                <w:r w:rsidRPr="00656B17">
                  <w:rPr>
                    <w:rFonts w:cstheme="minorHAnsi"/>
                    <w:b/>
                    <w:sz w:val="24"/>
                    <w:szCs w:val="24"/>
                  </w:rPr>
                  <w:t xml:space="preserve">Email: </w:t>
                </w:r>
                <w:hyperlink r:id="rId9" w:history="1">
                  <w:r w:rsidRPr="00656B17">
                    <w:rPr>
                      <w:rStyle w:val="Hyperlink"/>
                      <w:rFonts w:cstheme="minorHAnsi"/>
                      <w:b/>
                      <w:sz w:val="24"/>
                      <w:szCs w:val="24"/>
                    </w:rPr>
                    <w:t>divhani01@plantagolance.co.za</w:t>
                  </w:r>
                </w:hyperlink>
              </w:p>
            </w:tc>
          </w:tr>
        </w:tbl>
        <w:p w:rsidR="00890BDD" w:rsidRDefault="00890BDD">
          <w:pPr>
            <w:pStyle w:val="NoSpacing"/>
            <w:rPr>
              <w:rFonts w:asciiTheme="majorHAnsi" w:eastAsiaTheme="majorEastAsia" w:hAnsiTheme="majorHAnsi" w:cstheme="majorBidi"/>
              <w:sz w:val="36"/>
              <w:szCs w:val="36"/>
            </w:rPr>
          </w:pPr>
        </w:p>
        <w:p w:rsidR="006B0BBC" w:rsidRDefault="006B0BBC" w:rsidP="00F319A9">
          <w:pPr>
            <w:autoSpaceDE w:val="0"/>
            <w:autoSpaceDN w:val="0"/>
            <w:adjustRightInd w:val="0"/>
            <w:spacing w:line="360" w:lineRule="auto"/>
            <w:jc w:val="center"/>
            <w:rPr>
              <w:rFonts w:cstheme="minorHAnsi"/>
              <w:b/>
              <w:bCs/>
              <w:color w:val="000000"/>
              <w:sz w:val="24"/>
              <w:szCs w:val="24"/>
              <w:u w:val="single"/>
            </w:rPr>
          </w:pPr>
        </w:p>
        <w:p w:rsidR="006B0BBC" w:rsidRDefault="006B0BBC" w:rsidP="00F319A9">
          <w:pPr>
            <w:autoSpaceDE w:val="0"/>
            <w:autoSpaceDN w:val="0"/>
            <w:adjustRightInd w:val="0"/>
            <w:spacing w:line="360" w:lineRule="auto"/>
            <w:jc w:val="center"/>
            <w:rPr>
              <w:rFonts w:cstheme="minorHAnsi"/>
              <w:b/>
              <w:bCs/>
              <w:color w:val="000000"/>
              <w:sz w:val="24"/>
              <w:szCs w:val="24"/>
              <w:u w:val="single"/>
            </w:rPr>
          </w:pPr>
        </w:p>
        <w:p w:rsidR="006B0BBC" w:rsidRDefault="006B0BBC" w:rsidP="00F319A9">
          <w:pPr>
            <w:autoSpaceDE w:val="0"/>
            <w:autoSpaceDN w:val="0"/>
            <w:adjustRightInd w:val="0"/>
            <w:spacing w:line="360" w:lineRule="auto"/>
            <w:jc w:val="center"/>
            <w:rPr>
              <w:rFonts w:cstheme="minorHAnsi"/>
              <w:b/>
              <w:bCs/>
              <w:color w:val="000000"/>
              <w:sz w:val="24"/>
              <w:szCs w:val="24"/>
              <w:u w:val="single"/>
            </w:rPr>
          </w:pPr>
        </w:p>
        <w:p w:rsidR="00F319A9" w:rsidRPr="00656B17" w:rsidRDefault="00F319A9" w:rsidP="00F319A9">
          <w:pPr>
            <w:autoSpaceDE w:val="0"/>
            <w:autoSpaceDN w:val="0"/>
            <w:adjustRightInd w:val="0"/>
            <w:spacing w:line="360" w:lineRule="auto"/>
            <w:jc w:val="center"/>
            <w:rPr>
              <w:rFonts w:cstheme="minorHAnsi"/>
              <w:b/>
              <w:bCs/>
              <w:color w:val="000000"/>
              <w:sz w:val="24"/>
              <w:szCs w:val="24"/>
              <w:u w:val="single"/>
            </w:rPr>
          </w:pPr>
          <w:r w:rsidRPr="00656B17">
            <w:rPr>
              <w:rFonts w:cstheme="minorHAnsi"/>
              <w:b/>
              <w:bCs/>
              <w:color w:val="000000"/>
              <w:sz w:val="24"/>
              <w:szCs w:val="24"/>
              <w:u w:val="single"/>
            </w:rPr>
            <w:t>COPYRIGHT WARNING:</w:t>
          </w:r>
        </w:p>
        <w:p w:rsidR="007C0BAB" w:rsidRPr="006F4DCD" w:rsidRDefault="00F42F82" w:rsidP="006A3C69">
          <w:pPr>
            <w:jc w:val="both"/>
            <w:rPr>
              <w:rFonts w:cstheme="minorHAnsi"/>
              <w:b/>
              <w:bCs/>
              <w:color w:val="000000"/>
              <w:sz w:val="18"/>
              <w:szCs w:val="18"/>
            </w:rPr>
          </w:pPr>
          <w:r>
            <w:rPr>
              <w:rFonts w:eastAsiaTheme="minorEastAsia"/>
              <w:noProof/>
              <w:lang w:eastAsia="en-ZA"/>
            </w:rPr>
            <w:pict>
              <v:rect id="Rectangle 2" o:spid="_x0000_s1026" style="position:absolute;left:0;text-align:left;margin-left:0;margin-top:0;width:623.4pt;height:68.6pt;z-index:251667456;visibility:visible;mso-width-percent:1050;mso-position-horizontal:center;mso-position-horizontal-relative:page;mso-position-vertical:bottom;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" o:allowincell="f" fillcolor="#4e6128 [1606]" strokecolor="#4f81bd [3204]">
                <w10:wrap anchorx="page" anchory="page"/>
              </v:rect>
            </w:pict>
          </w:r>
          <w:r w:rsidR="00F319A9" w:rsidRPr="006A3C69">
            <w:rPr>
              <w:rFonts w:cstheme="minorHAnsi"/>
              <w:b/>
              <w:bCs/>
              <w:color w:val="000000"/>
              <w:sz w:val="18"/>
              <w:szCs w:val="18"/>
            </w:rPr>
            <w:t>With very few exceptions the copyright of all text and presented information is the exclusive property of Plantago Lanceolata (Pty) Ltd. criminal offence to reproduce and/or use, without written consent, any information, technical procedure and/or technique contained in this document. Criminal and civil proceedings will be taken as a matter of strict routine against any person and/or</w:t>
          </w:r>
          <w:r w:rsidR="006F4DCD">
            <w:rPr>
              <w:rFonts w:cstheme="minorHAnsi"/>
              <w:b/>
              <w:bCs/>
              <w:color w:val="000000"/>
              <w:sz w:val="18"/>
              <w:szCs w:val="18"/>
            </w:rPr>
            <w:t xml:space="preserve"> </w:t>
          </w:r>
          <w:r w:rsidR="00F319A9" w:rsidRPr="006A3C69">
            <w:rPr>
              <w:rFonts w:cstheme="minorHAnsi"/>
              <w:b/>
              <w:bCs/>
              <w:color w:val="000000"/>
              <w:sz w:val="18"/>
              <w:szCs w:val="18"/>
            </w:rPr>
            <w:t>institution infringing the copyright of Plantago Lanceolata (Pty) Ltd</w:t>
          </w:r>
        </w:p>
      </w:sdtContent>
    </w:sdt>
    <w:sdt>
      <w:sdtPr>
        <w:rPr>
          <w:rFonts w:asciiTheme="minorHAnsi" w:eastAsiaTheme="minorHAnsi" w:hAnsiTheme="minorHAnsi" w:cstheme="minorBidi"/>
          <w:b w:val="0"/>
          <w:bCs w:val="0"/>
          <w:color w:val="auto"/>
          <w:sz w:val="22"/>
          <w:szCs w:val="22"/>
          <w:lang w:val="en-ZA" w:eastAsia="en-US"/>
        </w:rPr>
        <w:id w:val="-479856979"/>
        <w:docPartObj>
          <w:docPartGallery w:val="Table of Contents"/>
          <w:docPartUnique/>
        </w:docPartObj>
      </w:sdtPr>
      <w:sdtEndPr>
        <w:rPr>
          <w:noProof/>
        </w:rPr>
      </w:sdtEndPr>
      <w:sdtContent>
        <w:p w:rsidR="007C0BAB" w:rsidRPr="00EE14A6" w:rsidRDefault="007C0BAB">
          <w:pPr>
            <w:pStyle w:val="TOCHeading"/>
            <w:rPr>
              <w:color w:val="auto"/>
            </w:rPr>
          </w:pPr>
          <w:r w:rsidRPr="00EE14A6">
            <w:rPr>
              <w:color w:val="auto"/>
            </w:rPr>
            <w:t>Table of Contents</w:t>
          </w:r>
        </w:p>
        <w:p w:rsidR="007C0BAB" w:rsidRDefault="00B5789A">
          <w:pPr>
            <w:pStyle w:val="TOC1"/>
            <w:tabs>
              <w:tab w:val="left" w:pos="440"/>
              <w:tab w:val="right" w:leader="dot" w:pos="9016"/>
            </w:tabs>
            <w:rPr>
              <w:noProof/>
            </w:rPr>
          </w:pPr>
          <w:r>
            <w:fldChar w:fldCharType="begin"/>
          </w:r>
          <w:r w:rsidR="007C0BAB">
            <w:instrText xml:space="preserve"> TOC \o "1-3" \h \z \u </w:instrText>
          </w:r>
          <w:r>
            <w:fldChar w:fldCharType="separate"/>
          </w:r>
          <w:hyperlink w:anchor="_Toc519513804" w:history="1">
            <w:r w:rsidR="007C0BAB" w:rsidRPr="00534EEF">
              <w:rPr>
                <w:rStyle w:val="Hyperlink"/>
                <w:noProof/>
              </w:rPr>
              <w:t>1.</w:t>
            </w:r>
            <w:r w:rsidR="007C0BAB">
              <w:rPr>
                <w:noProof/>
              </w:rPr>
              <w:tab/>
            </w:r>
            <w:r w:rsidR="007C0BAB" w:rsidRPr="00534EEF">
              <w:rPr>
                <w:rStyle w:val="Hyperlink"/>
                <w:noProof/>
              </w:rPr>
              <w:t>EXECUTIVE SUMMARY</w:t>
            </w:r>
            <w:r w:rsidR="007C0BAB">
              <w:rPr>
                <w:noProof/>
                <w:webHidden/>
              </w:rPr>
              <w:tab/>
            </w:r>
            <w:r>
              <w:rPr>
                <w:noProof/>
                <w:webHidden/>
              </w:rPr>
              <w:fldChar w:fldCharType="begin"/>
            </w:r>
            <w:r w:rsidR="007C0BAB">
              <w:rPr>
                <w:noProof/>
                <w:webHidden/>
              </w:rPr>
              <w:instrText xml:space="preserve"> PAGEREF _Toc519513804 \h </w:instrText>
            </w:r>
            <w:r>
              <w:rPr>
                <w:noProof/>
                <w:webHidden/>
              </w:rPr>
            </w:r>
            <w:r>
              <w:rPr>
                <w:noProof/>
                <w:webHidden/>
              </w:rPr>
              <w:fldChar w:fldCharType="separate"/>
            </w:r>
            <w:r w:rsidR="00A24496">
              <w:rPr>
                <w:noProof/>
                <w:webHidden/>
              </w:rPr>
              <w:t>4</w:t>
            </w:r>
            <w:r>
              <w:rPr>
                <w:noProof/>
                <w:webHidden/>
              </w:rPr>
              <w:fldChar w:fldCharType="end"/>
            </w:r>
          </w:hyperlink>
        </w:p>
        <w:p w:rsidR="007C0BAB" w:rsidRDefault="00F42F82">
          <w:pPr>
            <w:pStyle w:val="TOC1"/>
            <w:tabs>
              <w:tab w:val="left" w:pos="440"/>
              <w:tab w:val="right" w:leader="dot" w:pos="9016"/>
            </w:tabs>
            <w:rPr>
              <w:noProof/>
            </w:rPr>
          </w:pPr>
          <w:hyperlink w:anchor="_Toc519513805" w:history="1">
            <w:r w:rsidR="007C0BAB" w:rsidRPr="00534EEF">
              <w:rPr>
                <w:rStyle w:val="Hyperlink"/>
                <w:noProof/>
              </w:rPr>
              <w:t>2.</w:t>
            </w:r>
            <w:r w:rsidR="007C0BAB">
              <w:rPr>
                <w:noProof/>
              </w:rPr>
              <w:tab/>
            </w:r>
            <w:r w:rsidR="007C0BAB" w:rsidRPr="00534EEF">
              <w:rPr>
                <w:rStyle w:val="Hyperlink"/>
                <w:noProof/>
              </w:rPr>
              <w:t>ACRONYMS AND ABBREVIATIONS</w:t>
            </w:r>
            <w:r w:rsidR="007C0BAB">
              <w:rPr>
                <w:noProof/>
                <w:webHidden/>
              </w:rPr>
              <w:tab/>
            </w:r>
            <w:r w:rsidR="00B5789A">
              <w:rPr>
                <w:noProof/>
                <w:webHidden/>
              </w:rPr>
              <w:fldChar w:fldCharType="begin"/>
            </w:r>
            <w:r w:rsidR="007C0BAB">
              <w:rPr>
                <w:noProof/>
                <w:webHidden/>
              </w:rPr>
              <w:instrText xml:space="preserve"> PAGEREF _Toc519513805 \h </w:instrText>
            </w:r>
            <w:r w:rsidR="00B5789A">
              <w:rPr>
                <w:noProof/>
                <w:webHidden/>
              </w:rPr>
            </w:r>
            <w:r w:rsidR="00B5789A">
              <w:rPr>
                <w:noProof/>
                <w:webHidden/>
              </w:rPr>
              <w:fldChar w:fldCharType="separate"/>
            </w:r>
            <w:r w:rsidR="00A24496">
              <w:rPr>
                <w:noProof/>
                <w:webHidden/>
              </w:rPr>
              <w:t>5</w:t>
            </w:r>
            <w:r w:rsidR="00B5789A">
              <w:rPr>
                <w:noProof/>
                <w:webHidden/>
              </w:rPr>
              <w:fldChar w:fldCharType="end"/>
            </w:r>
          </w:hyperlink>
        </w:p>
        <w:p w:rsidR="007C0BAB" w:rsidRDefault="00F42F82">
          <w:pPr>
            <w:pStyle w:val="TOC1"/>
            <w:tabs>
              <w:tab w:val="left" w:pos="440"/>
              <w:tab w:val="right" w:leader="dot" w:pos="9016"/>
            </w:tabs>
            <w:rPr>
              <w:noProof/>
            </w:rPr>
          </w:pPr>
          <w:hyperlink w:anchor="_Toc519513806" w:history="1">
            <w:r w:rsidR="007C0BAB" w:rsidRPr="00534EEF">
              <w:rPr>
                <w:rStyle w:val="Hyperlink"/>
                <w:noProof/>
              </w:rPr>
              <w:t>3.</w:t>
            </w:r>
            <w:r w:rsidR="007C0BAB">
              <w:rPr>
                <w:noProof/>
              </w:rPr>
              <w:tab/>
            </w:r>
            <w:r w:rsidR="007C0BAB" w:rsidRPr="00534EEF">
              <w:rPr>
                <w:rStyle w:val="Hyperlink"/>
                <w:noProof/>
              </w:rPr>
              <w:t>INTRODUCTION AND BACKGROUND</w:t>
            </w:r>
            <w:r w:rsidR="007C0BAB">
              <w:rPr>
                <w:noProof/>
                <w:webHidden/>
              </w:rPr>
              <w:tab/>
            </w:r>
            <w:r w:rsidR="00B5789A">
              <w:rPr>
                <w:noProof/>
                <w:webHidden/>
              </w:rPr>
              <w:fldChar w:fldCharType="begin"/>
            </w:r>
            <w:r w:rsidR="007C0BAB">
              <w:rPr>
                <w:noProof/>
                <w:webHidden/>
              </w:rPr>
              <w:instrText xml:space="preserve"> PAGEREF _Toc519513806 \h </w:instrText>
            </w:r>
            <w:r w:rsidR="00B5789A">
              <w:rPr>
                <w:noProof/>
                <w:webHidden/>
              </w:rPr>
            </w:r>
            <w:r w:rsidR="00B5789A">
              <w:rPr>
                <w:noProof/>
                <w:webHidden/>
              </w:rPr>
              <w:fldChar w:fldCharType="separate"/>
            </w:r>
            <w:r w:rsidR="00A24496">
              <w:rPr>
                <w:noProof/>
                <w:webHidden/>
              </w:rPr>
              <w:t>6</w:t>
            </w:r>
            <w:r w:rsidR="00B5789A">
              <w:rPr>
                <w:noProof/>
                <w:webHidden/>
              </w:rPr>
              <w:fldChar w:fldCharType="end"/>
            </w:r>
          </w:hyperlink>
        </w:p>
        <w:p w:rsidR="007C0BAB" w:rsidRDefault="00F42F82">
          <w:pPr>
            <w:pStyle w:val="TOC1"/>
            <w:tabs>
              <w:tab w:val="left" w:pos="440"/>
              <w:tab w:val="right" w:leader="dot" w:pos="9016"/>
            </w:tabs>
            <w:rPr>
              <w:noProof/>
            </w:rPr>
          </w:pPr>
          <w:hyperlink w:anchor="_Toc519513809" w:history="1">
            <w:r w:rsidR="007C0BAB" w:rsidRPr="00534EEF">
              <w:rPr>
                <w:rStyle w:val="Hyperlink"/>
                <w:noProof/>
              </w:rPr>
              <w:t>4.</w:t>
            </w:r>
            <w:r w:rsidR="007C0BAB">
              <w:rPr>
                <w:noProof/>
              </w:rPr>
              <w:tab/>
            </w:r>
            <w:r w:rsidR="007C0BAB" w:rsidRPr="00534EEF">
              <w:rPr>
                <w:rStyle w:val="Hyperlink"/>
                <w:noProof/>
              </w:rPr>
              <w:t>TERMS OF REFERENCE</w:t>
            </w:r>
            <w:r w:rsidR="007C0BAB">
              <w:rPr>
                <w:noProof/>
                <w:webHidden/>
              </w:rPr>
              <w:tab/>
            </w:r>
            <w:r w:rsidR="00B5789A">
              <w:rPr>
                <w:noProof/>
                <w:webHidden/>
              </w:rPr>
              <w:fldChar w:fldCharType="begin"/>
            </w:r>
            <w:r w:rsidR="007C0BAB">
              <w:rPr>
                <w:noProof/>
                <w:webHidden/>
              </w:rPr>
              <w:instrText xml:space="preserve"> PAGEREF _Toc519513809 \h </w:instrText>
            </w:r>
            <w:r w:rsidR="00B5789A">
              <w:rPr>
                <w:noProof/>
                <w:webHidden/>
              </w:rPr>
            </w:r>
            <w:r w:rsidR="00B5789A">
              <w:rPr>
                <w:noProof/>
                <w:webHidden/>
              </w:rPr>
              <w:fldChar w:fldCharType="separate"/>
            </w:r>
            <w:r w:rsidR="00A24496">
              <w:rPr>
                <w:noProof/>
                <w:webHidden/>
              </w:rPr>
              <w:t>8</w:t>
            </w:r>
            <w:r w:rsidR="00B5789A">
              <w:rPr>
                <w:noProof/>
                <w:webHidden/>
              </w:rPr>
              <w:fldChar w:fldCharType="end"/>
            </w:r>
          </w:hyperlink>
        </w:p>
        <w:p w:rsidR="007C0BAB" w:rsidRDefault="00F42F82">
          <w:pPr>
            <w:pStyle w:val="TOC1"/>
            <w:tabs>
              <w:tab w:val="left" w:pos="440"/>
              <w:tab w:val="right" w:leader="dot" w:pos="9016"/>
            </w:tabs>
            <w:rPr>
              <w:noProof/>
            </w:rPr>
          </w:pPr>
          <w:hyperlink w:anchor="_Toc519513810" w:history="1">
            <w:r w:rsidR="007C0BAB" w:rsidRPr="00534EEF">
              <w:rPr>
                <w:rStyle w:val="Hyperlink"/>
                <w:noProof/>
              </w:rPr>
              <w:t>5.</w:t>
            </w:r>
            <w:r w:rsidR="007C0BAB">
              <w:rPr>
                <w:noProof/>
              </w:rPr>
              <w:tab/>
            </w:r>
            <w:r w:rsidR="007C0BAB" w:rsidRPr="00534EEF">
              <w:rPr>
                <w:rStyle w:val="Hyperlink"/>
                <w:noProof/>
              </w:rPr>
              <w:t>STUDY APPROACH</w:t>
            </w:r>
            <w:r w:rsidR="007C0BAB">
              <w:rPr>
                <w:noProof/>
                <w:webHidden/>
              </w:rPr>
              <w:tab/>
            </w:r>
            <w:r w:rsidR="00B5789A">
              <w:rPr>
                <w:noProof/>
                <w:webHidden/>
              </w:rPr>
              <w:fldChar w:fldCharType="begin"/>
            </w:r>
            <w:r w:rsidR="007C0BAB">
              <w:rPr>
                <w:noProof/>
                <w:webHidden/>
              </w:rPr>
              <w:instrText xml:space="preserve"> PAGEREF _Toc519513810 \h </w:instrText>
            </w:r>
            <w:r w:rsidR="00B5789A">
              <w:rPr>
                <w:noProof/>
                <w:webHidden/>
              </w:rPr>
            </w:r>
            <w:r w:rsidR="00B5789A">
              <w:rPr>
                <w:noProof/>
                <w:webHidden/>
              </w:rPr>
              <w:fldChar w:fldCharType="separate"/>
            </w:r>
            <w:r w:rsidR="00A24496">
              <w:rPr>
                <w:noProof/>
                <w:webHidden/>
              </w:rPr>
              <w:t>10</w:t>
            </w:r>
            <w:r w:rsidR="00B5789A">
              <w:rPr>
                <w:noProof/>
                <w:webHidden/>
              </w:rPr>
              <w:fldChar w:fldCharType="end"/>
            </w:r>
          </w:hyperlink>
        </w:p>
        <w:p w:rsidR="007C0BAB" w:rsidRDefault="00F42F82">
          <w:pPr>
            <w:pStyle w:val="TOC1"/>
            <w:tabs>
              <w:tab w:val="left" w:pos="440"/>
              <w:tab w:val="right" w:leader="dot" w:pos="9016"/>
            </w:tabs>
            <w:rPr>
              <w:noProof/>
            </w:rPr>
          </w:pPr>
          <w:hyperlink w:anchor="_Toc519513811" w:history="1">
            <w:r w:rsidR="007C0BAB" w:rsidRPr="00534EEF">
              <w:rPr>
                <w:rStyle w:val="Hyperlink"/>
                <w:noProof/>
              </w:rPr>
              <w:t>6.</w:t>
            </w:r>
            <w:r w:rsidR="007C0BAB">
              <w:rPr>
                <w:noProof/>
              </w:rPr>
              <w:tab/>
            </w:r>
            <w:r w:rsidR="007C0BAB" w:rsidRPr="00534EEF">
              <w:rPr>
                <w:rStyle w:val="Hyperlink"/>
                <w:noProof/>
              </w:rPr>
              <w:t>PURPOSE OF THE SCOPING REPORT</w:t>
            </w:r>
            <w:r w:rsidR="007C0BAB">
              <w:rPr>
                <w:noProof/>
                <w:webHidden/>
              </w:rPr>
              <w:tab/>
            </w:r>
            <w:r w:rsidR="00B5789A">
              <w:rPr>
                <w:noProof/>
                <w:webHidden/>
              </w:rPr>
              <w:fldChar w:fldCharType="begin"/>
            </w:r>
            <w:r w:rsidR="007C0BAB">
              <w:rPr>
                <w:noProof/>
                <w:webHidden/>
              </w:rPr>
              <w:instrText xml:space="preserve"> PAGEREF _Toc519513811 \h </w:instrText>
            </w:r>
            <w:r w:rsidR="00B5789A">
              <w:rPr>
                <w:noProof/>
                <w:webHidden/>
              </w:rPr>
            </w:r>
            <w:r w:rsidR="00B5789A">
              <w:rPr>
                <w:noProof/>
                <w:webHidden/>
              </w:rPr>
              <w:fldChar w:fldCharType="separate"/>
            </w:r>
            <w:r w:rsidR="00A24496">
              <w:rPr>
                <w:noProof/>
                <w:webHidden/>
              </w:rPr>
              <w:t>10</w:t>
            </w:r>
            <w:r w:rsidR="00B5789A">
              <w:rPr>
                <w:noProof/>
                <w:webHidden/>
              </w:rPr>
              <w:fldChar w:fldCharType="end"/>
            </w:r>
          </w:hyperlink>
        </w:p>
        <w:p w:rsidR="007C0BAB" w:rsidRDefault="00F42F82">
          <w:pPr>
            <w:pStyle w:val="TOC1"/>
            <w:tabs>
              <w:tab w:val="left" w:pos="440"/>
              <w:tab w:val="right" w:leader="dot" w:pos="9016"/>
            </w:tabs>
            <w:rPr>
              <w:noProof/>
            </w:rPr>
          </w:pPr>
          <w:hyperlink w:anchor="_Toc519513812" w:history="1">
            <w:r w:rsidR="007C0BAB" w:rsidRPr="00890BDD">
              <w:rPr>
                <w:rStyle w:val="Hyperlink"/>
                <w:noProof/>
              </w:rPr>
              <w:t>7.</w:t>
            </w:r>
            <w:r w:rsidR="007C0BAB" w:rsidRPr="00890BDD">
              <w:rPr>
                <w:noProof/>
              </w:rPr>
              <w:tab/>
            </w:r>
            <w:r w:rsidR="007C0BAB" w:rsidRPr="00890BDD">
              <w:rPr>
                <w:rStyle w:val="Hyperlink"/>
                <w:noProof/>
              </w:rPr>
              <w:t>LEGISLATIVE FRAMEWORK</w:t>
            </w:r>
            <w:r w:rsidR="007C0BAB" w:rsidRPr="00890BDD">
              <w:rPr>
                <w:noProof/>
                <w:webHidden/>
              </w:rPr>
              <w:tab/>
            </w:r>
            <w:r w:rsidR="00B5789A" w:rsidRPr="00890BDD">
              <w:rPr>
                <w:noProof/>
                <w:webHidden/>
              </w:rPr>
              <w:fldChar w:fldCharType="begin"/>
            </w:r>
            <w:r w:rsidR="007C0BAB" w:rsidRPr="00890BDD">
              <w:rPr>
                <w:noProof/>
                <w:webHidden/>
              </w:rPr>
              <w:instrText xml:space="preserve"> PAGEREF _Toc519513812 \h </w:instrText>
            </w:r>
            <w:r w:rsidR="00B5789A" w:rsidRPr="00890BDD">
              <w:rPr>
                <w:noProof/>
                <w:webHidden/>
              </w:rPr>
            </w:r>
            <w:r w:rsidR="00B5789A" w:rsidRPr="00890BDD">
              <w:rPr>
                <w:noProof/>
                <w:webHidden/>
              </w:rPr>
              <w:fldChar w:fldCharType="separate"/>
            </w:r>
            <w:r w:rsidR="00A24496">
              <w:rPr>
                <w:noProof/>
                <w:webHidden/>
              </w:rPr>
              <w:t>11</w:t>
            </w:r>
            <w:r w:rsidR="00B5789A" w:rsidRPr="00890BDD">
              <w:rPr>
                <w:noProof/>
                <w:webHidden/>
              </w:rPr>
              <w:fldChar w:fldCharType="end"/>
            </w:r>
          </w:hyperlink>
        </w:p>
        <w:p w:rsidR="007C0BAB" w:rsidRDefault="00F42F82">
          <w:pPr>
            <w:pStyle w:val="TOC3"/>
            <w:tabs>
              <w:tab w:val="left" w:pos="1100"/>
              <w:tab w:val="right" w:leader="dot" w:pos="9016"/>
            </w:tabs>
            <w:rPr>
              <w:noProof/>
            </w:rPr>
          </w:pPr>
          <w:hyperlink w:anchor="_Toc519513813" w:history="1">
            <w:r w:rsidR="007C0BAB" w:rsidRPr="00534EEF">
              <w:rPr>
                <w:rStyle w:val="Hyperlink"/>
                <w:rFonts w:eastAsia="SimSun"/>
                <w:noProof/>
              </w:rPr>
              <w:t>7.1.</w:t>
            </w:r>
            <w:r w:rsidR="007C0BAB">
              <w:rPr>
                <w:noProof/>
              </w:rPr>
              <w:tab/>
            </w:r>
            <w:r w:rsidR="007C0BAB" w:rsidRPr="00534EEF">
              <w:rPr>
                <w:rStyle w:val="Hyperlink"/>
                <w:rFonts w:eastAsia="SimSun"/>
                <w:noProof/>
              </w:rPr>
              <w:t>Constitution of the Republic of South Africa</w:t>
            </w:r>
            <w:r w:rsidR="007C0BAB">
              <w:rPr>
                <w:noProof/>
                <w:webHidden/>
              </w:rPr>
              <w:tab/>
            </w:r>
            <w:r w:rsidR="00B5789A">
              <w:rPr>
                <w:noProof/>
                <w:webHidden/>
              </w:rPr>
              <w:fldChar w:fldCharType="begin"/>
            </w:r>
            <w:r w:rsidR="007C0BAB">
              <w:rPr>
                <w:noProof/>
                <w:webHidden/>
              </w:rPr>
              <w:instrText xml:space="preserve"> PAGEREF _Toc519513813 \h </w:instrText>
            </w:r>
            <w:r w:rsidR="00B5789A">
              <w:rPr>
                <w:noProof/>
                <w:webHidden/>
              </w:rPr>
            </w:r>
            <w:r w:rsidR="00B5789A">
              <w:rPr>
                <w:noProof/>
                <w:webHidden/>
              </w:rPr>
              <w:fldChar w:fldCharType="separate"/>
            </w:r>
            <w:r w:rsidR="00A24496">
              <w:rPr>
                <w:noProof/>
                <w:webHidden/>
              </w:rPr>
              <w:t>12</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14" w:history="1">
            <w:r w:rsidR="007C0BAB" w:rsidRPr="00534EEF">
              <w:rPr>
                <w:rStyle w:val="Hyperlink"/>
                <w:noProof/>
                <w:lang w:val="en-GB"/>
              </w:rPr>
              <w:t>7.2.</w:t>
            </w:r>
            <w:r w:rsidR="007C0BAB">
              <w:rPr>
                <w:noProof/>
              </w:rPr>
              <w:tab/>
            </w:r>
            <w:r w:rsidR="007C0BAB" w:rsidRPr="00534EEF">
              <w:rPr>
                <w:rStyle w:val="Hyperlink"/>
                <w:noProof/>
                <w:lang w:val="en-GB"/>
              </w:rPr>
              <w:t>National Environmental Management Act (Act No. 107 of 1998)</w:t>
            </w:r>
            <w:r w:rsidR="007C0BAB">
              <w:rPr>
                <w:noProof/>
                <w:webHidden/>
              </w:rPr>
              <w:tab/>
            </w:r>
            <w:r w:rsidR="00B5789A">
              <w:rPr>
                <w:noProof/>
                <w:webHidden/>
              </w:rPr>
              <w:fldChar w:fldCharType="begin"/>
            </w:r>
            <w:r w:rsidR="007C0BAB">
              <w:rPr>
                <w:noProof/>
                <w:webHidden/>
              </w:rPr>
              <w:instrText xml:space="preserve"> PAGEREF _Toc519513814 \h </w:instrText>
            </w:r>
            <w:r w:rsidR="00B5789A">
              <w:rPr>
                <w:noProof/>
                <w:webHidden/>
              </w:rPr>
            </w:r>
            <w:r w:rsidR="00B5789A">
              <w:rPr>
                <w:noProof/>
                <w:webHidden/>
              </w:rPr>
              <w:fldChar w:fldCharType="separate"/>
            </w:r>
            <w:r w:rsidR="00A24496">
              <w:rPr>
                <w:noProof/>
                <w:webHidden/>
              </w:rPr>
              <w:t>12</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15" w:history="1">
            <w:r w:rsidR="007C0BAB" w:rsidRPr="00534EEF">
              <w:rPr>
                <w:rStyle w:val="Hyperlink"/>
                <w:noProof/>
              </w:rPr>
              <w:t>7.3.</w:t>
            </w:r>
            <w:r w:rsidR="007C0BAB">
              <w:rPr>
                <w:noProof/>
              </w:rPr>
              <w:tab/>
            </w:r>
            <w:r w:rsidR="007C0BAB" w:rsidRPr="00534EEF">
              <w:rPr>
                <w:rStyle w:val="Hyperlink"/>
                <w:noProof/>
              </w:rPr>
              <w:t>Environmental Impact Assessment Regulations, December 2014, promulgated in terms of section 24 (5) of the National Environmental Management Act (Act No. 107 of 1998)</w:t>
            </w:r>
            <w:r w:rsidR="007C0BAB">
              <w:rPr>
                <w:noProof/>
                <w:webHidden/>
              </w:rPr>
              <w:tab/>
            </w:r>
            <w:r w:rsidR="00B5789A">
              <w:rPr>
                <w:noProof/>
                <w:webHidden/>
              </w:rPr>
              <w:fldChar w:fldCharType="begin"/>
            </w:r>
            <w:r w:rsidR="007C0BAB">
              <w:rPr>
                <w:noProof/>
                <w:webHidden/>
              </w:rPr>
              <w:instrText xml:space="preserve"> PAGEREF _Toc519513815 \h </w:instrText>
            </w:r>
            <w:r w:rsidR="00B5789A">
              <w:rPr>
                <w:noProof/>
                <w:webHidden/>
              </w:rPr>
            </w:r>
            <w:r w:rsidR="00B5789A">
              <w:rPr>
                <w:noProof/>
                <w:webHidden/>
              </w:rPr>
              <w:fldChar w:fldCharType="separate"/>
            </w:r>
            <w:r w:rsidR="00A24496">
              <w:rPr>
                <w:noProof/>
                <w:webHidden/>
              </w:rPr>
              <w:t>14</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16" w:history="1">
            <w:r w:rsidR="007C0BAB" w:rsidRPr="00534EEF">
              <w:rPr>
                <w:rStyle w:val="Hyperlink"/>
                <w:rFonts w:eastAsia="Times New Roman"/>
                <w:noProof/>
              </w:rPr>
              <w:t>7.4.</w:t>
            </w:r>
            <w:r w:rsidR="007C0BAB">
              <w:rPr>
                <w:noProof/>
              </w:rPr>
              <w:tab/>
            </w:r>
            <w:r w:rsidR="007C0BAB" w:rsidRPr="00534EEF">
              <w:rPr>
                <w:rStyle w:val="Hyperlink"/>
                <w:rFonts w:eastAsia="Times New Roman"/>
                <w:noProof/>
              </w:rPr>
              <w:t>Hazardous Substances Act (Act No. 15 of 1973)</w:t>
            </w:r>
            <w:r w:rsidR="007C0BAB">
              <w:rPr>
                <w:noProof/>
                <w:webHidden/>
              </w:rPr>
              <w:tab/>
            </w:r>
            <w:r w:rsidR="00B5789A">
              <w:rPr>
                <w:noProof/>
                <w:webHidden/>
              </w:rPr>
              <w:fldChar w:fldCharType="begin"/>
            </w:r>
            <w:r w:rsidR="007C0BAB">
              <w:rPr>
                <w:noProof/>
                <w:webHidden/>
              </w:rPr>
              <w:instrText xml:space="preserve"> PAGEREF _Toc519513816 \h </w:instrText>
            </w:r>
            <w:r w:rsidR="00B5789A">
              <w:rPr>
                <w:noProof/>
                <w:webHidden/>
              </w:rPr>
            </w:r>
            <w:r w:rsidR="00B5789A">
              <w:rPr>
                <w:noProof/>
                <w:webHidden/>
              </w:rPr>
              <w:fldChar w:fldCharType="separate"/>
            </w:r>
            <w:r w:rsidR="00A24496">
              <w:rPr>
                <w:noProof/>
                <w:webHidden/>
              </w:rPr>
              <w:t>17</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17" w:history="1">
            <w:r w:rsidR="007C0BAB" w:rsidRPr="00534EEF">
              <w:rPr>
                <w:rStyle w:val="Hyperlink"/>
                <w:noProof/>
              </w:rPr>
              <w:t>7.5.</w:t>
            </w:r>
            <w:r w:rsidR="007C0BAB">
              <w:rPr>
                <w:noProof/>
              </w:rPr>
              <w:tab/>
            </w:r>
            <w:r w:rsidR="007C0BAB" w:rsidRPr="00534EEF">
              <w:rPr>
                <w:rStyle w:val="Hyperlink"/>
                <w:noProof/>
              </w:rPr>
              <w:t>National Heritage Resource Act (Act No. 25 of 1999)</w:t>
            </w:r>
            <w:r w:rsidR="007C0BAB">
              <w:rPr>
                <w:noProof/>
                <w:webHidden/>
              </w:rPr>
              <w:tab/>
            </w:r>
            <w:r w:rsidR="00B5789A">
              <w:rPr>
                <w:noProof/>
                <w:webHidden/>
              </w:rPr>
              <w:fldChar w:fldCharType="begin"/>
            </w:r>
            <w:r w:rsidR="007C0BAB">
              <w:rPr>
                <w:noProof/>
                <w:webHidden/>
              </w:rPr>
              <w:instrText xml:space="preserve"> PAGEREF _Toc519513817 \h </w:instrText>
            </w:r>
            <w:r w:rsidR="00B5789A">
              <w:rPr>
                <w:noProof/>
                <w:webHidden/>
              </w:rPr>
            </w:r>
            <w:r w:rsidR="00B5789A">
              <w:rPr>
                <w:noProof/>
                <w:webHidden/>
              </w:rPr>
              <w:fldChar w:fldCharType="separate"/>
            </w:r>
            <w:r w:rsidR="00A24496">
              <w:rPr>
                <w:noProof/>
                <w:webHidden/>
              </w:rPr>
              <w:t>18</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18" w:history="1">
            <w:r w:rsidR="007C0BAB" w:rsidRPr="00534EEF">
              <w:rPr>
                <w:rStyle w:val="Hyperlink"/>
                <w:noProof/>
              </w:rPr>
              <w:t>7.6.</w:t>
            </w:r>
            <w:r w:rsidR="007C0BAB">
              <w:rPr>
                <w:noProof/>
              </w:rPr>
              <w:tab/>
            </w:r>
            <w:r w:rsidR="007C0BAB" w:rsidRPr="00534EEF">
              <w:rPr>
                <w:rStyle w:val="Hyperlink"/>
                <w:noProof/>
              </w:rPr>
              <w:t>Occupational Health and Safety Act</w:t>
            </w:r>
            <w:r w:rsidR="007C0BAB">
              <w:rPr>
                <w:noProof/>
                <w:webHidden/>
              </w:rPr>
              <w:tab/>
            </w:r>
            <w:r w:rsidR="00B5789A">
              <w:rPr>
                <w:noProof/>
                <w:webHidden/>
              </w:rPr>
              <w:fldChar w:fldCharType="begin"/>
            </w:r>
            <w:r w:rsidR="007C0BAB">
              <w:rPr>
                <w:noProof/>
                <w:webHidden/>
              </w:rPr>
              <w:instrText xml:space="preserve"> PAGEREF _Toc519513818 \h </w:instrText>
            </w:r>
            <w:r w:rsidR="00B5789A">
              <w:rPr>
                <w:noProof/>
                <w:webHidden/>
              </w:rPr>
            </w:r>
            <w:r w:rsidR="00B5789A">
              <w:rPr>
                <w:noProof/>
                <w:webHidden/>
              </w:rPr>
              <w:fldChar w:fldCharType="separate"/>
            </w:r>
            <w:r w:rsidR="00A24496">
              <w:rPr>
                <w:noProof/>
                <w:webHidden/>
              </w:rPr>
              <w:t>18</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19" w:history="1">
            <w:r w:rsidR="007C0BAB" w:rsidRPr="00534EEF">
              <w:rPr>
                <w:rStyle w:val="Hyperlink"/>
                <w:rFonts w:eastAsia="SimSun"/>
                <w:noProof/>
              </w:rPr>
              <w:t>7.7.</w:t>
            </w:r>
            <w:r w:rsidR="007C0BAB">
              <w:rPr>
                <w:noProof/>
              </w:rPr>
              <w:tab/>
            </w:r>
            <w:r w:rsidR="007C0BAB" w:rsidRPr="00534EEF">
              <w:rPr>
                <w:rStyle w:val="Hyperlink"/>
                <w:rFonts w:eastAsia="SimSun"/>
                <w:noProof/>
              </w:rPr>
              <w:t>National Environmental Management Waste Act (Act No. 59 of 2008)</w:t>
            </w:r>
            <w:r w:rsidR="007C0BAB">
              <w:rPr>
                <w:noProof/>
                <w:webHidden/>
              </w:rPr>
              <w:tab/>
            </w:r>
            <w:r w:rsidR="00B5789A">
              <w:rPr>
                <w:noProof/>
                <w:webHidden/>
              </w:rPr>
              <w:fldChar w:fldCharType="begin"/>
            </w:r>
            <w:r w:rsidR="007C0BAB">
              <w:rPr>
                <w:noProof/>
                <w:webHidden/>
              </w:rPr>
              <w:instrText xml:space="preserve"> PAGEREF _Toc519513819 \h </w:instrText>
            </w:r>
            <w:r w:rsidR="00B5789A">
              <w:rPr>
                <w:noProof/>
                <w:webHidden/>
              </w:rPr>
            </w:r>
            <w:r w:rsidR="00B5789A">
              <w:rPr>
                <w:noProof/>
                <w:webHidden/>
              </w:rPr>
              <w:fldChar w:fldCharType="separate"/>
            </w:r>
            <w:r w:rsidR="00A24496">
              <w:rPr>
                <w:noProof/>
                <w:webHidden/>
              </w:rPr>
              <w:t>19</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20" w:history="1">
            <w:r w:rsidR="007C0BAB" w:rsidRPr="00534EEF">
              <w:rPr>
                <w:rStyle w:val="Hyperlink"/>
                <w:rFonts w:eastAsia="SimSun"/>
                <w:noProof/>
              </w:rPr>
              <w:t>7.8.</w:t>
            </w:r>
            <w:r w:rsidR="007C0BAB">
              <w:rPr>
                <w:noProof/>
              </w:rPr>
              <w:tab/>
            </w:r>
            <w:r w:rsidR="007C0BAB" w:rsidRPr="00534EEF">
              <w:rPr>
                <w:rStyle w:val="Hyperlink"/>
                <w:rFonts w:eastAsia="SimSun"/>
                <w:noProof/>
              </w:rPr>
              <w:t>National Water Act (Act No. 36 of 1998)</w:t>
            </w:r>
            <w:r w:rsidR="007C0BAB">
              <w:rPr>
                <w:noProof/>
                <w:webHidden/>
              </w:rPr>
              <w:tab/>
            </w:r>
            <w:r w:rsidR="00B5789A">
              <w:rPr>
                <w:noProof/>
                <w:webHidden/>
              </w:rPr>
              <w:fldChar w:fldCharType="begin"/>
            </w:r>
            <w:r w:rsidR="007C0BAB">
              <w:rPr>
                <w:noProof/>
                <w:webHidden/>
              </w:rPr>
              <w:instrText xml:space="preserve"> PAGEREF _Toc519513820 \h </w:instrText>
            </w:r>
            <w:r w:rsidR="00B5789A">
              <w:rPr>
                <w:noProof/>
                <w:webHidden/>
              </w:rPr>
            </w:r>
            <w:r w:rsidR="00B5789A">
              <w:rPr>
                <w:noProof/>
                <w:webHidden/>
              </w:rPr>
              <w:fldChar w:fldCharType="separate"/>
            </w:r>
            <w:r w:rsidR="00A24496">
              <w:rPr>
                <w:b/>
                <w:bCs/>
                <w:noProof/>
                <w:webHidden/>
                <w:lang w:val="en-US"/>
              </w:rPr>
              <w:t>Error! Bookmark not defined.</w:t>
            </w:r>
            <w:r w:rsidR="00B5789A">
              <w:rPr>
                <w:noProof/>
                <w:webHidden/>
              </w:rPr>
              <w:fldChar w:fldCharType="end"/>
            </w:r>
          </w:hyperlink>
        </w:p>
        <w:p w:rsidR="007C0BAB" w:rsidRDefault="00F42F82">
          <w:pPr>
            <w:pStyle w:val="TOC3"/>
            <w:tabs>
              <w:tab w:val="left" w:pos="1100"/>
              <w:tab w:val="right" w:leader="dot" w:pos="9016"/>
            </w:tabs>
            <w:rPr>
              <w:noProof/>
            </w:rPr>
          </w:pPr>
          <w:hyperlink w:anchor="_Toc519513821" w:history="1">
            <w:r w:rsidR="007C0BAB" w:rsidRPr="00534EEF">
              <w:rPr>
                <w:rStyle w:val="Hyperlink"/>
                <w:noProof/>
              </w:rPr>
              <w:t>7.9.</w:t>
            </w:r>
            <w:r w:rsidR="007C0BAB">
              <w:rPr>
                <w:noProof/>
              </w:rPr>
              <w:tab/>
            </w:r>
            <w:r w:rsidR="007C0BAB" w:rsidRPr="00534EEF">
              <w:rPr>
                <w:rStyle w:val="Hyperlink"/>
                <w:noProof/>
              </w:rPr>
              <w:t>National Environmental Management Air Quality Act (Act No. 39 of 2004)</w:t>
            </w:r>
            <w:r w:rsidR="007C0BAB">
              <w:rPr>
                <w:noProof/>
                <w:webHidden/>
              </w:rPr>
              <w:tab/>
            </w:r>
            <w:r w:rsidR="00B5789A">
              <w:rPr>
                <w:noProof/>
                <w:webHidden/>
              </w:rPr>
              <w:fldChar w:fldCharType="begin"/>
            </w:r>
            <w:r w:rsidR="007C0BAB">
              <w:rPr>
                <w:noProof/>
                <w:webHidden/>
              </w:rPr>
              <w:instrText xml:space="preserve"> PAGEREF _Toc519513821 \h </w:instrText>
            </w:r>
            <w:r w:rsidR="00B5789A">
              <w:rPr>
                <w:noProof/>
                <w:webHidden/>
              </w:rPr>
            </w:r>
            <w:r w:rsidR="00B5789A">
              <w:rPr>
                <w:noProof/>
                <w:webHidden/>
              </w:rPr>
              <w:fldChar w:fldCharType="separate"/>
            </w:r>
            <w:r w:rsidR="00A24496">
              <w:rPr>
                <w:noProof/>
                <w:webHidden/>
              </w:rPr>
              <w:t>20</w:t>
            </w:r>
            <w:r w:rsidR="00B5789A">
              <w:rPr>
                <w:noProof/>
                <w:webHidden/>
              </w:rPr>
              <w:fldChar w:fldCharType="end"/>
            </w:r>
          </w:hyperlink>
        </w:p>
        <w:p w:rsidR="007C0BAB" w:rsidRDefault="00F42F82">
          <w:pPr>
            <w:pStyle w:val="TOC3"/>
            <w:tabs>
              <w:tab w:val="left" w:pos="1320"/>
              <w:tab w:val="right" w:leader="dot" w:pos="9016"/>
            </w:tabs>
            <w:rPr>
              <w:noProof/>
            </w:rPr>
          </w:pPr>
          <w:hyperlink w:anchor="_Toc519513822" w:history="1">
            <w:r w:rsidR="007C0BAB" w:rsidRPr="00534EEF">
              <w:rPr>
                <w:rStyle w:val="Hyperlink"/>
                <w:noProof/>
              </w:rPr>
              <w:t>7.10.</w:t>
            </w:r>
            <w:r w:rsidR="007C0BAB">
              <w:rPr>
                <w:noProof/>
              </w:rPr>
              <w:tab/>
            </w:r>
            <w:r w:rsidR="007C0BAB" w:rsidRPr="00534EEF">
              <w:rPr>
                <w:rStyle w:val="Hyperlink"/>
                <w:noProof/>
              </w:rPr>
              <w:t>Meat Safety Act (Act 40 of 2000)</w:t>
            </w:r>
            <w:r w:rsidR="007C0BAB">
              <w:rPr>
                <w:noProof/>
                <w:webHidden/>
              </w:rPr>
              <w:tab/>
            </w:r>
            <w:r w:rsidR="00B5789A">
              <w:rPr>
                <w:noProof/>
                <w:webHidden/>
              </w:rPr>
              <w:fldChar w:fldCharType="begin"/>
            </w:r>
            <w:r w:rsidR="007C0BAB">
              <w:rPr>
                <w:noProof/>
                <w:webHidden/>
              </w:rPr>
              <w:instrText xml:space="preserve"> PAGEREF _Toc519513822 \h </w:instrText>
            </w:r>
            <w:r w:rsidR="00B5789A">
              <w:rPr>
                <w:noProof/>
                <w:webHidden/>
              </w:rPr>
            </w:r>
            <w:r w:rsidR="00B5789A">
              <w:rPr>
                <w:noProof/>
                <w:webHidden/>
              </w:rPr>
              <w:fldChar w:fldCharType="separate"/>
            </w:r>
            <w:r w:rsidR="00A24496">
              <w:rPr>
                <w:noProof/>
                <w:webHidden/>
              </w:rPr>
              <w:t>21</w:t>
            </w:r>
            <w:r w:rsidR="00B5789A">
              <w:rPr>
                <w:noProof/>
                <w:webHidden/>
              </w:rPr>
              <w:fldChar w:fldCharType="end"/>
            </w:r>
          </w:hyperlink>
        </w:p>
        <w:p w:rsidR="007C0BAB" w:rsidRDefault="00F42F82">
          <w:pPr>
            <w:pStyle w:val="TOC3"/>
            <w:tabs>
              <w:tab w:val="left" w:pos="1320"/>
              <w:tab w:val="right" w:leader="dot" w:pos="9016"/>
            </w:tabs>
            <w:rPr>
              <w:noProof/>
            </w:rPr>
          </w:pPr>
          <w:hyperlink w:anchor="_Toc519513823" w:history="1">
            <w:r w:rsidR="007C0BAB" w:rsidRPr="00534EEF">
              <w:rPr>
                <w:rStyle w:val="Hyperlink"/>
                <w:noProof/>
              </w:rPr>
              <w:t>7.11.</w:t>
            </w:r>
            <w:r w:rsidR="007C0BAB">
              <w:rPr>
                <w:noProof/>
              </w:rPr>
              <w:tab/>
            </w:r>
            <w:r w:rsidR="007C0BAB" w:rsidRPr="00534EEF">
              <w:rPr>
                <w:rStyle w:val="Hyperlink"/>
                <w:noProof/>
              </w:rPr>
              <w:t>Promotion of Access to Information Act (Act No. 2 of 2000)</w:t>
            </w:r>
            <w:r w:rsidR="007C0BAB">
              <w:rPr>
                <w:noProof/>
                <w:webHidden/>
              </w:rPr>
              <w:tab/>
            </w:r>
            <w:r w:rsidR="00B5789A">
              <w:rPr>
                <w:noProof/>
                <w:webHidden/>
              </w:rPr>
              <w:fldChar w:fldCharType="begin"/>
            </w:r>
            <w:r w:rsidR="007C0BAB">
              <w:rPr>
                <w:noProof/>
                <w:webHidden/>
              </w:rPr>
              <w:instrText xml:space="preserve"> PAGEREF _Toc519513823 \h </w:instrText>
            </w:r>
            <w:r w:rsidR="00B5789A">
              <w:rPr>
                <w:noProof/>
                <w:webHidden/>
              </w:rPr>
            </w:r>
            <w:r w:rsidR="00B5789A">
              <w:rPr>
                <w:noProof/>
                <w:webHidden/>
              </w:rPr>
              <w:fldChar w:fldCharType="separate"/>
            </w:r>
            <w:r w:rsidR="00A24496">
              <w:rPr>
                <w:noProof/>
                <w:webHidden/>
              </w:rPr>
              <w:t>21</w:t>
            </w:r>
            <w:r w:rsidR="00B5789A">
              <w:rPr>
                <w:noProof/>
                <w:webHidden/>
              </w:rPr>
              <w:fldChar w:fldCharType="end"/>
            </w:r>
          </w:hyperlink>
        </w:p>
        <w:p w:rsidR="007C0BAB" w:rsidRDefault="00F42F82">
          <w:pPr>
            <w:pStyle w:val="TOC3"/>
            <w:tabs>
              <w:tab w:val="left" w:pos="1320"/>
              <w:tab w:val="right" w:leader="dot" w:pos="9016"/>
            </w:tabs>
            <w:rPr>
              <w:noProof/>
            </w:rPr>
          </w:pPr>
          <w:hyperlink w:anchor="_Toc519513824" w:history="1">
            <w:r w:rsidR="007C0BAB" w:rsidRPr="00534EEF">
              <w:rPr>
                <w:rStyle w:val="Hyperlink"/>
                <w:noProof/>
              </w:rPr>
              <w:t>7.12.</w:t>
            </w:r>
            <w:r w:rsidR="007C0BAB">
              <w:rPr>
                <w:noProof/>
              </w:rPr>
              <w:tab/>
            </w:r>
            <w:r w:rsidR="007C0BAB" w:rsidRPr="00534EEF">
              <w:rPr>
                <w:rStyle w:val="Hyperlink"/>
                <w:noProof/>
              </w:rPr>
              <w:t>Conservation of Agricultural Resources Act (Act 43 of 1983)</w:t>
            </w:r>
            <w:r w:rsidR="007C0BAB">
              <w:rPr>
                <w:noProof/>
                <w:webHidden/>
              </w:rPr>
              <w:tab/>
            </w:r>
            <w:r w:rsidR="00B5789A">
              <w:rPr>
                <w:noProof/>
                <w:webHidden/>
              </w:rPr>
              <w:fldChar w:fldCharType="begin"/>
            </w:r>
            <w:r w:rsidR="007C0BAB">
              <w:rPr>
                <w:noProof/>
                <w:webHidden/>
              </w:rPr>
              <w:instrText xml:space="preserve"> PAGEREF _Toc519513824 \h </w:instrText>
            </w:r>
            <w:r w:rsidR="00B5789A">
              <w:rPr>
                <w:noProof/>
                <w:webHidden/>
              </w:rPr>
            </w:r>
            <w:r w:rsidR="00B5789A">
              <w:rPr>
                <w:noProof/>
                <w:webHidden/>
              </w:rPr>
              <w:fldChar w:fldCharType="separate"/>
            </w:r>
            <w:r w:rsidR="00A24496">
              <w:rPr>
                <w:noProof/>
                <w:webHidden/>
              </w:rPr>
              <w:t>21</w:t>
            </w:r>
            <w:r w:rsidR="00B5789A">
              <w:rPr>
                <w:noProof/>
                <w:webHidden/>
              </w:rPr>
              <w:fldChar w:fldCharType="end"/>
            </w:r>
          </w:hyperlink>
        </w:p>
        <w:p w:rsidR="007C0BAB" w:rsidRDefault="00F42F82">
          <w:pPr>
            <w:pStyle w:val="TOC3"/>
            <w:tabs>
              <w:tab w:val="left" w:pos="1320"/>
              <w:tab w:val="right" w:leader="dot" w:pos="9016"/>
            </w:tabs>
            <w:rPr>
              <w:noProof/>
            </w:rPr>
          </w:pPr>
          <w:hyperlink w:anchor="_Toc519513825" w:history="1">
            <w:r w:rsidR="007C0BAB" w:rsidRPr="00534EEF">
              <w:rPr>
                <w:rStyle w:val="Hyperlink"/>
                <w:noProof/>
              </w:rPr>
              <w:t>7.13.</w:t>
            </w:r>
            <w:r w:rsidR="007C0BAB">
              <w:rPr>
                <w:noProof/>
              </w:rPr>
              <w:tab/>
            </w:r>
            <w:r w:rsidR="007C0BAB" w:rsidRPr="00534EEF">
              <w:rPr>
                <w:rStyle w:val="Hyperlink"/>
                <w:noProof/>
              </w:rPr>
              <w:t>National Biodiversity Act (Act No. 10 of 2004)</w:t>
            </w:r>
            <w:r w:rsidR="007C0BAB">
              <w:rPr>
                <w:noProof/>
                <w:webHidden/>
              </w:rPr>
              <w:tab/>
            </w:r>
            <w:r w:rsidR="00B5789A">
              <w:rPr>
                <w:noProof/>
                <w:webHidden/>
              </w:rPr>
              <w:fldChar w:fldCharType="begin"/>
            </w:r>
            <w:r w:rsidR="007C0BAB">
              <w:rPr>
                <w:noProof/>
                <w:webHidden/>
              </w:rPr>
              <w:instrText xml:space="preserve"> PAGEREF _Toc519513825 \h </w:instrText>
            </w:r>
            <w:r w:rsidR="00B5789A">
              <w:rPr>
                <w:noProof/>
                <w:webHidden/>
              </w:rPr>
            </w:r>
            <w:r w:rsidR="00B5789A">
              <w:rPr>
                <w:noProof/>
                <w:webHidden/>
              </w:rPr>
              <w:fldChar w:fldCharType="separate"/>
            </w:r>
            <w:r w:rsidR="00A24496">
              <w:rPr>
                <w:noProof/>
                <w:webHidden/>
              </w:rPr>
              <w:t>22</w:t>
            </w:r>
            <w:r w:rsidR="00B5789A">
              <w:rPr>
                <w:noProof/>
                <w:webHidden/>
              </w:rPr>
              <w:fldChar w:fldCharType="end"/>
            </w:r>
          </w:hyperlink>
        </w:p>
        <w:p w:rsidR="007C0BAB" w:rsidRDefault="00F42F82">
          <w:pPr>
            <w:pStyle w:val="TOC1"/>
            <w:tabs>
              <w:tab w:val="left" w:pos="440"/>
              <w:tab w:val="right" w:leader="dot" w:pos="9016"/>
            </w:tabs>
            <w:rPr>
              <w:noProof/>
            </w:rPr>
          </w:pPr>
          <w:hyperlink w:anchor="_Toc519513826" w:history="1">
            <w:r w:rsidR="007C0BAB" w:rsidRPr="00534EEF">
              <w:rPr>
                <w:rStyle w:val="Hyperlink"/>
                <w:noProof/>
              </w:rPr>
              <w:t>8.</w:t>
            </w:r>
            <w:r w:rsidR="007C0BAB">
              <w:rPr>
                <w:noProof/>
              </w:rPr>
              <w:tab/>
            </w:r>
            <w:r w:rsidR="007C0BAB" w:rsidRPr="00534EEF">
              <w:rPr>
                <w:rStyle w:val="Hyperlink"/>
                <w:noProof/>
              </w:rPr>
              <w:t>THE NEED AND DESIRABILITY</w:t>
            </w:r>
            <w:r w:rsidR="007C0BAB">
              <w:rPr>
                <w:noProof/>
                <w:webHidden/>
              </w:rPr>
              <w:tab/>
            </w:r>
            <w:r w:rsidR="00B5789A">
              <w:rPr>
                <w:noProof/>
                <w:webHidden/>
              </w:rPr>
              <w:fldChar w:fldCharType="begin"/>
            </w:r>
            <w:r w:rsidR="007C0BAB">
              <w:rPr>
                <w:noProof/>
                <w:webHidden/>
              </w:rPr>
              <w:instrText xml:space="preserve"> PAGEREF _Toc519513826 \h </w:instrText>
            </w:r>
            <w:r w:rsidR="00B5789A">
              <w:rPr>
                <w:noProof/>
                <w:webHidden/>
              </w:rPr>
            </w:r>
            <w:r w:rsidR="00B5789A">
              <w:rPr>
                <w:noProof/>
                <w:webHidden/>
              </w:rPr>
              <w:fldChar w:fldCharType="separate"/>
            </w:r>
            <w:r w:rsidR="00A24496">
              <w:rPr>
                <w:noProof/>
                <w:webHidden/>
              </w:rPr>
              <w:t>23</w:t>
            </w:r>
            <w:r w:rsidR="00B5789A">
              <w:rPr>
                <w:noProof/>
                <w:webHidden/>
              </w:rPr>
              <w:fldChar w:fldCharType="end"/>
            </w:r>
          </w:hyperlink>
        </w:p>
        <w:p w:rsidR="007C0BAB" w:rsidRDefault="00F42F82">
          <w:pPr>
            <w:pStyle w:val="TOC1"/>
            <w:tabs>
              <w:tab w:val="left" w:pos="440"/>
              <w:tab w:val="right" w:leader="dot" w:pos="9016"/>
            </w:tabs>
            <w:rPr>
              <w:noProof/>
            </w:rPr>
          </w:pPr>
          <w:hyperlink w:anchor="_Toc519513829" w:history="1">
            <w:r w:rsidR="007C0BAB" w:rsidRPr="00534EEF">
              <w:rPr>
                <w:rStyle w:val="Hyperlink"/>
                <w:noProof/>
              </w:rPr>
              <w:t>9.</w:t>
            </w:r>
            <w:r w:rsidR="007C0BAB">
              <w:rPr>
                <w:noProof/>
              </w:rPr>
              <w:tab/>
            </w:r>
            <w:r w:rsidR="007C0BAB" w:rsidRPr="00534EEF">
              <w:rPr>
                <w:rStyle w:val="Hyperlink"/>
                <w:noProof/>
              </w:rPr>
              <w:t>THE BENEFITS FROM THE PROPOSED DEVELOPMENT</w:t>
            </w:r>
            <w:r w:rsidR="007C0BAB">
              <w:rPr>
                <w:noProof/>
                <w:webHidden/>
              </w:rPr>
              <w:tab/>
            </w:r>
            <w:r w:rsidR="00B5789A">
              <w:rPr>
                <w:noProof/>
                <w:webHidden/>
              </w:rPr>
              <w:fldChar w:fldCharType="begin"/>
            </w:r>
            <w:r w:rsidR="007C0BAB">
              <w:rPr>
                <w:noProof/>
                <w:webHidden/>
              </w:rPr>
              <w:instrText xml:space="preserve"> PAGEREF _Toc519513829 \h </w:instrText>
            </w:r>
            <w:r w:rsidR="00B5789A">
              <w:rPr>
                <w:noProof/>
                <w:webHidden/>
              </w:rPr>
            </w:r>
            <w:r w:rsidR="00B5789A">
              <w:rPr>
                <w:noProof/>
                <w:webHidden/>
              </w:rPr>
              <w:fldChar w:fldCharType="separate"/>
            </w:r>
            <w:r w:rsidR="00A24496">
              <w:rPr>
                <w:noProof/>
                <w:webHidden/>
              </w:rPr>
              <w:t>24</w:t>
            </w:r>
            <w:r w:rsidR="00B5789A">
              <w:rPr>
                <w:noProof/>
                <w:webHidden/>
              </w:rPr>
              <w:fldChar w:fldCharType="end"/>
            </w:r>
          </w:hyperlink>
        </w:p>
        <w:p w:rsidR="007C0BAB" w:rsidRDefault="00F42F82">
          <w:pPr>
            <w:pStyle w:val="TOC1"/>
            <w:tabs>
              <w:tab w:val="left" w:pos="660"/>
              <w:tab w:val="right" w:leader="dot" w:pos="9016"/>
            </w:tabs>
            <w:rPr>
              <w:noProof/>
            </w:rPr>
          </w:pPr>
          <w:hyperlink w:anchor="_Toc519513831" w:history="1">
            <w:r w:rsidR="007C0BAB" w:rsidRPr="00534EEF">
              <w:rPr>
                <w:rStyle w:val="Hyperlink"/>
                <w:noProof/>
              </w:rPr>
              <w:t>10.</w:t>
            </w:r>
            <w:r w:rsidR="007C0BAB">
              <w:rPr>
                <w:noProof/>
              </w:rPr>
              <w:tab/>
            </w:r>
            <w:r w:rsidR="007C0BAB" w:rsidRPr="00534EEF">
              <w:rPr>
                <w:rStyle w:val="Hyperlink"/>
                <w:noProof/>
              </w:rPr>
              <w:t>PROJECT DESCIPTION</w:t>
            </w:r>
            <w:r w:rsidR="007C0BAB">
              <w:rPr>
                <w:noProof/>
                <w:webHidden/>
              </w:rPr>
              <w:tab/>
            </w:r>
            <w:r w:rsidR="00B5789A">
              <w:rPr>
                <w:noProof/>
                <w:webHidden/>
              </w:rPr>
              <w:fldChar w:fldCharType="begin"/>
            </w:r>
            <w:r w:rsidR="007C0BAB">
              <w:rPr>
                <w:noProof/>
                <w:webHidden/>
              </w:rPr>
              <w:instrText xml:space="preserve"> PAGEREF _Toc519513831 \h </w:instrText>
            </w:r>
            <w:r w:rsidR="00B5789A">
              <w:rPr>
                <w:noProof/>
                <w:webHidden/>
              </w:rPr>
            </w:r>
            <w:r w:rsidR="00B5789A">
              <w:rPr>
                <w:noProof/>
                <w:webHidden/>
              </w:rPr>
              <w:fldChar w:fldCharType="separate"/>
            </w:r>
            <w:r w:rsidR="00A24496">
              <w:rPr>
                <w:noProof/>
                <w:webHidden/>
              </w:rPr>
              <w:t>24</w:t>
            </w:r>
            <w:r w:rsidR="00B5789A">
              <w:rPr>
                <w:noProof/>
                <w:webHidden/>
              </w:rPr>
              <w:fldChar w:fldCharType="end"/>
            </w:r>
          </w:hyperlink>
        </w:p>
        <w:p w:rsidR="007C0BAB" w:rsidRDefault="00F42F82">
          <w:pPr>
            <w:pStyle w:val="TOC1"/>
            <w:tabs>
              <w:tab w:val="left" w:pos="660"/>
              <w:tab w:val="right" w:leader="dot" w:pos="9016"/>
            </w:tabs>
            <w:rPr>
              <w:noProof/>
            </w:rPr>
          </w:pPr>
          <w:hyperlink w:anchor="_Toc519513833" w:history="1">
            <w:r w:rsidR="00466029" w:rsidRPr="00534EEF">
              <w:rPr>
                <w:rStyle w:val="Hyperlink"/>
                <w:rFonts w:eastAsia="SimSun"/>
                <w:noProof/>
              </w:rPr>
              <w:t>11.</w:t>
            </w:r>
            <w:r w:rsidR="00466029">
              <w:rPr>
                <w:noProof/>
              </w:rPr>
              <w:tab/>
            </w:r>
            <w:r w:rsidR="00466029" w:rsidRPr="00534EEF">
              <w:rPr>
                <w:rStyle w:val="Hyperlink"/>
                <w:rFonts w:eastAsia="SimSun"/>
                <w:noProof/>
              </w:rPr>
              <w:t>PUBLIC CONSULTATION</w:t>
            </w:r>
            <w:r w:rsidR="00466029">
              <w:rPr>
                <w:noProof/>
                <w:webHidden/>
              </w:rPr>
              <w:tab/>
            </w:r>
            <w:r w:rsidR="00B5789A">
              <w:rPr>
                <w:noProof/>
                <w:webHidden/>
              </w:rPr>
              <w:fldChar w:fldCharType="begin"/>
            </w:r>
            <w:r w:rsidR="007C0BAB">
              <w:rPr>
                <w:noProof/>
                <w:webHidden/>
              </w:rPr>
              <w:instrText xml:space="preserve"> PAGEREF _Toc519513833 \h </w:instrText>
            </w:r>
            <w:r w:rsidR="00B5789A">
              <w:rPr>
                <w:noProof/>
                <w:webHidden/>
              </w:rPr>
            </w:r>
            <w:r w:rsidR="00B5789A">
              <w:rPr>
                <w:noProof/>
                <w:webHidden/>
              </w:rPr>
              <w:fldChar w:fldCharType="separate"/>
            </w:r>
            <w:r w:rsidR="00A24496">
              <w:rPr>
                <w:noProof/>
                <w:webHidden/>
              </w:rPr>
              <w:t>42</w:t>
            </w:r>
            <w:r w:rsidR="00B5789A">
              <w:rPr>
                <w:noProof/>
                <w:webHidden/>
              </w:rPr>
              <w:fldChar w:fldCharType="end"/>
            </w:r>
          </w:hyperlink>
        </w:p>
        <w:p w:rsidR="007C0BAB" w:rsidRDefault="00F42F82">
          <w:pPr>
            <w:pStyle w:val="TOC1"/>
            <w:tabs>
              <w:tab w:val="left" w:pos="660"/>
              <w:tab w:val="right" w:leader="dot" w:pos="9016"/>
            </w:tabs>
            <w:rPr>
              <w:noProof/>
            </w:rPr>
          </w:pPr>
          <w:hyperlink w:anchor="_Toc519513834" w:history="1">
            <w:r w:rsidR="007C0BAB" w:rsidRPr="00534EEF">
              <w:rPr>
                <w:rStyle w:val="Hyperlink"/>
                <w:rFonts w:eastAsia="Times New Roman"/>
                <w:noProof/>
                <w:lang w:val="en-GB"/>
              </w:rPr>
              <w:t>12.</w:t>
            </w:r>
            <w:r w:rsidR="007C0BAB">
              <w:rPr>
                <w:noProof/>
              </w:rPr>
              <w:tab/>
            </w:r>
            <w:r w:rsidR="007C0BAB" w:rsidRPr="00534EEF">
              <w:rPr>
                <w:rStyle w:val="Hyperlink"/>
                <w:rFonts w:eastAsia="Times New Roman"/>
                <w:noProof/>
                <w:lang w:val="en-GB"/>
              </w:rPr>
              <w:t>IDENTIFICATION OF ENVIRONMENTAL ISSUES AND CONCERNS</w:t>
            </w:r>
            <w:r w:rsidR="007C0BAB">
              <w:rPr>
                <w:noProof/>
                <w:webHidden/>
              </w:rPr>
              <w:tab/>
            </w:r>
            <w:r w:rsidR="00B5789A">
              <w:rPr>
                <w:noProof/>
                <w:webHidden/>
              </w:rPr>
              <w:fldChar w:fldCharType="begin"/>
            </w:r>
            <w:r w:rsidR="007C0BAB">
              <w:rPr>
                <w:noProof/>
                <w:webHidden/>
              </w:rPr>
              <w:instrText xml:space="preserve"> PAGEREF _Toc519513834 \h </w:instrText>
            </w:r>
            <w:r w:rsidR="00B5789A">
              <w:rPr>
                <w:noProof/>
                <w:webHidden/>
              </w:rPr>
            </w:r>
            <w:r w:rsidR="00B5789A">
              <w:rPr>
                <w:noProof/>
                <w:webHidden/>
              </w:rPr>
              <w:fldChar w:fldCharType="separate"/>
            </w:r>
            <w:r w:rsidR="00A24496">
              <w:rPr>
                <w:noProof/>
                <w:webHidden/>
              </w:rPr>
              <w:t>44</w:t>
            </w:r>
            <w:r w:rsidR="00B5789A">
              <w:rPr>
                <w:noProof/>
                <w:webHidden/>
              </w:rPr>
              <w:fldChar w:fldCharType="end"/>
            </w:r>
          </w:hyperlink>
        </w:p>
        <w:p w:rsidR="007C0BAB" w:rsidRDefault="00F42F82">
          <w:pPr>
            <w:pStyle w:val="TOC1"/>
            <w:tabs>
              <w:tab w:val="left" w:pos="660"/>
              <w:tab w:val="right" w:leader="dot" w:pos="9016"/>
            </w:tabs>
            <w:rPr>
              <w:noProof/>
            </w:rPr>
          </w:pPr>
          <w:hyperlink w:anchor="_Toc519513835" w:history="1">
            <w:r w:rsidR="00466029" w:rsidRPr="00534EEF">
              <w:rPr>
                <w:rStyle w:val="Hyperlink"/>
                <w:rFonts w:eastAsia="Times New Roman"/>
                <w:noProof/>
                <w:lang w:val="en-GB"/>
              </w:rPr>
              <w:t>13.</w:t>
            </w:r>
            <w:r w:rsidR="00466029">
              <w:rPr>
                <w:noProof/>
              </w:rPr>
              <w:tab/>
            </w:r>
            <w:r w:rsidR="00466029" w:rsidRPr="00534EEF">
              <w:rPr>
                <w:rStyle w:val="Hyperlink"/>
                <w:rFonts w:eastAsia="Times New Roman"/>
                <w:noProof/>
                <w:lang w:val="en-GB"/>
              </w:rPr>
              <w:t>CONCLUSION AND RECOMMENDATIONS</w:t>
            </w:r>
            <w:r w:rsidR="00466029">
              <w:rPr>
                <w:noProof/>
                <w:webHidden/>
              </w:rPr>
              <w:tab/>
            </w:r>
            <w:r w:rsidR="00B5789A">
              <w:rPr>
                <w:noProof/>
                <w:webHidden/>
              </w:rPr>
              <w:fldChar w:fldCharType="begin"/>
            </w:r>
            <w:r w:rsidR="007C0BAB">
              <w:rPr>
                <w:noProof/>
                <w:webHidden/>
              </w:rPr>
              <w:instrText xml:space="preserve"> PAGEREF _Toc519513835 \h </w:instrText>
            </w:r>
            <w:r w:rsidR="00B5789A">
              <w:rPr>
                <w:noProof/>
                <w:webHidden/>
              </w:rPr>
            </w:r>
            <w:r w:rsidR="00B5789A">
              <w:rPr>
                <w:noProof/>
                <w:webHidden/>
              </w:rPr>
              <w:fldChar w:fldCharType="separate"/>
            </w:r>
            <w:r w:rsidR="00A24496">
              <w:rPr>
                <w:noProof/>
                <w:webHidden/>
              </w:rPr>
              <w:t>45</w:t>
            </w:r>
            <w:r w:rsidR="00B5789A">
              <w:rPr>
                <w:noProof/>
                <w:webHidden/>
              </w:rPr>
              <w:fldChar w:fldCharType="end"/>
            </w:r>
          </w:hyperlink>
        </w:p>
        <w:p w:rsidR="002C2145" w:rsidRDefault="00B5789A">
          <w:pPr>
            <w:rPr>
              <w:rFonts w:ascii="Cambria (Heading)" w:hAnsi="Cambria (Heading)"/>
              <w:b/>
              <w:bCs/>
              <w:noProof/>
              <w:sz w:val="28"/>
              <w:szCs w:val="28"/>
            </w:rPr>
          </w:pPr>
          <w:r>
            <w:rPr>
              <w:b/>
              <w:bCs/>
              <w:noProof/>
            </w:rPr>
            <w:fldChar w:fldCharType="end"/>
          </w:r>
          <w:r w:rsidR="002C2145">
            <w:rPr>
              <w:rFonts w:ascii="Cambria (Heading)" w:hAnsi="Cambria (Heading)"/>
              <w:b/>
              <w:bCs/>
              <w:noProof/>
              <w:sz w:val="28"/>
              <w:szCs w:val="28"/>
            </w:rPr>
            <w:t>List of Figures</w:t>
          </w:r>
        </w:p>
        <w:p w:rsidR="002C2145" w:rsidRDefault="002C2145">
          <w:r>
            <w:t>Figure 1: Agri-hub concept plan</w:t>
          </w:r>
          <w:r w:rsidR="00784FC9">
            <w:t>…………………………………………………………………………………………………………3</w:t>
          </w:r>
        </w:p>
        <w:p w:rsidR="002C2145" w:rsidRDefault="002C2145">
          <w:r>
            <w:t>Figure 2: Photographic view of the study site characterised by vegetation such as Acacia Karoo, Ziziphus mucronata, Dicrostychys cineria and graminoids</w:t>
          </w:r>
          <w:r w:rsidR="00784FC9">
            <w:t>……………………………………………………………</w:t>
          </w:r>
          <w:r w:rsidR="00EE14A6">
            <w:t xml:space="preserve"> </w:t>
          </w:r>
          <w:r w:rsidR="00784FC9">
            <w:t>…19</w:t>
          </w:r>
        </w:p>
        <w:p w:rsidR="001613F7" w:rsidRDefault="002C2145">
          <w:r>
            <w:t>Figure 3: Approximately 500m away from</w:t>
          </w:r>
          <w:r w:rsidR="001613F7">
            <w:t>:</w:t>
          </w:r>
          <w:r>
            <w:t xml:space="preserve"> the site </w:t>
          </w:r>
          <w:r w:rsidR="001613F7">
            <w:t>(residential activity)</w:t>
          </w:r>
          <w:r w:rsidR="00784FC9">
            <w:t>………………………………………</w:t>
          </w:r>
          <w:r w:rsidR="00EE14A6">
            <w:t xml:space="preserve"> </w:t>
          </w:r>
          <w:r w:rsidR="00784FC9">
            <w:t>…</w:t>
          </w:r>
          <w:r w:rsidR="00165536">
            <w:t>20</w:t>
          </w:r>
        </w:p>
        <w:p w:rsidR="001613F7" w:rsidRDefault="001613F7">
          <w:r>
            <w:lastRenderedPageBreak/>
            <w:t>Figure 4: Photographic view in a close proximity to the site (agricultural activity)</w:t>
          </w:r>
          <w:r w:rsidR="00165536">
            <w:t>……………………………20</w:t>
          </w:r>
        </w:p>
        <w:p w:rsidR="001613F7" w:rsidRDefault="001613F7">
          <w:r>
            <w:t>Figure 5 Evidence of activities on site, cow dung within the proposed development site (livestock grazing)</w:t>
          </w:r>
          <w:r w:rsidR="00165536">
            <w:t>………………………………………………………………………………………………………………………………………….</w:t>
          </w:r>
          <w:r w:rsidR="00EE14A6">
            <w:t xml:space="preserve"> </w:t>
          </w:r>
          <w:r w:rsidR="00165536">
            <w:t>.21</w:t>
          </w:r>
        </w:p>
        <w:p w:rsidR="001613F7" w:rsidRDefault="001613F7">
          <w:r>
            <w:t>Figure 6: Population groups</w:t>
          </w:r>
          <w:r w:rsidR="00165536">
            <w:t>…………………………………………………………………………………………………………</w:t>
          </w:r>
          <w:r w:rsidR="00EE14A6">
            <w:t xml:space="preserve">  </w:t>
          </w:r>
          <w:r w:rsidR="00165536">
            <w:t>…24</w:t>
          </w:r>
        </w:p>
        <w:p w:rsidR="001613F7" w:rsidRDefault="001613F7">
          <w:r>
            <w:t>Figure 7: Sex and age distribution</w:t>
          </w:r>
          <w:r w:rsidR="00165536">
            <w:t>……………………………………………………………………………………………………</w:t>
          </w:r>
          <w:r w:rsidR="00EE14A6">
            <w:t xml:space="preserve"> </w:t>
          </w:r>
          <w:r w:rsidR="00165536">
            <w:t>25</w:t>
          </w:r>
        </w:p>
        <w:p w:rsidR="001613F7" w:rsidRDefault="001613F7">
          <w:r>
            <w:t>Figure 8: Languages spoken</w:t>
          </w:r>
          <w:r w:rsidR="00165536">
            <w:t>……………………………………………………………………………………………………………</w:t>
          </w:r>
          <w:r w:rsidR="00EE14A6">
            <w:t xml:space="preserve">  </w:t>
          </w:r>
          <w:r w:rsidR="00165536">
            <w:t>25</w:t>
          </w:r>
        </w:p>
        <w:p w:rsidR="001613F7" w:rsidRDefault="001613F7">
          <w:r>
            <w:t>Figure 9: Highest education level</w:t>
          </w:r>
          <w:r w:rsidR="00165536">
            <w:t>……………………………………………………………………………………………………</w:t>
          </w:r>
          <w:r w:rsidR="00EE14A6">
            <w:t xml:space="preserve">  </w:t>
          </w:r>
          <w:r w:rsidR="00165536">
            <w:t>26</w:t>
          </w:r>
        </w:p>
        <w:p w:rsidR="001613F7" w:rsidRDefault="001613F7">
          <w:r>
            <w:t>Figure 10: Settlement Type</w:t>
          </w:r>
          <w:r w:rsidR="00165536">
            <w:t>………………………………………………………………………………………………………………27</w:t>
          </w:r>
        </w:p>
        <w:p w:rsidR="001613F7" w:rsidRDefault="001613F7">
          <w:r>
            <w:t>Figure 11: Employment Sector</w:t>
          </w:r>
          <w:r w:rsidR="00165536">
            <w:t>…………………………………………………………………………………………………………28</w:t>
          </w:r>
        </w:p>
        <w:p w:rsidR="001613F7" w:rsidRDefault="001613F7">
          <w:r>
            <w:t>Figure 12: Employment for aged 15-64</w:t>
          </w:r>
          <w:r w:rsidR="00165536">
            <w:t>……………………………………………………………………………………………28</w:t>
          </w:r>
        </w:p>
        <w:p w:rsidR="007C0BAB" w:rsidRDefault="001613F7">
          <w:r>
            <w:t xml:space="preserve">Figure 13: </w:t>
          </w:r>
          <w:r w:rsidR="00784FC9">
            <w:t>Average household income</w:t>
          </w:r>
          <w:r w:rsidR="00165536">
            <w:t>……………………………………………………………………………………………29</w:t>
          </w:r>
        </w:p>
      </w:sdtContent>
    </w:sdt>
    <w:p w:rsidR="007C0BAB" w:rsidRDefault="00165536">
      <w:pPr>
        <w:rPr>
          <w:sz w:val="40"/>
          <w:szCs w:val="40"/>
        </w:rPr>
      </w:pPr>
      <w:r>
        <w:rPr>
          <w:sz w:val="40"/>
          <w:szCs w:val="40"/>
        </w:rPr>
        <w:br w:type="page"/>
      </w:r>
    </w:p>
    <w:p w:rsidR="00B5536B" w:rsidRPr="008A4639" w:rsidRDefault="008A4639" w:rsidP="008A4639">
      <w:pPr>
        <w:jc w:val="center"/>
        <w:rPr>
          <w:sz w:val="40"/>
          <w:szCs w:val="40"/>
        </w:rPr>
      </w:pPr>
      <w:r>
        <w:rPr>
          <w:sz w:val="40"/>
          <w:szCs w:val="40"/>
        </w:rPr>
        <w:lastRenderedPageBreak/>
        <w:t>SCOPING REPORT FOR THE P</w:t>
      </w:r>
      <w:r w:rsidRPr="008A4639">
        <w:rPr>
          <w:sz w:val="40"/>
          <w:szCs w:val="40"/>
        </w:rPr>
        <w:t>OPOSED MAKAPANSTAD AG</w:t>
      </w:r>
      <w:r w:rsidR="00F319A9">
        <w:rPr>
          <w:sz w:val="40"/>
          <w:szCs w:val="40"/>
        </w:rPr>
        <w:t>RI-HUB</w:t>
      </w:r>
      <w:r w:rsidRPr="008A4639">
        <w:rPr>
          <w:sz w:val="40"/>
          <w:szCs w:val="40"/>
        </w:rPr>
        <w:t xml:space="preserve"> DEVELOPMENT</w:t>
      </w:r>
    </w:p>
    <w:p w:rsidR="008A4639" w:rsidRPr="008A4639" w:rsidRDefault="008A4639">
      <w:pPr>
        <w:rPr>
          <w:sz w:val="26"/>
          <w:szCs w:val="26"/>
        </w:rPr>
      </w:pPr>
      <w:r w:rsidRPr="008A4639">
        <w:rPr>
          <w:sz w:val="26"/>
          <w:szCs w:val="26"/>
        </w:rPr>
        <w:t>Specialist(s):</w:t>
      </w:r>
    </w:p>
    <w:p w:rsidR="008A4639" w:rsidRDefault="008A4639">
      <w:pPr>
        <w:rPr>
          <w:sz w:val="24"/>
          <w:szCs w:val="24"/>
        </w:rPr>
      </w:pPr>
    </w:p>
    <w:p w:rsidR="008A4639" w:rsidRDefault="00EE14A6">
      <w:pPr>
        <w:rPr>
          <w:sz w:val="24"/>
          <w:szCs w:val="24"/>
        </w:rPr>
      </w:pPr>
      <w:r>
        <w:rPr>
          <w:sz w:val="24"/>
          <w:szCs w:val="24"/>
        </w:rPr>
        <w:t>PROJECT SPECIALIST (ECOLOGIST)</w:t>
      </w:r>
    </w:p>
    <w:p w:rsidR="00EE14A6" w:rsidRDefault="00EE14A6">
      <w:pPr>
        <w:rPr>
          <w:sz w:val="24"/>
          <w:szCs w:val="24"/>
        </w:rPr>
      </w:pPr>
      <w:r>
        <w:rPr>
          <w:sz w:val="24"/>
          <w:szCs w:val="24"/>
        </w:rPr>
        <w:t>Ngowa Consulting CC</w:t>
      </w:r>
    </w:p>
    <w:p w:rsidR="00EE14A6" w:rsidRDefault="00EE14A6">
      <w:pPr>
        <w:rPr>
          <w:sz w:val="24"/>
          <w:szCs w:val="24"/>
        </w:rPr>
      </w:pPr>
      <w:r>
        <w:rPr>
          <w:sz w:val="24"/>
          <w:szCs w:val="24"/>
        </w:rPr>
        <w:t>Contact Person(s): Mokgatla Molepo</w:t>
      </w:r>
    </w:p>
    <w:p w:rsidR="00EE14A6" w:rsidRDefault="00EE14A6">
      <w:pPr>
        <w:rPr>
          <w:sz w:val="24"/>
          <w:szCs w:val="24"/>
        </w:rPr>
      </w:pPr>
      <w:r>
        <w:rPr>
          <w:sz w:val="24"/>
          <w:szCs w:val="24"/>
        </w:rPr>
        <w:t>80 Sepe</w:t>
      </w:r>
      <w:r w:rsidR="00F04FD1">
        <w:rPr>
          <w:sz w:val="24"/>
          <w:szCs w:val="24"/>
        </w:rPr>
        <w:t>re-pere Street, Mamelodi East, Ikageng, Pretoria, 0002</w:t>
      </w:r>
    </w:p>
    <w:p w:rsidR="00F04FD1" w:rsidRDefault="00F04FD1">
      <w:pPr>
        <w:rPr>
          <w:sz w:val="24"/>
          <w:szCs w:val="24"/>
        </w:rPr>
      </w:pPr>
      <w:r>
        <w:rPr>
          <w:sz w:val="24"/>
          <w:szCs w:val="24"/>
        </w:rPr>
        <w:t>Tel: 072 630 0949 Cell: 076 559 7692</w:t>
      </w:r>
    </w:p>
    <w:p w:rsidR="00F04FD1" w:rsidRDefault="00F04FD1">
      <w:pPr>
        <w:rPr>
          <w:sz w:val="24"/>
          <w:szCs w:val="24"/>
        </w:rPr>
      </w:pPr>
      <w:r>
        <w:rPr>
          <w:sz w:val="24"/>
          <w:szCs w:val="24"/>
        </w:rPr>
        <w:t>Email: mokgatlajm@gmail.com</w:t>
      </w:r>
    </w:p>
    <w:p w:rsidR="00EE14A6" w:rsidRDefault="00EE14A6">
      <w:pPr>
        <w:rPr>
          <w:sz w:val="24"/>
          <w:szCs w:val="24"/>
        </w:rPr>
      </w:pPr>
    </w:p>
    <w:p w:rsidR="00F04FD1" w:rsidRDefault="00F04FD1">
      <w:pPr>
        <w:rPr>
          <w:sz w:val="24"/>
          <w:szCs w:val="24"/>
        </w:rPr>
      </w:pPr>
      <w:r>
        <w:rPr>
          <w:sz w:val="24"/>
          <w:szCs w:val="24"/>
        </w:rPr>
        <w:t>PROJECT SPECIALIST (ENVIRONMENTAL ASSESSMENT PRACTITIONER)</w:t>
      </w:r>
    </w:p>
    <w:p w:rsidR="00F04FD1" w:rsidRDefault="00F04FD1">
      <w:pPr>
        <w:rPr>
          <w:sz w:val="24"/>
          <w:szCs w:val="24"/>
        </w:rPr>
      </w:pPr>
      <w:r>
        <w:rPr>
          <w:sz w:val="24"/>
          <w:szCs w:val="24"/>
        </w:rPr>
        <w:t>Plantago Lanceolata (Pty) Ltd</w:t>
      </w:r>
    </w:p>
    <w:p w:rsidR="008A4639" w:rsidRDefault="008A4639">
      <w:pPr>
        <w:rPr>
          <w:sz w:val="24"/>
          <w:szCs w:val="24"/>
        </w:rPr>
      </w:pPr>
      <w:r>
        <w:rPr>
          <w:sz w:val="24"/>
          <w:szCs w:val="24"/>
        </w:rPr>
        <w:t>Contact Person</w:t>
      </w:r>
      <w:r w:rsidR="00F04FD1">
        <w:rPr>
          <w:sz w:val="24"/>
          <w:szCs w:val="24"/>
        </w:rPr>
        <w:t>(s)</w:t>
      </w:r>
      <w:r>
        <w:rPr>
          <w:sz w:val="24"/>
          <w:szCs w:val="24"/>
        </w:rPr>
        <w:t>: Divhani Mulaudzi</w:t>
      </w:r>
    </w:p>
    <w:p w:rsidR="008A4639" w:rsidRDefault="008A4639">
      <w:pPr>
        <w:rPr>
          <w:sz w:val="24"/>
          <w:szCs w:val="24"/>
        </w:rPr>
      </w:pPr>
      <w:r>
        <w:rPr>
          <w:sz w:val="24"/>
          <w:szCs w:val="24"/>
        </w:rPr>
        <w:t>Contact Number: 012 441 7001</w:t>
      </w:r>
    </w:p>
    <w:p w:rsidR="00F04FD1" w:rsidRDefault="00F04FD1" w:rsidP="00F04FD1">
      <w:pPr>
        <w:rPr>
          <w:sz w:val="24"/>
          <w:szCs w:val="24"/>
        </w:rPr>
      </w:pPr>
      <w:r>
        <w:rPr>
          <w:sz w:val="24"/>
          <w:szCs w:val="24"/>
        </w:rPr>
        <w:t>Address: 305/6 Adverto Towers; 80 Celliers Street; Sunnysie; Pretoria 0002</w:t>
      </w:r>
    </w:p>
    <w:p w:rsidR="008A4639" w:rsidRDefault="008A4639">
      <w:pPr>
        <w:rPr>
          <w:sz w:val="24"/>
          <w:szCs w:val="24"/>
        </w:rPr>
      </w:pPr>
      <w:r>
        <w:rPr>
          <w:sz w:val="24"/>
          <w:szCs w:val="24"/>
        </w:rPr>
        <w:t xml:space="preserve">Email: </w:t>
      </w:r>
      <w:hyperlink r:id="rId10" w:history="1">
        <w:r w:rsidRPr="00F36462">
          <w:rPr>
            <w:rStyle w:val="Hyperlink"/>
            <w:sz w:val="24"/>
            <w:szCs w:val="24"/>
          </w:rPr>
          <w:t>divhani01@plantagolance.co.za</w:t>
        </w:r>
      </w:hyperlink>
    </w:p>
    <w:p w:rsidR="00F04FD1" w:rsidRDefault="00F04FD1">
      <w:pPr>
        <w:rPr>
          <w:sz w:val="24"/>
          <w:szCs w:val="24"/>
        </w:rPr>
      </w:pPr>
    </w:p>
    <w:p w:rsidR="00F04FD1" w:rsidRDefault="00F04FD1">
      <w:pPr>
        <w:rPr>
          <w:sz w:val="24"/>
          <w:szCs w:val="24"/>
        </w:rPr>
      </w:pPr>
      <w:r>
        <w:rPr>
          <w:sz w:val="24"/>
          <w:szCs w:val="24"/>
        </w:rPr>
        <w:t>PROJECT SPECIALIST (HERITAGE SPECIALIST)</w:t>
      </w:r>
    </w:p>
    <w:p w:rsidR="002B1FD3" w:rsidRDefault="002B1FD3">
      <w:pPr>
        <w:rPr>
          <w:sz w:val="24"/>
          <w:szCs w:val="24"/>
        </w:rPr>
      </w:pPr>
      <w:r>
        <w:rPr>
          <w:sz w:val="24"/>
          <w:szCs w:val="24"/>
        </w:rPr>
        <w:t>Millennium Heritage Group (Pty) Ltd</w:t>
      </w:r>
    </w:p>
    <w:p w:rsidR="002B1FD3" w:rsidRDefault="002B1FD3">
      <w:pPr>
        <w:rPr>
          <w:sz w:val="24"/>
          <w:szCs w:val="24"/>
        </w:rPr>
      </w:pPr>
      <w:r>
        <w:rPr>
          <w:sz w:val="24"/>
          <w:szCs w:val="24"/>
        </w:rPr>
        <w:t>Contact Person(s): Mathoho Ndivhuho</w:t>
      </w:r>
    </w:p>
    <w:p w:rsidR="002B1FD3" w:rsidRDefault="002B1FD3">
      <w:pPr>
        <w:rPr>
          <w:sz w:val="24"/>
          <w:szCs w:val="24"/>
        </w:rPr>
      </w:pPr>
      <w:r>
        <w:rPr>
          <w:sz w:val="24"/>
          <w:szCs w:val="24"/>
        </w:rPr>
        <w:t>Contact Number: 018 388 7000</w:t>
      </w:r>
    </w:p>
    <w:p w:rsidR="002B1FD3" w:rsidRDefault="002B1FD3">
      <w:pPr>
        <w:rPr>
          <w:sz w:val="24"/>
          <w:szCs w:val="24"/>
        </w:rPr>
      </w:pPr>
      <w:r>
        <w:rPr>
          <w:sz w:val="24"/>
          <w:szCs w:val="24"/>
        </w:rPr>
        <w:t>Address: Private Bag X74, Mmabatho, 2735</w:t>
      </w:r>
    </w:p>
    <w:p w:rsidR="00F04FD1" w:rsidRDefault="00F04FD1">
      <w:pPr>
        <w:rPr>
          <w:sz w:val="24"/>
          <w:szCs w:val="24"/>
        </w:rPr>
      </w:pPr>
    </w:p>
    <w:p w:rsidR="00C65122" w:rsidRDefault="00C65122">
      <w:pPr>
        <w:rPr>
          <w:sz w:val="24"/>
          <w:szCs w:val="24"/>
        </w:rPr>
      </w:pPr>
    </w:p>
    <w:p w:rsidR="00DC3FF9" w:rsidRDefault="00DC3FF9" w:rsidP="00545EA0">
      <w:pPr>
        <w:pStyle w:val="Heading1"/>
      </w:pPr>
      <w:bookmarkStart w:id="0" w:name="_Toc519513804"/>
      <w:r>
        <w:lastRenderedPageBreak/>
        <w:t>EXECUTIVE SUMMARY</w:t>
      </w:r>
      <w:bookmarkEnd w:id="0"/>
    </w:p>
    <w:p w:rsidR="00EC3653" w:rsidRDefault="00EC3653" w:rsidP="00DF269D">
      <w:pPr>
        <w:spacing w:line="360" w:lineRule="auto"/>
        <w:jc w:val="both"/>
        <w:rPr>
          <w:sz w:val="24"/>
          <w:szCs w:val="24"/>
        </w:rPr>
      </w:pPr>
    </w:p>
    <w:p w:rsidR="00DC3FF9" w:rsidRPr="00D56566" w:rsidRDefault="00D56566" w:rsidP="00DF269D">
      <w:pPr>
        <w:spacing w:line="360" w:lineRule="auto"/>
        <w:jc w:val="both"/>
        <w:rPr>
          <w:sz w:val="24"/>
          <w:szCs w:val="24"/>
        </w:rPr>
      </w:pPr>
      <w:r w:rsidRPr="00D56566">
        <w:rPr>
          <w:sz w:val="24"/>
          <w:szCs w:val="24"/>
        </w:rPr>
        <w:t>This Scoping Report conce</w:t>
      </w:r>
      <w:r w:rsidR="00DE0AB0">
        <w:rPr>
          <w:sz w:val="24"/>
          <w:szCs w:val="24"/>
        </w:rPr>
        <w:t>n</w:t>
      </w:r>
      <w:r w:rsidR="00651F37">
        <w:rPr>
          <w:sz w:val="24"/>
          <w:szCs w:val="24"/>
        </w:rPr>
        <w:t xml:space="preserve">trates on the proposed </w:t>
      </w:r>
      <w:r w:rsidR="00C50A59">
        <w:rPr>
          <w:sz w:val="24"/>
          <w:szCs w:val="24"/>
        </w:rPr>
        <w:t xml:space="preserve">Makapanstad </w:t>
      </w:r>
      <w:r w:rsidR="00651F37">
        <w:rPr>
          <w:sz w:val="24"/>
          <w:szCs w:val="24"/>
        </w:rPr>
        <w:t>Agri-hub</w:t>
      </w:r>
      <w:r w:rsidRPr="00D56566">
        <w:rPr>
          <w:sz w:val="24"/>
          <w:szCs w:val="24"/>
        </w:rPr>
        <w:t xml:space="preserve"> development in the area that falls under the juri</w:t>
      </w:r>
      <w:r w:rsidR="00C50A59">
        <w:rPr>
          <w:sz w:val="24"/>
          <w:szCs w:val="24"/>
        </w:rPr>
        <w:t>sdiction of the Moretele Local M</w:t>
      </w:r>
      <w:r w:rsidRPr="00D56566">
        <w:rPr>
          <w:sz w:val="24"/>
          <w:szCs w:val="24"/>
        </w:rPr>
        <w:t>unicipality which is situated within the Bojanala District Municipality.</w:t>
      </w:r>
    </w:p>
    <w:p w:rsidR="00D17BC1" w:rsidRDefault="00D56566" w:rsidP="00DF269D">
      <w:pPr>
        <w:spacing w:line="360" w:lineRule="auto"/>
        <w:jc w:val="both"/>
        <w:rPr>
          <w:rFonts w:eastAsia="Times New Roman" w:cs="Times New Roman"/>
          <w:sz w:val="24"/>
          <w:szCs w:val="24"/>
        </w:rPr>
      </w:pPr>
      <w:r w:rsidRPr="00D56566">
        <w:rPr>
          <w:sz w:val="24"/>
          <w:szCs w:val="24"/>
        </w:rPr>
        <w:t xml:space="preserve">The property is known as </w:t>
      </w:r>
      <w:r w:rsidR="007254BF">
        <w:rPr>
          <w:rFonts w:cs="Arial"/>
          <w:sz w:val="24"/>
          <w:szCs w:val="24"/>
        </w:rPr>
        <w:t>portion 2 of</w:t>
      </w:r>
      <w:r w:rsidRPr="00D56566">
        <w:rPr>
          <w:rFonts w:cs="Arial"/>
          <w:sz w:val="24"/>
          <w:szCs w:val="24"/>
        </w:rPr>
        <w:t xml:space="preserve"> </w:t>
      </w:r>
      <w:r w:rsidR="00EC3653">
        <w:rPr>
          <w:rFonts w:cs="Arial"/>
          <w:sz w:val="24"/>
          <w:szCs w:val="24"/>
        </w:rPr>
        <w:t>F</w:t>
      </w:r>
      <w:r w:rsidR="00EC3653" w:rsidRPr="00D56566">
        <w:rPr>
          <w:rFonts w:cs="Arial"/>
          <w:sz w:val="24"/>
          <w:szCs w:val="24"/>
        </w:rPr>
        <w:t>arm</w:t>
      </w:r>
      <w:bookmarkStart w:id="1" w:name="_GoBack"/>
      <w:bookmarkEnd w:id="1"/>
      <w:r w:rsidR="00EC3653" w:rsidRPr="00D56566">
        <w:rPr>
          <w:rFonts w:cs="Arial"/>
          <w:sz w:val="24"/>
          <w:szCs w:val="24"/>
        </w:rPr>
        <w:t xml:space="preserve"> </w:t>
      </w:r>
      <w:r w:rsidRPr="00D56566">
        <w:rPr>
          <w:rFonts w:cs="Arial"/>
          <w:sz w:val="24"/>
          <w:szCs w:val="24"/>
        </w:rPr>
        <w:t>Geodgewaagd 60</w:t>
      </w:r>
      <w:r w:rsidR="00EC3653">
        <w:rPr>
          <w:rFonts w:cs="Arial"/>
          <w:sz w:val="24"/>
          <w:szCs w:val="24"/>
        </w:rPr>
        <w:t xml:space="preserve"> </w:t>
      </w:r>
      <w:r w:rsidRPr="00D56566">
        <w:rPr>
          <w:rFonts w:cs="Arial"/>
          <w:sz w:val="24"/>
          <w:szCs w:val="24"/>
        </w:rPr>
        <w:t>JR</w:t>
      </w:r>
      <w:r w:rsidRPr="00D56566">
        <w:rPr>
          <w:rFonts w:ascii="Arial" w:hAnsi="Arial" w:cs="Arial"/>
          <w:sz w:val="24"/>
          <w:szCs w:val="24"/>
        </w:rPr>
        <w:t>.</w:t>
      </w:r>
      <w:r w:rsidRPr="00D56566">
        <w:rPr>
          <w:sz w:val="24"/>
          <w:szCs w:val="24"/>
        </w:rPr>
        <w:t xml:space="preserve"> The site is located 500 m from Nchaupe high school </w:t>
      </w:r>
      <w:r w:rsidR="001A6B47">
        <w:rPr>
          <w:sz w:val="24"/>
          <w:szCs w:val="24"/>
        </w:rPr>
        <w:t xml:space="preserve">and it </w:t>
      </w:r>
      <w:r w:rsidRPr="00D56566">
        <w:rPr>
          <w:sz w:val="24"/>
          <w:szCs w:val="24"/>
        </w:rPr>
        <w:t xml:space="preserve">is easily accessible through the municipal </w:t>
      </w:r>
      <w:r w:rsidR="00C50A59">
        <w:rPr>
          <w:sz w:val="24"/>
          <w:szCs w:val="24"/>
        </w:rPr>
        <w:t xml:space="preserve">road, the project site </w:t>
      </w:r>
      <w:r w:rsidR="00D17BC1">
        <w:rPr>
          <w:sz w:val="24"/>
          <w:szCs w:val="24"/>
        </w:rPr>
        <w:t>is approximately 40 hectares in extent.</w:t>
      </w:r>
      <w:r w:rsidR="00034BB0" w:rsidRPr="003B1C5D">
        <w:rPr>
          <w:shd w:val="clear" w:color="auto" w:fill="FFFF00"/>
        </w:rPr>
        <w:t xml:space="preserve"> </w:t>
      </w:r>
      <w:r w:rsidR="00034BB0" w:rsidRPr="003B1C5D">
        <w:rPr>
          <w:sz w:val="24"/>
          <w:szCs w:val="24"/>
          <w:shd w:val="clear" w:color="auto" w:fill="FFFF00"/>
        </w:rPr>
        <w:t>The proposed site is located at the following ward numbers: 17, 20 and 21</w:t>
      </w:r>
      <w:r w:rsidR="00034BB0" w:rsidRPr="00034BB0">
        <w:rPr>
          <w:sz w:val="24"/>
          <w:szCs w:val="24"/>
        </w:rPr>
        <w:t>.</w:t>
      </w:r>
      <w:r w:rsidR="00EC3653">
        <w:rPr>
          <w:sz w:val="24"/>
          <w:szCs w:val="24"/>
        </w:rPr>
        <w:t xml:space="preserve"> </w:t>
      </w:r>
      <w:r w:rsidR="00D17BC1">
        <w:rPr>
          <w:sz w:val="24"/>
          <w:szCs w:val="24"/>
        </w:rPr>
        <w:t xml:space="preserve">The proposed </w:t>
      </w:r>
      <w:r w:rsidR="00C50A59">
        <w:rPr>
          <w:sz w:val="24"/>
          <w:szCs w:val="24"/>
        </w:rPr>
        <w:t xml:space="preserve">Makapanstad </w:t>
      </w:r>
      <w:r w:rsidR="00D17BC1">
        <w:rPr>
          <w:sz w:val="24"/>
          <w:szCs w:val="24"/>
        </w:rPr>
        <w:t xml:space="preserve">Agri-hub development will consist of </w:t>
      </w:r>
      <w:r w:rsidR="00C50A59">
        <w:rPr>
          <w:sz w:val="24"/>
          <w:szCs w:val="24"/>
        </w:rPr>
        <w:t>the following: feedlot facility,</w:t>
      </w:r>
      <w:r w:rsidR="00487958">
        <w:rPr>
          <w:sz w:val="24"/>
          <w:szCs w:val="24"/>
        </w:rPr>
        <w:t xml:space="preserve"> abattoir,</w:t>
      </w:r>
      <w:r w:rsidR="00C50A59">
        <w:rPr>
          <w:sz w:val="24"/>
          <w:szCs w:val="24"/>
        </w:rPr>
        <w:t xml:space="preserve"> main processing &amp; p</w:t>
      </w:r>
      <w:r w:rsidR="00D17BC1">
        <w:rPr>
          <w:sz w:val="24"/>
          <w:szCs w:val="24"/>
        </w:rPr>
        <w:t>ackaging b</w:t>
      </w:r>
      <w:r w:rsidR="00C50A59">
        <w:rPr>
          <w:sz w:val="24"/>
          <w:szCs w:val="24"/>
        </w:rPr>
        <w:t>uilding, o</w:t>
      </w:r>
      <w:r w:rsidR="00FD037B">
        <w:rPr>
          <w:sz w:val="24"/>
          <w:szCs w:val="24"/>
        </w:rPr>
        <w:t>ffice facilities and a r</w:t>
      </w:r>
      <w:r w:rsidR="00D17BC1">
        <w:rPr>
          <w:sz w:val="24"/>
          <w:szCs w:val="24"/>
        </w:rPr>
        <w:t>etail facility.</w:t>
      </w:r>
      <w:r w:rsidR="00487958">
        <w:rPr>
          <w:sz w:val="24"/>
          <w:szCs w:val="24"/>
        </w:rPr>
        <w:t xml:space="preserve"> </w:t>
      </w:r>
      <w:r w:rsidR="00D17BC1">
        <w:rPr>
          <w:rFonts w:eastAsia="Times New Roman" w:cs="Times New Roman"/>
          <w:sz w:val="24"/>
          <w:szCs w:val="24"/>
        </w:rPr>
        <w:t>Essential infrastructure such as potable water</w:t>
      </w:r>
      <w:r w:rsidR="00FD037B">
        <w:rPr>
          <w:rFonts w:eastAsia="Times New Roman" w:cs="Times New Roman"/>
          <w:sz w:val="24"/>
          <w:szCs w:val="24"/>
        </w:rPr>
        <w:t xml:space="preserve"> (water supply), waste water treatment facility, electricity and</w:t>
      </w:r>
      <w:r w:rsidR="00D17BC1">
        <w:rPr>
          <w:rFonts w:eastAsia="Times New Roman" w:cs="Times New Roman"/>
          <w:sz w:val="24"/>
          <w:szCs w:val="24"/>
        </w:rPr>
        <w:t xml:space="preserve"> roads will have to be supplied in order to make the development sustainable.</w:t>
      </w:r>
    </w:p>
    <w:p w:rsidR="00D526CE" w:rsidRDefault="00D526CE" w:rsidP="00DF269D">
      <w:pPr>
        <w:spacing w:after="0" w:line="360" w:lineRule="auto"/>
        <w:jc w:val="both"/>
        <w:rPr>
          <w:rFonts w:eastAsia="Times New Roman" w:cs="Times New Roman"/>
          <w:color w:val="000000"/>
          <w:kern w:val="28"/>
          <w:sz w:val="24"/>
          <w:szCs w:val="24"/>
          <w:lang w:eastAsia="en-ZA"/>
        </w:rPr>
      </w:pPr>
      <w:r w:rsidRPr="00D526CE">
        <w:rPr>
          <w:rFonts w:eastAsia="Times New Roman" w:cs="Times New Roman"/>
          <w:color w:val="000000"/>
          <w:kern w:val="28"/>
          <w:sz w:val="24"/>
          <w:szCs w:val="24"/>
          <w:lang w:eastAsia="en-ZA"/>
        </w:rPr>
        <w:t>The proposed project constitutes of activities listed under</w:t>
      </w:r>
      <w:r>
        <w:rPr>
          <w:rFonts w:eastAsia="Times New Roman" w:cs="Times New Roman"/>
          <w:color w:val="000000"/>
          <w:kern w:val="28"/>
          <w:sz w:val="24"/>
          <w:szCs w:val="24"/>
          <w:lang w:eastAsia="en-ZA"/>
        </w:rPr>
        <w:t xml:space="preserve"> the</w:t>
      </w:r>
      <w:r w:rsidRPr="00D526CE">
        <w:rPr>
          <w:rFonts w:eastAsia="Times New Roman" w:cs="Times New Roman"/>
          <w:color w:val="000000"/>
          <w:kern w:val="28"/>
          <w:sz w:val="24"/>
          <w:szCs w:val="24"/>
          <w:lang w:eastAsia="en-ZA"/>
        </w:rPr>
        <w:t xml:space="preserve"> National Environmental Management Act 107 of 1998 as amended on 7 April 2017 which are:</w:t>
      </w:r>
      <w:r w:rsidR="00683AED">
        <w:rPr>
          <w:rFonts w:eastAsia="Times New Roman" w:cs="Times New Roman"/>
          <w:color w:val="000000"/>
          <w:kern w:val="28"/>
          <w:sz w:val="24"/>
          <w:szCs w:val="24"/>
          <w:lang w:eastAsia="en-ZA"/>
        </w:rPr>
        <w:t xml:space="preserve"> Activity 1</w:t>
      </w:r>
      <w:r w:rsidRPr="00D526CE">
        <w:rPr>
          <w:rFonts w:eastAsia="Times New Roman" w:cs="Times New Roman"/>
          <w:color w:val="000000"/>
          <w:kern w:val="28"/>
          <w:sz w:val="24"/>
          <w:szCs w:val="24"/>
          <w:lang w:eastAsia="en-ZA"/>
        </w:rPr>
        <w:t xml:space="preserve"> </w:t>
      </w:r>
      <w:r w:rsidR="00683AED">
        <w:rPr>
          <w:rFonts w:eastAsia="Times New Roman" w:cs="Times New Roman"/>
          <w:color w:val="000000"/>
          <w:kern w:val="28"/>
          <w:sz w:val="24"/>
          <w:szCs w:val="24"/>
          <w:lang w:eastAsia="en-ZA"/>
        </w:rPr>
        <w:t xml:space="preserve">of Listing Notice 1 of GNR 327, </w:t>
      </w:r>
      <w:r w:rsidRPr="00D526CE">
        <w:rPr>
          <w:rFonts w:eastAsia="Times New Roman" w:cs="Times New Roman"/>
          <w:color w:val="000000"/>
          <w:kern w:val="28"/>
          <w:sz w:val="24"/>
          <w:szCs w:val="24"/>
          <w:lang w:eastAsia="en-ZA"/>
        </w:rPr>
        <w:t>Activity 3 of Listing Notice 1 of GNR 327, Activity 4 of Listing Notice 1 of GNR 327, Activity 43 of Listing Notice 1 of GNR 327, Activity 8 of Listing Notice 1 of GNR 327 and Activity 15 of Listing Notice 2 of GNR 325. The activities listed require an Environmental Impact Assessment to be undert</w:t>
      </w:r>
      <w:r w:rsidR="00F91CD6">
        <w:rPr>
          <w:rFonts w:eastAsia="Times New Roman" w:cs="Times New Roman"/>
          <w:color w:val="000000"/>
          <w:kern w:val="28"/>
          <w:sz w:val="24"/>
          <w:szCs w:val="24"/>
          <w:lang w:eastAsia="en-ZA"/>
        </w:rPr>
        <w:t xml:space="preserve">aken by an Environmental </w:t>
      </w:r>
      <w:r w:rsidRPr="00D526CE">
        <w:rPr>
          <w:rFonts w:eastAsia="Times New Roman" w:cs="Times New Roman"/>
          <w:color w:val="000000"/>
          <w:kern w:val="28"/>
          <w:sz w:val="24"/>
          <w:szCs w:val="24"/>
          <w:lang w:eastAsia="en-ZA"/>
        </w:rPr>
        <w:t>Assessment Practitioner to apply for the Environmental Authorisation.</w:t>
      </w:r>
      <w:r w:rsidR="00683AED">
        <w:rPr>
          <w:rFonts w:eastAsia="Times New Roman" w:cs="Times New Roman"/>
          <w:color w:val="000000"/>
          <w:kern w:val="28"/>
          <w:sz w:val="24"/>
          <w:szCs w:val="24"/>
          <w:lang w:eastAsia="en-ZA"/>
        </w:rPr>
        <w:t xml:space="preserve"> Furthermore, as the project involves the abstraction of water from a borehole, it triggers activities that are listed under Section 21 (a), (b), (e), (f) and (g) of the National Water Act (Act No.36 of 1998).</w:t>
      </w:r>
      <w:r>
        <w:rPr>
          <w:rFonts w:eastAsia="Times New Roman" w:cs="Times New Roman"/>
          <w:color w:val="000000"/>
          <w:kern w:val="28"/>
          <w:sz w:val="24"/>
          <w:szCs w:val="24"/>
          <w:lang w:eastAsia="en-ZA"/>
        </w:rPr>
        <w:t xml:space="preserve"> The aim of the EIA is to ultimately ensure that environmental impacts are taken into consideration, to ensure stakeholder engagement, and to provide decision makers with sufficient information to make an informed decision on the proposed development activities and facilities.</w:t>
      </w:r>
    </w:p>
    <w:p w:rsidR="000569DA" w:rsidRPr="000569DA" w:rsidRDefault="00D526CE" w:rsidP="00DF269D">
      <w:pPr>
        <w:spacing w:after="0" w:line="360" w:lineRule="auto"/>
        <w:jc w:val="both"/>
        <w:rPr>
          <w:rFonts w:eastAsia="Times New Roman" w:cs="Times New Roman"/>
          <w:color w:val="008000"/>
          <w:kern w:val="28"/>
          <w:sz w:val="24"/>
          <w:szCs w:val="24"/>
          <w:lang w:eastAsia="en-ZA"/>
        </w:rPr>
      </w:pPr>
      <w:r>
        <w:rPr>
          <w:rFonts w:eastAsia="Times New Roman" w:cs="Times New Roman"/>
          <w:color w:val="000000"/>
          <w:kern w:val="28"/>
          <w:sz w:val="24"/>
          <w:szCs w:val="24"/>
          <w:lang w:eastAsia="en-ZA"/>
        </w:rPr>
        <w:t>This document outlines the scoping process followed, describes the proposed development and the context in which it will take place</w:t>
      </w:r>
      <w:r w:rsidR="00F30D1C">
        <w:rPr>
          <w:rFonts w:eastAsia="Times New Roman" w:cs="Times New Roman"/>
          <w:color w:val="000000"/>
          <w:kern w:val="28"/>
          <w:sz w:val="24"/>
          <w:szCs w:val="24"/>
          <w:lang w:eastAsia="en-ZA"/>
        </w:rPr>
        <w:t>, and identifies the potential environmental impacts. The purpose of the Scoping Phase is to define the range of the impact assessment in order to proceed to the Environmental Impact Assessment Phase.</w:t>
      </w:r>
      <w:r w:rsidR="00EC3653">
        <w:rPr>
          <w:rFonts w:eastAsia="Times New Roman" w:cs="Times New Roman"/>
          <w:color w:val="000000"/>
          <w:kern w:val="28"/>
          <w:sz w:val="24"/>
          <w:szCs w:val="24"/>
          <w:lang w:eastAsia="en-ZA"/>
        </w:rPr>
        <w:t xml:space="preserve"> </w:t>
      </w:r>
      <w:r w:rsidR="00F30D1C">
        <w:rPr>
          <w:rFonts w:eastAsia="Times New Roman" w:cs="Times New Roman"/>
          <w:color w:val="000000"/>
          <w:kern w:val="28"/>
          <w:sz w:val="24"/>
          <w:szCs w:val="24"/>
          <w:lang w:eastAsia="en-ZA"/>
        </w:rPr>
        <w:t xml:space="preserve">A Public Participation Process runs concurrently with the scoping Phase. The purpose of this process is to identify </w:t>
      </w:r>
      <w:r w:rsidR="00F30D1C">
        <w:rPr>
          <w:rFonts w:eastAsia="Times New Roman" w:cs="Times New Roman"/>
          <w:color w:val="000000"/>
          <w:kern w:val="28"/>
          <w:sz w:val="24"/>
          <w:szCs w:val="24"/>
          <w:lang w:eastAsia="en-ZA"/>
        </w:rPr>
        <w:lastRenderedPageBreak/>
        <w:t xml:space="preserve">all Interested and Affected Parties (I&amp;AP’s), and to allow such parties the opportunity to provide input and comment regarding the Scoping and EIA process, including issues and alternatives that are to be investigated. The Scoping Report is made available for public comment. The </w:t>
      </w:r>
      <w:r w:rsidR="00F827B2">
        <w:rPr>
          <w:rFonts w:eastAsia="Times New Roman" w:cs="Times New Roman"/>
          <w:color w:val="000000"/>
          <w:kern w:val="28"/>
          <w:sz w:val="24"/>
          <w:szCs w:val="24"/>
          <w:lang w:eastAsia="en-ZA"/>
        </w:rPr>
        <w:t>Public Participation Pro</w:t>
      </w:r>
      <w:r w:rsidR="00985CAB">
        <w:rPr>
          <w:rFonts w:eastAsia="Times New Roman" w:cs="Times New Roman"/>
          <w:color w:val="000000"/>
          <w:kern w:val="28"/>
          <w:sz w:val="24"/>
          <w:szCs w:val="24"/>
          <w:lang w:eastAsia="en-ZA"/>
        </w:rPr>
        <w:t>cess therefore facilitat</w:t>
      </w:r>
      <w:r w:rsidR="00F827B2">
        <w:rPr>
          <w:rFonts w:eastAsia="Times New Roman" w:cs="Times New Roman"/>
          <w:color w:val="000000"/>
          <w:kern w:val="28"/>
          <w:sz w:val="24"/>
          <w:szCs w:val="24"/>
          <w:lang w:eastAsia="en-ZA"/>
        </w:rPr>
        <w:t>es informed decision-making.</w:t>
      </w:r>
      <w:r w:rsidR="00EC3653">
        <w:rPr>
          <w:rFonts w:eastAsia="Times New Roman" w:cs="Times New Roman"/>
          <w:color w:val="000000"/>
          <w:kern w:val="28"/>
          <w:sz w:val="24"/>
          <w:szCs w:val="24"/>
          <w:lang w:eastAsia="en-ZA"/>
        </w:rPr>
        <w:t xml:space="preserve"> </w:t>
      </w:r>
      <w:r w:rsidR="00F827B2">
        <w:rPr>
          <w:rFonts w:eastAsia="Times New Roman" w:cs="Times New Roman"/>
          <w:color w:val="000000"/>
          <w:kern w:val="28"/>
          <w:sz w:val="24"/>
          <w:szCs w:val="24"/>
          <w:lang w:eastAsia="en-ZA"/>
        </w:rPr>
        <w:t>This document represents the initial identification of key issues as highlighted by the relevant authorities, Interested and/or Affected Parties (I&amp;AP) and professional judgement of the Environmental Assessment Practitioner. Scoping allows for the identification of the anticipated impacts, particularly those, which require specialist investigations in order to inform decision making in terms of environmental sustainability of the site and natural resource management. The results of all the specialist studies, a full assessment of the impacts and proposed alternatives will form part of the Environmental Impact Assessment Impact Assessment Report (EIAR).</w:t>
      </w:r>
    </w:p>
    <w:p w:rsidR="00D56566" w:rsidRPr="000569DA" w:rsidRDefault="00683AED" w:rsidP="00DF269D">
      <w:pPr>
        <w:widowControl w:val="0"/>
        <w:spacing w:after="300" w:line="360" w:lineRule="auto"/>
        <w:rPr>
          <w:rFonts w:eastAsia="Times New Roman" w:cs="Times New Roman"/>
          <w:kern w:val="28"/>
          <w:sz w:val="24"/>
          <w:szCs w:val="24"/>
          <w:lang w:eastAsia="en-ZA"/>
        </w:rPr>
      </w:pPr>
      <w:r>
        <w:rPr>
          <w:rFonts w:eastAsia="Times New Roman" w:cs="Times New Roman"/>
          <w:kern w:val="28"/>
          <w:sz w:val="24"/>
          <w:szCs w:val="24"/>
          <w:lang w:eastAsia="en-ZA"/>
        </w:rPr>
        <w:t>The proposed project does not have alternatives.</w:t>
      </w:r>
    </w:p>
    <w:p w:rsidR="00DC3FF9" w:rsidRDefault="00DC3FF9" w:rsidP="00545EA0">
      <w:pPr>
        <w:pStyle w:val="Heading1"/>
      </w:pPr>
      <w:bookmarkStart w:id="2" w:name="_Toc519513805"/>
      <w:r>
        <w:t>ACRONYMS AND ABBREVIATIONS</w:t>
      </w:r>
      <w:bookmarkEnd w:id="2"/>
    </w:p>
    <w:tbl>
      <w:tblPr>
        <w:tblStyle w:val="TableGrid"/>
        <w:tblW w:w="9464" w:type="dxa"/>
        <w:tblLook w:val="04A0" w:firstRow="1" w:lastRow="0" w:firstColumn="1" w:lastColumn="0" w:noHBand="0" w:noVBand="1"/>
      </w:tblPr>
      <w:tblGrid>
        <w:gridCol w:w="1951"/>
        <w:gridCol w:w="7513"/>
      </w:tblGrid>
      <w:tr w:rsidR="000569DA" w:rsidRPr="006858B4" w:rsidTr="006858B4">
        <w:tc>
          <w:tcPr>
            <w:tcW w:w="1951" w:type="dxa"/>
          </w:tcPr>
          <w:p w:rsidR="000569DA" w:rsidRPr="006858B4" w:rsidRDefault="00E00998" w:rsidP="00DF269D">
            <w:pPr>
              <w:spacing w:line="360" w:lineRule="auto"/>
              <w:rPr>
                <w:sz w:val="24"/>
                <w:szCs w:val="24"/>
              </w:rPr>
            </w:pPr>
            <w:r w:rsidRPr="006858B4">
              <w:rPr>
                <w:sz w:val="24"/>
                <w:szCs w:val="24"/>
              </w:rPr>
              <w:t>C</w:t>
            </w:r>
            <w:r w:rsidR="00EC3653">
              <w:rPr>
                <w:sz w:val="24"/>
                <w:szCs w:val="24"/>
              </w:rPr>
              <w:t>E</w:t>
            </w:r>
            <w:r w:rsidRPr="006858B4">
              <w:rPr>
                <w:sz w:val="24"/>
                <w:szCs w:val="24"/>
              </w:rPr>
              <w:t>MP</w:t>
            </w:r>
          </w:p>
        </w:tc>
        <w:tc>
          <w:tcPr>
            <w:tcW w:w="7513" w:type="dxa"/>
          </w:tcPr>
          <w:p w:rsidR="000569DA" w:rsidRPr="006858B4" w:rsidRDefault="00E00998" w:rsidP="00DF269D">
            <w:pPr>
              <w:spacing w:line="360" w:lineRule="auto"/>
              <w:rPr>
                <w:sz w:val="24"/>
                <w:szCs w:val="24"/>
              </w:rPr>
            </w:pPr>
            <w:r w:rsidRPr="006858B4">
              <w:rPr>
                <w:sz w:val="24"/>
                <w:szCs w:val="24"/>
              </w:rPr>
              <w:t xml:space="preserve">Construction </w:t>
            </w:r>
            <w:r w:rsidR="00EC3653">
              <w:rPr>
                <w:sz w:val="24"/>
                <w:szCs w:val="24"/>
              </w:rPr>
              <w:t>E</w:t>
            </w:r>
            <w:r w:rsidR="00193F44">
              <w:rPr>
                <w:sz w:val="24"/>
                <w:szCs w:val="24"/>
              </w:rPr>
              <w:t>nvironmental</w:t>
            </w:r>
            <w:r w:rsidR="00EC3653">
              <w:rPr>
                <w:sz w:val="24"/>
                <w:szCs w:val="24"/>
              </w:rPr>
              <w:t xml:space="preserve"> </w:t>
            </w:r>
            <w:r w:rsidRPr="006858B4">
              <w:rPr>
                <w:sz w:val="24"/>
                <w:szCs w:val="24"/>
              </w:rPr>
              <w:t>Management Plan</w:t>
            </w:r>
          </w:p>
        </w:tc>
      </w:tr>
      <w:tr w:rsidR="000569DA" w:rsidRPr="006858B4" w:rsidTr="006858B4">
        <w:tc>
          <w:tcPr>
            <w:tcW w:w="1951" w:type="dxa"/>
          </w:tcPr>
          <w:p w:rsidR="000569DA" w:rsidRPr="006858B4" w:rsidRDefault="00E00998" w:rsidP="00DF269D">
            <w:pPr>
              <w:spacing w:line="360" w:lineRule="auto"/>
              <w:rPr>
                <w:sz w:val="24"/>
                <w:szCs w:val="24"/>
              </w:rPr>
            </w:pPr>
            <w:r w:rsidRPr="006858B4">
              <w:rPr>
                <w:sz w:val="24"/>
                <w:szCs w:val="24"/>
              </w:rPr>
              <w:t>ECO</w:t>
            </w:r>
          </w:p>
        </w:tc>
        <w:tc>
          <w:tcPr>
            <w:tcW w:w="7513" w:type="dxa"/>
          </w:tcPr>
          <w:p w:rsidR="000569DA" w:rsidRPr="006858B4" w:rsidRDefault="00E00998" w:rsidP="00DF269D">
            <w:pPr>
              <w:spacing w:line="360" w:lineRule="auto"/>
              <w:rPr>
                <w:sz w:val="24"/>
                <w:szCs w:val="24"/>
              </w:rPr>
            </w:pPr>
            <w:r w:rsidRPr="006858B4">
              <w:rPr>
                <w:sz w:val="24"/>
                <w:szCs w:val="24"/>
              </w:rPr>
              <w:t>Environmental Control Officer</w:t>
            </w:r>
          </w:p>
        </w:tc>
      </w:tr>
      <w:tr w:rsidR="000569DA" w:rsidRPr="006858B4" w:rsidTr="006858B4">
        <w:tc>
          <w:tcPr>
            <w:tcW w:w="1951" w:type="dxa"/>
          </w:tcPr>
          <w:p w:rsidR="000569DA" w:rsidRPr="006858B4" w:rsidRDefault="00E00998" w:rsidP="00DF269D">
            <w:pPr>
              <w:spacing w:line="360" w:lineRule="auto"/>
              <w:rPr>
                <w:sz w:val="24"/>
                <w:szCs w:val="24"/>
              </w:rPr>
            </w:pPr>
            <w:r w:rsidRPr="006858B4">
              <w:rPr>
                <w:sz w:val="24"/>
                <w:szCs w:val="24"/>
              </w:rPr>
              <w:t>EIA</w:t>
            </w:r>
          </w:p>
        </w:tc>
        <w:tc>
          <w:tcPr>
            <w:tcW w:w="7513" w:type="dxa"/>
          </w:tcPr>
          <w:p w:rsidR="000569DA" w:rsidRPr="006858B4" w:rsidRDefault="00E00998" w:rsidP="00DF269D">
            <w:pPr>
              <w:spacing w:line="360" w:lineRule="auto"/>
              <w:rPr>
                <w:sz w:val="24"/>
                <w:szCs w:val="24"/>
              </w:rPr>
            </w:pPr>
            <w:r w:rsidRPr="006858B4">
              <w:rPr>
                <w:sz w:val="24"/>
                <w:szCs w:val="24"/>
              </w:rPr>
              <w:t>Environmental Impact Assessment</w:t>
            </w:r>
          </w:p>
        </w:tc>
      </w:tr>
      <w:tr w:rsidR="000569DA" w:rsidRPr="006858B4" w:rsidTr="006858B4">
        <w:tc>
          <w:tcPr>
            <w:tcW w:w="1951" w:type="dxa"/>
          </w:tcPr>
          <w:p w:rsidR="000569DA" w:rsidRPr="006858B4" w:rsidRDefault="00E00998" w:rsidP="00DF269D">
            <w:pPr>
              <w:spacing w:line="360" w:lineRule="auto"/>
              <w:rPr>
                <w:sz w:val="24"/>
                <w:szCs w:val="24"/>
              </w:rPr>
            </w:pPr>
            <w:r w:rsidRPr="006858B4">
              <w:rPr>
                <w:sz w:val="24"/>
                <w:szCs w:val="24"/>
              </w:rPr>
              <w:t>EIAR</w:t>
            </w:r>
          </w:p>
        </w:tc>
        <w:tc>
          <w:tcPr>
            <w:tcW w:w="7513" w:type="dxa"/>
          </w:tcPr>
          <w:p w:rsidR="000569DA" w:rsidRPr="006858B4" w:rsidRDefault="00E00998" w:rsidP="00DF269D">
            <w:pPr>
              <w:spacing w:line="360" w:lineRule="auto"/>
              <w:rPr>
                <w:sz w:val="24"/>
                <w:szCs w:val="24"/>
              </w:rPr>
            </w:pPr>
            <w:r w:rsidRPr="006858B4">
              <w:rPr>
                <w:sz w:val="24"/>
                <w:szCs w:val="24"/>
              </w:rPr>
              <w:t>Environmental Impact Assessment Report</w:t>
            </w:r>
          </w:p>
        </w:tc>
      </w:tr>
      <w:tr w:rsidR="000569DA" w:rsidRPr="006858B4" w:rsidTr="006858B4">
        <w:tc>
          <w:tcPr>
            <w:tcW w:w="1951" w:type="dxa"/>
          </w:tcPr>
          <w:p w:rsidR="000569DA" w:rsidRPr="006858B4" w:rsidRDefault="00E00998" w:rsidP="00DF269D">
            <w:pPr>
              <w:spacing w:line="360" w:lineRule="auto"/>
              <w:rPr>
                <w:sz w:val="24"/>
                <w:szCs w:val="24"/>
              </w:rPr>
            </w:pPr>
            <w:r w:rsidRPr="006858B4">
              <w:rPr>
                <w:sz w:val="24"/>
                <w:szCs w:val="24"/>
              </w:rPr>
              <w:t>EMPr</w:t>
            </w:r>
          </w:p>
        </w:tc>
        <w:tc>
          <w:tcPr>
            <w:tcW w:w="7513" w:type="dxa"/>
          </w:tcPr>
          <w:p w:rsidR="000569DA" w:rsidRPr="006858B4" w:rsidRDefault="00E00998" w:rsidP="00DF269D">
            <w:pPr>
              <w:spacing w:line="360" w:lineRule="auto"/>
              <w:rPr>
                <w:sz w:val="24"/>
                <w:szCs w:val="24"/>
              </w:rPr>
            </w:pPr>
            <w:r w:rsidRPr="006858B4">
              <w:rPr>
                <w:sz w:val="24"/>
                <w:szCs w:val="24"/>
              </w:rPr>
              <w:t>Environmental Management Programme</w:t>
            </w:r>
          </w:p>
        </w:tc>
      </w:tr>
      <w:tr w:rsidR="000569DA" w:rsidRPr="006858B4" w:rsidTr="006858B4">
        <w:tc>
          <w:tcPr>
            <w:tcW w:w="1951" w:type="dxa"/>
          </w:tcPr>
          <w:p w:rsidR="000569DA" w:rsidRPr="006858B4" w:rsidRDefault="00E00998" w:rsidP="00DF269D">
            <w:pPr>
              <w:spacing w:line="360" w:lineRule="auto"/>
              <w:rPr>
                <w:sz w:val="24"/>
                <w:szCs w:val="24"/>
              </w:rPr>
            </w:pPr>
            <w:r w:rsidRPr="006858B4">
              <w:rPr>
                <w:sz w:val="24"/>
                <w:szCs w:val="24"/>
              </w:rPr>
              <w:t>IDP</w:t>
            </w:r>
          </w:p>
        </w:tc>
        <w:tc>
          <w:tcPr>
            <w:tcW w:w="7513" w:type="dxa"/>
          </w:tcPr>
          <w:p w:rsidR="000569DA" w:rsidRPr="006858B4" w:rsidRDefault="00E00998" w:rsidP="00DF269D">
            <w:pPr>
              <w:spacing w:line="360" w:lineRule="auto"/>
              <w:rPr>
                <w:sz w:val="24"/>
                <w:szCs w:val="24"/>
              </w:rPr>
            </w:pPr>
            <w:r w:rsidRPr="006858B4">
              <w:rPr>
                <w:sz w:val="24"/>
                <w:szCs w:val="24"/>
              </w:rPr>
              <w:t>Integrated Development Plan</w:t>
            </w:r>
          </w:p>
        </w:tc>
      </w:tr>
      <w:tr w:rsidR="00E00998" w:rsidRPr="006858B4" w:rsidTr="006858B4">
        <w:tc>
          <w:tcPr>
            <w:tcW w:w="1951" w:type="dxa"/>
          </w:tcPr>
          <w:p w:rsidR="00E00998" w:rsidRPr="006858B4" w:rsidRDefault="00E00998" w:rsidP="00DF269D">
            <w:pPr>
              <w:spacing w:line="360" w:lineRule="auto"/>
              <w:rPr>
                <w:sz w:val="24"/>
                <w:szCs w:val="24"/>
              </w:rPr>
            </w:pPr>
            <w:r w:rsidRPr="006858B4">
              <w:rPr>
                <w:sz w:val="24"/>
                <w:szCs w:val="24"/>
              </w:rPr>
              <w:t>I&amp;AP</w:t>
            </w:r>
          </w:p>
        </w:tc>
        <w:tc>
          <w:tcPr>
            <w:tcW w:w="7513" w:type="dxa"/>
          </w:tcPr>
          <w:p w:rsidR="00E00998" w:rsidRPr="006858B4" w:rsidRDefault="00E00998" w:rsidP="00DF269D">
            <w:pPr>
              <w:spacing w:line="360" w:lineRule="auto"/>
              <w:rPr>
                <w:sz w:val="24"/>
                <w:szCs w:val="24"/>
              </w:rPr>
            </w:pPr>
            <w:r w:rsidRPr="006858B4">
              <w:rPr>
                <w:sz w:val="24"/>
                <w:szCs w:val="24"/>
              </w:rPr>
              <w:t>Interested and Affected Party</w:t>
            </w:r>
          </w:p>
        </w:tc>
      </w:tr>
      <w:tr w:rsidR="00E00998" w:rsidRPr="006858B4" w:rsidTr="006858B4">
        <w:tc>
          <w:tcPr>
            <w:tcW w:w="1951" w:type="dxa"/>
          </w:tcPr>
          <w:p w:rsidR="00E00998" w:rsidRPr="006858B4" w:rsidRDefault="00E00998" w:rsidP="00DF269D">
            <w:pPr>
              <w:spacing w:line="360" w:lineRule="auto"/>
              <w:rPr>
                <w:sz w:val="24"/>
                <w:szCs w:val="24"/>
              </w:rPr>
            </w:pPr>
            <w:r w:rsidRPr="006858B4">
              <w:rPr>
                <w:sz w:val="24"/>
                <w:szCs w:val="24"/>
              </w:rPr>
              <w:t>LED</w:t>
            </w:r>
          </w:p>
        </w:tc>
        <w:tc>
          <w:tcPr>
            <w:tcW w:w="7513" w:type="dxa"/>
          </w:tcPr>
          <w:p w:rsidR="00E00998" w:rsidRPr="006858B4" w:rsidRDefault="00E00998" w:rsidP="00DF269D">
            <w:pPr>
              <w:spacing w:line="360" w:lineRule="auto"/>
              <w:rPr>
                <w:sz w:val="24"/>
                <w:szCs w:val="24"/>
              </w:rPr>
            </w:pPr>
            <w:r w:rsidRPr="006858B4">
              <w:rPr>
                <w:sz w:val="24"/>
                <w:szCs w:val="24"/>
              </w:rPr>
              <w:t>Local Economic Development</w:t>
            </w:r>
          </w:p>
        </w:tc>
      </w:tr>
      <w:tr w:rsidR="00E00998" w:rsidRPr="006858B4" w:rsidTr="006858B4">
        <w:tc>
          <w:tcPr>
            <w:tcW w:w="1951" w:type="dxa"/>
          </w:tcPr>
          <w:p w:rsidR="00E00998" w:rsidRPr="006858B4" w:rsidRDefault="00E00998" w:rsidP="00DF269D">
            <w:pPr>
              <w:spacing w:line="360" w:lineRule="auto"/>
              <w:rPr>
                <w:sz w:val="24"/>
                <w:szCs w:val="24"/>
              </w:rPr>
            </w:pPr>
            <w:r w:rsidRPr="006858B4">
              <w:rPr>
                <w:sz w:val="24"/>
                <w:szCs w:val="24"/>
              </w:rPr>
              <w:t>NEMA</w:t>
            </w:r>
          </w:p>
        </w:tc>
        <w:tc>
          <w:tcPr>
            <w:tcW w:w="7513" w:type="dxa"/>
          </w:tcPr>
          <w:p w:rsidR="00E00998" w:rsidRPr="006858B4" w:rsidRDefault="00E00998" w:rsidP="00DF269D">
            <w:pPr>
              <w:spacing w:line="360" w:lineRule="auto"/>
              <w:rPr>
                <w:sz w:val="24"/>
                <w:szCs w:val="24"/>
              </w:rPr>
            </w:pPr>
            <w:r w:rsidRPr="006858B4">
              <w:rPr>
                <w:sz w:val="24"/>
                <w:szCs w:val="24"/>
              </w:rPr>
              <w:t>National Environmental Management Act, Act No 107 of 1998</w:t>
            </w:r>
          </w:p>
        </w:tc>
      </w:tr>
    </w:tbl>
    <w:p w:rsidR="000569DA" w:rsidRPr="000569DA" w:rsidRDefault="000569DA" w:rsidP="00DF269D">
      <w:pPr>
        <w:spacing w:line="360" w:lineRule="auto"/>
      </w:pPr>
    </w:p>
    <w:p w:rsidR="00DC3FF9" w:rsidRDefault="00DC3FF9" w:rsidP="00545EA0">
      <w:pPr>
        <w:pStyle w:val="Heading1"/>
      </w:pPr>
      <w:bookmarkStart w:id="3" w:name="_Toc519513806"/>
      <w:r>
        <w:lastRenderedPageBreak/>
        <w:t>INTRODUCTION AND BACKGROUND</w:t>
      </w:r>
      <w:bookmarkEnd w:id="3"/>
    </w:p>
    <w:p w:rsidR="004C2162" w:rsidRDefault="004C2162" w:rsidP="00DF269D">
      <w:pPr>
        <w:pStyle w:val="Heading1"/>
        <w:numPr>
          <w:ilvl w:val="0"/>
          <w:numId w:val="0"/>
        </w:numPr>
        <w:spacing w:line="360" w:lineRule="auto"/>
        <w:jc w:val="both"/>
        <w:rPr>
          <w:b w:val="0"/>
        </w:rPr>
      </w:pPr>
      <w:bookmarkStart w:id="4" w:name="_Toc519513807"/>
      <w:r>
        <w:rPr>
          <w:b w:val="0"/>
        </w:rPr>
        <w:t>Rural Development and Land Reform</w:t>
      </w:r>
      <w:r w:rsidR="00193F44">
        <w:rPr>
          <w:b w:val="0"/>
        </w:rPr>
        <w:t xml:space="preserve"> </w:t>
      </w:r>
      <w:r>
        <w:rPr>
          <w:b w:val="0"/>
        </w:rPr>
        <w:t xml:space="preserve">has proposed to develop </w:t>
      </w:r>
      <w:r w:rsidR="00985CAB">
        <w:rPr>
          <w:b w:val="0"/>
        </w:rPr>
        <w:t xml:space="preserve">the </w:t>
      </w:r>
      <w:r>
        <w:rPr>
          <w:b w:val="0"/>
        </w:rPr>
        <w:t xml:space="preserve">Makapanstad </w:t>
      </w:r>
      <w:r w:rsidR="0093415A">
        <w:rPr>
          <w:b w:val="0"/>
        </w:rPr>
        <w:t>Agri-Park</w:t>
      </w:r>
      <w:r w:rsidR="0075314E">
        <w:rPr>
          <w:b w:val="0"/>
        </w:rPr>
        <w:t xml:space="preserve"> which falls within portion 2 of Goedgewaagd 60</w:t>
      </w:r>
      <w:r w:rsidR="00193F44">
        <w:rPr>
          <w:b w:val="0"/>
        </w:rPr>
        <w:t xml:space="preserve"> </w:t>
      </w:r>
      <w:r w:rsidR="0075314E">
        <w:rPr>
          <w:b w:val="0"/>
        </w:rPr>
        <w:t>JR,</w:t>
      </w:r>
      <w:r w:rsidRPr="004C2162">
        <w:rPr>
          <w:b w:val="0"/>
        </w:rPr>
        <w:t xml:space="preserve"> </w:t>
      </w:r>
      <w:r w:rsidR="00193F44">
        <w:rPr>
          <w:b w:val="0"/>
        </w:rPr>
        <w:t>within the</w:t>
      </w:r>
      <w:r w:rsidR="0075314E">
        <w:rPr>
          <w:b w:val="0"/>
        </w:rPr>
        <w:t xml:space="preserve"> jurisdiction of Moretele</w:t>
      </w:r>
      <w:r w:rsidRPr="004C2162">
        <w:rPr>
          <w:b w:val="0"/>
        </w:rPr>
        <w:t xml:space="preserve"> Local Municipality </w:t>
      </w:r>
      <w:r w:rsidR="0075314E">
        <w:rPr>
          <w:b w:val="0"/>
        </w:rPr>
        <w:t>of the Bojanala District in the North West</w:t>
      </w:r>
      <w:r w:rsidRPr="004C2162">
        <w:rPr>
          <w:b w:val="0"/>
        </w:rPr>
        <w:t xml:space="preserve"> Province.</w:t>
      </w:r>
      <w:r w:rsidR="0026452D">
        <w:rPr>
          <w:b w:val="0"/>
        </w:rPr>
        <w:t xml:space="preserve"> </w:t>
      </w:r>
      <w:r w:rsidR="0026452D" w:rsidRPr="003B1C5D">
        <w:rPr>
          <w:b w:val="0"/>
          <w:shd w:val="clear" w:color="auto" w:fill="FFFF00"/>
        </w:rPr>
        <w:t>The proposed site is located at the following ward numbers: 17, 20 and 21</w:t>
      </w:r>
      <w:r w:rsidR="0026452D">
        <w:rPr>
          <w:b w:val="0"/>
        </w:rPr>
        <w:t>.</w:t>
      </w:r>
      <w:r w:rsidRPr="004C2162">
        <w:rPr>
          <w:b w:val="0"/>
        </w:rPr>
        <w:t xml:space="preserve"> The proposed development will entail the following</w:t>
      </w:r>
      <w:r w:rsidR="00193F44" w:rsidRPr="004C2162">
        <w:rPr>
          <w:b w:val="0"/>
        </w:rPr>
        <w:t>;</w:t>
      </w:r>
      <w:r w:rsidR="00193F44">
        <w:rPr>
          <w:b w:val="0"/>
          <w:szCs w:val="24"/>
        </w:rPr>
        <w:t xml:space="preserve"> feedlot</w:t>
      </w:r>
      <w:r w:rsidR="0075314E">
        <w:rPr>
          <w:b w:val="0"/>
          <w:szCs w:val="24"/>
        </w:rPr>
        <w:t xml:space="preserve"> </w:t>
      </w:r>
      <w:r w:rsidR="00193F44">
        <w:rPr>
          <w:b w:val="0"/>
          <w:szCs w:val="24"/>
        </w:rPr>
        <w:t>facility,</w:t>
      </w:r>
      <w:r w:rsidR="0075314E">
        <w:rPr>
          <w:b w:val="0"/>
          <w:szCs w:val="24"/>
        </w:rPr>
        <w:t xml:space="preserve"> </w:t>
      </w:r>
      <w:r w:rsidR="00F91CD6">
        <w:rPr>
          <w:b w:val="0"/>
          <w:szCs w:val="24"/>
        </w:rPr>
        <w:t xml:space="preserve">abattoir, </w:t>
      </w:r>
      <w:r w:rsidR="0075314E">
        <w:rPr>
          <w:b w:val="0"/>
          <w:szCs w:val="24"/>
        </w:rPr>
        <w:t>main processing and packaging building, o</w:t>
      </w:r>
      <w:r w:rsidR="0075314E" w:rsidRPr="0075314E">
        <w:rPr>
          <w:b w:val="0"/>
          <w:szCs w:val="24"/>
        </w:rPr>
        <w:t xml:space="preserve">ffice facilities and a </w:t>
      </w:r>
      <w:r w:rsidR="0075314E">
        <w:rPr>
          <w:b w:val="0"/>
          <w:szCs w:val="24"/>
        </w:rPr>
        <w:t>r</w:t>
      </w:r>
      <w:r w:rsidR="0075314E" w:rsidRPr="0075314E">
        <w:rPr>
          <w:b w:val="0"/>
          <w:szCs w:val="24"/>
        </w:rPr>
        <w:t>etail facility.</w:t>
      </w:r>
      <w:r w:rsidR="00193F44">
        <w:rPr>
          <w:b w:val="0"/>
          <w:szCs w:val="24"/>
        </w:rPr>
        <w:t xml:space="preserve"> </w:t>
      </w:r>
      <w:r w:rsidR="00193F44">
        <w:rPr>
          <w:b w:val="0"/>
        </w:rPr>
        <w:t xml:space="preserve">With </w:t>
      </w:r>
      <w:r w:rsidR="0075314E" w:rsidRPr="004C2162">
        <w:rPr>
          <w:b w:val="0"/>
        </w:rPr>
        <w:t>their associated entire basic infrastructure</w:t>
      </w:r>
      <w:r w:rsidR="004F70CC">
        <w:rPr>
          <w:b w:val="0"/>
        </w:rPr>
        <w:t>.</w:t>
      </w:r>
      <w:bookmarkEnd w:id="4"/>
    </w:p>
    <w:p w:rsidR="00193F44" w:rsidRPr="00193F44" w:rsidRDefault="00193F44" w:rsidP="00DD7198">
      <w:pPr>
        <w:jc w:val="right"/>
      </w:pPr>
    </w:p>
    <w:p w:rsidR="004255CB" w:rsidRDefault="00F42F82" w:rsidP="004255CB">
      <w:r>
        <w:rPr>
          <w:rFonts w:ascii="Arial Rounded MT Bold" w:hAnsi="Arial Rounded MT Bold" w:cs="Courier New"/>
          <w:b/>
          <w:noProof/>
          <w:lang w:eastAsia="en-Z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30" type="#_x0000_t61" style="position:absolute;margin-left:218.4pt;margin-top:-5.5pt;width:87.75pt;height:22.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" adj="-3200,35109" fillcolor="white [3201]" strokecolor="#f79646 [3209]" strokeweight="2pt">
            <v:textbox style="mso-next-textbox:#Rectangular Callout 23">
              <w:txbxContent>
                <w:p w:rsidR="00683AED" w:rsidRPr="0017659C" w:rsidRDefault="00683AED" w:rsidP="004255CB">
                  <w:pPr>
                    <w:rPr>
                      <w:sz w:val="16"/>
                      <w:szCs w:val="16"/>
                    </w:rPr>
                  </w:pPr>
                  <w:r>
                    <w:rPr>
                      <w:sz w:val="16"/>
                      <w:szCs w:val="16"/>
                    </w:rPr>
                    <w:t xml:space="preserve">Feedlot facility </w:t>
                  </w:r>
                </w:p>
              </w:txbxContent>
            </v:textbox>
          </v:shape>
        </w:pict>
      </w:r>
      <w:r>
        <w:rPr>
          <w:rFonts w:ascii="Arial Rounded MT Bold" w:hAnsi="Arial Rounded MT Bold" w:cs="Courier New"/>
          <w:noProof/>
          <w:lang w:eastAsia="en-ZA"/>
        </w:rPr>
        <w:pict>
          <v:shape id="Rectangular Callout 21" o:spid="_x0000_s1027" type="#_x0000_t61" style="position:absolute;margin-left:219.15pt;margin-top:162.65pt;width:87pt;height:18.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" adj="-6373,-9348" fillcolor="white [3201]" strokecolor="#f79646 [3209]" strokeweight="2pt">
            <v:textbox style="mso-next-textbox:#Rectangular Callout 21">
              <w:txbxContent>
                <w:p w:rsidR="00683AED" w:rsidRPr="0009249F" w:rsidRDefault="00683AED" w:rsidP="004255CB">
                  <w:pPr>
                    <w:jc w:val="center"/>
                    <w:rPr>
                      <w:sz w:val="16"/>
                      <w:szCs w:val="16"/>
                    </w:rPr>
                  </w:pPr>
                  <w:r>
                    <w:rPr>
                      <w:sz w:val="16"/>
                      <w:szCs w:val="16"/>
                    </w:rPr>
                    <w:t>Retail</w:t>
                  </w:r>
                </w:p>
              </w:txbxContent>
            </v:textbox>
          </v:shape>
        </w:pict>
      </w:r>
      <w:r>
        <w:rPr>
          <w:rFonts w:ascii="Arial Rounded MT Bold" w:hAnsi="Arial Rounded MT Bold" w:cs="Courier New"/>
          <w:noProof/>
          <w:lang w:eastAsia="en-ZA"/>
        </w:rPr>
        <w:pict>
          <v:shape id="_x0000_s1028" type="#_x0000_t61" style="position:absolute;margin-left:326.9pt;margin-top:98.85pt;width:87pt;height:18.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" adj="-6373,-9348" fillcolor="white [3201]" strokecolor="#f79646 [3209]" strokeweight="2pt">
            <v:textbox style="mso-next-textbox:#_x0000_s1028">
              <w:txbxContent>
                <w:p w:rsidR="00683AED" w:rsidRPr="0009249F" w:rsidRDefault="00683AED" w:rsidP="004255CB">
                  <w:pPr>
                    <w:jc w:val="center"/>
                    <w:rPr>
                      <w:sz w:val="16"/>
                      <w:szCs w:val="16"/>
                    </w:rPr>
                  </w:pPr>
                  <w:r>
                    <w:rPr>
                      <w:sz w:val="16"/>
                      <w:szCs w:val="16"/>
                    </w:rPr>
                    <w:t>Office facilities</w:t>
                  </w:r>
                </w:p>
              </w:txbxContent>
            </v:textbox>
          </v:shape>
        </w:pict>
      </w:r>
      <w:r>
        <w:rPr>
          <w:rFonts w:ascii="Arial Rounded MT Bold" w:hAnsi="Arial Rounded MT Bold" w:cs="Courier New"/>
          <w:noProof/>
          <w:lang w:eastAsia="en-ZA"/>
        </w:rPr>
        <w:pict>
          <v:shape id="Rectangular Callout 22" o:spid="_x0000_s1029" type="#_x0000_t61" style="position:absolute;margin-left:339.65pt;margin-top:24.75pt;width:167.1pt;height:20.25pt;z-index:25166131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" adj="-2157,40873" fillcolor="white [3201]" strokecolor="#f79646 [3209]" strokeweight="2pt">
            <v:textbox style="mso-next-textbox:#Rectangular Callout 22">
              <w:txbxContent>
                <w:p w:rsidR="00683AED" w:rsidRPr="00263496" w:rsidRDefault="00683AED" w:rsidP="004255CB">
                  <w:pPr>
                    <w:jc w:val="center"/>
                    <w:rPr>
                      <w:sz w:val="16"/>
                      <w:szCs w:val="16"/>
                    </w:rPr>
                  </w:pPr>
                  <w:r>
                    <w:rPr>
                      <w:sz w:val="16"/>
                      <w:szCs w:val="16"/>
                    </w:rPr>
                    <w:t>Main processing and packaging building</w:t>
                  </w:r>
                </w:p>
              </w:txbxContent>
            </v:textbox>
            <w10:wrap anchorx="page"/>
          </v:shape>
        </w:pict>
      </w:r>
      <w:r w:rsidR="004255CB" w:rsidRPr="00263496">
        <w:rPr>
          <w:rFonts w:ascii="Arial Rounded MT Bold" w:hAnsi="Arial Rounded MT Bold"/>
          <w:noProof/>
          <w:lang w:eastAsia="en-ZA"/>
        </w:rPr>
        <w:drawing>
          <wp:inline distT="0" distB="0" distL="0" distR="0">
            <wp:extent cx="4421275" cy="2744813"/>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41074" cy="2757105"/>
                    </a:xfrm>
                    <a:prstGeom prst="rect">
                      <a:avLst/>
                    </a:prstGeom>
                  </pic:spPr>
                </pic:pic>
              </a:graphicData>
            </a:graphic>
          </wp:inline>
        </w:drawing>
      </w:r>
    </w:p>
    <w:p w:rsidR="00193F44" w:rsidRPr="009F4438" w:rsidRDefault="00193F44" w:rsidP="00DD7198">
      <w:pPr>
        <w:keepNext/>
        <w:rPr>
          <w:b/>
          <w:color w:val="4F81BD" w:themeColor="accent1"/>
          <w:sz w:val="18"/>
          <w:szCs w:val="18"/>
        </w:rPr>
      </w:pPr>
      <w:bookmarkStart w:id="5" w:name="_Toc465061935"/>
      <w:bookmarkStart w:id="6" w:name="_Toc519513808"/>
      <w:r w:rsidRPr="009F4438">
        <w:rPr>
          <w:b/>
          <w:color w:val="4F81BD" w:themeColor="accent1"/>
          <w:sz w:val="18"/>
          <w:szCs w:val="18"/>
        </w:rPr>
        <w:t xml:space="preserve">Figure </w:t>
      </w:r>
      <w:r w:rsidR="00C87B65" w:rsidRPr="009F4438">
        <w:rPr>
          <w:b/>
          <w:color w:val="4F81BD" w:themeColor="accent1"/>
          <w:sz w:val="18"/>
          <w:szCs w:val="18"/>
        </w:rPr>
        <w:fldChar w:fldCharType="begin"/>
      </w:r>
      <w:r w:rsidR="00C87B65" w:rsidRPr="009F4438">
        <w:rPr>
          <w:b/>
          <w:color w:val="4F81BD" w:themeColor="accent1"/>
          <w:sz w:val="18"/>
          <w:szCs w:val="18"/>
        </w:rPr>
        <w:instrText xml:space="preserve"> SEQ Figure \* ARABIC </w:instrText>
      </w:r>
      <w:r w:rsidR="00C87B65" w:rsidRPr="009F4438">
        <w:rPr>
          <w:b/>
          <w:color w:val="4F81BD" w:themeColor="accent1"/>
          <w:sz w:val="18"/>
          <w:szCs w:val="18"/>
        </w:rPr>
        <w:fldChar w:fldCharType="separate"/>
      </w:r>
      <w:r w:rsidR="00A24496">
        <w:rPr>
          <w:b/>
          <w:noProof/>
          <w:color w:val="4F81BD" w:themeColor="accent1"/>
          <w:sz w:val="18"/>
          <w:szCs w:val="18"/>
        </w:rPr>
        <w:t>1</w:t>
      </w:r>
      <w:r w:rsidR="00C87B65" w:rsidRPr="009F4438">
        <w:rPr>
          <w:b/>
          <w:noProof/>
          <w:color w:val="4F81BD" w:themeColor="accent1"/>
          <w:sz w:val="18"/>
          <w:szCs w:val="18"/>
        </w:rPr>
        <w:fldChar w:fldCharType="end"/>
      </w:r>
      <w:r w:rsidRPr="009F4438">
        <w:rPr>
          <w:b/>
          <w:color w:val="4F81BD" w:themeColor="accent1"/>
          <w:sz w:val="18"/>
          <w:szCs w:val="18"/>
        </w:rPr>
        <w:t xml:space="preserve">; Agri-Hub concept plan </w:t>
      </w:r>
    </w:p>
    <w:p w:rsidR="004255CB" w:rsidRPr="004255CB" w:rsidRDefault="004255CB" w:rsidP="004255CB">
      <w:pPr>
        <w:pStyle w:val="Heading2"/>
        <w:keepLines w:val="0"/>
        <w:numPr>
          <w:ilvl w:val="0"/>
          <w:numId w:val="0"/>
        </w:numPr>
        <w:spacing w:before="0" w:line="360" w:lineRule="auto"/>
        <w:ind w:left="360" w:hanging="360"/>
        <w:jc w:val="both"/>
        <w:rPr>
          <w:b w:val="0"/>
          <w:szCs w:val="24"/>
        </w:rPr>
      </w:pPr>
      <w:r w:rsidRPr="004255CB">
        <w:rPr>
          <w:b w:val="0"/>
          <w:szCs w:val="24"/>
        </w:rPr>
        <w:t>Required infrastructure upgrades</w:t>
      </w:r>
      <w:bookmarkEnd w:id="5"/>
      <w:r w:rsidRPr="004255CB">
        <w:rPr>
          <w:b w:val="0"/>
          <w:szCs w:val="24"/>
        </w:rPr>
        <w:t>:</w:t>
      </w:r>
      <w:bookmarkEnd w:id="6"/>
    </w:p>
    <w:p w:rsidR="004255CB" w:rsidRPr="004255CB" w:rsidRDefault="004255CB" w:rsidP="004255CB">
      <w:pPr>
        <w:spacing w:line="360" w:lineRule="auto"/>
        <w:rPr>
          <w:sz w:val="24"/>
          <w:szCs w:val="24"/>
        </w:rPr>
      </w:pPr>
      <w:r w:rsidRPr="004255CB">
        <w:rPr>
          <w:sz w:val="24"/>
          <w:szCs w:val="24"/>
        </w:rPr>
        <w:t>Based on th</w:t>
      </w:r>
      <w:r>
        <w:rPr>
          <w:sz w:val="24"/>
          <w:szCs w:val="24"/>
        </w:rPr>
        <w:t xml:space="preserve">e concept layout plan, Figure </w:t>
      </w:r>
      <w:r w:rsidRPr="004255CB">
        <w:rPr>
          <w:sz w:val="24"/>
          <w:szCs w:val="24"/>
        </w:rPr>
        <w:t>1 above, the following infrastructure upgrades are required:</w:t>
      </w:r>
    </w:p>
    <w:p w:rsidR="004255CB" w:rsidRPr="004255CB" w:rsidRDefault="004255CB" w:rsidP="004C5F0C">
      <w:pPr>
        <w:pStyle w:val="ListParagraph"/>
        <w:numPr>
          <w:ilvl w:val="0"/>
          <w:numId w:val="45"/>
        </w:numPr>
        <w:spacing w:after="200" w:line="360" w:lineRule="auto"/>
        <w:jc w:val="both"/>
        <w:rPr>
          <w:sz w:val="24"/>
          <w:szCs w:val="24"/>
        </w:rPr>
      </w:pPr>
      <w:r w:rsidRPr="004255CB">
        <w:rPr>
          <w:sz w:val="24"/>
          <w:szCs w:val="24"/>
        </w:rPr>
        <w:t>Roads: The current capacity of the exist</w:t>
      </w:r>
      <w:r w:rsidR="00985CAB">
        <w:rPr>
          <w:sz w:val="24"/>
          <w:szCs w:val="24"/>
        </w:rPr>
        <w:t>ing roads leading into the</w:t>
      </w:r>
      <w:r w:rsidRPr="004255CB">
        <w:rPr>
          <w:sz w:val="24"/>
          <w:szCs w:val="24"/>
        </w:rPr>
        <w:t xml:space="preserve"> proposed </w:t>
      </w:r>
      <w:r w:rsidR="00985CAB">
        <w:rPr>
          <w:sz w:val="24"/>
          <w:szCs w:val="24"/>
        </w:rPr>
        <w:t xml:space="preserve">Makapanstad </w:t>
      </w:r>
      <w:r w:rsidRPr="004255CB">
        <w:rPr>
          <w:sz w:val="24"/>
          <w:szCs w:val="24"/>
        </w:rPr>
        <w:t xml:space="preserve">Agri-hub site is adequate to accommodate the traffic that is expected to be generated and attracted by the development. However, there is a need for upgrading of intersections and construction of internal access roads. </w:t>
      </w:r>
    </w:p>
    <w:p w:rsidR="004255CB" w:rsidRPr="004255CB" w:rsidRDefault="004255CB" w:rsidP="004C5F0C">
      <w:pPr>
        <w:pStyle w:val="ListParagraph"/>
        <w:numPr>
          <w:ilvl w:val="0"/>
          <w:numId w:val="45"/>
        </w:numPr>
        <w:spacing w:after="200" w:line="360" w:lineRule="auto"/>
        <w:jc w:val="both"/>
        <w:rPr>
          <w:sz w:val="24"/>
          <w:szCs w:val="24"/>
        </w:rPr>
      </w:pPr>
      <w:r w:rsidRPr="004255CB">
        <w:rPr>
          <w:sz w:val="24"/>
          <w:szCs w:val="24"/>
        </w:rPr>
        <w:t xml:space="preserve">Water Supply: The estimated throughput from production and processing zones will require the construction of a Bulk water supply line that has a capacity to convey 0.7 ML per day. </w:t>
      </w:r>
    </w:p>
    <w:p w:rsidR="004255CB" w:rsidRPr="004255CB" w:rsidRDefault="004255CB" w:rsidP="004C5F0C">
      <w:pPr>
        <w:pStyle w:val="ListParagraph"/>
        <w:numPr>
          <w:ilvl w:val="0"/>
          <w:numId w:val="45"/>
        </w:numPr>
        <w:spacing w:after="200" w:line="360" w:lineRule="auto"/>
        <w:jc w:val="both"/>
        <w:rPr>
          <w:sz w:val="24"/>
          <w:szCs w:val="24"/>
        </w:rPr>
      </w:pPr>
      <w:r w:rsidRPr="004255CB">
        <w:rPr>
          <w:sz w:val="24"/>
          <w:szCs w:val="24"/>
        </w:rPr>
        <w:lastRenderedPageBreak/>
        <w:t>Waste Water Treatment Facility: There will be a need for an onsite waste treatment plant, which will entail solid separation by screening, primary settlement, waste water balancing and ultra-filtration. On top of this there is also a requirement of manure water treatment lagoons.</w:t>
      </w:r>
    </w:p>
    <w:p w:rsidR="00DF269D" w:rsidRPr="008543BB" w:rsidRDefault="004255CB" w:rsidP="004C5F0C">
      <w:pPr>
        <w:pStyle w:val="ListParagraph"/>
        <w:numPr>
          <w:ilvl w:val="0"/>
          <w:numId w:val="45"/>
        </w:numPr>
        <w:spacing w:after="200" w:line="360" w:lineRule="auto"/>
        <w:jc w:val="both"/>
        <w:rPr>
          <w:sz w:val="24"/>
          <w:szCs w:val="24"/>
        </w:rPr>
      </w:pPr>
      <w:r w:rsidRPr="004255CB">
        <w:rPr>
          <w:sz w:val="24"/>
          <w:szCs w:val="24"/>
        </w:rPr>
        <w:t>Electricity: There is a need to develop an electricity supply system, which can meet the estimate</w:t>
      </w:r>
      <w:r w:rsidR="000E4D4B">
        <w:rPr>
          <w:sz w:val="24"/>
          <w:szCs w:val="24"/>
        </w:rPr>
        <w:t>d electricity demand of +/- 3482.5 Kwh/day (3.482 Mwh/day)</w:t>
      </w:r>
      <w:r w:rsidRPr="004255CB">
        <w:rPr>
          <w:sz w:val="24"/>
          <w:szCs w:val="24"/>
        </w:rPr>
        <w:t xml:space="preserve"> for the proposed </w:t>
      </w:r>
      <w:r w:rsidR="00193F44">
        <w:rPr>
          <w:sz w:val="24"/>
          <w:szCs w:val="24"/>
        </w:rPr>
        <w:t>Makapanstad Agri</w:t>
      </w:r>
      <w:r w:rsidR="00985CAB">
        <w:rPr>
          <w:sz w:val="24"/>
          <w:szCs w:val="24"/>
        </w:rPr>
        <w:t>-hub development</w:t>
      </w:r>
      <w:r w:rsidRPr="004255CB">
        <w:rPr>
          <w:sz w:val="24"/>
          <w:szCs w:val="24"/>
        </w:rPr>
        <w:t>.</w:t>
      </w:r>
    </w:p>
    <w:p w:rsidR="00304DB4" w:rsidRDefault="002E77FA" w:rsidP="00DF269D">
      <w:pPr>
        <w:spacing w:line="360" w:lineRule="auto"/>
        <w:jc w:val="both"/>
        <w:rPr>
          <w:rFonts w:cs="Arial"/>
          <w:sz w:val="24"/>
          <w:szCs w:val="24"/>
        </w:rPr>
      </w:pPr>
      <w:r w:rsidRPr="0092054E">
        <w:rPr>
          <w:rFonts w:cs="Arial"/>
          <w:sz w:val="24"/>
          <w:szCs w:val="24"/>
        </w:rPr>
        <w:t>The size of the proposed development is 40 hectares and is situated 500m from Nchaupe high school at coordinates 25</w:t>
      </w:r>
      <w:r w:rsidRPr="0092054E">
        <w:rPr>
          <w:rFonts w:cs="Arial"/>
          <w:sz w:val="24"/>
          <w:szCs w:val="24"/>
          <w:vertAlign w:val="superscript"/>
        </w:rPr>
        <w:t>0</w:t>
      </w:r>
      <w:r w:rsidR="00E81FB6">
        <w:rPr>
          <w:rFonts w:cs="Arial"/>
          <w:sz w:val="24"/>
          <w:szCs w:val="24"/>
        </w:rPr>
        <w:t xml:space="preserve"> 13’ 49.1</w:t>
      </w:r>
      <w:r w:rsidRPr="0092054E">
        <w:rPr>
          <w:rFonts w:cs="Arial"/>
          <w:sz w:val="24"/>
          <w:szCs w:val="24"/>
        </w:rPr>
        <w:t>” S and 28</w:t>
      </w:r>
      <w:r w:rsidRPr="0092054E">
        <w:rPr>
          <w:rFonts w:cs="Arial"/>
          <w:sz w:val="24"/>
          <w:szCs w:val="24"/>
          <w:vertAlign w:val="superscript"/>
        </w:rPr>
        <w:t>0</w:t>
      </w:r>
      <w:r w:rsidRPr="0092054E">
        <w:rPr>
          <w:rFonts w:cs="Arial"/>
          <w:sz w:val="24"/>
          <w:szCs w:val="24"/>
        </w:rPr>
        <w:t xml:space="preserve"> 0</w:t>
      </w:r>
      <w:r w:rsidR="00E81FB6">
        <w:rPr>
          <w:rFonts w:cs="Arial"/>
          <w:sz w:val="24"/>
          <w:szCs w:val="24"/>
        </w:rPr>
        <w:t>5’ 44.9”</w:t>
      </w:r>
      <w:r w:rsidR="0032211B" w:rsidRPr="0092054E">
        <w:rPr>
          <w:rFonts w:cs="Arial"/>
          <w:sz w:val="24"/>
          <w:szCs w:val="24"/>
        </w:rPr>
        <w:t xml:space="preserve"> E</w:t>
      </w:r>
      <w:r w:rsidR="0082245B" w:rsidRPr="003B1C5D">
        <w:rPr>
          <w:rFonts w:cs="Arial"/>
          <w:sz w:val="24"/>
          <w:szCs w:val="24"/>
          <w:shd w:val="clear" w:color="auto" w:fill="FFFF00"/>
        </w:rPr>
        <w:t>, (coordinates of the corners of the proposed development site is as follows: A: 25</w:t>
      </w:r>
      <w:r w:rsidR="0082245B" w:rsidRPr="003B1C5D">
        <w:rPr>
          <w:rFonts w:cs="Arial"/>
          <w:sz w:val="24"/>
          <w:szCs w:val="24"/>
          <w:shd w:val="clear" w:color="auto" w:fill="FFFF00"/>
          <w:vertAlign w:val="superscript"/>
        </w:rPr>
        <w:t>0</w:t>
      </w:r>
      <w:r w:rsidR="00E81FB6" w:rsidRPr="003B1C5D">
        <w:rPr>
          <w:rFonts w:cs="Arial"/>
          <w:sz w:val="24"/>
          <w:szCs w:val="24"/>
          <w:shd w:val="clear" w:color="auto" w:fill="FFFF00"/>
        </w:rPr>
        <w:t xml:space="preserve"> 13’ 26.536”</w:t>
      </w:r>
      <w:r w:rsidR="0082245B" w:rsidRPr="003B1C5D">
        <w:rPr>
          <w:rFonts w:cs="Arial"/>
          <w:sz w:val="24"/>
          <w:szCs w:val="24"/>
          <w:shd w:val="clear" w:color="auto" w:fill="FFFF00"/>
        </w:rPr>
        <w:t xml:space="preserve"> S and 28</w:t>
      </w:r>
      <w:r w:rsidR="0082245B" w:rsidRPr="003B1C5D">
        <w:rPr>
          <w:rFonts w:cs="Arial"/>
          <w:sz w:val="24"/>
          <w:szCs w:val="24"/>
          <w:shd w:val="clear" w:color="auto" w:fill="FFFF00"/>
          <w:vertAlign w:val="superscript"/>
        </w:rPr>
        <w:t>0</w:t>
      </w:r>
      <w:r w:rsidR="00E81FB6" w:rsidRPr="003B1C5D">
        <w:rPr>
          <w:rFonts w:cs="Arial"/>
          <w:sz w:val="24"/>
          <w:szCs w:val="24"/>
          <w:shd w:val="clear" w:color="auto" w:fill="FFFF00"/>
        </w:rPr>
        <w:t xml:space="preserve"> 5’ 26.747</w:t>
      </w:r>
      <w:r w:rsidR="0082245B" w:rsidRPr="003B1C5D">
        <w:rPr>
          <w:rFonts w:cs="Arial"/>
          <w:sz w:val="24"/>
          <w:szCs w:val="24"/>
          <w:shd w:val="clear" w:color="auto" w:fill="FFFF00"/>
        </w:rPr>
        <w:t>”</w:t>
      </w:r>
      <w:r w:rsidR="00DE5053" w:rsidRPr="003B1C5D">
        <w:rPr>
          <w:rFonts w:cs="Arial"/>
          <w:sz w:val="24"/>
          <w:szCs w:val="24"/>
          <w:shd w:val="clear" w:color="auto" w:fill="FFFF00"/>
        </w:rPr>
        <w:t>E</w:t>
      </w:r>
      <w:r w:rsidR="0082245B" w:rsidRPr="003B1C5D">
        <w:rPr>
          <w:rFonts w:cs="Arial"/>
          <w:sz w:val="24"/>
          <w:szCs w:val="24"/>
          <w:shd w:val="clear" w:color="auto" w:fill="FFFF00"/>
        </w:rPr>
        <w:t>; B: 25</w:t>
      </w:r>
      <w:r w:rsidR="0082245B" w:rsidRPr="003B1C5D">
        <w:rPr>
          <w:rFonts w:cs="Arial"/>
          <w:sz w:val="24"/>
          <w:szCs w:val="24"/>
          <w:shd w:val="clear" w:color="auto" w:fill="FFFF00"/>
          <w:vertAlign w:val="superscript"/>
        </w:rPr>
        <w:t>0</w:t>
      </w:r>
      <w:r w:rsidR="0082245B" w:rsidRPr="003B1C5D">
        <w:rPr>
          <w:rFonts w:cs="Arial"/>
          <w:sz w:val="24"/>
          <w:szCs w:val="24"/>
          <w:shd w:val="clear" w:color="auto" w:fill="FFFF00"/>
        </w:rPr>
        <w:t xml:space="preserve"> 13’ 28.842” S and 28</w:t>
      </w:r>
      <w:r w:rsidR="0082245B" w:rsidRPr="003B1C5D">
        <w:rPr>
          <w:rFonts w:cs="Arial"/>
          <w:sz w:val="24"/>
          <w:szCs w:val="24"/>
          <w:shd w:val="clear" w:color="auto" w:fill="FFFF00"/>
          <w:vertAlign w:val="superscript"/>
        </w:rPr>
        <w:t>0</w:t>
      </w:r>
      <w:r w:rsidR="0082245B" w:rsidRPr="003B1C5D">
        <w:rPr>
          <w:rFonts w:cs="Arial"/>
          <w:sz w:val="24"/>
          <w:szCs w:val="24"/>
          <w:shd w:val="clear" w:color="auto" w:fill="FFFF00"/>
        </w:rPr>
        <w:t xml:space="preserve"> 5’ 52.085” E;</w:t>
      </w:r>
      <w:r w:rsidR="00DE5053" w:rsidRPr="003B1C5D">
        <w:rPr>
          <w:rFonts w:cs="Arial"/>
          <w:sz w:val="24"/>
          <w:szCs w:val="24"/>
          <w:shd w:val="clear" w:color="auto" w:fill="FFFF00"/>
        </w:rPr>
        <w:t xml:space="preserve"> C </w:t>
      </w:r>
      <w:r w:rsidR="00E81FB6" w:rsidRPr="003B1C5D">
        <w:rPr>
          <w:rFonts w:cs="Arial"/>
          <w:sz w:val="24"/>
          <w:szCs w:val="24"/>
          <w:shd w:val="clear" w:color="auto" w:fill="FFFF00"/>
        </w:rPr>
        <w:t>25</w:t>
      </w:r>
      <w:r w:rsidR="00E81FB6" w:rsidRPr="003B1C5D">
        <w:rPr>
          <w:rFonts w:cs="Arial"/>
          <w:sz w:val="24"/>
          <w:szCs w:val="24"/>
          <w:shd w:val="clear" w:color="auto" w:fill="FFFF00"/>
          <w:vertAlign w:val="superscript"/>
        </w:rPr>
        <w:t>0</w:t>
      </w:r>
      <w:r w:rsidR="00DE5053" w:rsidRPr="003B1C5D">
        <w:rPr>
          <w:rFonts w:cs="Arial"/>
          <w:sz w:val="24"/>
          <w:szCs w:val="24"/>
          <w:shd w:val="clear" w:color="auto" w:fill="FFFF00"/>
        </w:rPr>
        <w:t xml:space="preserve"> 13’ 47.15</w:t>
      </w:r>
      <w:r w:rsidR="00E81FB6" w:rsidRPr="003B1C5D">
        <w:rPr>
          <w:rFonts w:cs="Arial"/>
          <w:sz w:val="24"/>
          <w:szCs w:val="24"/>
          <w:shd w:val="clear" w:color="auto" w:fill="FFFF00"/>
        </w:rPr>
        <w:t>” S and 28</w:t>
      </w:r>
      <w:r w:rsidR="00E81FB6" w:rsidRPr="003B1C5D">
        <w:rPr>
          <w:rFonts w:cs="Arial"/>
          <w:sz w:val="24"/>
          <w:szCs w:val="24"/>
          <w:shd w:val="clear" w:color="auto" w:fill="FFFF00"/>
          <w:vertAlign w:val="superscript"/>
        </w:rPr>
        <w:t>0</w:t>
      </w:r>
      <w:r w:rsidR="00DE5053" w:rsidRPr="003B1C5D">
        <w:rPr>
          <w:rFonts w:cs="Arial"/>
          <w:sz w:val="24"/>
          <w:szCs w:val="24"/>
          <w:shd w:val="clear" w:color="auto" w:fill="FFFF00"/>
        </w:rPr>
        <w:t xml:space="preserve"> 5’ 25.512”E; D 25</w:t>
      </w:r>
      <w:r w:rsidR="00DE5053" w:rsidRPr="003B1C5D">
        <w:rPr>
          <w:rFonts w:cs="Arial"/>
          <w:sz w:val="24"/>
          <w:szCs w:val="24"/>
          <w:shd w:val="clear" w:color="auto" w:fill="FFFF00"/>
          <w:vertAlign w:val="superscript"/>
        </w:rPr>
        <w:t xml:space="preserve">0 </w:t>
      </w:r>
      <w:r w:rsidR="00DE5053" w:rsidRPr="003B1C5D">
        <w:rPr>
          <w:rFonts w:cs="Arial"/>
          <w:sz w:val="24"/>
          <w:szCs w:val="24"/>
          <w:shd w:val="clear" w:color="auto" w:fill="FFFF00"/>
        </w:rPr>
        <w:t>13’ 48.408 S and 28</w:t>
      </w:r>
      <w:r w:rsidR="00DE5053" w:rsidRPr="003B1C5D">
        <w:rPr>
          <w:rFonts w:cs="Arial"/>
          <w:sz w:val="24"/>
          <w:szCs w:val="24"/>
          <w:shd w:val="clear" w:color="auto" w:fill="FFFF00"/>
          <w:vertAlign w:val="superscript"/>
        </w:rPr>
        <w:t xml:space="preserve">0 </w:t>
      </w:r>
      <w:r w:rsidR="00DE5053" w:rsidRPr="003B1C5D">
        <w:rPr>
          <w:rFonts w:cs="Arial"/>
          <w:sz w:val="24"/>
          <w:szCs w:val="24"/>
          <w:shd w:val="clear" w:color="auto" w:fill="FFFF00"/>
        </w:rPr>
        <w:t>5’ 45.828” E</w:t>
      </w:r>
      <w:r w:rsidR="00304DB4" w:rsidRPr="003B1C5D">
        <w:rPr>
          <w:rFonts w:cs="Arial"/>
          <w:sz w:val="24"/>
          <w:szCs w:val="24"/>
          <w:shd w:val="clear" w:color="auto" w:fill="FFFF00"/>
        </w:rPr>
        <w:t xml:space="preserve"> (SEE BELOW)</w:t>
      </w:r>
      <w:r w:rsidR="0032211B" w:rsidRPr="003B1C5D">
        <w:rPr>
          <w:rFonts w:cs="Arial"/>
          <w:sz w:val="24"/>
          <w:szCs w:val="24"/>
          <w:shd w:val="clear" w:color="auto" w:fill="FFFF00"/>
        </w:rPr>
        <w:t>.</w:t>
      </w:r>
    </w:p>
    <w:p w:rsidR="00304DB4" w:rsidRDefault="00304DB4" w:rsidP="006F6FCE">
      <w:pPr>
        <w:spacing w:line="240" w:lineRule="auto"/>
        <w:jc w:val="both"/>
        <w:rPr>
          <w:rFonts w:cs="Arial"/>
          <w:sz w:val="24"/>
          <w:szCs w:val="24"/>
        </w:rPr>
      </w:pPr>
      <w:r w:rsidRPr="00304DB4">
        <w:rPr>
          <w:rFonts w:cs="Arial"/>
          <w:noProof/>
          <w:sz w:val="24"/>
          <w:szCs w:val="24"/>
          <w:lang w:eastAsia="en-ZA"/>
        </w:rPr>
        <w:drawing>
          <wp:inline distT="0" distB="0" distL="0" distR="0">
            <wp:extent cx="5497158" cy="3646843"/>
            <wp:effectExtent l="0" t="0" r="0" b="0"/>
            <wp:docPr id="6" name="Picture 6" descr="E:\Makapanstad Agri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kapanstad Agri Par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732" cy="3645897"/>
                    </a:xfrm>
                    <a:prstGeom prst="rect">
                      <a:avLst/>
                    </a:prstGeom>
                    <a:noFill/>
                    <a:ln>
                      <a:noFill/>
                    </a:ln>
                  </pic:spPr>
                </pic:pic>
              </a:graphicData>
            </a:graphic>
          </wp:inline>
        </w:drawing>
      </w:r>
    </w:p>
    <w:p w:rsidR="006F6FCE" w:rsidRPr="006F6FCE" w:rsidRDefault="006F6FCE" w:rsidP="006F6FCE">
      <w:pPr>
        <w:spacing w:line="240" w:lineRule="auto"/>
        <w:jc w:val="both"/>
        <w:rPr>
          <w:rFonts w:cs="Arial"/>
          <w:b/>
          <w:i/>
          <w:color w:val="4F81BD" w:themeColor="accent1"/>
          <w:sz w:val="18"/>
          <w:szCs w:val="18"/>
        </w:rPr>
      </w:pPr>
      <w:r>
        <w:rPr>
          <w:rFonts w:cs="Arial"/>
          <w:b/>
          <w:i/>
          <w:color w:val="4F81BD" w:themeColor="accent1"/>
          <w:sz w:val="18"/>
          <w:szCs w:val="18"/>
        </w:rPr>
        <w:t>Figure 2: Coordinates of the corners of the proposed development site</w:t>
      </w:r>
    </w:p>
    <w:p w:rsidR="00304DB4" w:rsidRDefault="00304DB4" w:rsidP="00DF269D">
      <w:pPr>
        <w:spacing w:line="360" w:lineRule="auto"/>
        <w:jc w:val="both"/>
        <w:rPr>
          <w:rFonts w:cs="Arial"/>
          <w:sz w:val="24"/>
          <w:szCs w:val="24"/>
        </w:rPr>
      </w:pPr>
    </w:p>
    <w:p w:rsidR="002E77FA" w:rsidRPr="0092054E" w:rsidRDefault="0032211B" w:rsidP="00DF269D">
      <w:pPr>
        <w:spacing w:line="360" w:lineRule="auto"/>
        <w:jc w:val="both"/>
        <w:rPr>
          <w:rFonts w:cs="Arial"/>
          <w:sz w:val="24"/>
          <w:szCs w:val="24"/>
        </w:rPr>
      </w:pPr>
      <w:r w:rsidRPr="0092054E">
        <w:rPr>
          <w:rFonts w:cs="Arial"/>
          <w:sz w:val="24"/>
          <w:szCs w:val="24"/>
        </w:rPr>
        <w:t>The 40</w:t>
      </w:r>
      <w:r w:rsidR="002E77FA" w:rsidRPr="0092054E">
        <w:rPr>
          <w:rFonts w:cs="Arial"/>
          <w:sz w:val="24"/>
          <w:szCs w:val="24"/>
        </w:rPr>
        <w:t xml:space="preserve"> Hecta</w:t>
      </w:r>
      <w:r w:rsidRPr="0092054E">
        <w:rPr>
          <w:rFonts w:cs="Arial"/>
          <w:sz w:val="24"/>
          <w:szCs w:val="24"/>
        </w:rPr>
        <w:t xml:space="preserve">res consists of 20 ha for </w:t>
      </w:r>
      <w:r w:rsidR="00F13FCF" w:rsidRPr="0092054E">
        <w:rPr>
          <w:rFonts w:cs="Arial"/>
          <w:sz w:val="24"/>
          <w:szCs w:val="24"/>
        </w:rPr>
        <w:t>v</w:t>
      </w:r>
      <w:r w:rsidRPr="0092054E">
        <w:rPr>
          <w:rFonts w:cs="Arial"/>
          <w:sz w:val="24"/>
          <w:szCs w:val="24"/>
        </w:rPr>
        <w:t>egetable &amp;</w:t>
      </w:r>
      <w:r w:rsidR="00F13FCF" w:rsidRPr="0092054E">
        <w:rPr>
          <w:rFonts w:cs="Arial"/>
          <w:sz w:val="24"/>
          <w:szCs w:val="24"/>
        </w:rPr>
        <w:t>l</w:t>
      </w:r>
      <w:r w:rsidRPr="0092054E">
        <w:rPr>
          <w:rFonts w:cs="Arial"/>
          <w:sz w:val="24"/>
          <w:szCs w:val="24"/>
        </w:rPr>
        <w:t>ivestock production, 14</w:t>
      </w:r>
      <w:r w:rsidR="00F13FCF" w:rsidRPr="0092054E">
        <w:rPr>
          <w:rFonts w:cs="Arial"/>
          <w:sz w:val="24"/>
          <w:szCs w:val="24"/>
        </w:rPr>
        <w:t xml:space="preserve"> ha for red meat value chain and 6</w:t>
      </w:r>
      <w:r w:rsidR="002E77FA" w:rsidRPr="0092054E">
        <w:rPr>
          <w:rFonts w:cs="Arial"/>
          <w:sz w:val="24"/>
          <w:szCs w:val="24"/>
        </w:rPr>
        <w:t xml:space="preserve"> ha for </w:t>
      </w:r>
      <w:r w:rsidR="00F13FCF" w:rsidRPr="0092054E">
        <w:rPr>
          <w:rFonts w:cs="Arial"/>
          <w:sz w:val="24"/>
          <w:szCs w:val="24"/>
        </w:rPr>
        <w:t>corporate/ office park.</w:t>
      </w:r>
    </w:p>
    <w:p w:rsidR="00F13FCF" w:rsidRPr="0092054E" w:rsidRDefault="00F13FCF" w:rsidP="00DF269D">
      <w:pPr>
        <w:spacing w:line="360" w:lineRule="auto"/>
        <w:jc w:val="both"/>
        <w:rPr>
          <w:rFonts w:cs="Arial"/>
          <w:sz w:val="24"/>
          <w:szCs w:val="24"/>
        </w:rPr>
      </w:pPr>
      <w:r w:rsidRPr="0092054E">
        <w:rPr>
          <w:rFonts w:cs="Arial"/>
          <w:sz w:val="24"/>
          <w:szCs w:val="24"/>
        </w:rPr>
        <w:lastRenderedPageBreak/>
        <w:t xml:space="preserve">The proposed development triggers activities from the EIA Regulations December 2014, Promulgated in terms of section 24(5) of the National Environmental Management Act (Act No. 107 of 1998), and as such a scoping report must be conducted prior to construction activities. </w:t>
      </w:r>
      <w:r w:rsidR="00EC0D95" w:rsidRPr="0092054E">
        <w:rPr>
          <w:rFonts w:cs="Arial"/>
          <w:sz w:val="24"/>
          <w:szCs w:val="24"/>
        </w:rPr>
        <w:t xml:space="preserve">Department of Rural Development &amp; Land Reform </w:t>
      </w:r>
      <w:r w:rsidRPr="0092054E">
        <w:rPr>
          <w:rFonts w:cs="Arial"/>
          <w:sz w:val="24"/>
          <w:szCs w:val="24"/>
        </w:rPr>
        <w:t>has appointed</w:t>
      </w:r>
      <w:r w:rsidR="00F91CD6">
        <w:rPr>
          <w:rFonts w:cs="Arial"/>
          <w:sz w:val="24"/>
          <w:szCs w:val="24"/>
        </w:rPr>
        <w:t xml:space="preserve"> </w:t>
      </w:r>
      <w:r w:rsidRPr="0092054E">
        <w:rPr>
          <w:rFonts w:cs="Arial"/>
          <w:sz w:val="24"/>
          <w:szCs w:val="24"/>
        </w:rPr>
        <w:t>Plantago L</w:t>
      </w:r>
      <w:r w:rsidR="00EC0D95" w:rsidRPr="0092054E">
        <w:rPr>
          <w:rFonts w:cs="Arial"/>
          <w:sz w:val="24"/>
          <w:szCs w:val="24"/>
        </w:rPr>
        <w:t>anceolata (Pty) Ltd</w:t>
      </w:r>
      <w:r w:rsidRPr="0092054E">
        <w:rPr>
          <w:rFonts w:cs="Arial"/>
          <w:sz w:val="24"/>
          <w:szCs w:val="24"/>
        </w:rPr>
        <w:t xml:space="preserve"> as an independent Environmental Assessment Practitioner to conduct an Environmental Impact Assessment (EIA) </w:t>
      </w:r>
      <w:r w:rsidR="00EC0D95" w:rsidRPr="0092054E">
        <w:rPr>
          <w:rFonts w:cs="Arial"/>
          <w:sz w:val="24"/>
          <w:szCs w:val="24"/>
        </w:rPr>
        <w:t xml:space="preserve">for the </w:t>
      </w:r>
      <w:r w:rsidRPr="0092054E">
        <w:rPr>
          <w:rFonts w:cs="Arial"/>
          <w:sz w:val="24"/>
          <w:szCs w:val="24"/>
        </w:rPr>
        <w:t xml:space="preserve">proposed </w:t>
      </w:r>
      <w:r w:rsidR="00985CAB">
        <w:rPr>
          <w:rFonts w:cs="Arial"/>
          <w:sz w:val="24"/>
          <w:szCs w:val="24"/>
        </w:rPr>
        <w:t xml:space="preserve">Makapanstad Agri-hub </w:t>
      </w:r>
      <w:r w:rsidRPr="0092054E">
        <w:rPr>
          <w:rFonts w:cs="Arial"/>
          <w:sz w:val="24"/>
          <w:szCs w:val="24"/>
        </w:rPr>
        <w:t>development. Environmental investigations conducted by Plantago Lanceolata (Pty) Ltd in the form of an Environmental Impact Assessment (EIA) will ensure that environmental impacts associated with the develo</w:t>
      </w:r>
      <w:r w:rsidR="004345F4">
        <w:rPr>
          <w:rFonts w:cs="Arial"/>
          <w:sz w:val="24"/>
          <w:szCs w:val="24"/>
        </w:rPr>
        <w:t>pment activities are avoided or</w:t>
      </w:r>
      <w:r w:rsidRPr="0092054E">
        <w:rPr>
          <w:rFonts w:cs="Arial"/>
          <w:sz w:val="24"/>
          <w:szCs w:val="24"/>
        </w:rPr>
        <w:t xml:space="preserve"> minimized.</w:t>
      </w:r>
    </w:p>
    <w:p w:rsidR="00F13FCF" w:rsidRPr="0092054E" w:rsidRDefault="00F13FCF" w:rsidP="00DF269D">
      <w:pPr>
        <w:spacing w:line="360" w:lineRule="auto"/>
        <w:jc w:val="both"/>
        <w:rPr>
          <w:rFonts w:cs="Arial"/>
          <w:sz w:val="24"/>
          <w:szCs w:val="24"/>
        </w:rPr>
      </w:pPr>
      <w:r w:rsidRPr="0092054E">
        <w:rPr>
          <w:rFonts w:cs="Arial"/>
          <w:sz w:val="24"/>
          <w:szCs w:val="24"/>
        </w:rPr>
        <w:t>Plantago Lanceolata (Pty) Ltd is a fully black</w:t>
      </w:r>
      <w:r w:rsidR="00193F44">
        <w:rPr>
          <w:rFonts w:cs="Arial"/>
          <w:sz w:val="24"/>
          <w:szCs w:val="24"/>
        </w:rPr>
        <w:t xml:space="preserve"> owned and</w:t>
      </w:r>
      <w:r w:rsidRPr="0092054E">
        <w:rPr>
          <w:rFonts w:cs="Arial"/>
          <w:sz w:val="24"/>
          <w:szCs w:val="24"/>
        </w:rPr>
        <w:t xml:space="preserve"> managed company providing services in environmental </w:t>
      </w:r>
      <w:r w:rsidR="00EC0D95" w:rsidRPr="0092054E">
        <w:rPr>
          <w:rFonts w:cs="Arial"/>
          <w:sz w:val="24"/>
          <w:szCs w:val="24"/>
        </w:rPr>
        <w:t>consultancy, social and project</w:t>
      </w:r>
      <w:r w:rsidRPr="0092054E">
        <w:rPr>
          <w:rFonts w:cs="Arial"/>
          <w:sz w:val="24"/>
          <w:szCs w:val="24"/>
        </w:rPr>
        <w:t xml:space="preserve"> management and other environmental related duties. </w:t>
      </w:r>
      <w:r w:rsidR="00193F44">
        <w:rPr>
          <w:rFonts w:cs="Arial"/>
          <w:sz w:val="24"/>
          <w:szCs w:val="24"/>
        </w:rPr>
        <w:t>Plantago is a</w:t>
      </w:r>
      <w:r w:rsidRPr="0092054E">
        <w:rPr>
          <w:rFonts w:cs="Arial"/>
          <w:sz w:val="24"/>
          <w:szCs w:val="24"/>
        </w:rPr>
        <w:t xml:space="preserve"> committed company in achieving environmental sustainability, and as such we integrate both environmental management principles and practical experience to give our clients excellent services. </w:t>
      </w:r>
      <w:r w:rsidR="00193F44">
        <w:rPr>
          <w:rFonts w:cs="Arial"/>
          <w:sz w:val="24"/>
          <w:szCs w:val="24"/>
        </w:rPr>
        <w:t>Plantago</w:t>
      </w:r>
      <w:r w:rsidR="00193F44" w:rsidRPr="0092054E">
        <w:rPr>
          <w:rFonts w:cs="Arial"/>
          <w:sz w:val="24"/>
          <w:szCs w:val="24"/>
        </w:rPr>
        <w:t xml:space="preserve"> </w:t>
      </w:r>
      <w:r w:rsidRPr="0092054E">
        <w:rPr>
          <w:rFonts w:cs="Arial"/>
          <w:sz w:val="24"/>
          <w:szCs w:val="24"/>
        </w:rPr>
        <w:t>provide a wide range of environmental services to different clients and we are a trusted company with a number of successful environmental management projects completed.</w:t>
      </w:r>
    </w:p>
    <w:p w:rsidR="006858B4" w:rsidRPr="002E77FA" w:rsidRDefault="006858B4" w:rsidP="00DF269D">
      <w:pPr>
        <w:spacing w:line="360" w:lineRule="auto"/>
        <w:rPr>
          <w:sz w:val="24"/>
          <w:szCs w:val="24"/>
        </w:rPr>
      </w:pPr>
    </w:p>
    <w:p w:rsidR="00DC3FF9" w:rsidRDefault="00DC3FF9" w:rsidP="008543BB">
      <w:pPr>
        <w:pStyle w:val="Heading1"/>
      </w:pPr>
      <w:bookmarkStart w:id="7" w:name="_Toc519513809"/>
      <w:r>
        <w:t>TERMS OF REFERENCE</w:t>
      </w:r>
      <w:bookmarkEnd w:id="7"/>
    </w:p>
    <w:p w:rsidR="00193F44" w:rsidRDefault="00193F44" w:rsidP="00DF269D">
      <w:pPr>
        <w:spacing w:line="360" w:lineRule="auto"/>
        <w:rPr>
          <w:sz w:val="24"/>
          <w:szCs w:val="24"/>
        </w:rPr>
      </w:pPr>
    </w:p>
    <w:p w:rsidR="00EC0D95" w:rsidRPr="00DF269D" w:rsidRDefault="00EC0D95" w:rsidP="00DF269D">
      <w:pPr>
        <w:spacing w:line="360" w:lineRule="auto"/>
        <w:rPr>
          <w:sz w:val="24"/>
          <w:szCs w:val="24"/>
        </w:rPr>
      </w:pPr>
      <w:r w:rsidRPr="00DF269D">
        <w:rPr>
          <w:sz w:val="24"/>
          <w:szCs w:val="24"/>
        </w:rPr>
        <w:t>The objective of this study is to conduct a scoping</w:t>
      </w:r>
      <w:r w:rsidR="009223F4" w:rsidRPr="00DF269D">
        <w:rPr>
          <w:sz w:val="24"/>
          <w:szCs w:val="24"/>
        </w:rPr>
        <w:t xml:space="preserve"> exercise</w:t>
      </w:r>
      <w:r w:rsidRPr="00DF269D">
        <w:rPr>
          <w:sz w:val="24"/>
          <w:szCs w:val="24"/>
        </w:rPr>
        <w:t xml:space="preserve">. The broad terms of reference </w:t>
      </w:r>
      <w:r w:rsidR="009223F4" w:rsidRPr="00DF269D">
        <w:rPr>
          <w:sz w:val="24"/>
          <w:szCs w:val="24"/>
        </w:rPr>
        <w:t>for a scoping exercise</w:t>
      </w:r>
      <w:r w:rsidR="00193F44">
        <w:rPr>
          <w:sz w:val="24"/>
          <w:szCs w:val="24"/>
        </w:rPr>
        <w:t xml:space="preserve"> </w:t>
      </w:r>
      <w:r w:rsidR="009223F4" w:rsidRPr="00DF269D">
        <w:rPr>
          <w:sz w:val="24"/>
          <w:szCs w:val="24"/>
        </w:rPr>
        <w:t>are to:</w:t>
      </w:r>
    </w:p>
    <w:p w:rsidR="009223F4" w:rsidRPr="00DF269D" w:rsidRDefault="009223F4" w:rsidP="004C5F0C">
      <w:pPr>
        <w:pStyle w:val="ListParagraph"/>
        <w:numPr>
          <w:ilvl w:val="0"/>
          <w:numId w:val="3"/>
        </w:numPr>
        <w:spacing w:line="360" w:lineRule="auto"/>
        <w:rPr>
          <w:sz w:val="24"/>
          <w:szCs w:val="24"/>
        </w:rPr>
      </w:pPr>
      <w:r w:rsidRPr="00DF269D">
        <w:rPr>
          <w:sz w:val="24"/>
          <w:szCs w:val="24"/>
        </w:rPr>
        <w:t>Scope for issues that would be associated with th</w:t>
      </w:r>
      <w:r w:rsidR="00193F44">
        <w:rPr>
          <w:sz w:val="24"/>
          <w:szCs w:val="24"/>
        </w:rPr>
        <w:t>e</w:t>
      </w:r>
      <w:r w:rsidRPr="00DF269D">
        <w:rPr>
          <w:sz w:val="24"/>
          <w:szCs w:val="24"/>
        </w:rPr>
        <w:t xml:space="preserve"> planned project;</w:t>
      </w:r>
    </w:p>
    <w:p w:rsidR="009223F4" w:rsidRPr="00DF269D" w:rsidRDefault="009223F4" w:rsidP="004C5F0C">
      <w:pPr>
        <w:pStyle w:val="ListParagraph"/>
        <w:numPr>
          <w:ilvl w:val="0"/>
          <w:numId w:val="3"/>
        </w:numPr>
        <w:spacing w:line="360" w:lineRule="auto"/>
        <w:rPr>
          <w:sz w:val="24"/>
          <w:szCs w:val="24"/>
        </w:rPr>
      </w:pPr>
      <w:r w:rsidRPr="00DF269D">
        <w:rPr>
          <w:sz w:val="24"/>
          <w:szCs w:val="24"/>
        </w:rPr>
        <w:t>Conduct an initial investigation on biophysical and socio-economic aspects, focusing on key issues;</w:t>
      </w:r>
    </w:p>
    <w:p w:rsidR="009223F4" w:rsidRPr="00DF269D" w:rsidRDefault="009223F4" w:rsidP="004C5F0C">
      <w:pPr>
        <w:pStyle w:val="ListParagraph"/>
        <w:numPr>
          <w:ilvl w:val="0"/>
          <w:numId w:val="3"/>
        </w:numPr>
        <w:spacing w:line="360" w:lineRule="auto"/>
        <w:rPr>
          <w:sz w:val="24"/>
          <w:szCs w:val="24"/>
        </w:rPr>
      </w:pPr>
      <w:r w:rsidRPr="00DF269D">
        <w:rPr>
          <w:sz w:val="24"/>
          <w:szCs w:val="24"/>
        </w:rPr>
        <w:t>Identify potential impacts;</w:t>
      </w:r>
    </w:p>
    <w:p w:rsidR="009223F4" w:rsidRPr="00DF269D" w:rsidRDefault="009223F4" w:rsidP="004C5F0C">
      <w:pPr>
        <w:pStyle w:val="ListParagraph"/>
        <w:numPr>
          <w:ilvl w:val="0"/>
          <w:numId w:val="3"/>
        </w:numPr>
        <w:spacing w:line="360" w:lineRule="auto"/>
        <w:rPr>
          <w:sz w:val="24"/>
          <w:szCs w:val="24"/>
        </w:rPr>
      </w:pPr>
      <w:r w:rsidRPr="00DF269D">
        <w:rPr>
          <w:sz w:val="24"/>
          <w:szCs w:val="24"/>
        </w:rPr>
        <w:t>Advise the proponent about the potential impacts (positive and negative impacts) of their planned development, as well as the implication for the design, construction and operational phases of the project;</w:t>
      </w:r>
    </w:p>
    <w:p w:rsidR="009223F4" w:rsidRPr="00DF269D" w:rsidRDefault="009223F4" w:rsidP="004C5F0C">
      <w:pPr>
        <w:pStyle w:val="ListParagraph"/>
        <w:numPr>
          <w:ilvl w:val="0"/>
          <w:numId w:val="3"/>
        </w:numPr>
        <w:spacing w:line="360" w:lineRule="auto"/>
        <w:rPr>
          <w:sz w:val="24"/>
          <w:szCs w:val="24"/>
        </w:rPr>
      </w:pPr>
      <w:r w:rsidRPr="00DF269D">
        <w:rPr>
          <w:sz w:val="24"/>
          <w:szCs w:val="24"/>
        </w:rPr>
        <w:t>Facilitate public input on environmental and social matters.</w:t>
      </w:r>
    </w:p>
    <w:p w:rsidR="009223F4" w:rsidRDefault="009223F4" w:rsidP="00DF269D">
      <w:pPr>
        <w:pStyle w:val="ListParagraph"/>
        <w:spacing w:line="360" w:lineRule="auto"/>
        <w:ind w:left="360"/>
      </w:pPr>
    </w:p>
    <w:p w:rsidR="00DF269D" w:rsidRPr="00DF269D" w:rsidRDefault="00DF269D" w:rsidP="00DF269D">
      <w:pPr>
        <w:pStyle w:val="Default"/>
        <w:spacing w:line="360" w:lineRule="auto"/>
        <w:jc w:val="both"/>
        <w:rPr>
          <w:rFonts w:asciiTheme="minorHAnsi" w:hAnsiTheme="minorHAnsi"/>
        </w:rPr>
      </w:pPr>
      <w:r>
        <w:rPr>
          <w:rFonts w:asciiTheme="minorHAnsi" w:hAnsiTheme="minorHAnsi"/>
        </w:rPr>
        <w:t>The proposed</w:t>
      </w:r>
      <w:r w:rsidR="004345F4">
        <w:rPr>
          <w:rFonts w:asciiTheme="minorHAnsi" w:hAnsiTheme="minorHAnsi"/>
        </w:rPr>
        <w:t xml:space="preserve"> Makapanstad Agri-hub</w:t>
      </w:r>
      <w:r w:rsidR="00DD7198">
        <w:rPr>
          <w:rFonts w:asciiTheme="minorHAnsi" w:hAnsiTheme="minorHAnsi"/>
        </w:rPr>
        <w:t xml:space="preserve"> </w:t>
      </w:r>
      <w:r w:rsidR="004345F4">
        <w:rPr>
          <w:rFonts w:asciiTheme="minorHAnsi" w:hAnsiTheme="minorHAnsi"/>
        </w:rPr>
        <w:t xml:space="preserve">development </w:t>
      </w:r>
      <w:r>
        <w:rPr>
          <w:rFonts w:asciiTheme="minorHAnsi" w:hAnsiTheme="minorHAnsi"/>
        </w:rPr>
        <w:t>will</w:t>
      </w:r>
      <w:r w:rsidRPr="00DF269D">
        <w:rPr>
          <w:rFonts w:asciiTheme="minorHAnsi" w:hAnsiTheme="minorHAnsi"/>
        </w:rPr>
        <w:t xml:space="preserve"> enhance and encourage agricultural practices at a national level in viable areas within the </w:t>
      </w:r>
      <w:r>
        <w:rPr>
          <w:rFonts w:asciiTheme="minorHAnsi" w:hAnsiTheme="minorHAnsi"/>
        </w:rPr>
        <w:t>Bojanala</w:t>
      </w:r>
      <w:r w:rsidR="00193F44">
        <w:rPr>
          <w:rFonts w:asciiTheme="minorHAnsi" w:hAnsiTheme="minorHAnsi"/>
        </w:rPr>
        <w:t xml:space="preserve"> District</w:t>
      </w:r>
      <w:r>
        <w:rPr>
          <w:rFonts w:asciiTheme="minorHAnsi" w:hAnsiTheme="minorHAnsi"/>
        </w:rPr>
        <w:t>. I</w:t>
      </w:r>
      <w:r w:rsidRPr="00DF269D">
        <w:rPr>
          <w:rFonts w:asciiTheme="minorHAnsi" w:hAnsiTheme="minorHAnsi"/>
        </w:rPr>
        <w:t>t aims at enhancing economic growth, food security as well as creating jobs in communities as the National Development Plan views agriculture as having the potential to create close</w:t>
      </w:r>
      <w:r w:rsidR="008F7666">
        <w:rPr>
          <w:rFonts w:asciiTheme="minorHAnsi" w:hAnsiTheme="minorHAnsi"/>
        </w:rPr>
        <w:t xml:space="preserve"> to one million jobs by 2030.</w:t>
      </w:r>
    </w:p>
    <w:p w:rsidR="007F64C6" w:rsidRDefault="009223F4" w:rsidP="009223F4">
      <w:pPr>
        <w:spacing w:line="360" w:lineRule="auto"/>
        <w:jc w:val="both"/>
        <w:rPr>
          <w:rFonts w:cs="Arial"/>
          <w:sz w:val="24"/>
          <w:szCs w:val="24"/>
        </w:rPr>
      </w:pPr>
      <w:r>
        <w:rPr>
          <w:rFonts w:cs="Arial"/>
          <w:sz w:val="24"/>
          <w:szCs w:val="24"/>
        </w:rPr>
        <w:t>Department of Rural Development &amp; Land Reform</w:t>
      </w:r>
      <w:r w:rsidRPr="009223F4">
        <w:rPr>
          <w:rFonts w:cs="Arial"/>
          <w:sz w:val="24"/>
          <w:szCs w:val="24"/>
        </w:rPr>
        <w:t xml:space="preserve"> has realized a gap that needs to be filled b</w:t>
      </w:r>
      <w:r w:rsidR="0093415A">
        <w:rPr>
          <w:rFonts w:cs="Arial"/>
          <w:sz w:val="24"/>
          <w:szCs w:val="24"/>
        </w:rPr>
        <w:t xml:space="preserve">y providing the people of </w:t>
      </w:r>
      <w:r w:rsidR="008F7666">
        <w:rPr>
          <w:rFonts w:cs="Arial"/>
          <w:sz w:val="24"/>
          <w:szCs w:val="24"/>
        </w:rPr>
        <w:t>Bojanala</w:t>
      </w:r>
      <w:r w:rsidRPr="009223F4">
        <w:rPr>
          <w:rFonts w:cs="Arial"/>
          <w:sz w:val="24"/>
          <w:szCs w:val="24"/>
        </w:rPr>
        <w:t xml:space="preserve"> and</w:t>
      </w:r>
      <w:r w:rsidR="0093415A">
        <w:rPr>
          <w:rFonts w:cs="Arial"/>
          <w:sz w:val="24"/>
          <w:szCs w:val="24"/>
        </w:rPr>
        <w:t xml:space="preserve"> the locals</w:t>
      </w:r>
      <w:r w:rsidR="008F7666">
        <w:rPr>
          <w:rFonts w:cs="Arial"/>
          <w:sz w:val="24"/>
          <w:szCs w:val="24"/>
        </w:rPr>
        <w:t xml:space="preserve"> with </w:t>
      </w:r>
      <w:r w:rsidR="004345F4">
        <w:rPr>
          <w:rFonts w:cs="Arial"/>
          <w:sz w:val="24"/>
          <w:szCs w:val="24"/>
        </w:rPr>
        <w:t xml:space="preserve">a </w:t>
      </w:r>
      <w:r w:rsidR="004A5839">
        <w:rPr>
          <w:rFonts w:cs="Arial"/>
          <w:sz w:val="24"/>
          <w:szCs w:val="24"/>
        </w:rPr>
        <w:t>better standard of living</w:t>
      </w:r>
      <w:r w:rsidRPr="009223F4">
        <w:rPr>
          <w:rFonts w:cs="Arial"/>
          <w:sz w:val="24"/>
          <w:szCs w:val="24"/>
        </w:rPr>
        <w:t>. They saw the need to build a</w:t>
      </w:r>
      <w:r w:rsidR="004A5839">
        <w:rPr>
          <w:rFonts w:cs="Arial"/>
          <w:sz w:val="24"/>
          <w:szCs w:val="24"/>
        </w:rPr>
        <w:t xml:space="preserve"> retail facility, office park,</w:t>
      </w:r>
      <w:r w:rsidR="00F91CD6">
        <w:rPr>
          <w:rFonts w:cs="Arial"/>
          <w:sz w:val="24"/>
          <w:szCs w:val="24"/>
        </w:rPr>
        <w:t xml:space="preserve"> an abattoir,</w:t>
      </w:r>
      <w:r w:rsidR="004A5839">
        <w:rPr>
          <w:rFonts w:cs="Arial"/>
          <w:sz w:val="24"/>
          <w:szCs w:val="24"/>
        </w:rPr>
        <w:t xml:space="preserve"> main processing and packaging building and a feedlot facility</w:t>
      </w:r>
      <w:r w:rsidRPr="009223F4">
        <w:rPr>
          <w:rFonts w:cs="Arial"/>
          <w:sz w:val="24"/>
          <w:szCs w:val="24"/>
        </w:rPr>
        <w:t>.</w:t>
      </w:r>
      <w:r w:rsidR="007F64C6">
        <w:rPr>
          <w:rFonts w:cs="Arial"/>
          <w:sz w:val="24"/>
          <w:szCs w:val="24"/>
        </w:rPr>
        <w:t xml:space="preserve"> In South Africa the agricultural sector is the backbone of the economy, it provides the basic ingredients to mankind and raw material for industrialisation. Hence</w:t>
      </w:r>
      <w:r w:rsidRPr="009223F4">
        <w:rPr>
          <w:rFonts w:cs="Arial"/>
          <w:sz w:val="24"/>
          <w:szCs w:val="24"/>
        </w:rPr>
        <w:t>, this development will improve the lives o</w:t>
      </w:r>
      <w:r w:rsidR="007F64C6">
        <w:rPr>
          <w:rFonts w:cs="Arial"/>
          <w:sz w:val="24"/>
          <w:szCs w:val="24"/>
        </w:rPr>
        <w:t>f many people within the Moretele</w:t>
      </w:r>
      <w:r w:rsidRPr="009223F4">
        <w:rPr>
          <w:rFonts w:cs="Arial"/>
          <w:sz w:val="24"/>
          <w:szCs w:val="24"/>
        </w:rPr>
        <w:t xml:space="preserve"> Local Municipality. </w:t>
      </w:r>
    </w:p>
    <w:p w:rsidR="007F64C6" w:rsidRDefault="009223F4" w:rsidP="009223F4">
      <w:pPr>
        <w:spacing w:line="360" w:lineRule="auto"/>
        <w:jc w:val="both"/>
        <w:rPr>
          <w:rFonts w:cs="Arial"/>
          <w:sz w:val="24"/>
          <w:szCs w:val="24"/>
        </w:rPr>
      </w:pPr>
      <w:r w:rsidRPr="009223F4">
        <w:rPr>
          <w:rFonts w:cs="Arial"/>
          <w:sz w:val="24"/>
          <w:szCs w:val="24"/>
        </w:rPr>
        <w:t>Most of the land adjacent to the targeted site is used for medium residential purposes</w:t>
      </w:r>
      <w:r w:rsidR="000E4D4B">
        <w:rPr>
          <w:rFonts w:cs="Arial"/>
          <w:sz w:val="24"/>
          <w:szCs w:val="24"/>
        </w:rPr>
        <w:t xml:space="preserve"> (see figure 3)</w:t>
      </w:r>
      <w:r w:rsidRPr="009223F4">
        <w:rPr>
          <w:rFonts w:cs="Arial"/>
          <w:sz w:val="24"/>
          <w:szCs w:val="24"/>
        </w:rPr>
        <w:t>, agricultural</w:t>
      </w:r>
      <w:r w:rsidR="000E4D4B">
        <w:rPr>
          <w:rFonts w:cs="Arial"/>
          <w:sz w:val="24"/>
          <w:szCs w:val="24"/>
        </w:rPr>
        <w:t xml:space="preserve"> (see figure 4)</w:t>
      </w:r>
      <w:r w:rsidRPr="009223F4">
        <w:rPr>
          <w:rFonts w:cs="Arial"/>
          <w:sz w:val="24"/>
          <w:szCs w:val="24"/>
        </w:rPr>
        <w:t xml:space="preserve"> and grazing of livestock</w:t>
      </w:r>
      <w:r w:rsidR="000E4D4B">
        <w:rPr>
          <w:rFonts w:cs="Arial"/>
          <w:sz w:val="24"/>
          <w:szCs w:val="24"/>
        </w:rPr>
        <w:t xml:space="preserve"> (see figure 5)</w:t>
      </w:r>
      <w:r w:rsidRPr="009223F4">
        <w:rPr>
          <w:rFonts w:cs="Arial"/>
          <w:sz w:val="24"/>
          <w:szCs w:val="24"/>
        </w:rPr>
        <w:t>, resulting in this areas being vulnerable to environmental degradation.</w:t>
      </w:r>
      <w:r w:rsidR="007F64C6">
        <w:rPr>
          <w:rFonts w:cs="Arial"/>
          <w:sz w:val="24"/>
          <w:szCs w:val="24"/>
        </w:rPr>
        <w:t xml:space="preserve"> Department of Rural Development &amp; Land Reform</w:t>
      </w:r>
      <w:r w:rsidRPr="009223F4">
        <w:rPr>
          <w:rFonts w:cs="Arial"/>
          <w:sz w:val="24"/>
          <w:szCs w:val="24"/>
        </w:rPr>
        <w:t xml:space="preserve"> has appointed Plantago Lanceolata (Pty) Ltd to carry out the necessary environmental investigations in the form of an Environmental Impact Assessment for the proposed </w:t>
      </w:r>
      <w:r w:rsidR="000E4D4B">
        <w:rPr>
          <w:rFonts w:cs="Arial"/>
          <w:sz w:val="24"/>
          <w:szCs w:val="24"/>
        </w:rPr>
        <w:t xml:space="preserve">Makapanstad Agri-hub </w:t>
      </w:r>
      <w:r w:rsidRPr="009223F4">
        <w:rPr>
          <w:rFonts w:cs="Arial"/>
          <w:sz w:val="24"/>
          <w:szCs w:val="24"/>
        </w:rPr>
        <w:t>development situated</w:t>
      </w:r>
      <w:r w:rsidR="007F64C6">
        <w:rPr>
          <w:rFonts w:cs="Arial"/>
          <w:sz w:val="24"/>
          <w:szCs w:val="24"/>
        </w:rPr>
        <w:t xml:space="preserve"> at Makapanstad village in Moretele in the North West</w:t>
      </w:r>
      <w:r w:rsidRPr="009223F4">
        <w:rPr>
          <w:rFonts w:cs="Arial"/>
          <w:sz w:val="24"/>
          <w:szCs w:val="24"/>
        </w:rPr>
        <w:t xml:space="preserve"> Province. </w:t>
      </w:r>
    </w:p>
    <w:p w:rsidR="009223F4" w:rsidRPr="009223F4" w:rsidRDefault="009223F4" w:rsidP="009223F4">
      <w:pPr>
        <w:spacing w:line="360" w:lineRule="auto"/>
        <w:jc w:val="both"/>
        <w:rPr>
          <w:rFonts w:cs="Arial"/>
          <w:b/>
          <w:sz w:val="24"/>
          <w:szCs w:val="24"/>
        </w:rPr>
      </w:pPr>
      <w:r w:rsidRPr="009223F4">
        <w:rPr>
          <w:rFonts w:cs="Arial"/>
          <w:sz w:val="24"/>
          <w:szCs w:val="24"/>
        </w:rPr>
        <w:t>Plantago Lanceolata (Pty) Ltd has carried out the necessary environmental investigations together with a public participation meeting to ensure that compliance with Environmental Acts and Regulations are met before construction activities can commence. Both environmental investigations and public participation were done in accordance with Environmental Impact Assessment Regulations, December 2014 promulgated in terms of chapter 5 of the National Environmental Management Act (act 107 of 1998).</w:t>
      </w:r>
    </w:p>
    <w:p w:rsidR="009223F4" w:rsidRPr="009223F4" w:rsidRDefault="009223F4" w:rsidP="009223F4">
      <w:pPr>
        <w:spacing w:line="360" w:lineRule="auto"/>
        <w:jc w:val="both"/>
        <w:rPr>
          <w:rFonts w:cs="Arial"/>
          <w:sz w:val="24"/>
          <w:szCs w:val="24"/>
        </w:rPr>
      </w:pPr>
      <w:r w:rsidRPr="009223F4">
        <w:rPr>
          <w:rFonts w:cs="Arial"/>
          <w:sz w:val="24"/>
          <w:szCs w:val="24"/>
        </w:rPr>
        <w:t>The following are a number of</w:t>
      </w:r>
      <w:r w:rsidR="002A50AC">
        <w:rPr>
          <w:rFonts w:cs="Arial"/>
          <w:sz w:val="24"/>
          <w:szCs w:val="24"/>
        </w:rPr>
        <w:t xml:space="preserve"> influencing factors that were </w:t>
      </w:r>
      <w:r w:rsidRPr="009223F4">
        <w:rPr>
          <w:rFonts w:cs="Arial"/>
          <w:sz w:val="24"/>
          <w:szCs w:val="24"/>
        </w:rPr>
        <w:t>considered during environmental investigations:</w:t>
      </w:r>
    </w:p>
    <w:p w:rsidR="00193F44" w:rsidRPr="005D4D98" w:rsidRDefault="009223F4" w:rsidP="005D4D98">
      <w:pPr>
        <w:pStyle w:val="ListParagraph"/>
        <w:numPr>
          <w:ilvl w:val="0"/>
          <w:numId w:val="4"/>
        </w:numPr>
        <w:spacing w:line="360" w:lineRule="auto"/>
        <w:jc w:val="both"/>
        <w:rPr>
          <w:rFonts w:cs="Arial"/>
          <w:sz w:val="24"/>
          <w:szCs w:val="24"/>
        </w:rPr>
      </w:pPr>
      <w:r w:rsidRPr="009223F4">
        <w:rPr>
          <w:rFonts w:cs="Arial"/>
          <w:sz w:val="24"/>
          <w:szCs w:val="24"/>
        </w:rPr>
        <w:t>Sensitive landscapes;</w:t>
      </w:r>
    </w:p>
    <w:p w:rsidR="009223F4" w:rsidRPr="009223F4" w:rsidRDefault="009223F4" w:rsidP="004C5F0C">
      <w:pPr>
        <w:pStyle w:val="ListParagraph"/>
        <w:numPr>
          <w:ilvl w:val="0"/>
          <w:numId w:val="4"/>
        </w:numPr>
        <w:spacing w:line="360" w:lineRule="auto"/>
        <w:jc w:val="both"/>
        <w:rPr>
          <w:rFonts w:cs="Arial"/>
          <w:sz w:val="24"/>
          <w:szCs w:val="24"/>
        </w:rPr>
      </w:pPr>
      <w:r w:rsidRPr="009223F4">
        <w:rPr>
          <w:rFonts w:cs="Arial"/>
          <w:sz w:val="24"/>
          <w:szCs w:val="24"/>
        </w:rPr>
        <w:lastRenderedPageBreak/>
        <w:t>Increase in noise levels;</w:t>
      </w:r>
    </w:p>
    <w:p w:rsidR="009223F4" w:rsidRPr="009223F4" w:rsidRDefault="009223F4" w:rsidP="004C5F0C">
      <w:pPr>
        <w:pStyle w:val="ListParagraph"/>
        <w:numPr>
          <w:ilvl w:val="0"/>
          <w:numId w:val="4"/>
        </w:numPr>
        <w:spacing w:line="360" w:lineRule="auto"/>
        <w:jc w:val="both"/>
        <w:rPr>
          <w:rFonts w:cs="Arial"/>
          <w:sz w:val="24"/>
          <w:szCs w:val="24"/>
        </w:rPr>
      </w:pPr>
      <w:r w:rsidRPr="009223F4">
        <w:rPr>
          <w:rFonts w:cs="Arial"/>
          <w:sz w:val="24"/>
          <w:szCs w:val="24"/>
        </w:rPr>
        <w:t>Impact on flora, fauna and avifauna;</w:t>
      </w:r>
    </w:p>
    <w:p w:rsidR="009223F4" w:rsidRPr="009223F4" w:rsidRDefault="009223F4" w:rsidP="004C5F0C">
      <w:pPr>
        <w:pStyle w:val="ListParagraph"/>
        <w:numPr>
          <w:ilvl w:val="0"/>
          <w:numId w:val="4"/>
        </w:numPr>
        <w:spacing w:line="360" w:lineRule="auto"/>
        <w:jc w:val="both"/>
        <w:rPr>
          <w:rFonts w:cs="Arial"/>
          <w:sz w:val="24"/>
          <w:szCs w:val="24"/>
        </w:rPr>
      </w:pPr>
      <w:r w:rsidRPr="009223F4">
        <w:rPr>
          <w:rFonts w:cs="Arial"/>
          <w:sz w:val="24"/>
          <w:szCs w:val="24"/>
        </w:rPr>
        <w:t>Storm water management;</w:t>
      </w:r>
    </w:p>
    <w:p w:rsidR="009223F4" w:rsidRDefault="009223F4" w:rsidP="004C5F0C">
      <w:pPr>
        <w:pStyle w:val="ListParagraph"/>
        <w:numPr>
          <w:ilvl w:val="0"/>
          <w:numId w:val="4"/>
        </w:numPr>
        <w:spacing w:line="360" w:lineRule="auto"/>
        <w:jc w:val="both"/>
        <w:rPr>
          <w:rFonts w:cs="Arial"/>
          <w:sz w:val="24"/>
          <w:szCs w:val="24"/>
        </w:rPr>
      </w:pPr>
      <w:r w:rsidRPr="009223F4">
        <w:rPr>
          <w:rFonts w:cs="Arial"/>
          <w:sz w:val="24"/>
          <w:szCs w:val="24"/>
        </w:rPr>
        <w:t>Disposal of waste;</w:t>
      </w:r>
    </w:p>
    <w:p w:rsidR="002A50AC" w:rsidRDefault="002A50AC" w:rsidP="004C5F0C">
      <w:pPr>
        <w:pStyle w:val="ListParagraph"/>
        <w:numPr>
          <w:ilvl w:val="0"/>
          <w:numId w:val="4"/>
        </w:numPr>
        <w:spacing w:line="360" w:lineRule="auto"/>
        <w:jc w:val="both"/>
        <w:rPr>
          <w:rFonts w:cs="Arial"/>
          <w:sz w:val="24"/>
          <w:szCs w:val="24"/>
        </w:rPr>
      </w:pPr>
      <w:r>
        <w:rPr>
          <w:rFonts w:cs="Arial"/>
          <w:sz w:val="24"/>
          <w:szCs w:val="24"/>
        </w:rPr>
        <w:t>Contamination of groundwater and soil;</w:t>
      </w:r>
    </w:p>
    <w:p w:rsidR="002A50AC" w:rsidRDefault="002A50AC" w:rsidP="004C5F0C">
      <w:pPr>
        <w:pStyle w:val="ListParagraph"/>
        <w:numPr>
          <w:ilvl w:val="0"/>
          <w:numId w:val="4"/>
        </w:numPr>
        <w:spacing w:line="360" w:lineRule="auto"/>
        <w:jc w:val="both"/>
        <w:rPr>
          <w:rFonts w:cs="Arial"/>
          <w:sz w:val="24"/>
          <w:szCs w:val="24"/>
        </w:rPr>
      </w:pPr>
      <w:r>
        <w:rPr>
          <w:rFonts w:cs="Arial"/>
          <w:sz w:val="24"/>
          <w:szCs w:val="24"/>
        </w:rPr>
        <w:t>Existing roads; and</w:t>
      </w:r>
    </w:p>
    <w:p w:rsidR="002A50AC" w:rsidRPr="009223F4" w:rsidRDefault="002A50AC" w:rsidP="004C5F0C">
      <w:pPr>
        <w:pStyle w:val="ListParagraph"/>
        <w:numPr>
          <w:ilvl w:val="0"/>
          <w:numId w:val="4"/>
        </w:numPr>
        <w:spacing w:line="360" w:lineRule="auto"/>
        <w:jc w:val="both"/>
        <w:rPr>
          <w:rFonts w:cs="Arial"/>
          <w:sz w:val="24"/>
          <w:szCs w:val="24"/>
        </w:rPr>
      </w:pPr>
      <w:r>
        <w:rPr>
          <w:rFonts w:cs="Arial"/>
          <w:sz w:val="24"/>
          <w:szCs w:val="24"/>
        </w:rPr>
        <w:t>Heritage assets</w:t>
      </w:r>
    </w:p>
    <w:p w:rsidR="009223F4" w:rsidRPr="00EC0D95" w:rsidRDefault="009223F4" w:rsidP="009223F4">
      <w:pPr>
        <w:pStyle w:val="ListParagraph"/>
        <w:ind w:left="0"/>
      </w:pPr>
    </w:p>
    <w:p w:rsidR="00DC3FF9" w:rsidRDefault="00DC3FF9" w:rsidP="008543BB">
      <w:pPr>
        <w:pStyle w:val="Heading1"/>
      </w:pPr>
      <w:bookmarkStart w:id="8" w:name="_Toc519513810"/>
      <w:r>
        <w:t>STUDY APPROACH</w:t>
      </w:r>
      <w:bookmarkEnd w:id="8"/>
    </w:p>
    <w:p w:rsidR="00193F44" w:rsidRDefault="00193F44" w:rsidP="002A50AC">
      <w:pPr>
        <w:spacing w:line="360" w:lineRule="auto"/>
        <w:jc w:val="both"/>
        <w:rPr>
          <w:rFonts w:cs="Arial"/>
          <w:sz w:val="24"/>
          <w:szCs w:val="24"/>
        </w:rPr>
      </w:pPr>
    </w:p>
    <w:p w:rsidR="002A50AC" w:rsidRPr="002A50AC" w:rsidRDefault="002A50AC" w:rsidP="002A50AC">
      <w:pPr>
        <w:spacing w:line="360" w:lineRule="auto"/>
        <w:jc w:val="both"/>
        <w:rPr>
          <w:rFonts w:cs="Arial"/>
          <w:sz w:val="24"/>
          <w:szCs w:val="24"/>
        </w:rPr>
      </w:pPr>
      <w:r w:rsidRPr="002A50AC">
        <w:rPr>
          <w:rFonts w:cs="Arial"/>
          <w:sz w:val="24"/>
          <w:szCs w:val="24"/>
        </w:rPr>
        <w:t>Based on EIA regulations a scoping study should be undertaken as one of the most important and required steps in applying for authori</w:t>
      </w:r>
      <w:r w:rsidR="00173758">
        <w:rPr>
          <w:rFonts w:cs="Arial"/>
          <w:sz w:val="24"/>
          <w:szCs w:val="24"/>
        </w:rPr>
        <w:t>s</w:t>
      </w:r>
      <w:r w:rsidRPr="002A50AC">
        <w:rPr>
          <w:rFonts w:cs="Arial"/>
          <w:sz w:val="24"/>
          <w:szCs w:val="24"/>
        </w:rPr>
        <w:t xml:space="preserve">ation to proceed with </w:t>
      </w:r>
      <w:r w:rsidR="004345F4">
        <w:rPr>
          <w:rFonts w:cs="Arial"/>
          <w:sz w:val="24"/>
          <w:szCs w:val="24"/>
        </w:rPr>
        <w:t xml:space="preserve">the </w:t>
      </w:r>
      <w:r w:rsidRPr="002A50AC">
        <w:rPr>
          <w:rFonts w:cs="Arial"/>
          <w:sz w:val="24"/>
          <w:szCs w:val="24"/>
        </w:rPr>
        <w:t>development activities. The objectives of the scoping study are to:</w:t>
      </w:r>
    </w:p>
    <w:p w:rsidR="002A50AC" w:rsidRPr="002A50AC" w:rsidRDefault="002A50AC" w:rsidP="004C5F0C">
      <w:pPr>
        <w:pStyle w:val="ListParagraph"/>
        <w:numPr>
          <w:ilvl w:val="0"/>
          <w:numId w:val="5"/>
        </w:numPr>
        <w:spacing w:line="360" w:lineRule="auto"/>
        <w:jc w:val="both"/>
        <w:rPr>
          <w:rFonts w:cs="Arial"/>
          <w:sz w:val="24"/>
          <w:szCs w:val="24"/>
        </w:rPr>
      </w:pPr>
      <w:r w:rsidRPr="002A50AC">
        <w:rPr>
          <w:rFonts w:cs="Arial"/>
          <w:sz w:val="24"/>
          <w:szCs w:val="24"/>
        </w:rPr>
        <w:t>Identification and registration of Interested and Affected Parties;</w:t>
      </w:r>
    </w:p>
    <w:p w:rsidR="002A50AC" w:rsidRPr="002A50AC" w:rsidRDefault="002A50AC" w:rsidP="004C5F0C">
      <w:pPr>
        <w:pStyle w:val="ListParagraph"/>
        <w:numPr>
          <w:ilvl w:val="0"/>
          <w:numId w:val="5"/>
        </w:numPr>
        <w:spacing w:line="360" w:lineRule="auto"/>
        <w:jc w:val="both"/>
        <w:rPr>
          <w:rFonts w:cs="Arial"/>
          <w:sz w:val="24"/>
          <w:szCs w:val="24"/>
        </w:rPr>
      </w:pPr>
      <w:r w:rsidRPr="002A50AC">
        <w:rPr>
          <w:rFonts w:cs="Arial"/>
          <w:sz w:val="24"/>
          <w:szCs w:val="24"/>
        </w:rPr>
        <w:t>Identify issues and concerns related to the proposed development;</w:t>
      </w:r>
    </w:p>
    <w:p w:rsidR="002A50AC" w:rsidRPr="002A50AC" w:rsidRDefault="002A50AC" w:rsidP="004C5F0C">
      <w:pPr>
        <w:pStyle w:val="ListParagraph"/>
        <w:numPr>
          <w:ilvl w:val="0"/>
          <w:numId w:val="5"/>
        </w:numPr>
        <w:spacing w:line="360" w:lineRule="auto"/>
        <w:jc w:val="both"/>
        <w:rPr>
          <w:rFonts w:cs="Arial"/>
          <w:sz w:val="24"/>
          <w:szCs w:val="24"/>
        </w:rPr>
      </w:pPr>
      <w:r w:rsidRPr="002A50AC">
        <w:rPr>
          <w:rFonts w:cs="Arial"/>
          <w:sz w:val="24"/>
          <w:szCs w:val="24"/>
        </w:rPr>
        <w:t>Identify ways to avoid, minimi</w:t>
      </w:r>
      <w:r w:rsidR="00173758">
        <w:rPr>
          <w:rFonts w:cs="Arial"/>
          <w:sz w:val="24"/>
          <w:szCs w:val="24"/>
        </w:rPr>
        <w:t>s</w:t>
      </w:r>
      <w:r w:rsidRPr="002A50AC">
        <w:rPr>
          <w:rFonts w:cs="Arial"/>
          <w:sz w:val="24"/>
          <w:szCs w:val="24"/>
        </w:rPr>
        <w:t>e and assess environmental issues</w:t>
      </w:r>
    </w:p>
    <w:p w:rsidR="002A50AC" w:rsidRPr="002A50AC" w:rsidRDefault="002A50AC" w:rsidP="004C5F0C">
      <w:pPr>
        <w:pStyle w:val="ListParagraph"/>
        <w:numPr>
          <w:ilvl w:val="0"/>
          <w:numId w:val="5"/>
        </w:numPr>
        <w:spacing w:line="360" w:lineRule="auto"/>
        <w:jc w:val="both"/>
        <w:rPr>
          <w:rFonts w:cs="Arial"/>
          <w:sz w:val="24"/>
          <w:szCs w:val="24"/>
        </w:rPr>
      </w:pPr>
      <w:r w:rsidRPr="002A50AC">
        <w:rPr>
          <w:rFonts w:cs="Arial"/>
          <w:sz w:val="24"/>
          <w:szCs w:val="24"/>
        </w:rPr>
        <w:t>Identify alternatives to the proposed development</w:t>
      </w:r>
      <w:r w:rsidR="00173758">
        <w:rPr>
          <w:rFonts w:cs="Arial"/>
          <w:sz w:val="24"/>
          <w:szCs w:val="24"/>
        </w:rPr>
        <w:t xml:space="preserve"> (if any available)</w:t>
      </w:r>
      <w:r w:rsidRPr="002A50AC">
        <w:rPr>
          <w:rFonts w:cs="Arial"/>
          <w:sz w:val="24"/>
          <w:szCs w:val="24"/>
        </w:rPr>
        <w:t>;</w:t>
      </w:r>
    </w:p>
    <w:p w:rsidR="002A50AC" w:rsidRPr="002A50AC" w:rsidRDefault="002A50AC" w:rsidP="004C5F0C">
      <w:pPr>
        <w:pStyle w:val="ListParagraph"/>
        <w:numPr>
          <w:ilvl w:val="0"/>
          <w:numId w:val="5"/>
        </w:numPr>
        <w:spacing w:line="360" w:lineRule="auto"/>
        <w:jc w:val="both"/>
        <w:rPr>
          <w:rFonts w:cs="Arial"/>
          <w:sz w:val="24"/>
          <w:szCs w:val="24"/>
        </w:rPr>
      </w:pPr>
      <w:r w:rsidRPr="002A50AC">
        <w:rPr>
          <w:rFonts w:cs="Arial"/>
          <w:sz w:val="24"/>
          <w:szCs w:val="24"/>
        </w:rPr>
        <w:t>Description of the receiving environment; and</w:t>
      </w:r>
    </w:p>
    <w:p w:rsidR="002A50AC" w:rsidRPr="002A50AC" w:rsidRDefault="002A50AC" w:rsidP="004C5F0C">
      <w:pPr>
        <w:pStyle w:val="ListParagraph"/>
        <w:numPr>
          <w:ilvl w:val="0"/>
          <w:numId w:val="5"/>
        </w:numPr>
        <w:spacing w:line="360" w:lineRule="auto"/>
        <w:jc w:val="both"/>
        <w:rPr>
          <w:rFonts w:cs="Arial"/>
          <w:sz w:val="24"/>
          <w:szCs w:val="24"/>
        </w:rPr>
      </w:pPr>
      <w:r w:rsidRPr="002A50AC">
        <w:rPr>
          <w:rFonts w:cs="Arial"/>
          <w:sz w:val="24"/>
          <w:szCs w:val="24"/>
        </w:rPr>
        <w:t xml:space="preserve">Identify areas that are likely to have detrimental environmental impacts that may require further attention and investigation during the EIA process. </w:t>
      </w:r>
    </w:p>
    <w:p w:rsidR="002A50AC" w:rsidRPr="002A50AC" w:rsidRDefault="002A50AC" w:rsidP="002A50AC"/>
    <w:p w:rsidR="00DC3FF9" w:rsidRDefault="00DC3FF9" w:rsidP="008543BB">
      <w:pPr>
        <w:pStyle w:val="Heading1"/>
      </w:pPr>
      <w:bookmarkStart w:id="9" w:name="_Toc519513811"/>
      <w:r>
        <w:t>PURPOSE OF THE SCOPING REPORT</w:t>
      </w:r>
      <w:bookmarkEnd w:id="9"/>
    </w:p>
    <w:p w:rsidR="00173758" w:rsidRDefault="00173758" w:rsidP="002A50AC">
      <w:pPr>
        <w:spacing w:line="360" w:lineRule="auto"/>
        <w:jc w:val="both"/>
        <w:rPr>
          <w:rFonts w:cs="Arial"/>
          <w:sz w:val="24"/>
          <w:szCs w:val="24"/>
        </w:rPr>
      </w:pPr>
    </w:p>
    <w:p w:rsidR="002A50AC" w:rsidRPr="002A50AC" w:rsidRDefault="002A50AC" w:rsidP="002A50AC">
      <w:pPr>
        <w:spacing w:line="360" w:lineRule="auto"/>
        <w:jc w:val="both"/>
        <w:rPr>
          <w:rFonts w:cs="Arial"/>
          <w:sz w:val="24"/>
          <w:szCs w:val="24"/>
        </w:rPr>
      </w:pPr>
      <w:r w:rsidRPr="002A50AC">
        <w:rPr>
          <w:rFonts w:cs="Arial"/>
          <w:sz w:val="24"/>
          <w:szCs w:val="24"/>
        </w:rPr>
        <w:t>The purpose of the scoping report can be defined into three parts, namely:</w:t>
      </w:r>
    </w:p>
    <w:p w:rsidR="002A50AC" w:rsidRPr="002A50AC" w:rsidRDefault="002A50AC" w:rsidP="004C5F0C">
      <w:pPr>
        <w:pStyle w:val="ListParagraph"/>
        <w:numPr>
          <w:ilvl w:val="0"/>
          <w:numId w:val="6"/>
        </w:numPr>
        <w:spacing w:line="360" w:lineRule="auto"/>
        <w:jc w:val="both"/>
        <w:rPr>
          <w:rFonts w:cs="Arial"/>
          <w:sz w:val="24"/>
          <w:szCs w:val="24"/>
        </w:rPr>
      </w:pPr>
      <w:r w:rsidRPr="002A50AC">
        <w:rPr>
          <w:rFonts w:cs="Arial"/>
          <w:sz w:val="24"/>
          <w:szCs w:val="24"/>
          <w:lang w:val="en-GB"/>
        </w:rPr>
        <w:t xml:space="preserve">To allow I&amp;APs the opportunity to </w:t>
      </w:r>
      <w:r w:rsidR="00F42005">
        <w:rPr>
          <w:rFonts w:cs="Arial"/>
          <w:sz w:val="24"/>
          <w:szCs w:val="24"/>
          <w:lang w:val="en-GB"/>
        </w:rPr>
        <w:t xml:space="preserve">give and </w:t>
      </w:r>
      <w:r w:rsidRPr="002A50AC">
        <w:rPr>
          <w:rFonts w:cs="Arial"/>
          <w:sz w:val="24"/>
          <w:szCs w:val="24"/>
          <w:lang w:val="en-GB"/>
        </w:rPr>
        <w:t>confirm that their concerns and suggestions</w:t>
      </w:r>
      <w:r w:rsidR="00F42005">
        <w:rPr>
          <w:rFonts w:cs="Arial"/>
          <w:sz w:val="24"/>
          <w:szCs w:val="24"/>
          <w:lang w:val="en-GB"/>
        </w:rPr>
        <w:t xml:space="preserve"> in writing and to</w:t>
      </w:r>
      <w:r w:rsidR="00F91CD6">
        <w:rPr>
          <w:rFonts w:cs="Arial"/>
          <w:sz w:val="24"/>
          <w:szCs w:val="24"/>
          <w:lang w:val="en-GB"/>
        </w:rPr>
        <w:t xml:space="preserve"> be </w:t>
      </w:r>
      <w:r w:rsidRPr="002A50AC">
        <w:rPr>
          <w:rFonts w:cs="Arial"/>
          <w:sz w:val="24"/>
          <w:szCs w:val="24"/>
          <w:lang w:val="en-GB"/>
        </w:rPr>
        <w:t xml:space="preserve">documented for consideration in the </w:t>
      </w:r>
      <w:r w:rsidR="00173758">
        <w:rPr>
          <w:rFonts w:cs="Arial"/>
          <w:sz w:val="24"/>
          <w:szCs w:val="24"/>
          <w:lang w:val="en-GB"/>
        </w:rPr>
        <w:t>Environmental I</w:t>
      </w:r>
      <w:r w:rsidRPr="002A50AC">
        <w:rPr>
          <w:rFonts w:cs="Arial"/>
          <w:sz w:val="24"/>
          <w:szCs w:val="24"/>
          <w:lang w:val="en-GB"/>
        </w:rPr>
        <w:t xml:space="preserve">mpact </w:t>
      </w:r>
      <w:r w:rsidR="00173758">
        <w:rPr>
          <w:rFonts w:cs="Arial"/>
          <w:sz w:val="24"/>
          <w:szCs w:val="24"/>
          <w:lang w:val="en-GB"/>
        </w:rPr>
        <w:t>A</w:t>
      </w:r>
      <w:r w:rsidR="00173758" w:rsidRPr="002A50AC">
        <w:rPr>
          <w:rFonts w:cs="Arial"/>
          <w:sz w:val="24"/>
          <w:szCs w:val="24"/>
          <w:lang w:val="en-GB"/>
        </w:rPr>
        <w:t xml:space="preserve">ssessment </w:t>
      </w:r>
      <w:r w:rsidR="00F42005">
        <w:rPr>
          <w:rFonts w:cs="Arial"/>
          <w:sz w:val="24"/>
          <w:szCs w:val="24"/>
          <w:lang w:val="en-GB"/>
        </w:rPr>
        <w:t>Report</w:t>
      </w:r>
      <w:r w:rsidR="00F42005" w:rsidRPr="002A50AC">
        <w:rPr>
          <w:rFonts w:cs="Arial"/>
          <w:sz w:val="24"/>
          <w:szCs w:val="24"/>
          <w:lang w:val="en-GB"/>
        </w:rPr>
        <w:t xml:space="preserve"> </w:t>
      </w:r>
      <w:r w:rsidRPr="002A50AC">
        <w:rPr>
          <w:rFonts w:cs="Arial"/>
          <w:sz w:val="24"/>
          <w:szCs w:val="24"/>
          <w:lang w:val="en-GB"/>
        </w:rPr>
        <w:t>of the EIA.</w:t>
      </w:r>
    </w:p>
    <w:p w:rsidR="002A50AC" w:rsidRPr="002A50AC" w:rsidRDefault="002A50AC" w:rsidP="004C5F0C">
      <w:pPr>
        <w:pStyle w:val="ListParagraph"/>
        <w:numPr>
          <w:ilvl w:val="0"/>
          <w:numId w:val="6"/>
        </w:numPr>
        <w:spacing w:line="360" w:lineRule="auto"/>
        <w:jc w:val="both"/>
        <w:rPr>
          <w:rFonts w:cs="Arial"/>
          <w:sz w:val="24"/>
          <w:szCs w:val="24"/>
          <w:lang w:val="en-GB"/>
        </w:rPr>
      </w:pPr>
      <w:r w:rsidRPr="002A50AC">
        <w:rPr>
          <w:rFonts w:cs="Arial"/>
          <w:sz w:val="24"/>
          <w:szCs w:val="24"/>
          <w:lang w:val="en-GB"/>
        </w:rPr>
        <w:lastRenderedPageBreak/>
        <w:t xml:space="preserve">To present the results of the Scoping phase </w:t>
      </w:r>
      <w:r w:rsidR="00F42005">
        <w:rPr>
          <w:rFonts w:cs="Arial"/>
          <w:sz w:val="24"/>
          <w:szCs w:val="24"/>
          <w:lang w:val="en-GB"/>
        </w:rPr>
        <w:t>into</w:t>
      </w:r>
      <w:r w:rsidRPr="002A50AC">
        <w:rPr>
          <w:rFonts w:cs="Arial"/>
          <w:sz w:val="24"/>
          <w:szCs w:val="24"/>
          <w:lang w:val="en-GB"/>
        </w:rPr>
        <w:t xml:space="preserve"> EIA process </w:t>
      </w:r>
      <w:r w:rsidR="00F42005">
        <w:rPr>
          <w:rFonts w:cs="Arial"/>
          <w:sz w:val="24"/>
          <w:szCs w:val="24"/>
          <w:lang w:val="en-GB"/>
        </w:rPr>
        <w:t xml:space="preserve">and notify </w:t>
      </w:r>
      <w:r w:rsidRPr="002A50AC">
        <w:rPr>
          <w:rFonts w:cs="Arial"/>
          <w:sz w:val="24"/>
          <w:szCs w:val="24"/>
          <w:lang w:val="en-GB"/>
        </w:rPr>
        <w:t>Interested and Affected Parties (I&amp;APs)</w:t>
      </w:r>
      <w:r w:rsidR="00F42005">
        <w:rPr>
          <w:rFonts w:cs="Arial"/>
          <w:sz w:val="24"/>
          <w:szCs w:val="24"/>
          <w:lang w:val="en-GB"/>
        </w:rPr>
        <w:t xml:space="preserve"> of all information related to the proposed development</w:t>
      </w:r>
      <w:r w:rsidRPr="002A50AC">
        <w:rPr>
          <w:rFonts w:cs="Arial"/>
          <w:sz w:val="24"/>
          <w:szCs w:val="24"/>
          <w:lang w:val="en-GB"/>
        </w:rPr>
        <w:t xml:space="preserve">. The Scoping </w:t>
      </w:r>
      <w:r w:rsidR="00F42005">
        <w:rPr>
          <w:rFonts w:cs="Arial"/>
          <w:sz w:val="24"/>
          <w:szCs w:val="24"/>
          <w:lang w:val="en-GB"/>
        </w:rPr>
        <w:t>R</w:t>
      </w:r>
      <w:r w:rsidR="00F42005" w:rsidRPr="002A50AC">
        <w:rPr>
          <w:rFonts w:cs="Arial"/>
          <w:sz w:val="24"/>
          <w:szCs w:val="24"/>
          <w:lang w:val="en-GB"/>
        </w:rPr>
        <w:t xml:space="preserve">eport </w:t>
      </w:r>
      <w:r w:rsidRPr="002A50AC">
        <w:rPr>
          <w:rFonts w:cs="Arial"/>
          <w:sz w:val="24"/>
          <w:szCs w:val="24"/>
          <w:lang w:val="en-GB"/>
        </w:rPr>
        <w:t>outlines the main issues associated with the proposed development, which will require attention and the potential management and mitigation measures that can be applied to the project activities</w:t>
      </w:r>
      <w:r w:rsidR="00CF41E2">
        <w:rPr>
          <w:rFonts w:cs="Arial"/>
          <w:sz w:val="24"/>
          <w:szCs w:val="24"/>
          <w:lang w:val="en-GB"/>
        </w:rPr>
        <w:t xml:space="preserve"> and during construc</w:t>
      </w:r>
      <w:r w:rsidR="00F42005">
        <w:rPr>
          <w:rFonts w:cs="Arial"/>
          <w:sz w:val="24"/>
          <w:szCs w:val="24"/>
          <w:lang w:val="en-GB"/>
        </w:rPr>
        <w:t>tion and operational phases of the proposed development</w:t>
      </w:r>
      <w:r w:rsidRPr="002A50AC">
        <w:rPr>
          <w:rFonts w:cs="Arial"/>
          <w:sz w:val="24"/>
          <w:szCs w:val="24"/>
          <w:lang w:val="en-GB"/>
        </w:rPr>
        <w:t>.</w:t>
      </w:r>
    </w:p>
    <w:p w:rsidR="002A50AC" w:rsidRPr="002A50AC" w:rsidRDefault="002A50AC" w:rsidP="004C5F0C">
      <w:pPr>
        <w:pStyle w:val="ListParagraph"/>
        <w:numPr>
          <w:ilvl w:val="0"/>
          <w:numId w:val="6"/>
        </w:numPr>
        <w:spacing w:line="360" w:lineRule="auto"/>
        <w:jc w:val="both"/>
        <w:rPr>
          <w:rFonts w:cs="Arial"/>
          <w:sz w:val="24"/>
          <w:szCs w:val="24"/>
          <w:lang w:val="en-GB"/>
        </w:rPr>
      </w:pPr>
      <w:r w:rsidRPr="002A50AC">
        <w:rPr>
          <w:rFonts w:cs="Arial"/>
          <w:sz w:val="24"/>
          <w:szCs w:val="24"/>
          <w:lang w:val="en-GB"/>
        </w:rPr>
        <w:t xml:space="preserve">To </w:t>
      </w:r>
      <w:r w:rsidR="00F42005">
        <w:rPr>
          <w:rFonts w:cs="Arial"/>
          <w:sz w:val="24"/>
          <w:szCs w:val="24"/>
          <w:lang w:val="en-GB"/>
        </w:rPr>
        <w:t xml:space="preserve">gather and incorporate </w:t>
      </w:r>
      <w:r w:rsidRPr="002A50AC">
        <w:rPr>
          <w:rFonts w:cs="Arial"/>
          <w:sz w:val="24"/>
          <w:szCs w:val="24"/>
          <w:lang w:val="en-GB"/>
        </w:rPr>
        <w:t xml:space="preserve">comments related to the proposed </w:t>
      </w:r>
      <w:r w:rsidR="00F42005">
        <w:rPr>
          <w:rFonts w:cs="Arial"/>
          <w:sz w:val="24"/>
          <w:szCs w:val="24"/>
          <w:lang w:val="en-GB"/>
        </w:rPr>
        <w:t>development</w:t>
      </w:r>
      <w:r w:rsidR="00F42005" w:rsidRPr="002A50AC">
        <w:rPr>
          <w:rFonts w:cs="Arial"/>
          <w:sz w:val="24"/>
          <w:szCs w:val="24"/>
          <w:lang w:val="en-GB"/>
        </w:rPr>
        <w:t xml:space="preserve"> </w:t>
      </w:r>
      <w:r w:rsidRPr="002A50AC">
        <w:rPr>
          <w:rFonts w:cs="Arial"/>
          <w:sz w:val="24"/>
          <w:szCs w:val="24"/>
          <w:lang w:val="en-GB"/>
        </w:rPr>
        <w:t xml:space="preserve">for the impact assessment phase of the study, which are based on the results of the </w:t>
      </w:r>
      <w:r w:rsidR="00F42005">
        <w:rPr>
          <w:rFonts w:cs="Arial"/>
          <w:sz w:val="24"/>
          <w:szCs w:val="24"/>
          <w:lang w:val="en-GB"/>
        </w:rPr>
        <w:t>Public participation Processes and</w:t>
      </w:r>
      <w:r w:rsidR="00F42005" w:rsidRPr="002A50AC">
        <w:rPr>
          <w:rFonts w:cs="Arial"/>
          <w:sz w:val="24"/>
          <w:szCs w:val="24"/>
          <w:lang w:val="en-GB"/>
        </w:rPr>
        <w:t xml:space="preserve"> </w:t>
      </w:r>
      <w:r w:rsidR="00F42005">
        <w:rPr>
          <w:rFonts w:cs="Arial"/>
          <w:sz w:val="24"/>
          <w:szCs w:val="24"/>
          <w:lang w:val="en-GB"/>
        </w:rPr>
        <w:t xml:space="preserve">site assessment </w:t>
      </w:r>
      <w:r w:rsidRPr="002A50AC">
        <w:rPr>
          <w:rFonts w:cs="Arial"/>
          <w:sz w:val="24"/>
          <w:szCs w:val="24"/>
          <w:lang w:val="en-GB"/>
        </w:rPr>
        <w:t>report.</w:t>
      </w:r>
    </w:p>
    <w:p w:rsidR="002A50AC" w:rsidRPr="002A50AC" w:rsidRDefault="002A50AC" w:rsidP="002A50AC">
      <w:pPr>
        <w:spacing w:line="360" w:lineRule="auto"/>
        <w:jc w:val="both"/>
        <w:rPr>
          <w:rFonts w:cs="Arial"/>
          <w:sz w:val="24"/>
          <w:szCs w:val="24"/>
          <w:lang w:val="en-GB"/>
        </w:rPr>
      </w:pPr>
      <w:r w:rsidRPr="002A50AC">
        <w:rPr>
          <w:rFonts w:eastAsia="Times New Roman" w:cs="Arial"/>
          <w:sz w:val="24"/>
          <w:szCs w:val="24"/>
        </w:rPr>
        <w:t>In addition, the scoping phase includes the identification of required specialist studies and potential environmental aspects for further investigation.</w:t>
      </w:r>
    </w:p>
    <w:p w:rsidR="00F42005" w:rsidRPr="002A50AC" w:rsidRDefault="00F42005" w:rsidP="002A50AC"/>
    <w:p w:rsidR="00DC3FF9" w:rsidRPr="00997FD8" w:rsidRDefault="00DC3FF9" w:rsidP="008543BB">
      <w:pPr>
        <w:pStyle w:val="Heading1"/>
      </w:pPr>
      <w:bookmarkStart w:id="10" w:name="_Toc519513812"/>
      <w:r w:rsidRPr="00997FD8">
        <w:t>LEGISLATIVE FRAMEWORK</w:t>
      </w:r>
      <w:bookmarkEnd w:id="10"/>
    </w:p>
    <w:p w:rsidR="00F42005" w:rsidRDefault="00F42005" w:rsidP="00B617F9">
      <w:pPr>
        <w:spacing w:after="0" w:line="360" w:lineRule="auto"/>
        <w:jc w:val="both"/>
        <w:rPr>
          <w:rFonts w:cs="Arial"/>
          <w:sz w:val="24"/>
          <w:szCs w:val="24"/>
          <w:lang w:val="en-GB"/>
        </w:rPr>
      </w:pPr>
    </w:p>
    <w:p w:rsidR="00B617F9" w:rsidRPr="00B617F9" w:rsidRDefault="00B617F9" w:rsidP="00B617F9">
      <w:pPr>
        <w:spacing w:after="0" w:line="360" w:lineRule="auto"/>
        <w:jc w:val="both"/>
        <w:rPr>
          <w:rFonts w:cs="Arial"/>
          <w:sz w:val="24"/>
          <w:szCs w:val="24"/>
          <w:lang w:val="en-GB"/>
        </w:rPr>
      </w:pPr>
      <w:r w:rsidRPr="00B617F9">
        <w:rPr>
          <w:rFonts w:cs="Arial"/>
          <w:sz w:val="24"/>
          <w:szCs w:val="24"/>
          <w:lang w:val="en-GB"/>
        </w:rPr>
        <w:t>Competent authorities must ensure that the proposed development together with the EIA process conform to the principles of the National Environmental Management Act (Act 107 of 1998), together with the requirements of the Environmental Impact Assessment Regulations, December 2014 in order to minimi</w:t>
      </w:r>
      <w:r w:rsidR="00F42005">
        <w:rPr>
          <w:rFonts w:cs="Arial"/>
          <w:sz w:val="24"/>
          <w:szCs w:val="24"/>
          <w:lang w:val="en-GB"/>
        </w:rPr>
        <w:t>s</w:t>
      </w:r>
      <w:r w:rsidRPr="00B617F9">
        <w:rPr>
          <w:rFonts w:cs="Arial"/>
          <w:sz w:val="24"/>
          <w:szCs w:val="24"/>
          <w:lang w:val="en-GB"/>
        </w:rPr>
        <w:t xml:space="preserve">e and if possible prevent detrimental environmental degradation. </w:t>
      </w:r>
    </w:p>
    <w:p w:rsidR="00B617F9" w:rsidRPr="00B617F9" w:rsidRDefault="00B617F9" w:rsidP="00B617F9">
      <w:pPr>
        <w:spacing w:after="0" w:line="360" w:lineRule="auto"/>
        <w:jc w:val="both"/>
        <w:rPr>
          <w:rFonts w:cs="Arial"/>
          <w:sz w:val="24"/>
          <w:szCs w:val="24"/>
          <w:lang w:val="en-GB"/>
        </w:rPr>
      </w:pPr>
      <w:r w:rsidRPr="00B617F9">
        <w:rPr>
          <w:rFonts w:cs="Arial"/>
          <w:sz w:val="24"/>
          <w:szCs w:val="24"/>
          <w:lang w:val="en-GB"/>
        </w:rPr>
        <w:t>The following Acts and Regulations must apply through all the phases of the proposed development:</w:t>
      </w:r>
    </w:p>
    <w:p w:rsidR="00B617F9" w:rsidRPr="00B617F9" w:rsidRDefault="00B617F9" w:rsidP="004C5F0C">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t>The Constitution of the Republic of South Africa (Act No 108 of 1996).</w:t>
      </w:r>
    </w:p>
    <w:p w:rsidR="00B617F9" w:rsidRPr="00B617F9" w:rsidRDefault="00B617F9" w:rsidP="004C5F0C">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t>The National Environmental Management (Act No 107 of 1998).</w:t>
      </w:r>
    </w:p>
    <w:p w:rsidR="00B617F9" w:rsidRPr="00997FD8" w:rsidRDefault="00997FD8" w:rsidP="004C5F0C">
      <w:pPr>
        <w:pStyle w:val="bullet2"/>
        <w:numPr>
          <w:ilvl w:val="0"/>
          <w:numId w:val="7"/>
        </w:numPr>
        <w:spacing w:line="360" w:lineRule="auto"/>
        <w:rPr>
          <w:rFonts w:asciiTheme="minorHAnsi" w:eastAsia="SimSun" w:hAnsiTheme="minorHAnsi" w:cs="Arial"/>
          <w:sz w:val="24"/>
          <w:szCs w:val="24"/>
        </w:rPr>
      </w:pPr>
      <w:r>
        <w:rPr>
          <w:rFonts w:asciiTheme="minorHAnsi" w:hAnsiTheme="minorHAnsi" w:cs="Arial"/>
          <w:sz w:val="24"/>
          <w:szCs w:val="24"/>
        </w:rPr>
        <w:t>Listing Notice</w:t>
      </w:r>
      <w:r w:rsidR="00F42005">
        <w:rPr>
          <w:rFonts w:asciiTheme="minorHAnsi" w:hAnsiTheme="minorHAnsi" w:cs="Arial"/>
          <w:sz w:val="24"/>
          <w:szCs w:val="24"/>
        </w:rPr>
        <w:t xml:space="preserve"> </w:t>
      </w:r>
      <w:r>
        <w:rPr>
          <w:rFonts w:asciiTheme="minorHAnsi" w:hAnsiTheme="minorHAnsi" w:cs="Arial"/>
          <w:sz w:val="24"/>
          <w:szCs w:val="24"/>
        </w:rPr>
        <w:t>1 GNR 327</w:t>
      </w:r>
    </w:p>
    <w:p w:rsidR="00997FD8" w:rsidRPr="00B617F9" w:rsidRDefault="00997FD8" w:rsidP="004C5F0C">
      <w:pPr>
        <w:pStyle w:val="bullet2"/>
        <w:numPr>
          <w:ilvl w:val="0"/>
          <w:numId w:val="7"/>
        </w:numPr>
        <w:spacing w:line="360" w:lineRule="auto"/>
        <w:rPr>
          <w:rFonts w:asciiTheme="minorHAnsi" w:eastAsia="SimSun" w:hAnsiTheme="minorHAnsi" w:cs="Arial"/>
          <w:sz w:val="24"/>
          <w:szCs w:val="24"/>
        </w:rPr>
      </w:pPr>
      <w:r>
        <w:rPr>
          <w:rFonts w:asciiTheme="minorHAnsi" w:hAnsiTheme="minorHAnsi" w:cs="Arial"/>
          <w:sz w:val="24"/>
          <w:szCs w:val="24"/>
        </w:rPr>
        <w:t>Listing Notice 2 GNR 325</w:t>
      </w:r>
    </w:p>
    <w:p w:rsidR="00B617F9" w:rsidRPr="00B617F9" w:rsidRDefault="00B617F9" w:rsidP="004C5F0C">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t xml:space="preserve">Environmental Impact Assessment Regulations, December 2014 </w:t>
      </w:r>
    </w:p>
    <w:p w:rsidR="00B617F9" w:rsidRPr="00B617F9" w:rsidRDefault="00B617F9" w:rsidP="004C5F0C">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t>National Environmental Management Air Quality Act</w:t>
      </w:r>
      <w:r w:rsidR="00F42005">
        <w:rPr>
          <w:rFonts w:asciiTheme="minorHAnsi" w:hAnsiTheme="minorHAnsi" w:cs="Arial"/>
          <w:sz w:val="24"/>
          <w:szCs w:val="24"/>
        </w:rPr>
        <w:t xml:space="preserve"> </w:t>
      </w:r>
      <w:r w:rsidRPr="00B617F9">
        <w:rPr>
          <w:rFonts w:asciiTheme="minorHAnsi" w:hAnsiTheme="minorHAnsi" w:cs="Arial"/>
          <w:sz w:val="24"/>
          <w:szCs w:val="24"/>
        </w:rPr>
        <w:t>(No 39 of 2004)</w:t>
      </w:r>
    </w:p>
    <w:p w:rsidR="00B617F9" w:rsidRPr="00B617F9" w:rsidRDefault="00B617F9" w:rsidP="004C5F0C">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t>National Environmental Management Waste Act</w:t>
      </w:r>
      <w:r w:rsidR="00F42005">
        <w:rPr>
          <w:rFonts w:asciiTheme="minorHAnsi" w:hAnsiTheme="minorHAnsi" w:cs="Arial"/>
          <w:sz w:val="24"/>
          <w:szCs w:val="24"/>
        </w:rPr>
        <w:t xml:space="preserve"> </w:t>
      </w:r>
      <w:r w:rsidRPr="00B617F9">
        <w:rPr>
          <w:rFonts w:asciiTheme="minorHAnsi" w:eastAsia="SimSun" w:hAnsiTheme="minorHAnsi" w:cs="Arial"/>
          <w:sz w:val="24"/>
          <w:szCs w:val="24"/>
        </w:rPr>
        <w:t>(Act No 59 of 2008)</w:t>
      </w:r>
    </w:p>
    <w:p w:rsidR="00B617F9" w:rsidRPr="00B617F9" w:rsidRDefault="00B617F9" w:rsidP="004C5F0C">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t>National Heritage Resource Act</w:t>
      </w:r>
      <w:r w:rsidR="00F42005">
        <w:rPr>
          <w:rFonts w:asciiTheme="minorHAnsi" w:hAnsiTheme="minorHAnsi" w:cs="Arial"/>
          <w:sz w:val="24"/>
          <w:szCs w:val="24"/>
        </w:rPr>
        <w:t xml:space="preserve"> </w:t>
      </w:r>
      <w:r w:rsidRPr="00B617F9">
        <w:rPr>
          <w:rFonts w:asciiTheme="minorHAnsi" w:hAnsiTheme="minorHAnsi" w:cs="Arial"/>
          <w:sz w:val="24"/>
          <w:szCs w:val="24"/>
        </w:rPr>
        <w:t>(25 of 1999)</w:t>
      </w:r>
    </w:p>
    <w:p w:rsidR="00B617F9" w:rsidRPr="00B617F9" w:rsidRDefault="00B617F9" w:rsidP="004C5F0C">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t>Occupational Health and Safety Act</w:t>
      </w:r>
      <w:r w:rsidR="00F42005">
        <w:rPr>
          <w:rFonts w:asciiTheme="minorHAnsi" w:hAnsiTheme="minorHAnsi" w:cs="Arial"/>
          <w:sz w:val="24"/>
          <w:szCs w:val="24"/>
        </w:rPr>
        <w:t xml:space="preserve"> </w:t>
      </w:r>
      <w:r w:rsidRPr="00B617F9">
        <w:rPr>
          <w:rFonts w:asciiTheme="minorHAnsi" w:hAnsiTheme="minorHAnsi" w:cs="Arial"/>
          <w:sz w:val="24"/>
          <w:szCs w:val="24"/>
        </w:rPr>
        <w:t>(Act No 85 of 1993)</w:t>
      </w:r>
    </w:p>
    <w:p w:rsidR="00B617F9" w:rsidRPr="00DD7198" w:rsidRDefault="00B617F9" w:rsidP="00997FD8">
      <w:pPr>
        <w:pStyle w:val="bullet2"/>
        <w:numPr>
          <w:ilvl w:val="0"/>
          <w:numId w:val="7"/>
        </w:numPr>
        <w:spacing w:line="360" w:lineRule="auto"/>
        <w:rPr>
          <w:rFonts w:asciiTheme="minorHAnsi" w:eastAsia="SimSun" w:hAnsiTheme="minorHAnsi" w:cs="Arial"/>
          <w:sz w:val="24"/>
          <w:szCs w:val="24"/>
        </w:rPr>
      </w:pPr>
      <w:r w:rsidRPr="00B617F9">
        <w:rPr>
          <w:rFonts w:asciiTheme="minorHAnsi" w:hAnsiTheme="minorHAnsi" w:cs="Arial"/>
          <w:sz w:val="24"/>
          <w:szCs w:val="24"/>
        </w:rPr>
        <w:lastRenderedPageBreak/>
        <w:t>Hazardous Substance Act (Act No 15 of 1973)</w:t>
      </w:r>
    </w:p>
    <w:p w:rsidR="00F42005" w:rsidRPr="00F42005" w:rsidRDefault="00F42005" w:rsidP="00F42005">
      <w:pPr>
        <w:pStyle w:val="bullet2"/>
        <w:numPr>
          <w:ilvl w:val="0"/>
          <w:numId w:val="7"/>
        </w:numPr>
        <w:spacing w:line="360" w:lineRule="auto"/>
        <w:rPr>
          <w:rFonts w:asciiTheme="minorHAnsi" w:eastAsia="SimSun" w:hAnsiTheme="minorHAnsi" w:cs="Arial"/>
          <w:sz w:val="24"/>
          <w:szCs w:val="24"/>
        </w:rPr>
      </w:pPr>
      <w:r>
        <w:rPr>
          <w:rFonts w:asciiTheme="minorHAnsi" w:hAnsiTheme="minorHAnsi" w:cs="Arial"/>
          <w:sz w:val="24"/>
          <w:szCs w:val="24"/>
        </w:rPr>
        <w:t xml:space="preserve">National Water Act (Act 36 of 1998) </w:t>
      </w:r>
    </w:p>
    <w:p w:rsidR="00B617F9" w:rsidRPr="00B617F9" w:rsidRDefault="00B617F9" w:rsidP="00F4197B">
      <w:pPr>
        <w:pStyle w:val="Heading3"/>
        <w:rPr>
          <w:rFonts w:eastAsia="SimSun"/>
        </w:rPr>
      </w:pPr>
      <w:bookmarkStart w:id="11" w:name="_Toc484097159"/>
      <w:bookmarkStart w:id="12" w:name="_Toc519513813"/>
      <w:r w:rsidRPr="00B617F9">
        <w:rPr>
          <w:rFonts w:eastAsia="SimSun"/>
        </w:rPr>
        <w:t>Constitution of the Republic of South Africa</w:t>
      </w:r>
      <w:bookmarkEnd w:id="11"/>
      <w:bookmarkEnd w:id="12"/>
    </w:p>
    <w:p w:rsidR="00F42005" w:rsidRDefault="00F42005" w:rsidP="00071EA6">
      <w:pPr>
        <w:spacing w:line="360" w:lineRule="auto"/>
        <w:jc w:val="both"/>
        <w:rPr>
          <w:rFonts w:cs="Arial"/>
          <w:sz w:val="24"/>
          <w:szCs w:val="24"/>
          <w:lang w:val="en-GB"/>
        </w:rPr>
      </w:pPr>
    </w:p>
    <w:p w:rsidR="00B617F9" w:rsidRPr="00B617F9" w:rsidRDefault="00B617F9" w:rsidP="00071EA6">
      <w:pPr>
        <w:spacing w:line="360" w:lineRule="auto"/>
        <w:jc w:val="both"/>
        <w:rPr>
          <w:rFonts w:cs="Arial"/>
          <w:sz w:val="24"/>
          <w:szCs w:val="24"/>
          <w:lang w:val="en-GB"/>
        </w:rPr>
      </w:pPr>
      <w:r w:rsidRPr="00B617F9">
        <w:rPr>
          <w:rFonts w:cs="Arial"/>
          <w:sz w:val="24"/>
          <w:szCs w:val="24"/>
          <w:lang w:val="en-GB"/>
        </w:rPr>
        <w:t>The Constitution of the Republic of South Africa (Act No 108 of 1996) has a major influence on Environmental Management in South Africa. T</w:t>
      </w:r>
      <w:r w:rsidR="00767739">
        <w:rPr>
          <w:rFonts w:cs="Arial"/>
          <w:sz w:val="24"/>
          <w:szCs w:val="24"/>
          <w:lang w:val="en-GB"/>
        </w:rPr>
        <w:t xml:space="preserve">his Act aims to protect all </w:t>
      </w:r>
      <w:r w:rsidRPr="00B617F9">
        <w:rPr>
          <w:rFonts w:cs="Arial"/>
          <w:sz w:val="24"/>
          <w:szCs w:val="24"/>
          <w:lang w:val="en-GB"/>
        </w:rPr>
        <w:t>environmental spheres and it must be considered throughout all the phases of the proposed development.</w:t>
      </w:r>
    </w:p>
    <w:p w:rsidR="00B617F9" w:rsidRPr="00B617F9" w:rsidRDefault="00B617F9" w:rsidP="00071EA6">
      <w:pPr>
        <w:spacing w:line="360" w:lineRule="auto"/>
        <w:jc w:val="both"/>
        <w:rPr>
          <w:rFonts w:cs="Arial"/>
          <w:i/>
          <w:sz w:val="24"/>
          <w:szCs w:val="24"/>
          <w:lang w:val="en-GB"/>
        </w:rPr>
      </w:pPr>
      <w:r w:rsidRPr="00B617F9">
        <w:rPr>
          <w:rFonts w:cs="Arial"/>
          <w:i/>
          <w:sz w:val="24"/>
          <w:szCs w:val="24"/>
          <w:lang w:val="en-GB"/>
        </w:rPr>
        <w:t>In chapter 2 (Bill of rights) under section 24 (a)(b) of the Constitution of the Republic of South Africa (Act No. 108 of 1996)</w:t>
      </w:r>
      <w:r w:rsidR="00071EA6">
        <w:rPr>
          <w:rFonts w:cs="Arial"/>
          <w:i/>
          <w:sz w:val="24"/>
          <w:szCs w:val="24"/>
          <w:lang w:val="en-GB"/>
        </w:rPr>
        <w:t xml:space="preserve"> it</w:t>
      </w:r>
      <w:r w:rsidRPr="00B617F9">
        <w:rPr>
          <w:rFonts w:cs="Arial"/>
          <w:i/>
          <w:sz w:val="24"/>
          <w:szCs w:val="24"/>
          <w:lang w:val="en-GB"/>
        </w:rPr>
        <w:t xml:space="preserve"> states that: </w:t>
      </w:r>
    </w:p>
    <w:p w:rsidR="00B617F9" w:rsidRDefault="00B617F9" w:rsidP="00071EA6">
      <w:pPr>
        <w:spacing w:line="360" w:lineRule="auto"/>
        <w:jc w:val="both"/>
        <w:rPr>
          <w:rFonts w:cs="Arial"/>
          <w:sz w:val="24"/>
          <w:szCs w:val="24"/>
        </w:rPr>
      </w:pPr>
      <w:r w:rsidRPr="00B617F9">
        <w:rPr>
          <w:rFonts w:cs="Arial"/>
          <w:sz w:val="24"/>
          <w:szCs w:val="24"/>
        </w:rPr>
        <w:t>Everyone has the right-</w:t>
      </w:r>
    </w:p>
    <w:p w:rsidR="00F42005" w:rsidRPr="00B617F9" w:rsidRDefault="00F42005" w:rsidP="00071EA6">
      <w:pPr>
        <w:spacing w:line="360" w:lineRule="auto"/>
        <w:jc w:val="both"/>
        <w:rPr>
          <w:rFonts w:cs="Arial"/>
          <w:sz w:val="24"/>
          <w:szCs w:val="24"/>
        </w:rPr>
      </w:pPr>
    </w:p>
    <w:p w:rsidR="00B617F9" w:rsidRPr="00B617F9" w:rsidRDefault="00B617F9" w:rsidP="004C5F0C">
      <w:pPr>
        <w:pStyle w:val="ListParagraph"/>
        <w:numPr>
          <w:ilvl w:val="0"/>
          <w:numId w:val="8"/>
        </w:numPr>
        <w:spacing w:line="360" w:lineRule="auto"/>
        <w:jc w:val="both"/>
        <w:rPr>
          <w:rFonts w:cs="Arial"/>
          <w:sz w:val="24"/>
          <w:szCs w:val="24"/>
          <w:lang w:val="en-ZA"/>
        </w:rPr>
      </w:pPr>
      <w:r w:rsidRPr="00B617F9">
        <w:rPr>
          <w:rFonts w:cs="Arial"/>
          <w:sz w:val="24"/>
          <w:szCs w:val="24"/>
          <w:lang w:val="en-ZA"/>
        </w:rPr>
        <w:t>to an environment that is not harmful to their health or well-being; and</w:t>
      </w:r>
    </w:p>
    <w:p w:rsidR="00B617F9" w:rsidRPr="00B617F9" w:rsidRDefault="00B617F9" w:rsidP="004C5F0C">
      <w:pPr>
        <w:pStyle w:val="ListParagraph"/>
        <w:numPr>
          <w:ilvl w:val="0"/>
          <w:numId w:val="8"/>
        </w:numPr>
        <w:spacing w:line="360" w:lineRule="auto"/>
        <w:jc w:val="both"/>
        <w:rPr>
          <w:rFonts w:cs="Arial"/>
          <w:sz w:val="24"/>
          <w:szCs w:val="24"/>
          <w:lang w:val="en-GB"/>
        </w:rPr>
      </w:pPr>
      <w:r w:rsidRPr="00B617F9">
        <w:rPr>
          <w:rFonts w:cs="Arial"/>
          <w:sz w:val="24"/>
          <w:szCs w:val="24"/>
          <w:lang w:val="en-ZA"/>
        </w:rPr>
        <w:t>to have the environment protected, for the benefit of present and future generations, through reasonable legislative and other measures that –</w:t>
      </w:r>
    </w:p>
    <w:p w:rsidR="00B617F9" w:rsidRPr="00B617F9" w:rsidRDefault="00B617F9" w:rsidP="004C5F0C">
      <w:pPr>
        <w:pStyle w:val="ListParagraph"/>
        <w:numPr>
          <w:ilvl w:val="0"/>
          <w:numId w:val="9"/>
        </w:numPr>
        <w:spacing w:line="360" w:lineRule="auto"/>
        <w:jc w:val="both"/>
        <w:rPr>
          <w:rFonts w:cs="Arial"/>
          <w:sz w:val="24"/>
          <w:szCs w:val="24"/>
          <w:lang w:val="en-GB"/>
        </w:rPr>
      </w:pPr>
      <w:r w:rsidRPr="00B617F9">
        <w:rPr>
          <w:rFonts w:cs="Arial"/>
          <w:sz w:val="24"/>
          <w:szCs w:val="24"/>
          <w:lang w:val="en-ZA"/>
        </w:rPr>
        <w:t>prevent pollution and ecological degradation</w:t>
      </w:r>
    </w:p>
    <w:p w:rsidR="00B617F9" w:rsidRPr="00B617F9" w:rsidRDefault="00B617F9" w:rsidP="004C5F0C">
      <w:pPr>
        <w:pStyle w:val="ListParagraph"/>
        <w:numPr>
          <w:ilvl w:val="0"/>
          <w:numId w:val="9"/>
        </w:numPr>
        <w:spacing w:line="360" w:lineRule="auto"/>
        <w:jc w:val="both"/>
        <w:rPr>
          <w:rFonts w:cs="Arial"/>
          <w:sz w:val="24"/>
          <w:szCs w:val="24"/>
          <w:lang w:val="en-GB"/>
        </w:rPr>
      </w:pPr>
      <w:r w:rsidRPr="00B617F9">
        <w:rPr>
          <w:rFonts w:cs="Arial"/>
          <w:sz w:val="24"/>
          <w:szCs w:val="24"/>
          <w:lang w:val="en-ZA"/>
        </w:rPr>
        <w:t xml:space="preserve">promote conservation; and </w:t>
      </w:r>
    </w:p>
    <w:p w:rsidR="00B617F9" w:rsidRPr="00B617F9" w:rsidRDefault="00F42005" w:rsidP="004C5F0C">
      <w:pPr>
        <w:pStyle w:val="ListParagraph"/>
        <w:numPr>
          <w:ilvl w:val="0"/>
          <w:numId w:val="9"/>
        </w:numPr>
        <w:spacing w:line="360" w:lineRule="auto"/>
        <w:jc w:val="both"/>
        <w:rPr>
          <w:rFonts w:cs="Arial"/>
          <w:sz w:val="24"/>
          <w:szCs w:val="24"/>
          <w:lang w:val="en-GB"/>
        </w:rPr>
      </w:pPr>
      <w:r w:rsidRPr="00B617F9">
        <w:rPr>
          <w:rFonts w:cs="Arial"/>
          <w:sz w:val="24"/>
          <w:szCs w:val="24"/>
          <w:lang w:val="en-ZA"/>
        </w:rPr>
        <w:t>Secure</w:t>
      </w:r>
      <w:r w:rsidR="00B617F9" w:rsidRPr="00B617F9">
        <w:rPr>
          <w:rFonts w:cs="Arial"/>
          <w:sz w:val="24"/>
          <w:szCs w:val="24"/>
          <w:lang w:val="en-ZA"/>
        </w:rPr>
        <w:t xml:space="preserve"> ecological sustainable development and use of natural resources while promoting justifiable economic and social development. </w:t>
      </w:r>
    </w:p>
    <w:p w:rsidR="00B617F9" w:rsidRDefault="00B617F9" w:rsidP="00F4197B">
      <w:pPr>
        <w:pStyle w:val="Heading3"/>
        <w:rPr>
          <w:lang w:val="en-GB"/>
        </w:rPr>
      </w:pPr>
      <w:bookmarkStart w:id="13" w:name="_Toc484097160"/>
      <w:bookmarkStart w:id="14" w:name="_Toc519513814"/>
      <w:r w:rsidRPr="00B617F9">
        <w:rPr>
          <w:lang w:val="en-GB"/>
        </w:rPr>
        <w:t>National Environmental Management Act (Act No. 107 of 1998)</w:t>
      </w:r>
      <w:bookmarkEnd w:id="13"/>
      <w:bookmarkEnd w:id="14"/>
    </w:p>
    <w:p w:rsidR="00F42005" w:rsidRDefault="00F42005" w:rsidP="00971F3F">
      <w:pPr>
        <w:spacing w:line="360" w:lineRule="auto"/>
        <w:jc w:val="both"/>
        <w:rPr>
          <w:sz w:val="24"/>
          <w:szCs w:val="24"/>
          <w:lang w:val="en-GB"/>
        </w:rPr>
      </w:pPr>
    </w:p>
    <w:p w:rsidR="00971F3F" w:rsidRPr="00971F3F" w:rsidRDefault="00971F3F" w:rsidP="00971F3F">
      <w:pPr>
        <w:spacing w:line="360" w:lineRule="auto"/>
        <w:jc w:val="both"/>
        <w:rPr>
          <w:sz w:val="24"/>
          <w:szCs w:val="24"/>
          <w:lang w:val="en-GB"/>
        </w:rPr>
      </w:pPr>
      <w:r w:rsidRPr="00971F3F">
        <w:rPr>
          <w:sz w:val="24"/>
          <w:szCs w:val="24"/>
          <w:lang w:val="en-GB"/>
        </w:rPr>
        <w:t>NEMA makes provision for the identification and assessment of activities that are potentially detrimental to the environment and which require authorisation from the relevant authorities based on the findings of an environmental assessment.</w:t>
      </w:r>
    </w:p>
    <w:p w:rsidR="00B617F9" w:rsidRPr="00B617F9" w:rsidRDefault="00B617F9" w:rsidP="00B617F9">
      <w:pPr>
        <w:pStyle w:val="bullet2"/>
        <w:spacing w:line="360" w:lineRule="auto"/>
        <w:ind w:left="0" w:firstLine="0"/>
        <w:rPr>
          <w:rFonts w:asciiTheme="minorHAnsi" w:eastAsia="SimSun" w:hAnsiTheme="minorHAnsi" w:cs="Arial"/>
          <w:sz w:val="24"/>
          <w:szCs w:val="24"/>
        </w:rPr>
      </w:pPr>
      <w:r w:rsidRPr="00B617F9">
        <w:rPr>
          <w:rFonts w:asciiTheme="minorHAnsi" w:eastAsia="SimSun" w:hAnsiTheme="minorHAnsi" w:cs="Arial"/>
          <w:sz w:val="24"/>
          <w:szCs w:val="24"/>
        </w:rPr>
        <w:t>Purpose of this Act:</w:t>
      </w:r>
    </w:p>
    <w:p w:rsidR="00B617F9" w:rsidRPr="00B617F9" w:rsidRDefault="00B617F9" w:rsidP="00B617F9">
      <w:pPr>
        <w:pStyle w:val="bullet2"/>
        <w:spacing w:line="360" w:lineRule="auto"/>
        <w:ind w:left="0" w:firstLine="0"/>
        <w:rPr>
          <w:rFonts w:asciiTheme="minorHAnsi" w:hAnsiTheme="minorHAnsi" w:cs="Arial"/>
          <w:bCs/>
          <w:sz w:val="24"/>
          <w:szCs w:val="24"/>
        </w:rPr>
      </w:pPr>
      <w:r w:rsidRPr="00B617F9">
        <w:rPr>
          <w:rFonts w:asciiTheme="minorHAnsi" w:hAnsiTheme="minorHAnsi" w:cs="Arial"/>
          <w:bCs/>
          <w:sz w:val="24"/>
          <w:szCs w:val="24"/>
        </w:rPr>
        <w:t xml:space="preserve">To provide for co-operative environmental governance by establishing principles for decision-making on matters affecting the environment, institutions that will promote co-operative governance and procedures for co-ordinating environmental functions exercised </w:t>
      </w:r>
      <w:r w:rsidRPr="00B617F9">
        <w:rPr>
          <w:rFonts w:asciiTheme="minorHAnsi" w:hAnsiTheme="minorHAnsi" w:cs="Arial"/>
          <w:bCs/>
          <w:sz w:val="24"/>
          <w:szCs w:val="24"/>
        </w:rPr>
        <w:lastRenderedPageBreak/>
        <w:t>by organs of state; to provide for certain aspects of the administration and enforcement of other environmental management laws; and to provide for matters connected therewith.</w:t>
      </w:r>
    </w:p>
    <w:p w:rsidR="00B617F9" w:rsidRPr="00B617F9" w:rsidRDefault="00B617F9" w:rsidP="00B617F9">
      <w:pPr>
        <w:pStyle w:val="bullet2"/>
        <w:spacing w:line="360" w:lineRule="auto"/>
        <w:ind w:left="0" w:firstLine="0"/>
        <w:rPr>
          <w:rFonts w:asciiTheme="minorHAnsi" w:hAnsiTheme="minorHAnsi" w:cs="Arial"/>
          <w:bCs/>
          <w:sz w:val="24"/>
          <w:szCs w:val="24"/>
        </w:rPr>
      </w:pPr>
      <w:r w:rsidRPr="00B617F9">
        <w:rPr>
          <w:rFonts w:asciiTheme="minorHAnsi" w:hAnsiTheme="minorHAnsi" w:cs="Arial"/>
          <w:bCs/>
          <w:sz w:val="24"/>
          <w:szCs w:val="24"/>
        </w:rPr>
        <w:t>Principles of this act are as follows:</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Environmental Management must place people and their needs at the forefront of its concerns;</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Environmental Management must be integrated, acknowledging that a</w:t>
      </w:r>
      <w:r w:rsidR="00071EA6">
        <w:rPr>
          <w:rFonts w:cs="Arial"/>
          <w:sz w:val="24"/>
          <w:szCs w:val="24"/>
        </w:rPr>
        <w:t>ll elements of the environment</w:t>
      </w:r>
      <w:r w:rsidRPr="00B617F9">
        <w:rPr>
          <w:rFonts w:cs="Arial"/>
          <w:sz w:val="24"/>
          <w:szCs w:val="24"/>
        </w:rPr>
        <w:t xml:space="preserve"> are linked and interrelated</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Environmental justice must be pursued so that adverse environmental impacts shall not be distributed in such a manner as to unfairly discriminate against any person;</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Equitable access to environmental resources, benefits and services to meet basic human needs and ensure human well-being must be pursued;</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The participation of all Interested and Affected Parties in environmental governance must be promoted and decision-making process must take into account the views of all interested and affected parties.</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 xml:space="preserve">Responsibility of the environmental health and safety consequences of a policy, program, project or activity exists throughout its life cycle; </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The community well-being and empowerment must be promoted through environmental education and raising environmental awareness;</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Development must be socially, environmentally and economically sustainable;</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The social, economic and environmental impacts of activities, including disadvantages and benefits, must be considered, assessed and evaluated and decisions must be appropriate in the light of such consideration and assessment;</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The rights of workers to refuse work that is harmful to human health or the environment;</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Decisions must be taken in an open and transparent manner, and access to information must be provided in accordance with the law;</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There must be intergovernmental coordination and harmonization of policies, legislation and actions relating to the environment;</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The environment is held in public trust for the people, and beneficial use of the environmental resources must serve the public interest, and the environment must be protected as the people’s common heritage;</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lastRenderedPageBreak/>
        <w:t>The cost of remedying pollution, environmental degradation and consequent adverse health effects and of preventing, controlling or minimizing further pollution, environmental damage or adverse health effects must be paid for by those responsible for harming the environment; and</w:t>
      </w:r>
    </w:p>
    <w:p w:rsidR="00B617F9" w:rsidRPr="00B617F9" w:rsidRDefault="00B617F9" w:rsidP="004C5F0C">
      <w:pPr>
        <w:numPr>
          <w:ilvl w:val="0"/>
          <w:numId w:val="10"/>
        </w:numPr>
        <w:spacing w:line="360" w:lineRule="auto"/>
        <w:contextualSpacing/>
        <w:jc w:val="both"/>
        <w:rPr>
          <w:rFonts w:cs="Arial"/>
          <w:sz w:val="24"/>
          <w:szCs w:val="24"/>
        </w:rPr>
      </w:pPr>
      <w:r w:rsidRPr="00B617F9">
        <w:rPr>
          <w:rFonts w:cs="Arial"/>
          <w:sz w:val="24"/>
          <w:szCs w:val="24"/>
        </w:rPr>
        <w:t>The vital role of women and youth in environmental management and development must be recognised and their full participation therein must be promoted.</w:t>
      </w:r>
    </w:p>
    <w:p w:rsidR="00B617F9" w:rsidRPr="00B617F9" w:rsidRDefault="00B617F9" w:rsidP="00B617F9">
      <w:pPr>
        <w:spacing w:line="360" w:lineRule="auto"/>
        <w:contextualSpacing/>
        <w:jc w:val="both"/>
        <w:rPr>
          <w:rFonts w:cs="Arial"/>
          <w:i/>
          <w:sz w:val="24"/>
          <w:szCs w:val="24"/>
        </w:rPr>
      </w:pPr>
      <w:r w:rsidRPr="00B617F9">
        <w:rPr>
          <w:rFonts w:cs="Arial"/>
          <w:i/>
          <w:sz w:val="24"/>
          <w:szCs w:val="24"/>
        </w:rPr>
        <w:t>Based on section 28 (1) of the National Environmental Management Act (Act No. 107 of 1998):</w:t>
      </w:r>
    </w:p>
    <w:p w:rsidR="00B617F9" w:rsidRPr="00B617F9" w:rsidRDefault="00B617F9" w:rsidP="00B617F9">
      <w:pPr>
        <w:spacing w:line="360" w:lineRule="auto"/>
        <w:contextualSpacing/>
        <w:jc w:val="both"/>
        <w:rPr>
          <w:rFonts w:cs="Arial"/>
          <w:sz w:val="24"/>
          <w:szCs w:val="24"/>
        </w:rPr>
      </w:pPr>
      <w:r w:rsidRPr="00B617F9">
        <w:rPr>
          <w:rFonts w:cs="Arial"/>
          <w:sz w:val="24"/>
          <w:szCs w:val="24"/>
        </w:rPr>
        <w:t>“Every person who causes, has caused or may cause significant pollution or degradation of the environment must take reasonable measures to prevent such pollution or degradation from occurring, continuing or recurring, or, in so far as such harm to the environment is authorized by law or cannot reasonably be avoided or stopped, to minimize and rectify such pollution or degradation of the environment’’.</w:t>
      </w:r>
    </w:p>
    <w:p w:rsidR="00B617F9" w:rsidRPr="00B617F9" w:rsidRDefault="00B617F9" w:rsidP="00F4197B">
      <w:pPr>
        <w:pStyle w:val="Heading3"/>
      </w:pPr>
      <w:bookmarkStart w:id="15" w:name="_Toc484097161"/>
      <w:bookmarkStart w:id="16" w:name="_Toc519513815"/>
      <w:r w:rsidRPr="00B617F9">
        <w:t>Environmental Impact Assessment Regulations, December 2014, promulgated in terms of section 24 (5) of the National Environmental Management Act (Act No. 107 of 1998)</w:t>
      </w:r>
      <w:bookmarkEnd w:id="15"/>
      <w:bookmarkEnd w:id="16"/>
    </w:p>
    <w:p w:rsidR="00F42005" w:rsidRDefault="00F42005" w:rsidP="00B617F9">
      <w:pPr>
        <w:tabs>
          <w:tab w:val="left" w:pos="1418"/>
        </w:tabs>
        <w:spacing w:after="0" w:line="360" w:lineRule="auto"/>
        <w:jc w:val="both"/>
        <w:rPr>
          <w:rFonts w:eastAsia="SimSun" w:cs="Arial"/>
          <w:sz w:val="24"/>
          <w:szCs w:val="24"/>
          <w:lang w:val="en-GB"/>
        </w:rPr>
      </w:pPr>
    </w:p>
    <w:p w:rsidR="00B617F9" w:rsidRPr="00B617F9" w:rsidRDefault="00B617F9" w:rsidP="00B617F9">
      <w:pPr>
        <w:tabs>
          <w:tab w:val="left" w:pos="1418"/>
        </w:tabs>
        <w:spacing w:after="0" w:line="360" w:lineRule="auto"/>
        <w:jc w:val="both"/>
        <w:rPr>
          <w:rFonts w:eastAsia="SimSun" w:cs="Arial"/>
          <w:sz w:val="24"/>
          <w:szCs w:val="24"/>
          <w:lang w:val="en-GB"/>
        </w:rPr>
      </w:pPr>
      <w:r w:rsidRPr="00B617F9">
        <w:rPr>
          <w:rFonts w:eastAsia="SimSun" w:cs="Arial"/>
          <w:sz w:val="24"/>
          <w:szCs w:val="24"/>
          <w:lang w:val="en-GB"/>
        </w:rPr>
        <w:t>National Environmental Management Act (Act 107 of 1998) is an overarching environmental legislation. It provides a framework for environmental law reform and covers the following:</w:t>
      </w:r>
    </w:p>
    <w:p w:rsidR="00B617F9" w:rsidRPr="0085492F" w:rsidRDefault="00B617F9" w:rsidP="004C5F0C">
      <w:pPr>
        <w:pStyle w:val="ListParagraph"/>
        <w:numPr>
          <w:ilvl w:val="0"/>
          <w:numId w:val="18"/>
        </w:numPr>
        <w:tabs>
          <w:tab w:val="left" w:pos="1418"/>
        </w:tabs>
        <w:spacing w:after="0" w:line="360" w:lineRule="auto"/>
        <w:jc w:val="both"/>
        <w:rPr>
          <w:rFonts w:eastAsia="SimSun" w:cs="Arial"/>
          <w:sz w:val="24"/>
          <w:szCs w:val="24"/>
          <w:lang w:val="en-GB"/>
        </w:rPr>
      </w:pPr>
      <w:r w:rsidRPr="0085492F">
        <w:rPr>
          <w:rFonts w:eastAsia="SimSun" w:cs="Arial"/>
          <w:sz w:val="24"/>
          <w:szCs w:val="24"/>
          <w:lang w:val="en-GB"/>
        </w:rPr>
        <w:t>Land, planning and development</w:t>
      </w:r>
    </w:p>
    <w:p w:rsidR="00B617F9" w:rsidRPr="0085492F" w:rsidRDefault="00B617F9" w:rsidP="004C5F0C">
      <w:pPr>
        <w:pStyle w:val="ListParagraph"/>
        <w:numPr>
          <w:ilvl w:val="0"/>
          <w:numId w:val="18"/>
        </w:numPr>
        <w:tabs>
          <w:tab w:val="left" w:pos="1418"/>
        </w:tabs>
        <w:spacing w:after="0" w:line="360" w:lineRule="auto"/>
        <w:jc w:val="both"/>
        <w:rPr>
          <w:rFonts w:eastAsia="SimSun" w:cs="Arial"/>
          <w:sz w:val="24"/>
          <w:szCs w:val="24"/>
          <w:lang w:val="en-GB"/>
        </w:rPr>
      </w:pPr>
      <w:r w:rsidRPr="0085492F">
        <w:rPr>
          <w:rFonts w:eastAsia="SimSun" w:cs="Arial"/>
          <w:sz w:val="24"/>
          <w:szCs w:val="24"/>
          <w:lang w:val="en-GB"/>
        </w:rPr>
        <w:t>Natural and cultural resources, use and conservation</w:t>
      </w:r>
    </w:p>
    <w:p w:rsidR="00B617F9" w:rsidRPr="0085492F" w:rsidRDefault="00B617F9" w:rsidP="004C5F0C">
      <w:pPr>
        <w:pStyle w:val="ListParagraph"/>
        <w:numPr>
          <w:ilvl w:val="0"/>
          <w:numId w:val="18"/>
        </w:numPr>
        <w:tabs>
          <w:tab w:val="left" w:pos="1418"/>
        </w:tabs>
        <w:spacing w:after="0" w:line="360" w:lineRule="auto"/>
        <w:jc w:val="both"/>
        <w:rPr>
          <w:rFonts w:eastAsia="SimSun" w:cs="Arial"/>
          <w:sz w:val="24"/>
          <w:szCs w:val="24"/>
          <w:lang w:val="en-GB"/>
        </w:rPr>
      </w:pPr>
      <w:r w:rsidRPr="0085492F">
        <w:rPr>
          <w:rFonts w:eastAsia="SimSun" w:cs="Arial"/>
          <w:sz w:val="24"/>
          <w:szCs w:val="24"/>
          <w:lang w:val="en-GB"/>
        </w:rPr>
        <w:t>Pollution control and waste management.</w:t>
      </w:r>
    </w:p>
    <w:p w:rsidR="00B617F9" w:rsidRPr="00B617F9" w:rsidRDefault="00B617F9"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This Act is based on the concept of sustainable development. The objective of NEMA is to provide for co-operative environmental governance through a series of principles relating to-</w:t>
      </w:r>
    </w:p>
    <w:p w:rsidR="00B617F9" w:rsidRPr="00AC1E78" w:rsidRDefault="00B617F9" w:rsidP="004C5F0C">
      <w:pPr>
        <w:pStyle w:val="ListParagraph"/>
        <w:numPr>
          <w:ilvl w:val="0"/>
          <w:numId w:val="19"/>
        </w:numPr>
        <w:spacing w:after="0" w:line="360" w:lineRule="auto"/>
        <w:jc w:val="both"/>
        <w:rPr>
          <w:rFonts w:eastAsia="Times New Roman" w:cs="Arial"/>
          <w:sz w:val="24"/>
          <w:szCs w:val="24"/>
          <w:lang w:val="en-GB"/>
        </w:rPr>
      </w:pPr>
      <w:r w:rsidRPr="00AC1E78">
        <w:rPr>
          <w:rFonts w:eastAsia="Times New Roman" w:cs="Arial"/>
          <w:sz w:val="24"/>
          <w:szCs w:val="24"/>
          <w:lang w:val="en-GB"/>
        </w:rPr>
        <w:t xml:space="preserve">The procedures for state decision-making on the environment; and </w:t>
      </w:r>
    </w:p>
    <w:p w:rsidR="00B617F9" w:rsidRPr="00AC1E78" w:rsidRDefault="00B617F9" w:rsidP="004C5F0C">
      <w:pPr>
        <w:pStyle w:val="ListParagraph"/>
        <w:numPr>
          <w:ilvl w:val="0"/>
          <w:numId w:val="19"/>
        </w:numPr>
        <w:spacing w:after="0" w:line="360" w:lineRule="auto"/>
        <w:jc w:val="both"/>
        <w:rPr>
          <w:rFonts w:eastAsia="Times New Roman" w:cs="Arial"/>
          <w:sz w:val="24"/>
          <w:szCs w:val="24"/>
          <w:lang w:val="en-GB"/>
        </w:rPr>
      </w:pPr>
      <w:r w:rsidRPr="00AC1E78">
        <w:rPr>
          <w:rFonts w:eastAsia="Times New Roman" w:cs="Arial"/>
          <w:sz w:val="24"/>
          <w:szCs w:val="24"/>
          <w:lang w:val="en-GB"/>
        </w:rPr>
        <w:t>The institutions of state which make those decisions</w:t>
      </w:r>
    </w:p>
    <w:p w:rsidR="00B617F9" w:rsidRPr="00B617F9" w:rsidRDefault="00F42005"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Principles of this Act serve</w:t>
      </w:r>
      <w:r w:rsidR="00B617F9" w:rsidRPr="00B617F9">
        <w:rPr>
          <w:rFonts w:eastAsia="Times New Roman" w:cs="Arial"/>
          <w:sz w:val="24"/>
          <w:szCs w:val="24"/>
          <w:lang w:val="en-GB"/>
        </w:rPr>
        <w:t xml:space="preserve"> as:</w:t>
      </w:r>
    </w:p>
    <w:p w:rsidR="00B617F9" w:rsidRPr="00AC1E78" w:rsidRDefault="00B617F9" w:rsidP="004C5F0C">
      <w:pPr>
        <w:pStyle w:val="ListParagraph"/>
        <w:numPr>
          <w:ilvl w:val="0"/>
          <w:numId w:val="20"/>
        </w:numPr>
        <w:spacing w:after="0" w:line="360" w:lineRule="auto"/>
        <w:jc w:val="both"/>
        <w:rPr>
          <w:rFonts w:eastAsia="Times New Roman" w:cs="Arial"/>
          <w:sz w:val="24"/>
          <w:szCs w:val="24"/>
          <w:lang w:val="en-GB"/>
        </w:rPr>
      </w:pPr>
      <w:r w:rsidRPr="00AC1E78">
        <w:rPr>
          <w:rFonts w:eastAsia="Times New Roman" w:cs="Arial"/>
          <w:sz w:val="24"/>
          <w:szCs w:val="24"/>
          <w:lang w:val="en-GB"/>
        </w:rPr>
        <w:t>A general framework for environmental planning</w:t>
      </w:r>
    </w:p>
    <w:p w:rsidR="00B617F9" w:rsidRPr="00AC1E78" w:rsidRDefault="00B617F9" w:rsidP="004C5F0C">
      <w:pPr>
        <w:pStyle w:val="ListParagraph"/>
        <w:numPr>
          <w:ilvl w:val="0"/>
          <w:numId w:val="20"/>
        </w:numPr>
        <w:spacing w:after="0" w:line="360" w:lineRule="auto"/>
        <w:jc w:val="both"/>
        <w:rPr>
          <w:rFonts w:eastAsia="Times New Roman" w:cs="Arial"/>
          <w:sz w:val="24"/>
          <w:szCs w:val="24"/>
          <w:lang w:val="en-GB"/>
        </w:rPr>
      </w:pPr>
      <w:r w:rsidRPr="00AC1E78">
        <w:rPr>
          <w:rFonts w:eastAsia="Times New Roman" w:cs="Arial"/>
          <w:sz w:val="24"/>
          <w:szCs w:val="24"/>
          <w:lang w:val="en-GB"/>
        </w:rPr>
        <w:t>Guidelines according to which the state must exercise its environmental functions; and</w:t>
      </w:r>
    </w:p>
    <w:p w:rsidR="00B617F9" w:rsidRPr="00AC1E78" w:rsidRDefault="00B617F9" w:rsidP="004C5F0C">
      <w:pPr>
        <w:pStyle w:val="ListParagraph"/>
        <w:numPr>
          <w:ilvl w:val="0"/>
          <w:numId w:val="20"/>
        </w:numPr>
        <w:spacing w:after="0" w:line="360" w:lineRule="auto"/>
        <w:jc w:val="both"/>
        <w:rPr>
          <w:rFonts w:eastAsia="Times New Roman" w:cs="Arial"/>
          <w:sz w:val="24"/>
          <w:szCs w:val="24"/>
          <w:lang w:val="en-GB"/>
        </w:rPr>
      </w:pPr>
      <w:r w:rsidRPr="00AC1E78">
        <w:rPr>
          <w:rFonts w:eastAsia="Times New Roman" w:cs="Arial"/>
          <w:sz w:val="24"/>
          <w:szCs w:val="24"/>
          <w:lang w:val="en-GB"/>
        </w:rPr>
        <w:t>Guide to the interpretation of NEMA itself and of any other law relating to the environment.</w:t>
      </w:r>
    </w:p>
    <w:p w:rsidR="00B617F9" w:rsidRDefault="00AC1E78" w:rsidP="00B617F9">
      <w:pPr>
        <w:spacing w:after="0" w:line="360" w:lineRule="auto"/>
        <w:jc w:val="both"/>
        <w:rPr>
          <w:rFonts w:eastAsia="Times New Roman" w:cs="Arial"/>
          <w:sz w:val="24"/>
          <w:szCs w:val="24"/>
          <w:lang w:val="en-GB"/>
        </w:rPr>
      </w:pPr>
      <w:r>
        <w:rPr>
          <w:rFonts w:eastAsia="Times New Roman" w:cs="Arial"/>
          <w:sz w:val="24"/>
          <w:szCs w:val="24"/>
          <w:lang w:val="en-GB"/>
        </w:rPr>
        <w:lastRenderedPageBreak/>
        <w:t>Two</w:t>
      </w:r>
      <w:r w:rsidR="00B617F9" w:rsidRPr="00B617F9">
        <w:rPr>
          <w:rFonts w:eastAsia="Times New Roman" w:cs="Arial"/>
          <w:sz w:val="24"/>
          <w:szCs w:val="24"/>
          <w:lang w:val="en-GB"/>
        </w:rPr>
        <w:t xml:space="preserve"> of the listing notices from the Environmental Impact Assessment Regulations, December 2014, play a vital role in triggered activities for this prop</w:t>
      </w:r>
      <w:r>
        <w:rPr>
          <w:rFonts w:eastAsia="Times New Roman" w:cs="Arial"/>
          <w:sz w:val="24"/>
          <w:szCs w:val="24"/>
          <w:lang w:val="en-GB"/>
        </w:rPr>
        <w:t>osed development, namely; GNR</w:t>
      </w:r>
      <w:r w:rsidR="001817E5">
        <w:rPr>
          <w:rFonts w:eastAsia="Times New Roman" w:cs="Arial"/>
          <w:sz w:val="24"/>
          <w:szCs w:val="24"/>
          <w:lang w:val="en-GB"/>
        </w:rPr>
        <w:t xml:space="preserve"> 325</w:t>
      </w:r>
      <w:r>
        <w:rPr>
          <w:rFonts w:eastAsia="Times New Roman" w:cs="Arial"/>
          <w:sz w:val="24"/>
          <w:szCs w:val="24"/>
          <w:lang w:val="en-GB"/>
        </w:rPr>
        <w:t xml:space="preserve"> and GNR</w:t>
      </w:r>
      <w:r w:rsidR="001817E5">
        <w:rPr>
          <w:rFonts w:eastAsia="Times New Roman" w:cs="Arial"/>
          <w:sz w:val="24"/>
          <w:szCs w:val="24"/>
          <w:lang w:val="en-GB"/>
        </w:rPr>
        <w:t>.327. These listing notices make</w:t>
      </w:r>
      <w:r w:rsidR="00B617F9" w:rsidRPr="00B617F9">
        <w:rPr>
          <w:rFonts w:eastAsia="Times New Roman" w:cs="Arial"/>
          <w:sz w:val="24"/>
          <w:szCs w:val="24"/>
          <w:lang w:val="en-GB"/>
        </w:rPr>
        <w:t xml:space="preserve"> provision for the assessment of activities that are potentially detrimental to the environment. Activities identified in terms of </w:t>
      </w:r>
      <w:r w:rsidR="00B617F9" w:rsidRPr="00140568">
        <w:rPr>
          <w:rFonts w:eastAsia="Times New Roman" w:cs="Arial"/>
          <w:sz w:val="24"/>
          <w:szCs w:val="24"/>
          <w:lang w:val="en-GB"/>
        </w:rPr>
        <w:t>section 24(2) and 24D of the Act, may not commence without environmental authorisation from the competent authority and in respect of which the investigation, assessment and communication of potential impact of activities must follow the procedure as described in regulations 27 to 36 of the environmental impact assessment regulations, 2014, promulgated in terms of section 24(5) of the Act.</w:t>
      </w:r>
      <w:r w:rsidR="00F42005">
        <w:rPr>
          <w:rFonts w:eastAsia="Times New Roman" w:cs="Arial"/>
          <w:sz w:val="24"/>
          <w:szCs w:val="24"/>
          <w:lang w:val="en-GB"/>
        </w:rPr>
        <w:t xml:space="preserve"> </w:t>
      </w:r>
      <w:r w:rsidR="00B617F9" w:rsidRPr="00B617F9">
        <w:rPr>
          <w:rFonts w:eastAsia="Times New Roman" w:cs="Arial"/>
          <w:sz w:val="24"/>
          <w:szCs w:val="24"/>
          <w:lang w:val="en-GB"/>
        </w:rPr>
        <w:t>Identified activities require authorisation from relevant authorities based on the findings of an assessment of the impacts associated with proposed activity on the environment. The proposed activities have been identif</w:t>
      </w:r>
      <w:r w:rsidR="001817E5">
        <w:rPr>
          <w:rFonts w:eastAsia="Times New Roman" w:cs="Arial"/>
          <w:sz w:val="24"/>
          <w:szCs w:val="24"/>
          <w:lang w:val="en-GB"/>
        </w:rPr>
        <w:t>ied in the Listed Notices No.325 and No.327</w:t>
      </w:r>
      <w:r w:rsidR="00B617F9" w:rsidRPr="00B617F9">
        <w:rPr>
          <w:rFonts w:eastAsia="Times New Roman" w:cs="Arial"/>
          <w:sz w:val="24"/>
          <w:szCs w:val="24"/>
          <w:lang w:val="en-GB"/>
        </w:rPr>
        <w:t>.</w:t>
      </w:r>
    </w:p>
    <w:p w:rsidR="00140568" w:rsidRPr="00B617F9" w:rsidRDefault="00140568" w:rsidP="00B617F9">
      <w:pPr>
        <w:spacing w:after="0" w:line="360" w:lineRule="auto"/>
        <w:jc w:val="both"/>
        <w:rPr>
          <w:rFonts w:eastAsia="Times New Roman" w:cs="Arial"/>
          <w:sz w:val="24"/>
          <w:szCs w:val="24"/>
          <w:lang w:val="en-GB"/>
        </w:rPr>
      </w:pPr>
    </w:p>
    <w:p w:rsidR="00B617F9" w:rsidRPr="00140568" w:rsidRDefault="00B617F9" w:rsidP="00B617F9">
      <w:pPr>
        <w:spacing w:after="0" w:line="360" w:lineRule="auto"/>
        <w:jc w:val="both"/>
        <w:rPr>
          <w:rFonts w:eastAsia="Times New Roman" w:cs="Arial"/>
          <w:b/>
          <w:i/>
          <w:sz w:val="24"/>
          <w:szCs w:val="24"/>
          <w:lang w:val="en-GB"/>
        </w:rPr>
      </w:pPr>
      <w:r w:rsidRPr="00140568">
        <w:rPr>
          <w:rFonts w:eastAsia="Times New Roman" w:cs="Arial"/>
          <w:b/>
          <w:i/>
          <w:sz w:val="24"/>
          <w:szCs w:val="24"/>
          <w:lang w:val="en-GB"/>
        </w:rPr>
        <w:t>The following listed activities are triggered in terms of list</w:t>
      </w:r>
      <w:r w:rsidR="001817E5" w:rsidRPr="00140568">
        <w:rPr>
          <w:rFonts w:eastAsia="Times New Roman" w:cs="Arial"/>
          <w:b/>
          <w:i/>
          <w:sz w:val="24"/>
          <w:szCs w:val="24"/>
          <w:lang w:val="en-GB"/>
        </w:rPr>
        <w:t>ing notice 1 (GNR 327</w:t>
      </w:r>
      <w:r w:rsidR="00555590" w:rsidRPr="00140568">
        <w:rPr>
          <w:rFonts w:eastAsia="Times New Roman" w:cs="Arial"/>
          <w:b/>
          <w:i/>
          <w:sz w:val="24"/>
          <w:szCs w:val="24"/>
          <w:lang w:val="en-GB"/>
        </w:rPr>
        <w:t>):</w:t>
      </w:r>
    </w:p>
    <w:p w:rsidR="00555590" w:rsidRPr="00B617F9" w:rsidRDefault="00555590" w:rsidP="00B617F9">
      <w:pPr>
        <w:spacing w:after="0" w:line="360" w:lineRule="auto"/>
        <w:jc w:val="both"/>
        <w:rPr>
          <w:rFonts w:eastAsia="Times New Roman" w:cs="Arial"/>
          <w:i/>
          <w:sz w:val="24"/>
          <w:szCs w:val="24"/>
          <w:lang w:val="en-GB"/>
        </w:rPr>
      </w:pPr>
    </w:p>
    <w:p w:rsidR="00B617F9" w:rsidRDefault="00555590" w:rsidP="00B617F9">
      <w:pPr>
        <w:spacing w:after="0" w:line="360" w:lineRule="auto"/>
        <w:jc w:val="both"/>
        <w:rPr>
          <w:rFonts w:eastAsia="Times New Roman" w:cs="Arial"/>
          <w:sz w:val="24"/>
          <w:szCs w:val="24"/>
          <w:lang w:val="en-GB"/>
        </w:rPr>
      </w:pPr>
      <w:r>
        <w:rPr>
          <w:rFonts w:eastAsia="Times New Roman" w:cs="Arial"/>
          <w:b/>
          <w:i/>
          <w:sz w:val="24"/>
          <w:szCs w:val="24"/>
          <w:lang w:val="en-GB"/>
        </w:rPr>
        <w:t xml:space="preserve">Listing notice 1 (GNR 327); activity 3 (i) </w:t>
      </w:r>
      <w:r w:rsidR="00B617F9" w:rsidRPr="00B617F9">
        <w:rPr>
          <w:rFonts w:eastAsia="Times New Roman" w:cs="Arial"/>
          <w:sz w:val="24"/>
          <w:szCs w:val="24"/>
          <w:lang w:val="en-GB"/>
        </w:rPr>
        <w:t>which states that:</w:t>
      </w:r>
    </w:p>
    <w:p w:rsidR="00555590" w:rsidRPr="003610CD" w:rsidRDefault="00555590" w:rsidP="004C5F0C">
      <w:pPr>
        <w:pStyle w:val="ListParagraph"/>
        <w:numPr>
          <w:ilvl w:val="0"/>
          <w:numId w:val="21"/>
        </w:numPr>
        <w:autoSpaceDE w:val="0"/>
        <w:autoSpaceDN w:val="0"/>
        <w:adjustRightInd w:val="0"/>
        <w:spacing w:after="0" w:line="360" w:lineRule="auto"/>
        <w:jc w:val="both"/>
        <w:rPr>
          <w:rFonts w:eastAsia="Calibri" w:cs="ArialMT"/>
          <w:sz w:val="24"/>
          <w:szCs w:val="24"/>
          <w:lang w:val="en-GB" w:eastAsia="en-GB"/>
        </w:rPr>
      </w:pPr>
      <w:r w:rsidRPr="003610CD">
        <w:rPr>
          <w:rFonts w:eastAsia="Calibri" w:cs="ArialMT"/>
          <w:sz w:val="24"/>
          <w:szCs w:val="24"/>
          <w:lang w:val="en-GB" w:eastAsia="en-GB"/>
        </w:rPr>
        <w:t xml:space="preserve">The development and related operation of facilities or infrastructure for the slaughter of animals with a </w:t>
      </w:r>
      <w:r w:rsidRPr="003610CD">
        <w:rPr>
          <w:rFonts w:eastAsia="Calibri" w:cs="Arial-BoldMT"/>
          <w:b/>
          <w:bCs/>
          <w:sz w:val="24"/>
          <w:szCs w:val="24"/>
          <w:lang w:val="en-GB" w:eastAsia="en-GB"/>
        </w:rPr>
        <w:t>[product throughput of]</w:t>
      </w:r>
      <w:r w:rsidRPr="003610CD">
        <w:rPr>
          <w:rFonts w:eastAsia="Calibri" w:cs="ArialMT"/>
          <w:sz w:val="24"/>
          <w:szCs w:val="24"/>
          <w:lang w:val="en-GB" w:eastAsia="en-GB"/>
        </w:rPr>
        <w:t>—</w:t>
      </w:r>
    </w:p>
    <w:p w:rsidR="00555590" w:rsidRPr="003610CD" w:rsidRDefault="00555590" w:rsidP="004C5F0C">
      <w:pPr>
        <w:pStyle w:val="ListParagraph"/>
        <w:numPr>
          <w:ilvl w:val="0"/>
          <w:numId w:val="23"/>
        </w:numPr>
        <w:autoSpaceDE w:val="0"/>
        <w:autoSpaceDN w:val="0"/>
        <w:adjustRightInd w:val="0"/>
        <w:spacing w:after="0" w:line="360" w:lineRule="auto"/>
        <w:jc w:val="both"/>
        <w:rPr>
          <w:rFonts w:eastAsia="Calibri" w:cs="ArialMT"/>
          <w:sz w:val="24"/>
          <w:szCs w:val="24"/>
          <w:lang w:val="en-GB" w:eastAsia="en-GB"/>
        </w:rPr>
      </w:pPr>
      <w:r w:rsidRPr="003610CD">
        <w:rPr>
          <w:rFonts w:eastAsia="Calibri" w:cs="ArialMT"/>
          <w:sz w:val="24"/>
          <w:szCs w:val="24"/>
          <w:lang w:val="en-GB" w:eastAsia="en-GB"/>
        </w:rPr>
        <w:t xml:space="preserve"> product throughput of red meat exceeding 6 units per day;</w:t>
      </w:r>
    </w:p>
    <w:p w:rsidR="00555590" w:rsidRDefault="003610CD" w:rsidP="00B617F9">
      <w:pPr>
        <w:spacing w:after="0" w:line="360" w:lineRule="auto"/>
        <w:jc w:val="both"/>
        <w:rPr>
          <w:rFonts w:cs="Arial"/>
          <w:sz w:val="24"/>
          <w:szCs w:val="24"/>
        </w:rPr>
      </w:pPr>
      <w:r>
        <w:rPr>
          <w:rFonts w:cs="Arial"/>
          <w:sz w:val="24"/>
          <w:szCs w:val="24"/>
        </w:rPr>
        <w:t>(</w:t>
      </w:r>
      <w:r w:rsidRPr="003610CD">
        <w:rPr>
          <w:rFonts w:cs="Arial"/>
          <w:sz w:val="24"/>
          <w:szCs w:val="24"/>
        </w:rPr>
        <w:t>Proposed abattoir and main processing and packaging building</w:t>
      </w:r>
      <w:r w:rsidR="00613559">
        <w:rPr>
          <w:rFonts w:cs="Arial"/>
          <w:sz w:val="24"/>
          <w:szCs w:val="24"/>
        </w:rPr>
        <w:t xml:space="preserve"> will hold 1500 units</w:t>
      </w:r>
      <w:r>
        <w:rPr>
          <w:rFonts w:cs="Arial"/>
          <w:sz w:val="24"/>
          <w:szCs w:val="24"/>
        </w:rPr>
        <w:t>)</w:t>
      </w:r>
    </w:p>
    <w:p w:rsidR="003610CD" w:rsidRPr="003610CD" w:rsidRDefault="003610CD" w:rsidP="00B617F9">
      <w:pPr>
        <w:spacing w:after="0" w:line="360" w:lineRule="auto"/>
        <w:jc w:val="both"/>
        <w:rPr>
          <w:rFonts w:eastAsia="Times New Roman" w:cs="Arial"/>
          <w:sz w:val="24"/>
          <w:szCs w:val="24"/>
          <w:lang w:val="en-GB"/>
        </w:rPr>
      </w:pPr>
    </w:p>
    <w:p w:rsidR="00B617F9" w:rsidRDefault="003610CD" w:rsidP="003610CD">
      <w:pPr>
        <w:spacing w:after="0" w:line="360" w:lineRule="auto"/>
        <w:jc w:val="both"/>
        <w:rPr>
          <w:rFonts w:eastAsia="Times New Roman" w:cs="Arial"/>
          <w:sz w:val="24"/>
          <w:szCs w:val="24"/>
          <w:lang w:val="en-GB"/>
        </w:rPr>
      </w:pPr>
      <w:r>
        <w:rPr>
          <w:rFonts w:eastAsia="Times New Roman" w:cs="Arial"/>
          <w:b/>
          <w:i/>
          <w:sz w:val="24"/>
          <w:szCs w:val="24"/>
          <w:lang w:val="en-GB"/>
        </w:rPr>
        <w:t>Listing notice 1 (GNR 327); activity 4 (i</w:t>
      </w:r>
      <w:r w:rsidR="00F42005">
        <w:rPr>
          <w:rFonts w:eastAsia="Times New Roman" w:cs="Arial"/>
          <w:b/>
          <w:i/>
          <w:sz w:val="24"/>
          <w:szCs w:val="24"/>
          <w:lang w:val="en-GB"/>
        </w:rPr>
        <w:t>)</w:t>
      </w:r>
      <w:r w:rsidR="00F42005" w:rsidRPr="00B617F9">
        <w:rPr>
          <w:rFonts w:eastAsia="Times New Roman" w:cs="Arial"/>
          <w:sz w:val="24"/>
          <w:szCs w:val="24"/>
          <w:lang w:val="en-GB"/>
        </w:rPr>
        <w:t xml:space="preserve"> which</w:t>
      </w:r>
      <w:r w:rsidR="00B617F9" w:rsidRPr="00B617F9">
        <w:rPr>
          <w:rFonts w:eastAsia="Times New Roman" w:cs="Arial"/>
          <w:sz w:val="24"/>
          <w:szCs w:val="24"/>
          <w:lang w:val="en-GB"/>
        </w:rPr>
        <w:t xml:space="preserve"> states that:</w:t>
      </w:r>
    </w:p>
    <w:p w:rsidR="003610CD" w:rsidRPr="003610CD" w:rsidRDefault="003610CD" w:rsidP="004C5F0C">
      <w:pPr>
        <w:pStyle w:val="ListParagraph"/>
        <w:numPr>
          <w:ilvl w:val="0"/>
          <w:numId w:val="21"/>
        </w:numPr>
        <w:autoSpaceDE w:val="0"/>
        <w:autoSpaceDN w:val="0"/>
        <w:adjustRightInd w:val="0"/>
        <w:spacing w:after="0" w:line="360" w:lineRule="auto"/>
        <w:jc w:val="both"/>
        <w:rPr>
          <w:rFonts w:eastAsia="Calibri" w:cs="ArialMT"/>
          <w:sz w:val="24"/>
          <w:szCs w:val="24"/>
          <w:lang w:val="en-GB" w:eastAsia="en-GB"/>
        </w:rPr>
      </w:pPr>
      <w:r w:rsidRPr="003610CD">
        <w:rPr>
          <w:rFonts w:eastAsia="Calibri" w:cs="ArialMT"/>
          <w:sz w:val="24"/>
          <w:szCs w:val="24"/>
          <w:lang w:val="en-GB" w:eastAsia="en-GB"/>
        </w:rPr>
        <w:t xml:space="preserve">The development and related operation of facilities or infrastructure for the concentration of animals </w:t>
      </w:r>
      <w:r w:rsidRPr="003610CD">
        <w:rPr>
          <w:rFonts w:eastAsia="Calibri" w:cs="Arial-BoldMT"/>
          <w:b/>
          <w:bCs/>
          <w:sz w:val="24"/>
          <w:szCs w:val="24"/>
          <w:lang w:val="en-GB" w:eastAsia="en-GB"/>
        </w:rPr>
        <w:t xml:space="preserve">[for the purpose of commercial production] </w:t>
      </w:r>
      <w:r w:rsidRPr="003610CD">
        <w:rPr>
          <w:rFonts w:eastAsia="Calibri" w:cs="ArialMT"/>
          <w:sz w:val="24"/>
          <w:szCs w:val="24"/>
          <w:lang w:val="en-GB" w:eastAsia="en-GB"/>
        </w:rPr>
        <w:t>in densities that exceed—</w:t>
      </w:r>
    </w:p>
    <w:p w:rsidR="003610CD" w:rsidRPr="003610CD" w:rsidRDefault="003610CD" w:rsidP="004C5F0C">
      <w:pPr>
        <w:pStyle w:val="ListParagraph"/>
        <w:numPr>
          <w:ilvl w:val="0"/>
          <w:numId w:val="22"/>
        </w:numPr>
        <w:spacing w:after="0" w:line="360" w:lineRule="auto"/>
        <w:jc w:val="both"/>
        <w:rPr>
          <w:rFonts w:eastAsia="Times New Roman" w:cs="Arial"/>
          <w:sz w:val="24"/>
          <w:szCs w:val="24"/>
          <w:lang w:val="en-GB"/>
        </w:rPr>
      </w:pPr>
      <w:r w:rsidRPr="003610CD">
        <w:rPr>
          <w:rFonts w:eastAsia="Calibri" w:cs="ArialMT"/>
          <w:sz w:val="24"/>
          <w:szCs w:val="24"/>
          <w:lang w:val="en-GB" w:eastAsia="en-GB"/>
        </w:rPr>
        <w:t>20 square metres per large stock unit and more than 500 units per facility;</w:t>
      </w:r>
    </w:p>
    <w:p w:rsidR="003610CD" w:rsidRDefault="003610CD" w:rsidP="003610CD">
      <w:pPr>
        <w:pStyle w:val="ListParagraph"/>
        <w:spacing w:after="0" w:line="360" w:lineRule="auto"/>
        <w:ind w:left="0"/>
        <w:jc w:val="both"/>
        <w:rPr>
          <w:rFonts w:cs="Arial"/>
          <w:sz w:val="24"/>
          <w:szCs w:val="24"/>
        </w:rPr>
      </w:pPr>
      <w:r w:rsidRPr="003610CD">
        <w:rPr>
          <w:rFonts w:eastAsia="Times New Roman" w:cs="Arial"/>
          <w:sz w:val="24"/>
          <w:szCs w:val="24"/>
          <w:lang w:val="en-GB"/>
        </w:rPr>
        <w:t>(</w:t>
      </w:r>
      <w:r w:rsidRPr="003610CD">
        <w:rPr>
          <w:rFonts w:cs="Arial"/>
          <w:sz w:val="24"/>
          <w:szCs w:val="24"/>
        </w:rPr>
        <w:t>The development will also have cattle or animal feedlot</w:t>
      </w:r>
      <w:r w:rsidR="00613559">
        <w:rPr>
          <w:rFonts w:cs="Arial"/>
          <w:sz w:val="24"/>
          <w:szCs w:val="24"/>
        </w:rPr>
        <w:t xml:space="preserve"> which will hold 3000 units</w:t>
      </w:r>
      <w:r w:rsidRPr="003610CD">
        <w:rPr>
          <w:rFonts w:cs="Arial"/>
          <w:sz w:val="24"/>
          <w:szCs w:val="24"/>
        </w:rPr>
        <w:t>)</w:t>
      </w:r>
    </w:p>
    <w:p w:rsidR="003610CD" w:rsidRPr="003610CD" w:rsidRDefault="003610CD" w:rsidP="003610CD">
      <w:pPr>
        <w:pStyle w:val="ListParagraph"/>
        <w:spacing w:after="0" w:line="360" w:lineRule="auto"/>
        <w:ind w:left="0"/>
        <w:jc w:val="both"/>
        <w:rPr>
          <w:rFonts w:eastAsia="Times New Roman" w:cs="Arial"/>
          <w:sz w:val="24"/>
          <w:szCs w:val="24"/>
          <w:lang w:val="en-GB"/>
        </w:rPr>
      </w:pPr>
    </w:p>
    <w:p w:rsidR="003610CD" w:rsidRDefault="003610CD" w:rsidP="00B617F9">
      <w:pPr>
        <w:spacing w:after="0" w:line="360" w:lineRule="auto"/>
        <w:jc w:val="both"/>
        <w:rPr>
          <w:rFonts w:eastAsia="Times New Roman" w:cs="Arial"/>
          <w:sz w:val="24"/>
          <w:szCs w:val="24"/>
          <w:lang w:val="en-GB"/>
        </w:rPr>
      </w:pPr>
      <w:r>
        <w:rPr>
          <w:rFonts w:eastAsia="Times New Roman" w:cs="Arial"/>
          <w:b/>
          <w:i/>
          <w:sz w:val="24"/>
          <w:szCs w:val="24"/>
          <w:lang w:val="en-GB"/>
        </w:rPr>
        <w:t>Listing notice 1 (GNR 327); activity 43</w:t>
      </w:r>
      <w:r w:rsidR="00B617F9" w:rsidRPr="00B617F9">
        <w:rPr>
          <w:rFonts w:eastAsia="Times New Roman" w:cs="Arial"/>
          <w:b/>
          <w:i/>
          <w:sz w:val="24"/>
          <w:szCs w:val="24"/>
          <w:lang w:val="en-GB"/>
        </w:rPr>
        <w:t xml:space="preserve"> (i)</w:t>
      </w:r>
      <w:r w:rsidR="00B617F9" w:rsidRPr="00B617F9">
        <w:rPr>
          <w:rFonts w:eastAsia="Times New Roman" w:cs="Arial"/>
          <w:sz w:val="24"/>
          <w:szCs w:val="24"/>
          <w:lang w:val="en-GB"/>
        </w:rPr>
        <w:t xml:space="preserve"> which states that:</w:t>
      </w:r>
    </w:p>
    <w:p w:rsidR="003610CD" w:rsidRPr="00C11D58" w:rsidRDefault="003610CD" w:rsidP="004C5F0C">
      <w:pPr>
        <w:pStyle w:val="ListParagraph"/>
        <w:numPr>
          <w:ilvl w:val="0"/>
          <w:numId w:val="21"/>
        </w:numPr>
        <w:spacing w:after="0" w:line="360" w:lineRule="auto"/>
        <w:jc w:val="both"/>
        <w:rPr>
          <w:rFonts w:eastAsia="Times New Roman" w:cs="Arial"/>
          <w:sz w:val="24"/>
          <w:szCs w:val="24"/>
          <w:lang w:val="en-GB"/>
        </w:rPr>
      </w:pPr>
      <w:r w:rsidRPr="00C11D58">
        <w:rPr>
          <w:rFonts w:eastAsia="Calibri" w:cs="ArialMT"/>
          <w:sz w:val="24"/>
          <w:szCs w:val="24"/>
          <w:lang w:val="en-GB" w:eastAsia="en-GB"/>
        </w:rPr>
        <w:t xml:space="preserve">The expansion and related operation of </w:t>
      </w:r>
      <w:r w:rsidR="00C11D58" w:rsidRPr="00C11D58">
        <w:rPr>
          <w:rFonts w:eastAsia="Calibri" w:cs="ArialMT"/>
          <w:sz w:val="24"/>
          <w:szCs w:val="24"/>
          <w:lang w:val="en-GB" w:eastAsia="en-GB"/>
        </w:rPr>
        <w:t xml:space="preserve">hatcheries or </w:t>
      </w:r>
      <w:r w:rsidR="00F42005" w:rsidRPr="00C11D58">
        <w:rPr>
          <w:rFonts w:eastAsia="Calibri" w:cs="ArialMT"/>
          <w:sz w:val="24"/>
          <w:szCs w:val="24"/>
          <w:lang w:val="en-GB" w:eastAsia="en-GB"/>
        </w:rPr>
        <w:t>Agri</w:t>
      </w:r>
      <w:r w:rsidRPr="00C11D58">
        <w:rPr>
          <w:rFonts w:eastAsia="Calibri" w:cs="ArialMT"/>
          <w:sz w:val="24"/>
          <w:szCs w:val="24"/>
          <w:lang w:val="en-GB" w:eastAsia="en-GB"/>
        </w:rPr>
        <w:t xml:space="preserve">-industrial facilities outside industrial complexes, where the development footprint of the </w:t>
      </w:r>
      <w:r w:rsidR="00C11D58" w:rsidRPr="00C11D58">
        <w:rPr>
          <w:rFonts w:eastAsia="Calibri" w:cs="ArialMT"/>
          <w:sz w:val="24"/>
          <w:szCs w:val="24"/>
          <w:lang w:val="en-GB" w:eastAsia="en-GB"/>
        </w:rPr>
        <w:t xml:space="preserve">hatcheries or </w:t>
      </w:r>
      <w:r w:rsidR="00F42005">
        <w:rPr>
          <w:rFonts w:eastAsia="Calibri" w:cs="ArialMT"/>
          <w:sz w:val="24"/>
          <w:szCs w:val="24"/>
          <w:lang w:val="en-GB" w:eastAsia="en-GB"/>
        </w:rPr>
        <w:t>A</w:t>
      </w:r>
      <w:r w:rsidR="00F42005" w:rsidRPr="00C11D58">
        <w:rPr>
          <w:rFonts w:eastAsia="Calibri" w:cs="ArialMT"/>
          <w:sz w:val="24"/>
          <w:szCs w:val="24"/>
          <w:lang w:val="en-GB" w:eastAsia="en-GB"/>
        </w:rPr>
        <w:t>gri</w:t>
      </w:r>
      <w:r w:rsidRPr="00C11D58">
        <w:rPr>
          <w:rFonts w:eastAsia="Calibri" w:cs="ArialMT"/>
          <w:sz w:val="24"/>
          <w:szCs w:val="24"/>
          <w:lang w:val="en-GB" w:eastAsia="en-GB"/>
        </w:rPr>
        <w:t>-industrial facilities will be increased by 2 000 square metres or more</w:t>
      </w:r>
      <w:r w:rsidRPr="00C11D58">
        <w:rPr>
          <w:rFonts w:ascii="Arial Narrow" w:eastAsia="Calibri" w:hAnsi="Arial Narrow" w:cs="ArialMT"/>
          <w:lang w:val="en-GB" w:eastAsia="en-GB"/>
        </w:rPr>
        <w:t>.</w:t>
      </w:r>
    </w:p>
    <w:p w:rsidR="003610CD" w:rsidRDefault="00150B5C" w:rsidP="00150B5C">
      <w:pPr>
        <w:pStyle w:val="ListParagraph"/>
        <w:spacing w:after="0" w:line="360" w:lineRule="auto"/>
        <w:ind w:left="0"/>
        <w:jc w:val="both"/>
        <w:rPr>
          <w:rFonts w:cs="Arial"/>
          <w:sz w:val="24"/>
          <w:szCs w:val="24"/>
        </w:rPr>
      </w:pPr>
      <w:r w:rsidRPr="00150B5C">
        <w:rPr>
          <w:rFonts w:eastAsia="Times New Roman" w:cs="Arial"/>
          <w:sz w:val="24"/>
          <w:szCs w:val="24"/>
          <w:lang w:val="en-GB"/>
        </w:rPr>
        <w:lastRenderedPageBreak/>
        <w:t>(</w:t>
      </w:r>
      <w:r w:rsidRPr="00150B5C">
        <w:rPr>
          <w:rFonts w:cs="Arial"/>
          <w:sz w:val="24"/>
          <w:szCs w:val="24"/>
        </w:rPr>
        <w:t>Proposed development of Agriparks (Agri-Industrial Hub))</w:t>
      </w:r>
    </w:p>
    <w:p w:rsidR="00150B5C" w:rsidRDefault="00150B5C" w:rsidP="00150B5C">
      <w:pPr>
        <w:pStyle w:val="ListParagraph"/>
        <w:spacing w:after="0" w:line="360" w:lineRule="auto"/>
        <w:ind w:left="0"/>
        <w:jc w:val="both"/>
        <w:rPr>
          <w:rFonts w:eastAsia="Times New Roman" w:cs="Arial"/>
          <w:b/>
          <w:i/>
          <w:sz w:val="24"/>
          <w:szCs w:val="24"/>
          <w:lang w:val="en-GB"/>
        </w:rPr>
      </w:pPr>
    </w:p>
    <w:p w:rsidR="00613559" w:rsidRDefault="00613559" w:rsidP="00150B5C">
      <w:pPr>
        <w:pStyle w:val="ListParagraph"/>
        <w:spacing w:after="0" w:line="360" w:lineRule="auto"/>
        <w:ind w:left="0"/>
        <w:jc w:val="both"/>
        <w:rPr>
          <w:rFonts w:eastAsia="Times New Roman" w:cs="Arial"/>
          <w:sz w:val="24"/>
          <w:szCs w:val="24"/>
          <w:lang w:val="en-GB"/>
        </w:rPr>
      </w:pPr>
      <w:r>
        <w:rPr>
          <w:rFonts w:eastAsia="Times New Roman" w:cs="Arial"/>
          <w:b/>
          <w:i/>
          <w:sz w:val="24"/>
          <w:szCs w:val="24"/>
          <w:lang w:val="en-GB"/>
        </w:rPr>
        <w:t>Listing notice 1 (GNR 327); activity 1</w:t>
      </w:r>
      <w:r>
        <w:rPr>
          <w:rFonts w:eastAsia="Times New Roman" w:cs="Arial"/>
          <w:sz w:val="24"/>
          <w:szCs w:val="24"/>
          <w:lang w:val="en-GB"/>
        </w:rPr>
        <w:t xml:space="preserve"> which states that:</w:t>
      </w:r>
    </w:p>
    <w:p w:rsidR="00D87B5F" w:rsidRPr="00D87B5F" w:rsidRDefault="00D87B5F" w:rsidP="00D87B5F">
      <w:pPr>
        <w:pStyle w:val="ListParagraph"/>
        <w:numPr>
          <w:ilvl w:val="0"/>
          <w:numId w:val="21"/>
        </w:numPr>
        <w:spacing w:after="0" w:line="360" w:lineRule="auto"/>
        <w:jc w:val="both"/>
        <w:rPr>
          <w:rFonts w:eastAsia="Times New Roman" w:cs="Arial"/>
          <w:sz w:val="24"/>
          <w:szCs w:val="24"/>
          <w:lang w:val="en-GB"/>
        </w:rPr>
      </w:pPr>
      <w:r w:rsidRPr="00D87B5F">
        <w:rPr>
          <w:rFonts w:eastAsia="Times New Roman" w:cs="Arial"/>
          <w:sz w:val="24"/>
          <w:szCs w:val="24"/>
          <w:lang w:val="en-GB"/>
        </w:rPr>
        <w:t>The development of facilities or infrastructure for the generation of electricity from a</w:t>
      </w:r>
      <w:r>
        <w:rPr>
          <w:rFonts w:eastAsia="Times New Roman" w:cs="Arial"/>
          <w:sz w:val="24"/>
          <w:szCs w:val="24"/>
          <w:lang w:val="en-GB"/>
        </w:rPr>
        <w:t xml:space="preserve"> </w:t>
      </w:r>
      <w:r w:rsidRPr="00D87B5F">
        <w:rPr>
          <w:rFonts w:eastAsia="Times New Roman" w:cs="Arial"/>
          <w:sz w:val="24"/>
          <w:szCs w:val="24"/>
          <w:lang w:val="en-GB"/>
        </w:rPr>
        <w:t>renewable resource where—</w:t>
      </w:r>
    </w:p>
    <w:p w:rsidR="00D87B5F" w:rsidRPr="00D87B5F" w:rsidRDefault="00D87B5F" w:rsidP="00D87B5F">
      <w:pPr>
        <w:pStyle w:val="ListParagraph"/>
        <w:spacing w:after="0" w:line="360" w:lineRule="auto"/>
        <w:ind w:left="360"/>
        <w:jc w:val="both"/>
        <w:rPr>
          <w:rFonts w:eastAsia="Times New Roman" w:cs="Arial"/>
          <w:sz w:val="24"/>
          <w:szCs w:val="24"/>
          <w:lang w:val="en-GB"/>
        </w:rPr>
      </w:pPr>
      <w:r w:rsidRPr="00D87B5F">
        <w:rPr>
          <w:rFonts w:eastAsia="Times New Roman" w:cs="Arial"/>
          <w:sz w:val="24"/>
          <w:szCs w:val="24"/>
          <w:lang w:val="en-GB"/>
        </w:rPr>
        <w:t>(i) the electricity output is more than 10 megawatts but less than 20 megawatts;</w:t>
      </w:r>
      <w:r>
        <w:rPr>
          <w:rFonts w:eastAsia="Times New Roman" w:cs="Arial"/>
          <w:sz w:val="24"/>
          <w:szCs w:val="24"/>
          <w:lang w:val="en-GB"/>
        </w:rPr>
        <w:t xml:space="preserve"> </w:t>
      </w:r>
      <w:r w:rsidRPr="00D87B5F">
        <w:rPr>
          <w:rFonts w:eastAsia="Times New Roman" w:cs="Arial"/>
          <w:sz w:val="24"/>
          <w:szCs w:val="24"/>
          <w:lang w:val="en-GB"/>
        </w:rPr>
        <w:t>or</w:t>
      </w:r>
    </w:p>
    <w:p w:rsidR="00D87B5F" w:rsidRPr="00D87B5F" w:rsidRDefault="00D87B5F" w:rsidP="00D87B5F">
      <w:pPr>
        <w:pStyle w:val="ListParagraph"/>
        <w:spacing w:after="0" w:line="360" w:lineRule="auto"/>
        <w:ind w:left="360"/>
        <w:jc w:val="both"/>
        <w:rPr>
          <w:rFonts w:eastAsia="Times New Roman" w:cs="Arial"/>
          <w:sz w:val="24"/>
          <w:szCs w:val="24"/>
          <w:lang w:val="en-GB"/>
        </w:rPr>
      </w:pPr>
      <w:r w:rsidRPr="00D87B5F">
        <w:rPr>
          <w:rFonts w:eastAsia="Times New Roman" w:cs="Arial"/>
          <w:sz w:val="24"/>
          <w:szCs w:val="24"/>
          <w:lang w:val="en-GB"/>
        </w:rPr>
        <w:t>(ii) the output is 10 megawatts or less but the total extent of the facility covers an</w:t>
      </w:r>
      <w:r>
        <w:rPr>
          <w:rFonts w:eastAsia="Times New Roman" w:cs="Arial"/>
          <w:sz w:val="24"/>
          <w:szCs w:val="24"/>
          <w:lang w:val="en-GB"/>
        </w:rPr>
        <w:t xml:space="preserve"> </w:t>
      </w:r>
      <w:r w:rsidRPr="00D87B5F">
        <w:rPr>
          <w:rFonts w:eastAsia="Times New Roman" w:cs="Arial"/>
          <w:sz w:val="24"/>
          <w:szCs w:val="24"/>
          <w:lang w:val="en-GB"/>
        </w:rPr>
        <w:t>area in excess of 1 hectare;</w:t>
      </w:r>
      <w:r>
        <w:rPr>
          <w:rFonts w:eastAsia="Times New Roman" w:cs="Arial"/>
          <w:sz w:val="24"/>
          <w:szCs w:val="24"/>
          <w:lang w:val="en-GB"/>
        </w:rPr>
        <w:t xml:space="preserve"> </w:t>
      </w:r>
      <w:r w:rsidRPr="00D87B5F">
        <w:rPr>
          <w:rFonts w:eastAsia="Times New Roman" w:cs="Arial"/>
          <w:sz w:val="24"/>
          <w:szCs w:val="24"/>
          <w:lang w:val="en-GB"/>
        </w:rPr>
        <w:t>excluding where such development of facilities or infrastructure is for photovoltaic</w:t>
      </w:r>
      <w:r>
        <w:rPr>
          <w:rFonts w:eastAsia="Times New Roman" w:cs="Arial"/>
          <w:sz w:val="24"/>
          <w:szCs w:val="24"/>
          <w:lang w:val="en-GB"/>
        </w:rPr>
        <w:t xml:space="preserve"> </w:t>
      </w:r>
      <w:r w:rsidRPr="00D87B5F">
        <w:rPr>
          <w:rFonts w:eastAsia="Times New Roman" w:cs="Arial"/>
          <w:sz w:val="24"/>
          <w:szCs w:val="24"/>
          <w:lang w:val="en-GB"/>
        </w:rPr>
        <w:t>installations and occurs—</w:t>
      </w:r>
    </w:p>
    <w:p w:rsidR="00D87B5F" w:rsidRPr="00D87B5F" w:rsidRDefault="00D87B5F" w:rsidP="00D87B5F">
      <w:pPr>
        <w:pStyle w:val="ListParagraph"/>
        <w:spacing w:after="0" w:line="360" w:lineRule="auto"/>
        <w:ind w:left="360"/>
        <w:jc w:val="both"/>
        <w:rPr>
          <w:rFonts w:eastAsia="Times New Roman" w:cs="Arial"/>
          <w:sz w:val="24"/>
          <w:szCs w:val="24"/>
          <w:lang w:val="en-GB"/>
        </w:rPr>
      </w:pPr>
      <w:r w:rsidRPr="00D87B5F">
        <w:rPr>
          <w:rFonts w:eastAsia="Times New Roman" w:cs="Arial"/>
          <w:sz w:val="24"/>
          <w:szCs w:val="24"/>
          <w:lang w:val="en-GB"/>
        </w:rPr>
        <w:t>(a) within an urban area; or</w:t>
      </w:r>
    </w:p>
    <w:p w:rsidR="00613559" w:rsidRDefault="00D87B5F" w:rsidP="00D87B5F">
      <w:pPr>
        <w:pStyle w:val="ListParagraph"/>
        <w:spacing w:after="0" w:line="360" w:lineRule="auto"/>
        <w:ind w:left="360"/>
        <w:jc w:val="both"/>
        <w:rPr>
          <w:rFonts w:eastAsia="Times New Roman" w:cs="Arial"/>
          <w:sz w:val="24"/>
          <w:szCs w:val="24"/>
          <w:lang w:val="en-GB"/>
        </w:rPr>
      </w:pPr>
      <w:r w:rsidRPr="00D87B5F">
        <w:rPr>
          <w:rFonts w:eastAsia="Times New Roman" w:cs="Arial"/>
          <w:sz w:val="24"/>
          <w:szCs w:val="24"/>
          <w:lang w:val="en-GB"/>
        </w:rPr>
        <w:t>(b) on existing infrastructure.</w:t>
      </w:r>
    </w:p>
    <w:p w:rsidR="00613559" w:rsidRPr="00613559" w:rsidRDefault="00613559" w:rsidP="00150B5C">
      <w:pPr>
        <w:pStyle w:val="ListParagraph"/>
        <w:spacing w:after="0" w:line="360" w:lineRule="auto"/>
        <w:ind w:left="0"/>
        <w:jc w:val="both"/>
        <w:rPr>
          <w:rFonts w:eastAsia="Times New Roman" w:cs="Arial"/>
          <w:sz w:val="24"/>
          <w:szCs w:val="24"/>
          <w:lang w:val="en-GB"/>
        </w:rPr>
      </w:pPr>
      <w:r>
        <w:rPr>
          <w:rFonts w:eastAsia="Times New Roman" w:cs="Arial"/>
          <w:sz w:val="24"/>
          <w:szCs w:val="24"/>
          <w:lang w:val="en-GB"/>
        </w:rPr>
        <w:t>(Development of an electricity supply system using solar panels of 229 Kwh/p)</w:t>
      </w:r>
    </w:p>
    <w:p w:rsidR="00B617F9" w:rsidRDefault="00150B5C" w:rsidP="00B617F9">
      <w:pPr>
        <w:spacing w:after="0" w:line="360" w:lineRule="auto"/>
        <w:jc w:val="both"/>
        <w:rPr>
          <w:rFonts w:eastAsia="Times New Roman" w:cs="Arial"/>
          <w:sz w:val="24"/>
          <w:szCs w:val="24"/>
          <w:lang w:val="en-GB"/>
        </w:rPr>
      </w:pPr>
      <w:r w:rsidRPr="00C11D58">
        <w:rPr>
          <w:rFonts w:eastAsia="Times New Roman" w:cs="Arial"/>
          <w:b/>
          <w:i/>
          <w:sz w:val="24"/>
          <w:szCs w:val="24"/>
          <w:lang w:val="en-GB"/>
        </w:rPr>
        <w:t>Listing notice 1 (GNR 327); activity 8</w:t>
      </w:r>
      <w:r w:rsidR="007705E1" w:rsidRPr="00C11D58">
        <w:rPr>
          <w:rFonts w:eastAsia="Times New Roman" w:cs="Arial"/>
          <w:b/>
          <w:i/>
          <w:sz w:val="24"/>
          <w:szCs w:val="24"/>
          <w:lang w:val="en-GB"/>
        </w:rPr>
        <w:t xml:space="preserve"> (i)</w:t>
      </w:r>
      <w:r w:rsidR="00B617F9" w:rsidRPr="00B617F9">
        <w:rPr>
          <w:rFonts w:eastAsia="Times New Roman" w:cs="Arial"/>
          <w:sz w:val="24"/>
          <w:szCs w:val="24"/>
          <w:lang w:val="en-GB"/>
        </w:rPr>
        <w:t xml:space="preserve"> which states that:</w:t>
      </w:r>
    </w:p>
    <w:p w:rsidR="00150B5C" w:rsidRPr="007705E1" w:rsidRDefault="007705E1" w:rsidP="004C5F0C">
      <w:pPr>
        <w:pStyle w:val="ListParagraph"/>
        <w:numPr>
          <w:ilvl w:val="0"/>
          <w:numId w:val="21"/>
        </w:numPr>
        <w:spacing w:after="0" w:line="360" w:lineRule="auto"/>
        <w:jc w:val="both"/>
        <w:rPr>
          <w:rFonts w:eastAsia="Times New Roman" w:cs="Arial"/>
          <w:sz w:val="24"/>
          <w:szCs w:val="24"/>
          <w:lang w:val="en-GB"/>
        </w:rPr>
      </w:pPr>
      <w:r>
        <w:rPr>
          <w:rFonts w:eastAsia="Times New Roman" w:cs="Arial"/>
          <w:sz w:val="24"/>
          <w:szCs w:val="24"/>
          <w:lang w:val="en-GB"/>
        </w:rPr>
        <w:t xml:space="preserve">The development and related operation of </w:t>
      </w:r>
      <w:r w:rsidR="00C11D58">
        <w:rPr>
          <w:rFonts w:eastAsia="Calibri" w:cs="ArialMT"/>
          <w:sz w:val="24"/>
          <w:szCs w:val="24"/>
          <w:lang w:val="en-GB" w:eastAsia="en-GB"/>
        </w:rPr>
        <w:t>hatcheries or agri-industrial</w:t>
      </w:r>
      <w:r w:rsidRPr="003610CD">
        <w:rPr>
          <w:rFonts w:eastAsia="Calibri" w:cs="ArialMT"/>
          <w:sz w:val="24"/>
          <w:szCs w:val="24"/>
          <w:lang w:val="en-GB" w:eastAsia="en-GB"/>
        </w:rPr>
        <w:t xml:space="preserve"> facilities outside industrial complexes, where the development footprint</w:t>
      </w:r>
      <w:r w:rsidR="00C11D58">
        <w:rPr>
          <w:rFonts w:eastAsia="Calibri" w:cs="ArialMT"/>
          <w:sz w:val="24"/>
          <w:szCs w:val="24"/>
          <w:lang w:val="en-GB" w:eastAsia="en-GB"/>
        </w:rPr>
        <w:t xml:space="preserve"> coversan area 2000 square metres or more.</w:t>
      </w:r>
    </w:p>
    <w:p w:rsidR="007705E1" w:rsidRPr="007705E1" w:rsidRDefault="007705E1" w:rsidP="007705E1">
      <w:pPr>
        <w:spacing w:after="0" w:line="360" w:lineRule="auto"/>
        <w:jc w:val="both"/>
        <w:rPr>
          <w:rFonts w:cs="Arial"/>
          <w:sz w:val="24"/>
          <w:szCs w:val="24"/>
        </w:rPr>
      </w:pPr>
      <w:r w:rsidRPr="007705E1">
        <w:rPr>
          <w:rFonts w:eastAsia="Times New Roman" w:cs="Arial"/>
          <w:sz w:val="24"/>
          <w:szCs w:val="24"/>
          <w:lang w:val="en-GB"/>
        </w:rPr>
        <w:t>(</w:t>
      </w:r>
      <w:r w:rsidRPr="007705E1">
        <w:rPr>
          <w:rFonts w:cs="Arial"/>
          <w:sz w:val="24"/>
          <w:szCs w:val="24"/>
        </w:rPr>
        <w:t>Proposed development of Agriparks (Agri-Industrial Hub))</w:t>
      </w:r>
    </w:p>
    <w:p w:rsidR="007705E1" w:rsidRPr="007705E1" w:rsidRDefault="007705E1" w:rsidP="007705E1">
      <w:pPr>
        <w:pStyle w:val="ListParagraph"/>
        <w:spacing w:after="0" w:line="360" w:lineRule="auto"/>
        <w:ind w:left="360"/>
        <w:jc w:val="both"/>
        <w:rPr>
          <w:rFonts w:eastAsia="Times New Roman" w:cs="Arial"/>
          <w:sz w:val="24"/>
          <w:szCs w:val="24"/>
          <w:lang w:val="en-GB"/>
        </w:rPr>
      </w:pPr>
    </w:p>
    <w:p w:rsidR="00B617F9" w:rsidRPr="00140568" w:rsidRDefault="007705E1" w:rsidP="00B617F9">
      <w:pPr>
        <w:spacing w:after="0" w:line="360" w:lineRule="auto"/>
        <w:jc w:val="both"/>
        <w:rPr>
          <w:rFonts w:eastAsia="Times New Roman" w:cs="Arial"/>
          <w:b/>
          <w:i/>
          <w:sz w:val="24"/>
          <w:szCs w:val="24"/>
          <w:lang w:val="en-GB"/>
        </w:rPr>
      </w:pPr>
      <w:r w:rsidRPr="00140568">
        <w:rPr>
          <w:rFonts w:eastAsia="Times New Roman" w:cs="Arial"/>
          <w:b/>
          <w:i/>
          <w:sz w:val="24"/>
          <w:szCs w:val="24"/>
          <w:lang w:val="en-GB"/>
        </w:rPr>
        <w:t>The following listed activity is</w:t>
      </w:r>
      <w:r w:rsidR="00B617F9" w:rsidRPr="00140568">
        <w:rPr>
          <w:rFonts w:eastAsia="Times New Roman" w:cs="Arial"/>
          <w:b/>
          <w:i/>
          <w:sz w:val="24"/>
          <w:szCs w:val="24"/>
          <w:lang w:val="en-GB"/>
        </w:rPr>
        <w:t xml:space="preserve"> triggered in te</w:t>
      </w:r>
      <w:r w:rsidRPr="00140568">
        <w:rPr>
          <w:rFonts w:eastAsia="Times New Roman" w:cs="Arial"/>
          <w:b/>
          <w:i/>
          <w:sz w:val="24"/>
          <w:szCs w:val="24"/>
          <w:lang w:val="en-GB"/>
        </w:rPr>
        <w:t>rms of listing notice 2 (GNR 325</w:t>
      </w:r>
      <w:r w:rsidR="00B617F9" w:rsidRPr="00140568">
        <w:rPr>
          <w:rFonts w:eastAsia="Times New Roman" w:cs="Arial"/>
          <w:b/>
          <w:i/>
          <w:sz w:val="24"/>
          <w:szCs w:val="24"/>
          <w:lang w:val="en-GB"/>
        </w:rPr>
        <w:t>)</w:t>
      </w:r>
    </w:p>
    <w:p w:rsidR="007705E1" w:rsidRPr="00B617F9" w:rsidRDefault="007705E1" w:rsidP="00B617F9">
      <w:pPr>
        <w:spacing w:after="0" w:line="360" w:lineRule="auto"/>
        <w:jc w:val="both"/>
        <w:rPr>
          <w:rFonts w:eastAsia="Times New Roman" w:cs="Arial"/>
          <w:i/>
          <w:sz w:val="24"/>
          <w:szCs w:val="24"/>
          <w:lang w:val="en-GB"/>
        </w:rPr>
      </w:pPr>
    </w:p>
    <w:p w:rsidR="00B617F9" w:rsidRPr="00B617F9" w:rsidRDefault="007705E1" w:rsidP="00B617F9">
      <w:pPr>
        <w:spacing w:after="0" w:line="360" w:lineRule="auto"/>
        <w:jc w:val="both"/>
        <w:rPr>
          <w:rFonts w:eastAsia="Times New Roman" w:cs="Arial"/>
          <w:sz w:val="24"/>
          <w:szCs w:val="24"/>
          <w:lang w:val="en-GB"/>
        </w:rPr>
      </w:pPr>
      <w:r>
        <w:rPr>
          <w:rFonts w:eastAsia="Times New Roman" w:cs="Arial"/>
          <w:b/>
          <w:i/>
          <w:sz w:val="24"/>
          <w:szCs w:val="24"/>
          <w:lang w:val="en-GB"/>
        </w:rPr>
        <w:t>Listing notice 2 (GNR 325</w:t>
      </w:r>
      <w:r w:rsidR="00B617F9" w:rsidRPr="00B617F9">
        <w:rPr>
          <w:rFonts w:eastAsia="Times New Roman" w:cs="Arial"/>
          <w:b/>
          <w:i/>
          <w:sz w:val="24"/>
          <w:szCs w:val="24"/>
          <w:lang w:val="en-GB"/>
        </w:rPr>
        <w:t>); activity 15 (i)(ii)</w:t>
      </w:r>
      <w:r w:rsidR="00B617F9" w:rsidRPr="00B617F9">
        <w:rPr>
          <w:rFonts w:eastAsia="Times New Roman" w:cs="Arial"/>
          <w:sz w:val="24"/>
          <w:szCs w:val="24"/>
          <w:lang w:val="en-GB"/>
        </w:rPr>
        <w:t xml:space="preserve"> which states that:</w:t>
      </w:r>
    </w:p>
    <w:p w:rsidR="007705E1" w:rsidRDefault="007705E1" w:rsidP="004C5F0C">
      <w:pPr>
        <w:pStyle w:val="ListParagraph"/>
        <w:numPr>
          <w:ilvl w:val="0"/>
          <w:numId w:val="21"/>
        </w:numPr>
        <w:spacing w:after="0" w:line="360" w:lineRule="auto"/>
        <w:jc w:val="both"/>
        <w:rPr>
          <w:rFonts w:eastAsia="Times New Roman" w:cs="Arial"/>
          <w:sz w:val="24"/>
          <w:szCs w:val="24"/>
          <w:lang w:val="en-GB"/>
        </w:rPr>
      </w:pPr>
      <w:r w:rsidRPr="007705E1">
        <w:rPr>
          <w:rFonts w:eastAsia="Times New Roman" w:cs="Arial"/>
          <w:sz w:val="24"/>
          <w:szCs w:val="24"/>
          <w:lang w:val="en-GB"/>
        </w:rPr>
        <w:t>T</w:t>
      </w:r>
      <w:r w:rsidR="00B617F9" w:rsidRPr="007705E1">
        <w:rPr>
          <w:rFonts w:eastAsia="Times New Roman" w:cs="Arial"/>
          <w:sz w:val="24"/>
          <w:szCs w:val="24"/>
          <w:lang w:val="en-GB"/>
        </w:rPr>
        <w:t>he clearance of an area of 20 hectares or more of indigenous vegetation, excluding where such clearance of indigenous  vegetation is required for-</w:t>
      </w:r>
    </w:p>
    <w:p w:rsidR="007705E1" w:rsidRDefault="00B617F9" w:rsidP="004C5F0C">
      <w:pPr>
        <w:pStyle w:val="ListParagraph"/>
        <w:numPr>
          <w:ilvl w:val="0"/>
          <w:numId w:val="24"/>
        </w:numPr>
        <w:spacing w:after="0" w:line="360" w:lineRule="auto"/>
        <w:jc w:val="both"/>
        <w:rPr>
          <w:rFonts w:eastAsia="Times New Roman" w:cs="Arial"/>
          <w:sz w:val="24"/>
          <w:szCs w:val="24"/>
          <w:lang w:val="en-GB"/>
        </w:rPr>
      </w:pPr>
      <w:r w:rsidRPr="007705E1">
        <w:rPr>
          <w:rFonts w:eastAsia="Times New Roman" w:cs="Arial"/>
          <w:sz w:val="24"/>
          <w:szCs w:val="24"/>
          <w:lang w:val="en-GB"/>
        </w:rPr>
        <w:t xml:space="preserve">the undertaking of a linear activity; or </w:t>
      </w:r>
    </w:p>
    <w:p w:rsidR="00B617F9" w:rsidRDefault="00F42005" w:rsidP="004C5F0C">
      <w:pPr>
        <w:pStyle w:val="ListParagraph"/>
        <w:numPr>
          <w:ilvl w:val="0"/>
          <w:numId w:val="24"/>
        </w:numPr>
        <w:spacing w:after="0" w:line="360" w:lineRule="auto"/>
        <w:jc w:val="both"/>
        <w:rPr>
          <w:rFonts w:eastAsia="Times New Roman" w:cs="Arial"/>
          <w:sz w:val="24"/>
          <w:szCs w:val="24"/>
          <w:lang w:val="en-GB"/>
        </w:rPr>
      </w:pPr>
      <w:r w:rsidRPr="007705E1">
        <w:rPr>
          <w:rFonts w:eastAsia="Times New Roman" w:cs="Arial"/>
          <w:sz w:val="24"/>
          <w:szCs w:val="24"/>
          <w:lang w:val="en-GB"/>
        </w:rPr>
        <w:t>Maintenance</w:t>
      </w:r>
      <w:r w:rsidR="00B617F9" w:rsidRPr="007705E1">
        <w:rPr>
          <w:rFonts w:eastAsia="Times New Roman" w:cs="Arial"/>
          <w:sz w:val="24"/>
          <w:szCs w:val="24"/>
          <w:lang w:val="en-GB"/>
        </w:rPr>
        <w:t xml:space="preserve"> purposes undertaken in accordance with a maintenance management plan. </w:t>
      </w:r>
    </w:p>
    <w:p w:rsidR="007705E1" w:rsidRPr="007705E1" w:rsidRDefault="007705E1" w:rsidP="007705E1">
      <w:pPr>
        <w:spacing w:line="360" w:lineRule="auto"/>
        <w:jc w:val="both"/>
        <w:rPr>
          <w:rFonts w:eastAsia="Times New Roman" w:cs="Times New Roman"/>
          <w:sz w:val="24"/>
          <w:szCs w:val="24"/>
        </w:rPr>
      </w:pPr>
      <w:r w:rsidRPr="007705E1">
        <w:rPr>
          <w:rFonts w:eastAsia="Times New Roman" w:cs="Arial"/>
          <w:sz w:val="24"/>
          <w:szCs w:val="24"/>
          <w:lang w:val="en-GB"/>
        </w:rPr>
        <w:t>(</w:t>
      </w:r>
      <w:r w:rsidRPr="007705E1">
        <w:rPr>
          <w:rFonts w:eastAsia="Times New Roman" w:cs="Times New Roman"/>
          <w:sz w:val="24"/>
          <w:szCs w:val="24"/>
        </w:rPr>
        <w:t>The proposed development will occupy portion of approximately +/- 40 Ha in extent for Vegetables and livestock production zones, Red meat value chain and corporate/office park.</w:t>
      </w:r>
    </w:p>
    <w:p w:rsidR="007705E1" w:rsidRPr="007705E1" w:rsidRDefault="007705E1" w:rsidP="004C5F0C">
      <w:pPr>
        <w:numPr>
          <w:ilvl w:val="0"/>
          <w:numId w:val="25"/>
        </w:numPr>
        <w:spacing w:after="120" w:line="360" w:lineRule="auto"/>
        <w:jc w:val="both"/>
        <w:rPr>
          <w:rFonts w:eastAsia="Times New Roman" w:cs="Arial"/>
          <w:sz w:val="24"/>
          <w:szCs w:val="24"/>
          <w:lang w:val="en-GB"/>
        </w:rPr>
      </w:pPr>
      <w:r w:rsidRPr="007705E1">
        <w:rPr>
          <w:rFonts w:eastAsia="Times New Roman" w:cs="Arial"/>
          <w:sz w:val="24"/>
          <w:szCs w:val="24"/>
          <w:lang w:val="en-GB"/>
        </w:rPr>
        <w:t>Vegetables and Livestock production Zones 20ha</w:t>
      </w:r>
    </w:p>
    <w:p w:rsidR="007705E1" w:rsidRPr="007705E1" w:rsidRDefault="007705E1" w:rsidP="004C5F0C">
      <w:pPr>
        <w:numPr>
          <w:ilvl w:val="0"/>
          <w:numId w:val="25"/>
        </w:numPr>
        <w:spacing w:after="120" w:line="360" w:lineRule="auto"/>
        <w:jc w:val="both"/>
        <w:rPr>
          <w:rFonts w:eastAsia="Times New Roman" w:cs="Arial"/>
          <w:sz w:val="24"/>
          <w:szCs w:val="24"/>
          <w:lang w:val="en-GB"/>
        </w:rPr>
      </w:pPr>
      <w:r w:rsidRPr="007705E1">
        <w:rPr>
          <w:rFonts w:eastAsia="Times New Roman" w:cs="Arial"/>
          <w:sz w:val="24"/>
          <w:szCs w:val="24"/>
          <w:lang w:val="en-GB"/>
        </w:rPr>
        <w:t xml:space="preserve">Red meat value chain 14ha </w:t>
      </w:r>
    </w:p>
    <w:p w:rsidR="007705E1" w:rsidRPr="007705E1" w:rsidRDefault="007705E1" w:rsidP="004C5F0C">
      <w:pPr>
        <w:numPr>
          <w:ilvl w:val="0"/>
          <w:numId w:val="25"/>
        </w:numPr>
        <w:spacing w:after="120" w:line="360" w:lineRule="auto"/>
        <w:jc w:val="both"/>
        <w:rPr>
          <w:rFonts w:eastAsia="Times New Roman" w:cs="Arial"/>
          <w:sz w:val="24"/>
          <w:szCs w:val="24"/>
          <w:lang w:val="en-GB"/>
        </w:rPr>
      </w:pPr>
      <w:r w:rsidRPr="007705E1">
        <w:rPr>
          <w:rFonts w:eastAsia="Times New Roman" w:cs="Arial"/>
          <w:sz w:val="24"/>
          <w:szCs w:val="24"/>
          <w:lang w:val="en-GB"/>
        </w:rPr>
        <w:t>Corporate/Office Park 6ha</w:t>
      </w:r>
    </w:p>
    <w:p w:rsidR="007705E1" w:rsidRPr="007705E1" w:rsidRDefault="007705E1" w:rsidP="007705E1">
      <w:pPr>
        <w:spacing w:after="120" w:line="360" w:lineRule="auto"/>
        <w:ind w:left="283"/>
        <w:jc w:val="both"/>
        <w:rPr>
          <w:rFonts w:eastAsia="Times New Roman" w:cs="Arial"/>
          <w:sz w:val="24"/>
          <w:szCs w:val="24"/>
          <w:lang w:val="en-GB"/>
        </w:rPr>
      </w:pPr>
      <w:r w:rsidRPr="007705E1">
        <w:rPr>
          <w:rFonts w:eastAsia="Times New Roman" w:cs="Arial"/>
          <w:sz w:val="24"/>
          <w:szCs w:val="24"/>
          <w:lang w:val="en-GB"/>
        </w:rPr>
        <w:lastRenderedPageBreak/>
        <w:t>Total area to be fenced for the proposed development of Agri-Hub covers 40ha)</w:t>
      </w:r>
    </w:p>
    <w:p w:rsidR="007705E1" w:rsidRPr="007705E1" w:rsidRDefault="007705E1" w:rsidP="007705E1">
      <w:pPr>
        <w:spacing w:after="0" w:line="360" w:lineRule="auto"/>
        <w:ind w:left="360"/>
        <w:jc w:val="both"/>
        <w:rPr>
          <w:rFonts w:eastAsia="Times New Roman" w:cs="Arial"/>
          <w:sz w:val="24"/>
          <w:szCs w:val="24"/>
          <w:lang w:val="en-GB"/>
        </w:rPr>
      </w:pPr>
    </w:p>
    <w:p w:rsidR="00B617F9" w:rsidRDefault="00B617F9"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 xml:space="preserve">The EIA regulations specify the procedures and obligations required by an applicant and the authorities for the assessment of the proposed activity or development. The procedures required in terms of the EIA regulations include the appointment of an EAP to undertake the assessment, application prescriptions, procedures, and requirements as well as contents for reports. The findings of the assessment are used to inform the decision-making regarding the authorization of the proposed activity. </w:t>
      </w:r>
    </w:p>
    <w:p w:rsidR="00B33CE7" w:rsidRPr="00B617F9" w:rsidRDefault="00B33CE7" w:rsidP="00B617F9">
      <w:pPr>
        <w:spacing w:after="0" w:line="360" w:lineRule="auto"/>
        <w:jc w:val="both"/>
        <w:rPr>
          <w:rFonts w:eastAsia="Times New Roman" w:cs="Arial"/>
          <w:sz w:val="24"/>
          <w:szCs w:val="24"/>
          <w:lang w:val="en-GB"/>
        </w:rPr>
      </w:pPr>
    </w:p>
    <w:p w:rsidR="00B617F9" w:rsidRDefault="00B617F9"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 xml:space="preserve">A scoping phase should be completed to determine whether there are any significant environmental issues associated with the proposed activity. In order to enable Interested and Affected Parties to identify issues and concerns for consideration in the scoping report, a public consultation was undertaken between I&amp;APs and Plantago Lanceolata (Pty) Ltd representatives. The environmental issues associated with the proposed activities are then assessed based on the findings obtained during environmental investigations. </w:t>
      </w:r>
    </w:p>
    <w:p w:rsidR="00B33CE7" w:rsidRPr="00B617F9" w:rsidRDefault="00B33CE7" w:rsidP="00B617F9">
      <w:pPr>
        <w:spacing w:after="0" w:line="360" w:lineRule="auto"/>
        <w:jc w:val="both"/>
        <w:rPr>
          <w:rFonts w:eastAsia="Times New Roman" w:cs="Arial"/>
          <w:sz w:val="24"/>
          <w:szCs w:val="24"/>
          <w:lang w:val="en-GB"/>
        </w:rPr>
      </w:pPr>
    </w:p>
    <w:p w:rsidR="00B617F9" w:rsidRDefault="00B617F9"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Should the scoping report indicate that there are no significant issues associated with the proposed activity or the impacts can be effectively mitigated and the authorities are of the opinion that sufficient information has been provided, therefore the competent authority will accept the scoping report and advice EAP in terms of regulation 31 (a) to proceed with the tasks contemplated with the plan of study for Environmental Impact Assessment.</w:t>
      </w:r>
    </w:p>
    <w:p w:rsidR="00B33CE7" w:rsidRPr="00B617F9" w:rsidRDefault="00B33CE7" w:rsidP="00B617F9">
      <w:pPr>
        <w:spacing w:after="0" w:line="360" w:lineRule="auto"/>
        <w:jc w:val="both"/>
        <w:rPr>
          <w:rFonts w:eastAsia="Times New Roman" w:cs="Arial"/>
          <w:sz w:val="24"/>
          <w:szCs w:val="24"/>
          <w:lang w:val="en-GB"/>
        </w:rPr>
      </w:pPr>
    </w:p>
    <w:p w:rsidR="00B617F9" w:rsidRPr="00B617F9" w:rsidRDefault="00B617F9"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However, should the Scoping Report indicate that there are significant environmental impacts associated with the proposed activity and the authorities require more information, the competent authorities will request an EAP to amend the scoping report or make recommendations to the EAP regarding issues that need attention and should be addressed in the EIR to be submitted.</w:t>
      </w:r>
      <w:r w:rsidRPr="00B617F9">
        <w:rPr>
          <w:rFonts w:eastAsia="Times New Roman" w:cs="Arial"/>
          <w:sz w:val="24"/>
          <w:szCs w:val="24"/>
        </w:rPr>
        <w:t xml:space="preserve">Scoping is the process for determining issues and concerns related to the proposed project, and it involves a consultation with the public and relevant authorities. </w:t>
      </w:r>
    </w:p>
    <w:p w:rsidR="00B617F9" w:rsidRPr="00B617F9" w:rsidRDefault="00B617F9" w:rsidP="00F4197B">
      <w:pPr>
        <w:pStyle w:val="Heading3"/>
        <w:rPr>
          <w:rFonts w:eastAsia="Times New Roman"/>
        </w:rPr>
      </w:pPr>
      <w:bookmarkStart w:id="17" w:name="_Toc484097162"/>
      <w:bookmarkStart w:id="18" w:name="_Toc519513816"/>
      <w:r w:rsidRPr="00B617F9">
        <w:rPr>
          <w:rFonts w:eastAsia="Times New Roman"/>
        </w:rPr>
        <w:t>Hazardous Substances Act (Act No. 15 of 1973)</w:t>
      </w:r>
      <w:bookmarkEnd w:id="17"/>
      <w:bookmarkEnd w:id="18"/>
    </w:p>
    <w:p w:rsidR="00B33CE7" w:rsidRDefault="00B33CE7" w:rsidP="00B617F9">
      <w:pPr>
        <w:autoSpaceDE w:val="0"/>
        <w:autoSpaceDN w:val="0"/>
        <w:adjustRightInd w:val="0"/>
        <w:spacing w:line="360" w:lineRule="auto"/>
        <w:jc w:val="both"/>
        <w:rPr>
          <w:rFonts w:cs="Arial"/>
          <w:sz w:val="24"/>
          <w:szCs w:val="24"/>
        </w:rPr>
      </w:pPr>
    </w:p>
    <w:p w:rsidR="000D0FA3" w:rsidRPr="00B617F9" w:rsidRDefault="00B617F9" w:rsidP="00B617F9">
      <w:pPr>
        <w:autoSpaceDE w:val="0"/>
        <w:autoSpaceDN w:val="0"/>
        <w:adjustRightInd w:val="0"/>
        <w:spacing w:line="360" w:lineRule="auto"/>
        <w:jc w:val="both"/>
        <w:rPr>
          <w:rFonts w:cs="Arial"/>
          <w:sz w:val="24"/>
          <w:szCs w:val="24"/>
        </w:rPr>
      </w:pPr>
      <w:r w:rsidRPr="00B617F9">
        <w:rPr>
          <w:rFonts w:cs="Arial"/>
          <w:sz w:val="24"/>
          <w:szCs w:val="24"/>
        </w:rPr>
        <w:lastRenderedPageBreak/>
        <w:t>The purpose of the Act is to provide for the control of substances which may cause injury or ill health to or death of human beings by reason of their toxic, corrosive, irritant, strongly sensitizing or flammable nature or the generation of pressure thereby in certain circumstances, and for the control of certain electronic products to provide for the division of such substances or products into groups in relation to the degree of danger; to provide for the prohibition and control of the importation, manufacture, sale, use, operation, application, modification, disposal and dumping of such substances and products; and to provide for matters connected therewith.</w:t>
      </w:r>
    </w:p>
    <w:p w:rsidR="00B617F9" w:rsidRPr="00F4197B" w:rsidRDefault="00B617F9" w:rsidP="00F4197B">
      <w:pPr>
        <w:pStyle w:val="Heading3"/>
      </w:pPr>
      <w:bookmarkStart w:id="19" w:name="_Toc484097163"/>
      <w:bookmarkStart w:id="20" w:name="_Toc519513817"/>
      <w:r w:rsidRPr="00F4197B">
        <w:t>National Heritage Resource Act (Act No. 25 of 1999)</w:t>
      </w:r>
      <w:bookmarkEnd w:id="19"/>
      <w:bookmarkEnd w:id="20"/>
    </w:p>
    <w:p w:rsidR="00B33CE7" w:rsidRDefault="00B33CE7" w:rsidP="00B617F9">
      <w:pPr>
        <w:spacing w:after="0" w:line="360" w:lineRule="auto"/>
        <w:jc w:val="both"/>
        <w:rPr>
          <w:rFonts w:eastAsia="Times New Roman" w:cs="Arial"/>
          <w:sz w:val="24"/>
          <w:szCs w:val="24"/>
          <w:lang w:val="en-GB"/>
        </w:rPr>
      </w:pPr>
    </w:p>
    <w:p w:rsidR="00B617F9" w:rsidRPr="00B617F9" w:rsidRDefault="00B617F9"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In terms of section 38 of the National Heritage Resource Act (Act 25 of 1999) the following developments require a Heritage Impact Assessment prior to proceeding with construction:</w:t>
      </w:r>
    </w:p>
    <w:p w:rsidR="00B617F9" w:rsidRPr="00B617F9" w:rsidRDefault="00B617F9" w:rsidP="00B617F9">
      <w:pPr>
        <w:spacing w:after="0" w:line="360" w:lineRule="auto"/>
        <w:jc w:val="both"/>
        <w:rPr>
          <w:rFonts w:eastAsia="Times New Roman" w:cs="Arial"/>
          <w:sz w:val="24"/>
          <w:szCs w:val="24"/>
          <w:lang w:val="en-GB"/>
        </w:rPr>
      </w:pPr>
      <w:r w:rsidRPr="00B617F9">
        <w:rPr>
          <w:rFonts w:eastAsia="Times New Roman" w:cs="Arial"/>
          <w:sz w:val="24"/>
          <w:szCs w:val="24"/>
          <w:lang w:val="en-GB"/>
        </w:rPr>
        <w:t>Any development or other activity which will change the character of a site-</w:t>
      </w:r>
    </w:p>
    <w:p w:rsidR="00B617F9" w:rsidRPr="00B617F9" w:rsidRDefault="00B617F9" w:rsidP="004C5F0C">
      <w:pPr>
        <w:numPr>
          <w:ilvl w:val="0"/>
          <w:numId w:val="26"/>
        </w:numPr>
        <w:spacing w:after="0" w:line="360" w:lineRule="auto"/>
        <w:jc w:val="both"/>
        <w:rPr>
          <w:rFonts w:eastAsia="Times New Roman" w:cs="Arial"/>
          <w:sz w:val="24"/>
          <w:szCs w:val="24"/>
          <w:lang w:val="en-GB"/>
        </w:rPr>
      </w:pPr>
      <w:r w:rsidRPr="00B617F9">
        <w:rPr>
          <w:rFonts w:eastAsia="Times New Roman" w:cs="Arial"/>
          <w:sz w:val="24"/>
          <w:szCs w:val="24"/>
          <w:lang w:val="en-GB"/>
        </w:rPr>
        <w:t xml:space="preserve">Exceeding 5000 square metre in extent; or </w:t>
      </w:r>
    </w:p>
    <w:p w:rsidR="00B617F9" w:rsidRPr="00B617F9" w:rsidRDefault="00B617F9" w:rsidP="004C5F0C">
      <w:pPr>
        <w:numPr>
          <w:ilvl w:val="0"/>
          <w:numId w:val="26"/>
        </w:numPr>
        <w:autoSpaceDE w:val="0"/>
        <w:autoSpaceDN w:val="0"/>
        <w:adjustRightInd w:val="0"/>
        <w:spacing w:after="0" w:line="360" w:lineRule="auto"/>
        <w:jc w:val="both"/>
        <w:rPr>
          <w:rFonts w:cs="Arial"/>
          <w:color w:val="000000"/>
          <w:sz w:val="24"/>
          <w:szCs w:val="24"/>
        </w:rPr>
      </w:pPr>
      <w:r w:rsidRPr="00B617F9">
        <w:rPr>
          <w:rFonts w:cs="Arial"/>
          <w:color w:val="000000"/>
          <w:sz w:val="24"/>
          <w:szCs w:val="24"/>
        </w:rPr>
        <w:t>Involving three or more existing Erv</w:t>
      </w:r>
      <w:r w:rsidR="00B33CE7">
        <w:rPr>
          <w:rFonts w:cs="Arial"/>
          <w:color w:val="000000"/>
          <w:sz w:val="24"/>
          <w:szCs w:val="24"/>
        </w:rPr>
        <w:t>e</w:t>
      </w:r>
      <w:r w:rsidRPr="00B617F9">
        <w:rPr>
          <w:rFonts w:cs="Arial"/>
          <w:color w:val="000000"/>
          <w:sz w:val="24"/>
          <w:szCs w:val="24"/>
        </w:rPr>
        <w:t>n or subdivisions thereof; or</w:t>
      </w:r>
    </w:p>
    <w:p w:rsidR="00B617F9" w:rsidRPr="00B617F9" w:rsidRDefault="00B617F9" w:rsidP="004C5F0C">
      <w:pPr>
        <w:numPr>
          <w:ilvl w:val="0"/>
          <w:numId w:val="26"/>
        </w:numPr>
        <w:autoSpaceDE w:val="0"/>
        <w:autoSpaceDN w:val="0"/>
        <w:adjustRightInd w:val="0"/>
        <w:spacing w:after="0" w:line="360" w:lineRule="auto"/>
        <w:jc w:val="both"/>
        <w:rPr>
          <w:rFonts w:cs="Arial"/>
          <w:color w:val="000000"/>
          <w:sz w:val="24"/>
          <w:szCs w:val="24"/>
        </w:rPr>
      </w:pPr>
      <w:r w:rsidRPr="00B617F9">
        <w:rPr>
          <w:rFonts w:cs="Arial"/>
          <w:color w:val="000000"/>
          <w:sz w:val="24"/>
          <w:szCs w:val="24"/>
        </w:rPr>
        <w:t>Involving three or more Erv</w:t>
      </w:r>
      <w:r w:rsidR="00B33CE7">
        <w:rPr>
          <w:rFonts w:cs="Arial"/>
          <w:color w:val="000000"/>
          <w:sz w:val="24"/>
          <w:szCs w:val="24"/>
        </w:rPr>
        <w:t>e</w:t>
      </w:r>
      <w:r w:rsidRPr="00B617F9">
        <w:rPr>
          <w:rFonts w:cs="Arial"/>
          <w:color w:val="000000"/>
          <w:sz w:val="24"/>
          <w:szCs w:val="24"/>
        </w:rPr>
        <w:t>n or divisions thereof which have been consolidated within the past five years; or</w:t>
      </w:r>
    </w:p>
    <w:p w:rsidR="00B617F9" w:rsidRPr="00B617F9" w:rsidRDefault="00B617F9" w:rsidP="004C5F0C">
      <w:pPr>
        <w:numPr>
          <w:ilvl w:val="0"/>
          <w:numId w:val="26"/>
        </w:numPr>
        <w:autoSpaceDE w:val="0"/>
        <w:autoSpaceDN w:val="0"/>
        <w:adjustRightInd w:val="0"/>
        <w:spacing w:after="0" w:line="360" w:lineRule="auto"/>
        <w:jc w:val="both"/>
        <w:rPr>
          <w:rFonts w:cs="Arial"/>
          <w:color w:val="000000"/>
          <w:sz w:val="24"/>
          <w:szCs w:val="24"/>
        </w:rPr>
      </w:pPr>
      <w:r w:rsidRPr="00B617F9">
        <w:rPr>
          <w:rFonts w:cs="Arial"/>
          <w:color w:val="000000"/>
          <w:sz w:val="24"/>
          <w:szCs w:val="24"/>
        </w:rPr>
        <w:t>The costs of which will exceed a sum set in terms of regulations by South African Heritage Resources Agency (SAHRA) or a provincial heritage resources authority;</w:t>
      </w:r>
    </w:p>
    <w:p w:rsidR="00B617F9" w:rsidRPr="00B617F9" w:rsidRDefault="00B617F9" w:rsidP="004C5F0C">
      <w:pPr>
        <w:pStyle w:val="ListParagraph"/>
        <w:numPr>
          <w:ilvl w:val="0"/>
          <w:numId w:val="26"/>
        </w:numPr>
        <w:autoSpaceDE w:val="0"/>
        <w:autoSpaceDN w:val="0"/>
        <w:adjustRightInd w:val="0"/>
        <w:spacing w:after="0" w:line="360" w:lineRule="auto"/>
        <w:jc w:val="both"/>
        <w:rPr>
          <w:rFonts w:cs="Arial"/>
          <w:color w:val="000000"/>
          <w:sz w:val="24"/>
          <w:szCs w:val="24"/>
        </w:rPr>
      </w:pPr>
      <w:r w:rsidRPr="00B617F9">
        <w:rPr>
          <w:rFonts w:cs="Arial"/>
          <w:color w:val="000000"/>
          <w:sz w:val="24"/>
          <w:szCs w:val="24"/>
        </w:rPr>
        <w:t>The re-zoning of a site exceeding 10 000 m</w:t>
      </w:r>
      <w:r w:rsidRPr="00B617F9">
        <w:rPr>
          <w:rFonts w:cs="Arial"/>
          <w:color w:val="000000"/>
          <w:sz w:val="24"/>
          <w:szCs w:val="24"/>
          <w:vertAlign w:val="superscript"/>
        </w:rPr>
        <w:t>2</w:t>
      </w:r>
      <w:r w:rsidRPr="00B617F9">
        <w:rPr>
          <w:rFonts w:cs="Arial"/>
          <w:color w:val="000000"/>
          <w:sz w:val="24"/>
          <w:szCs w:val="24"/>
        </w:rPr>
        <w:t xml:space="preserve"> in extent; or-</w:t>
      </w:r>
    </w:p>
    <w:p w:rsidR="00B617F9" w:rsidRPr="00B617F9" w:rsidRDefault="00B617F9" w:rsidP="004C5F0C">
      <w:pPr>
        <w:numPr>
          <w:ilvl w:val="0"/>
          <w:numId w:val="26"/>
        </w:numPr>
        <w:autoSpaceDE w:val="0"/>
        <w:autoSpaceDN w:val="0"/>
        <w:adjustRightInd w:val="0"/>
        <w:spacing w:after="0" w:line="360" w:lineRule="auto"/>
        <w:jc w:val="both"/>
        <w:rPr>
          <w:rFonts w:cs="Arial"/>
          <w:color w:val="000000"/>
          <w:sz w:val="24"/>
          <w:szCs w:val="24"/>
        </w:rPr>
      </w:pPr>
      <w:r w:rsidRPr="00B617F9">
        <w:rPr>
          <w:rFonts w:cs="Arial"/>
          <w:color w:val="000000"/>
          <w:sz w:val="24"/>
          <w:szCs w:val="24"/>
        </w:rPr>
        <w:t>Any other category of development provided for in regulations by SAHRA or a provincial heritage resources authority, must at the very earliest stages of initiating such a development, notify the responsible heritage resources authority and provide it with details regarding the location, nature and extent of the proposed development.</w:t>
      </w:r>
    </w:p>
    <w:p w:rsidR="00B617F9" w:rsidRPr="00B617F9" w:rsidRDefault="00B617F9" w:rsidP="00F4197B">
      <w:pPr>
        <w:pStyle w:val="Heading3"/>
      </w:pPr>
      <w:bookmarkStart w:id="21" w:name="_Toc484097164"/>
      <w:bookmarkStart w:id="22" w:name="_Toc519513818"/>
      <w:r w:rsidRPr="00B617F9">
        <w:t>Occupational Health and Safety Act</w:t>
      </w:r>
      <w:bookmarkEnd w:id="21"/>
      <w:bookmarkEnd w:id="22"/>
    </w:p>
    <w:p w:rsidR="00B33CE7" w:rsidRDefault="00B33CE7" w:rsidP="00B617F9">
      <w:pPr>
        <w:spacing w:after="0" w:line="360" w:lineRule="auto"/>
        <w:jc w:val="both"/>
        <w:rPr>
          <w:rFonts w:eastAsia="Times New Roman" w:cs="Arial"/>
          <w:color w:val="000000"/>
          <w:sz w:val="24"/>
          <w:szCs w:val="24"/>
        </w:rPr>
      </w:pPr>
    </w:p>
    <w:p w:rsidR="00B617F9" w:rsidRPr="00B617F9" w:rsidRDefault="00A116F5" w:rsidP="00B617F9">
      <w:pPr>
        <w:spacing w:after="0" w:line="360" w:lineRule="auto"/>
        <w:jc w:val="both"/>
        <w:rPr>
          <w:rFonts w:eastAsia="Times New Roman" w:cs="Arial"/>
          <w:sz w:val="24"/>
          <w:szCs w:val="24"/>
        </w:rPr>
      </w:pPr>
      <w:r>
        <w:rPr>
          <w:rFonts w:eastAsia="Times New Roman" w:cs="Arial"/>
          <w:color w:val="000000"/>
          <w:sz w:val="24"/>
          <w:szCs w:val="24"/>
        </w:rPr>
        <w:t>This act makes provision</w:t>
      </w:r>
      <w:r w:rsidR="00B617F9" w:rsidRPr="00B617F9">
        <w:rPr>
          <w:rFonts w:eastAsia="Times New Roman" w:cs="Arial"/>
          <w:color w:val="000000"/>
          <w:sz w:val="24"/>
          <w:szCs w:val="24"/>
        </w:rPr>
        <w:t xml:space="preserve"> that addresses the health and safety of persons working at the proposed project to ensure their safety and wellbeing. The Act addresses amongst others the:</w:t>
      </w:r>
    </w:p>
    <w:p w:rsidR="00B617F9" w:rsidRPr="00B617F9" w:rsidRDefault="00B617F9" w:rsidP="004C5F0C">
      <w:pPr>
        <w:numPr>
          <w:ilvl w:val="0"/>
          <w:numId w:val="27"/>
        </w:numPr>
        <w:autoSpaceDE w:val="0"/>
        <w:autoSpaceDN w:val="0"/>
        <w:adjustRightInd w:val="0"/>
        <w:spacing w:after="0" w:line="360" w:lineRule="auto"/>
        <w:contextualSpacing/>
        <w:jc w:val="both"/>
        <w:rPr>
          <w:rFonts w:cs="Arial"/>
          <w:color w:val="000000"/>
          <w:sz w:val="24"/>
          <w:szCs w:val="24"/>
        </w:rPr>
      </w:pPr>
      <w:r w:rsidRPr="00B617F9">
        <w:rPr>
          <w:rFonts w:cs="Arial"/>
          <w:color w:val="000000"/>
          <w:sz w:val="24"/>
          <w:szCs w:val="24"/>
        </w:rPr>
        <w:t>Safety requirements for the operation of site machinery.</w:t>
      </w:r>
    </w:p>
    <w:p w:rsidR="00B617F9" w:rsidRPr="00B617F9" w:rsidRDefault="00B617F9" w:rsidP="004C5F0C">
      <w:pPr>
        <w:numPr>
          <w:ilvl w:val="0"/>
          <w:numId w:val="27"/>
        </w:numPr>
        <w:autoSpaceDE w:val="0"/>
        <w:autoSpaceDN w:val="0"/>
        <w:adjustRightInd w:val="0"/>
        <w:spacing w:after="0" w:line="360" w:lineRule="auto"/>
        <w:contextualSpacing/>
        <w:jc w:val="both"/>
        <w:rPr>
          <w:rFonts w:cs="Arial"/>
          <w:color w:val="000000"/>
          <w:sz w:val="24"/>
          <w:szCs w:val="24"/>
        </w:rPr>
      </w:pPr>
      <w:r w:rsidRPr="00B617F9">
        <w:rPr>
          <w:rFonts w:cs="Arial"/>
          <w:color w:val="000000"/>
          <w:sz w:val="24"/>
          <w:szCs w:val="24"/>
        </w:rPr>
        <w:lastRenderedPageBreak/>
        <w:t>Protection of persons other than persons at work against hazards to health and safety, arising out of, or in connection with the activities of persons at work.</w:t>
      </w:r>
    </w:p>
    <w:p w:rsidR="00B617F9" w:rsidRPr="00B617F9" w:rsidRDefault="00B617F9" w:rsidP="004C5F0C">
      <w:pPr>
        <w:numPr>
          <w:ilvl w:val="0"/>
          <w:numId w:val="27"/>
        </w:numPr>
        <w:autoSpaceDE w:val="0"/>
        <w:autoSpaceDN w:val="0"/>
        <w:adjustRightInd w:val="0"/>
        <w:spacing w:after="0" w:line="360" w:lineRule="auto"/>
        <w:contextualSpacing/>
        <w:jc w:val="both"/>
        <w:rPr>
          <w:rFonts w:cs="Arial"/>
          <w:color w:val="000000"/>
          <w:sz w:val="24"/>
          <w:szCs w:val="24"/>
        </w:rPr>
      </w:pPr>
      <w:r w:rsidRPr="00B617F9">
        <w:rPr>
          <w:rFonts w:cs="Arial"/>
          <w:color w:val="000000"/>
          <w:sz w:val="24"/>
          <w:szCs w:val="24"/>
        </w:rPr>
        <w:t>Establishment of any advisory council for occupational health and safety;</w:t>
      </w:r>
    </w:p>
    <w:p w:rsidR="00B617F9" w:rsidRPr="00B617F9" w:rsidRDefault="00B617F9" w:rsidP="004C5F0C">
      <w:pPr>
        <w:numPr>
          <w:ilvl w:val="0"/>
          <w:numId w:val="27"/>
        </w:numPr>
        <w:autoSpaceDE w:val="0"/>
        <w:autoSpaceDN w:val="0"/>
        <w:adjustRightInd w:val="0"/>
        <w:spacing w:after="0" w:line="360" w:lineRule="auto"/>
        <w:contextualSpacing/>
        <w:jc w:val="both"/>
        <w:rPr>
          <w:rFonts w:cs="Arial"/>
          <w:color w:val="000000"/>
          <w:sz w:val="24"/>
          <w:szCs w:val="24"/>
        </w:rPr>
      </w:pPr>
      <w:r w:rsidRPr="00B617F9">
        <w:rPr>
          <w:rFonts w:cs="Arial"/>
          <w:color w:val="000000"/>
          <w:sz w:val="24"/>
          <w:szCs w:val="24"/>
        </w:rPr>
        <w:t>Proper procedu</w:t>
      </w:r>
      <w:r w:rsidR="00607104">
        <w:rPr>
          <w:rFonts w:cs="Arial"/>
          <w:color w:val="000000"/>
          <w:sz w:val="24"/>
          <w:szCs w:val="24"/>
        </w:rPr>
        <w:t xml:space="preserve">res and handling of equipment; </w:t>
      </w:r>
      <w:r w:rsidRPr="00B617F9">
        <w:rPr>
          <w:rFonts w:cs="Arial"/>
          <w:color w:val="000000"/>
          <w:sz w:val="24"/>
          <w:szCs w:val="24"/>
        </w:rPr>
        <w:t xml:space="preserve">and </w:t>
      </w:r>
    </w:p>
    <w:p w:rsidR="00B617F9" w:rsidRPr="00B617F9" w:rsidRDefault="00B617F9" w:rsidP="004C5F0C">
      <w:pPr>
        <w:numPr>
          <w:ilvl w:val="0"/>
          <w:numId w:val="27"/>
        </w:numPr>
        <w:autoSpaceDE w:val="0"/>
        <w:autoSpaceDN w:val="0"/>
        <w:adjustRightInd w:val="0"/>
        <w:spacing w:after="0" w:line="360" w:lineRule="auto"/>
        <w:contextualSpacing/>
        <w:jc w:val="both"/>
        <w:rPr>
          <w:rFonts w:cs="Arial"/>
          <w:color w:val="000000"/>
          <w:sz w:val="24"/>
          <w:szCs w:val="24"/>
        </w:rPr>
      </w:pPr>
      <w:r w:rsidRPr="00B617F9">
        <w:rPr>
          <w:rFonts w:cs="Arial"/>
          <w:color w:val="000000"/>
          <w:sz w:val="24"/>
          <w:szCs w:val="24"/>
        </w:rPr>
        <w:t>Provision for matters connected therewith.</w:t>
      </w:r>
    </w:p>
    <w:p w:rsidR="00B617F9" w:rsidRPr="00B617F9" w:rsidRDefault="00B617F9" w:rsidP="00B617F9">
      <w:pPr>
        <w:autoSpaceDE w:val="0"/>
        <w:autoSpaceDN w:val="0"/>
        <w:adjustRightInd w:val="0"/>
        <w:spacing w:line="360" w:lineRule="auto"/>
        <w:jc w:val="both"/>
        <w:rPr>
          <w:rFonts w:eastAsia="SimSun" w:cs="Arial"/>
          <w:sz w:val="24"/>
          <w:szCs w:val="24"/>
        </w:rPr>
      </w:pPr>
      <w:r w:rsidRPr="00B617F9">
        <w:rPr>
          <w:rFonts w:eastAsia="SimSun" w:cs="Arial"/>
          <w:sz w:val="24"/>
          <w:szCs w:val="24"/>
        </w:rPr>
        <w:t>The law states that any person undertaking upgrades or developments f</w:t>
      </w:r>
      <w:r w:rsidR="00607104">
        <w:rPr>
          <w:rFonts w:eastAsia="SimSun" w:cs="Arial"/>
          <w:sz w:val="24"/>
          <w:szCs w:val="24"/>
        </w:rPr>
        <w:t xml:space="preserve">or use at work or on any </w:t>
      </w:r>
      <w:r w:rsidRPr="00B617F9">
        <w:rPr>
          <w:rFonts w:eastAsia="SimSun" w:cs="Arial"/>
          <w:sz w:val="24"/>
          <w:szCs w:val="24"/>
        </w:rPr>
        <w:t>premises shall ensure as far as is reasonably practicable that nothing about the manner in which it is erected or installed makes it unsafe or creates a risk to health when properly used.</w:t>
      </w:r>
    </w:p>
    <w:p w:rsidR="00B617F9" w:rsidRPr="00B617F9" w:rsidRDefault="00B617F9" w:rsidP="00F4197B">
      <w:pPr>
        <w:pStyle w:val="Heading3"/>
        <w:rPr>
          <w:rFonts w:eastAsia="SimSun"/>
        </w:rPr>
      </w:pPr>
      <w:bookmarkStart w:id="23" w:name="_Toc484097165"/>
      <w:bookmarkStart w:id="24" w:name="_Toc519513819"/>
      <w:r w:rsidRPr="00B617F9">
        <w:rPr>
          <w:rFonts w:eastAsia="SimSun"/>
        </w:rPr>
        <w:t>National Environmental Management Waste Act (Act No. 59 of 2008)</w:t>
      </w:r>
      <w:bookmarkEnd w:id="23"/>
      <w:bookmarkEnd w:id="24"/>
    </w:p>
    <w:p w:rsidR="00B33CE7" w:rsidRDefault="00B33CE7" w:rsidP="00B617F9">
      <w:pPr>
        <w:pStyle w:val="Default"/>
        <w:spacing w:line="360" w:lineRule="auto"/>
        <w:jc w:val="both"/>
        <w:rPr>
          <w:rFonts w:asciiTheme="minorHAnsi" w:hAnsiTheme="minorHAnsi"/>
        </w:rPr>
      </w:pPr>
    </w:p>
    <w:p w:rsidR="00607104" w:rsidRDefault="00607104" w:rsidP="00B617F9">
      <w:pPr>
        <w:pStyle w:val="Default"/>
        <w:spacing w:line="360" w:lineRule="auto"/>
        <w:jc w:val="both"/>
        <w:rPr>
          <w:rFonts w:asciiTheme="minorHAnsi" w:hAnsiTheme="minorHAnsi"/>
        </w:rPr>
      </w:pPr>
      <w:r>
        <w:rPr>
          <w:rFonts w:asciiTheme="minorHAnsi" w:hAnsiTheme="minorHAnsi"/>
        </w:rPr>
        <w:t>NEM</w:t>
      </w:r>
      <w:r w:rsidR="00B33CE7">
        <w:rPr>
          <w:rFonts w:asciiTheme="minorHAnsi" w:hAnsiTheme="minorHAnsi"/>
        </w:rPr>
        <w:t>: WA</w:t>
      </w:r>
      <w:r>
        <w:rPr>
          <w:rFonts w:asciiTheme="minorHAnsi" w:hAnsiTheme="minorHAnsi"/>
        </w:rPr>
        <w:t xml:space="preserve"> deals with the handling, depositing, treatment, processing, recycling, re-use and</w:t>
      </w:r>
      <w:r w:rsidR="00B33CE7">
        <w:rPr>
          <w:rFonts w:asciiTheme="minorHAnsi" w:hAnsiTheme="minorHAnsi"/>
        </w:rPr>
        <w:t xml:space="preserve"> </w:t>
      </w:r>
      <w:r>
        <w:rPr>
          <w:rFonts w:asciiTheme="minorHAnsi" w:hAnsiTheme="minorHAnsi"/>
        </w:rPr>
        <w:t xml:space="preserve">or storage of both </w:t>
      </w:r>
      <w:r w:rsidR="00B33CE7">
        <w:rPr>
          <w:rFonts w:asciiTheme="minorHAnsi" w:hAnsiTheme="minorHAnsi"/>
        </w:rPr>
        <w:t>‘general’</w:t>
      </w:r>
      <w:r>
        <w:rPr>
          <w:rFonts w:asciiTheme="minorHAnsi" w:hAnsiTheme="minorHAnsi"/>
        </w:rPr>
        <w:t xml:space="preserve"> and ‘hazardous’ waste products. This Act is assented by the President on 10 March 2009 and enacted on 3 July 2009. Subsequently all waste related activities are omitted from NEMA and must be authorized in terms of NEM</w:t>
      </w:r>
      <w:r w:rsidR="00B33CE7">
        <w:rPr>
          <w:rFonts w:asciiTheme="minorHAnsi" w:hAnsiTheme="minorHAnsi"/>
        </w:rPr>
        <w:t>: WA</w:t>
      </w:r>
    </w:p>
    <w:p w:rsidR="008C61F6" w:rsidRDefault="008C61F6" w:rsidP="00B617F9">
      <w:pPr>
        <w:pStyle w:val="Default"/>
        <w:spacing w:line="360" w:lineRule="auto"/>
        <w:jc w:val="both"/>
        <w:rPr>
          <w:rFonts w:asciiTheme="minorHAnsi" w:hAnsiTheme="minorHAnsi"/>
        </w:rPr>
      </w:pPr>
      <w:r>
        <w:rPr>
          <w:rFonts w:asciiTheme="minorHAnsi" w:hAnsiTheme="minorHAnsi"/>
        </w:rPr>
        <w:t xml:space="preserve">The abattoir to be developed </w:t>
      </w:r>
      <w:r w:rsidR="00B33CE7">
        <w:rPr>
          <w:rFonts w:asciiTheme="minorHAnsi" w:hAnsiTheme="minorHAnsi"/>
        </w:rPr>
        <w:t xml:space="preserve">within </w:t>
      </w:r>
      <w:r>
        <w:rPr>
          <w:rFonts w:asciiTheme="minorHAnsi" w:hAnsiTheme="minorHAnsi"/>
        </w:rPr>
        <w:t>the Agri-park produces no hazardous waste, only general waste and animal manure. It has been confirmed that waste items that are re-used as a different primary product are considered to be ‘</w:t>
      </w:r>
      <w:r w:rsidRPr="00DD7198">
        <w:rPr>
          <w:rFonts w:asciiTheme="minorHAnsi" w:hAnsiTheme="minorHAnsi"/>
          <w:i/>
        </w:rPr>
        <w:t>by-products</w:t>
      </w:r>
      <w:r>
        <w:rPr>
          <w:rFonts w:asciiTheme="minorHAnsi" w:hAnsiTheme="minorHAnsi"/>
        </w:rPr>
        <w:t xml:space="preserve">’ and not waste. With relation to the Abattoir none of the general </w:t>
      </w:r>
      <w:r w:rsidR="00B3043C">
        <w:rPr>
          <w:rFonts w:asciiTheme="minorHAnsi" w:hAnsiTheme="minorHAnsi"/>
        </w:rPr>
        <w:t>waste, by products or animal manure generated by the facility fall within the threshold of NEM</w:t>
      </w:r>
      <w:r w:rsidR="00B33CE7">
        <w:rPr>
          <w:rFonts w:asciiTheme="minorHAnsi" w:hAnsiTheme="minorHAnsi"/>
        </w:rPr>
        <w:t>: WA</w:t>
      </w:r>
      <w:r w:rsidR="00B3043C">
        <w:rPr>
          <w:rFonts w:asciiTheme="minorHAnsi" w:hAnsiTheme="minorHAnsi"/>
        </w:rPr>
        <w:t xml:space="preserve"> listed activ</w:t>
      </w:r>
      <w:r w:rsidR="00911206">
        <w:rPr>
          <w:rFonts w:asciiTheme="minorHAnsi" w:hAnsiTheme="minorHAnsi"/>
        </w:rPr>
        <w:t>it</w:t>
      </w:r>
      <w:r w:rsidR="00B3043C">
        <w:rPr>
          <w:rFonts w:asciiTheme="minorHAnsi" w:hAnsiTheme="minorHAnsi"/>
        </w:rPr>
        <w:t>ie</w:t>
      </w:r>
      <w:r w:rsidR="00B654D1">
        <w:rPr>
          <w:rFonts w:asciiTheme="minorHAnsi" w:hAnsiTheme="minorHAnsi"/>
        </w:rPr>
        <w:t>s.</w:t>
      </w:r>
    </w:p>
    <w:p w:rsidR="00B654D1" w:rsidRDefault="00B654D1" w:rsidP="004C5F0C">
      <w:pPr>
        <w:pStyle w:val="Default"/>
        <w:numPr>
          <w:ilvl w:val="0"/>
          <w:numId w:val="28"/>
        </w:numPr>
        <w:spacing w:line="360" w:lineRule="auto"/>
        <w:jc w:val="both"/>
        <w:rPr>
          <w:rFonts w:asciiTheme="minorHAnsi" w:hAnsiTheme="minorHAnsi"/>
        </w:rPr>
      </w:pPr>
      <w:r>
        <w:rPr>
          <w:rFonts w:asciiTheme="minorHAnsi" w:hAnsiTheme="minorHAnsi"/>
        </w:rPr>
        <w:t>All general waste offal, hides/ skins and blood are re-used as by products namely food, clothing and fertilizer purpose to name a few.</w:t>
      </w:r>
    </w:p>
    <w:p w:rsidR="00B654D1" w:rsidRDefault="00B654D1" w:rsidP="004C5F0C">
      <w:pPr>
        <w:pStyle w:val="Default"/>
        <w:numPr>
          <w:ilvl w:val="0"/>
          <w:numId w:val="28"/>
        </w:numPr>
        <w:spacing w:line="360" w:lineRule="auto"/>
        <w:jc w:val="both"/>
        <w:rPr>
          <w:rFonts w:asciiTheme="minorHAnsi" w:hAnsiTheme="minorHAnsi"/>
        </w:rPr>
      </w:pPr>
      <w:r>
        <w:rPr>
          <w:rFonts w:asciiTheme="minorHAnsi" w:hAnsiTheme="minorHAnsi"/>
        </w:rPr>
        <w:t>The lower intestines that contain faecal matter (animal manure) are disposed of at a confirmed municipal site not exceeding 500kgs per working day</w:t>
      </w:r>
    </w:p>
    <w:p w:rsidR="00B654D1" w:rsidRDefault="00B654D1" w:rsidP="00B654D1">
      <w:pPr>
        <w:pStyle w:val="Default"/>
        <w:spacing w:line="360" w:lineRule="auto"/>
        <w:jc w:val="both"/>
        <w:rPr>
          <w:rFonts w:asciiTheme="minorHAnsi" w:hAnsiTheme="minorHAnsi"/>
        </w:rPr>
      </w:pPr>
      <w:r>
        <w:rPr>
          <w:rFonts w:asciiTheme="minorHAnsi" w:hAnsiTheme="minorHAnsi"/>
        </w:rPr>
        <w:t>In terms of NEM:WA, a Waste License is thus not required as the general waste is re-used as by-products and the disposal of the animal manure matter is not listed</w:t>
      </w:r>
    </w:p>
    <w:p w:rsidR="00B617F9" w:rsidRPr="00B617F9" w:rsidRDefault="00B617F9" w:rsidP="00B617F9">
      <w:pPr>
        <w:pStyle w:val="Default"/>
        <w:spacing w:line="360" w:lineRule="auto"/>
        <w:jc w:val="both"/>
        <w:rPr>
          <w:rFonts w:asciiTheme="minorHAnsi" w:hAnsiTheme="minorHAnsi"/>
        </w:rPr>
      </w:pPr>
      <w:r w:rsidRPr="00B617F9">
        <w:rPr>
          <w:rFonts w:asciiTheme="minorHAnsi" w:hAnsiTheme="minorHAnsi"/>
        </w:rPr>
        <w:t>The purpose of this act is to:</w:t>
      </w:r>
    </w:p>
    <w:p w:rsidR="00B617F9" w:rsidRPr="00B617F9" w:rsidRDefault="00B33CE7" w:rsidP="004C5F0C">
      <w:pPr>
        <w:pStyle w:val="Default"/>
        <w:numPr>
          <w:ilvl w:val="0"/>
          <w:numId w:val="29"/>
        </w:numPr>
        <w:spacing w:line="360" w:lineRule="auto"/>
        <w:jc w:val="both"/>
        <w:rPr>
          <w:rFonts w:asciiTheme="minorHAnsi" w:hAnsiTheme="minorHAnsi"/>
        </w:rPr>
      </w:pPr>
      <w:r w:rsidRPr="00B617F9">
        <w:rPr>
          <w:rFonts w:asciiTheme="minorHAnsi" w:hAnsiTheme="minorHAnsi"/>
        </w:rPr>
        <w:t>R</w:t>
      </w:r>
      <w:r w:rsidR="00B617F9" w:rsidRPr="00B617F9">
        <w:rPr>
          <w:rFonts w:asciiTheme="minorHAnsi" w:hAnsiTheme="minorHAnsi"/>
        </w:rPr>
        <w:t>eform</w:t>
      </w:r>
      <w:r>
        <w:rPr>
          <w:rFonts w:asciiTheme="minorHAnsi" w:hAnsiTheme="minorHAnsi"/>
        </w:rPr>
        <w:t xml:space="preserve"> </w:t>
      </w:r>
      <w:r w:rsidR="00B617F9" w:rsidRPr="00B617F9">
        <w:rPr>
          <w:rFonts w:asciiTheme="minorHAnsi" w:hAnsiTheme="minorHAnsi"/>
          <w:bCs/>
        </w:rPr>
        <w:t xml:space="preserve">the law regulating waste management in order to protect health and the environment by providing reasonable measures for the prevention of pollution and ecological degradation and for securing ecologically sustainable development;  </w:t>
      </w:r>
    </w:p>
    <w:p w:rsidR="00B617F9" w:rsidRPr="00B617F9" w:rsidRDefault="00B617F9"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t xml:space="preserve">provide for institutional arrangements and planning matters; </w:t>
      </w:r>
    </w:p>
    <w:p w:rsidR="00B617F9" w:rsidRPr="00B617F9" w:rsidRDefault="00B617F9"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lastRenderedPageBreak/>
        <w:t xml:space="preserve"> provide for national norms and standards for regulating the management of waste by all spheres of government; </w:t>
      </w:r>
    </w:p>
    <w:p w:rsidR="00B617F9" w:rsidRPr="00B617F9" w:rsidRDefault="00B617F9"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t xml:space="preserve"> provide for specific waste management measures; </w:t>
      </w:r>
    </w:p>
    <w:p w:rsidR="00B617F9" w:rsidRPr="00B617F9" w:rsidRDefault="00B617F9"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t xml:space="preserve"> provide for the licensing and control of waste management activities; </w:t>
      </w:r>
    </w:p>
    <w:p w:rsidR="00B617F9" w:rsidRPr="00B617F9" w:rsidRDefault="00B617F9"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t xml:space="preserve"> provide for the remediation of contaminated land; </w:t>
      </w:r>
    </w:p>
    <w:p w:rsidR="00B617F9" w:rsidRPr="00B617F9" w:rsidRDefault="00B617F9"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t xml:space="preserve"> provide for the national waste information system; </w:t>
      </w:r>
    </w:p>
    <w:p w:rsidR="00B617F9" w:rsidRPr="00B617F9" w:rsidRDefault="00B617F9"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t>provide for compliance and enforcement; and to</w:t>
      </w:r>
    </w:p>
    <w:p w:rsidR="00B617F9" w:rsidRPr="00B617F9" w:rsidRDefault="00700104" w:rsidP="004C5F0C">
      <w:pPr>
        <w:pStyle w:val="Default"/>
        <w:numPr>
          <w:ilvl w:val="0"/>
          <w:numId w:val="29"/>
        </w:numPr>
        <w:spacing w:line="360" w:lineRule="auto"/>
        <w:jc w:val="both"/>
        <w:rPr>
          <w:rFonts w:asciiTheme="minorHAnsi" w:hAnsiTheme="minorHAnsi"/>
        </w:rPr>
      </w:pPr>
      <w:r w:rsidRPr="00B617F9">
        <w:rPr>
          <w:rFonts w:asciiTheme="minorHAnsi" w:hAnsiTheme="minorHAnsi"/>
          <w:bCs/>
        </w:rPr>
        <w:t>Provide</w:t>
      </w:r>
      <w:r w:rsidR="00B617F9" w:rsidRPr="00B617F9">
        <w:rPr>
          <w:rFonts w:asciiTheme="minorHAnsi" w:hAnsiTheme="minorHAnsi"/>
          <w:bCs/>
        </w:rPr>
        <w:t xml:space="preserve"> for matters connected therewith.</w:t>
      </w:r>
    </w:p>
    <w:p w:rsidR="00B617F9" w:rsidRPr="00B617F9" w:rsidRDefault="00B617F9" w:rsidP="00B617F9">
      <w:pPr>
        <w:pStyle w:val="Default"/>
        <w:spacing w:line="360" w:lineRule="auto"/>
        <w:jc w:val="both"/>
        <w:rPr>
          <w:rFonts w:asciiTheme="minorHAnsi" w:hAnsiTheme="minorHAnsi"/>
          <w:bCs/>
        </w:rPr>
      </w:pPr>
      <w:r w:rsidRPr="00B617F9">
        <w:rPr>
          <w:rFonts w:asciiTheme="minorHAnsi" w:hAnsiTheme="minorHAnsi"/>
          <w:bCs/>
        </w:rPr>
        <w:t>In terms of section 21 of this Act:</w:t>
      </w:r>
    </w:p>
    <w:p w:rsidR="00B617F9" w:rsidRPr="00B617F9" w:rsidRDefault="00B617F9" w:rsidP="00B617F9">
      <w:pPr>
        <w:pStyle w:val="Default"/>
        <w:spacing w:line="360" w:lineRule="auto"/>
        <w:jc w:val="both"/>
        <w:rPr>
          <w:rFonts w:asciiTheme="minorHAnsi" w:hAnsiTheme="minorHAnsi"/>
          <w:bCs/>
        </w:rPr>
      </w:pPr>
      <w:r w:rsidRPr="00B617F9">
        <w:rPr>
          <w:rFonts w:asciiTheme="minorHAnsi" w:hAnsiTheme="minorHAnsi"/>
          <w:bCs/>
        </w:rPr>
        <w:t>Any person who stores waste must at least take steps, unless otherwise provided by this Act, to ensure that-</w:t>
      </w:r>
    </w:p>
    <w:p w:rsidR="00B617F9" w:rsidRPr="00B617F9" w:rsidRDefault="00B617F9" w:rsidP="004C5F0C">
      <w:pPr>
        <w:pStyle w:val="Default"/>
        <w:numPr>
          <w:ilvl w:val="0"/>
          <w:numId w:val="11"/>
        </w:numPr>
        <w:spacing w:line="360" w:lineRule="auto"/>
        <w:jc w:val="both"/>
        <w:rPr>
          <w:rFonts w:asciiTheme="minorHAnsi" w:hAnsiTheme="minorHAnsi"/>
        </w:rPr>
      </w:pPr>
      <w:r w:rsidRPr="00B617F9">
        <w:rPr>
          <w:rFonts w:asciiTheme="minorHAnsi" w:hAnsiTheme="minorHAnsi"/>
          <w:bCs/>
        </w:rPr>
        <w:t>the containers in which any waste is stored, are intact and not corroded or in any other way rendered unfit for the safe storage of waste;</w:t>
      </w:r>
    </w:p>
    <w:p w:rsidR="00B617F9" w:rsidRPr="00B617F9" w:rsidRDefault="00B617F9" w:rsidP="004C5F0C">
      <w:pPr>
        <w:pStyle w:val="Default"/>
        <w:numPr>
          <w:ilvl w:val="0"/>
          <w:numId w:val="11"/>
        </w:numPr>
        <w:spacing w:line="360" w:lineRule="auto"/>
        <w:jc w:val="both"/>
        <w:rPr>
          <w:rFonts w:asciiTheme="minorHAnsi" w:hAnsiTheme="minorHAnsi"/>
        </w:rPr>
      </w:pPr>
      <w:r w:rsidRPr="00B617F9">
        <w:rPr>
          <w:rFonts w:asciiTheme="minorHAnsi" w:hAnsiTheme="minorHAnsi"/>
          <w:bCs/>
        </w:rPr>
        <w:t>adequate measures are taken to prevent accidental spillage or leaking;</w:t>
      </w:r>
    </w:p>
    <w:p w:rsidR="00B617F9" w:rsidRPr="00B617F9" w:rsidRDefault="00B617F9" w:rsidP="004C5F0C">
      <w:pPr>
        <w:pStyle w:val="Default"/>
        <w:numPr>
          <w:ilvl w:val="0"/>
          <w:numId w:val="11"/>
        </w:numPr>
        <w:spacing w:line="360" w:lineRule="auto"/>
        <w:jc w:val="both"/>
        <w:rPr>
          <w:rFonts w:asciiTheme="minorHAnsi" w:hAnsiTheme="minorHAnsi"/>
        </w:rPr>
      </w:pPr>
      <w:r w:rsidRPr="00B617F9">
        <w:rPr>
          <w:rFonts w:asciiTheme="minorHAnsi" w:hAnsiTheme="minorHAnsi"/>
          <w:bCs/>
        </w:rPr>
        <w:t>the waste cannot be blown away;</w:t>
      </w:r>
    </w:p>
    <w:p w:rsidR="00B617F9" w:rsidRPr="00B617F9" w:rsidRDefault="00B617F9" w:rsidP="004C5F0C">
      <w:pPr>
        <w:pStyle w:val="Default"/>
        <w:numPr>
          <w:ilvl w:val="0"/>
          <w:numId w:val="11"/>
        </w:numPr>
        <w:spacing w:line="360" w:lineRule="auto"/>
        <w:jc w:val="both"/>
        <w:rPr>
          <w:rFonts w:asciiTheme="minorHAnsi" w:hAnsiTheme="minorHAnsi"/>
        </w:rPr>
      </w:pPr>
      <w:r w:rsidRPr="00B617F9">
        <w:rPr>
          <w:rFonts w:asciiTheme="minorHAnsi" w:hAnsiTheme="minorHAnsi"/>
          <w:bCs/>
        </w:rPr>
        <w:t xml:space="preserve">nuisances such as odour, visual impact and breeding of vectors do not arise; and </w:t>
      </w:r>
    </w:p>
    <w:p w:rsidR="00B617F9" w:rsidRPr="00B617F9" w:rsidRDefault="00700104" w:rsidP="004C5F0C">
      <w:pPr>
        <w:pStyle w:val="Default"/>
        <w:numPr>
          <w:ilvl w:val="0"/>
          <w:numId w:val="11"/>
        </w:numPr>
        <w:spacing w:line="360" w:lineRule="auto"/>
        <w:jc w:val="both"/>
        <w:rPr>
          <w:rFonts w:asciiTheme="minorHAnsi" w:hAnsiTheme="minorHAnsi"/>
        </w:rPr>
      </w:pPr>
      <w:r w:rsidRPr="00B617F9">
        <w:rPr>
          <w:rFonts w:asciiTheme="minorHAnsi" w:hAnsiTheme="minorHAnsi"/>
          <w:bCs/>
        </w:rPr>
        <w:t>Pollution</w:t>
      </w:r>
      <w:r w:rsidR="00B617F9" w:rsidRPr="00B617F9">
        <w:rPr>
          <w:rFonts w:asciiTheme="minorHAnsi" w:hAnsiTheme="minorHAnsi"/>
          <w:bCs/>
        </w:rPr>
        <w:t xml:space="preserve"> of environment and harm to health are prevented.</w:t>
      </w:r>
    </w:p>
    <w:p w:rsidR="00B617F9" w:rsidRPr="00B617F9" w:rsidRDefault="00B617F9" w:rsidP="00F4197B">
      <w:pPr>
        <w:pStyle w:val="Heading3"/>
      </w:pPr>
      <w:bookmarkStart w:id="25" w:name="_Toc484097167"/>
      <w:bookmarkStart w:id="26" w:name="_Toc519513821"/>
      <w:r w:rsidRPr="00B617F9">
        <w:t>National Environmental Management Air Quality Act (Act No. 39 of 2004)</w:t>
      </w:r>
      <w:bookmarkEnd w:id="25"/>
      <w:bookmarkEnd w:id="26"/>
    </w:p>
    <w:p w:rsidR="00700104" w:rsidRDefault="00700104" w:rsidP="00B617F9">
      <w:pPr>
        <w:pStyle w:val="Default"/>
        <w:spacing w:line="360" w:lineRule="auto"/>
        <w:jc w:val="both"/>
        <w:rPr>
          <w:rFonts w:asciiTheme="minorHAnsi" w:hAnsiTheme="minorHAnsi"/>
        </w:rPr>
      </w:pPr>
    </w:p>
    <w:p w:rsidR="00B617F9" w:rsidRPr="00B617F9" w:rsidRDefault="00B617F9" w:rsidP="00B617F9">
      <w:pPr>
        <w:pStyle w:val="Default"/>
        <w:spacing w:line="360" w:lineRule="auto"/>
        <w:jc w:val="both"/>
        <w:rPr>
          <w:rFonts w:asciiTheme="minorHAnsi" w:hAnsiTheme="minorHAnsi"/>
        </w:rPr>
      </w:pPr>
      <w:r w:rsidRPr="00B617F9">
        <w:rPr>
          <w:rFonts w:asciiTheme="minorHAnsi" w:hAnsiTheme="minorHAnsi"/>
        </w:rPr>
        <w:t>Purpose of this Act:</w:t>
      </w:r>
    </w:p>
    <w:p w:rsidR="00B617F9" w:rsidRPr="00B617F9" w:rsidRDefault="00B617F9" w:rsidP="00B617F9">
      <w:pPr>
        <w:spacing w:line="360" w:lineRule="auto"/>
        <w:jc w:val="both"/>
        <w:rPr>
          <w:rFonts w:cs="Arial"/>
          <w:bCs/>
          <w:sz w:val="24"/>
          <w:szCs w:val="24"/>
        </w:rPr>
      </w:pPr>
      <w:r w:rsidRPr="00B617F9">
        <w:rPr>
          <w:rFonts w:cs="Arial"/>
          <w:bCs/>
          <w:sz w:val="24"/>
          <w:szCs w:val="24"/>
        </w:rPr>
        <w:t>Is to reform the law regulating air quality in order to protect the environment by providing reasonable measures for the prevention of pollution and ecological degradation and for securing ecologically sustainable development while promoting justifiable economic and social development; to provide for national norms and standards regulating air quality monitoring, management and control by all spheres of government; for specific air quality measures; and for matters incidental thereto.</w:t>
      </w:r>
    </w:p>
    <w:p w:rsidR="00B617F9" w:rsidRPr="00B617F9" w:rsidRDefault="00B617F9" w:rsidP="00B617F9">
      <w:pPr>
        <w:spacing w:line="360" w:lineRule="auto"/>
        <w:jc w:val="both"/>
        <w:rPr>
          <w:rFonts w:cs="Arial"/>
          <w:bCs/>
          <w:sz w:val="24"/>
          <w:szCs w:val="24"/>
        </w:rPr>
      </w:pPr>
      <w:r w:rsidRPr="00B617F9">
        <w:rPr>
          <w:rFonts w:cs="Arial"/>
          <w:bCs/>
          <w:sz w:val="24"/>
          <w:szCs w:val="24"/>
        </w:rPr>
        <w:t>In terms of section 11(1)(a)(b)(Local standards) of this Act:</w:t>
      </w:r>
    </w:p>
    <w:p w:rsidR="00B617F9" w:rsidRPr="00B617F9" w:rsidRDefault="00B617F9" w:rsidP="004C5F0C">
      <w:pPr>
        <w:pStyle w:val="ListParagraph"/>
        <w:numPr>
          <w:ilvl w:val="0"/>
          <w:numId w:val="15"/>
        </w:numPr>
        <w:spacing w:line="360" w:lineRule="auto"/>
        <w:jc w:val="both"/>
        <w:rPr>
          <w:rFonts w:cs="Arial"/>
          <w:sz w:val="24"/>
          <w:szCs w:val="24"/>
        </w:rPr>
      </w:pPr>
      <w:r w:rsidRPr="00B617F9">
        <w:rPr>
          <w:rFonts w:cs="Arial"/>
          <w:sz w:val="24"/>
          <w:szCs w:val="24"/>
        </w:rPr>
        <w:t>A municipality may in terms of a by-law-</w:t>
      </w:r>
    </w:p>
    <w:p w:rsidR="00B617F9" w:rsidRPr="00B617F9" w:rsidRDefault="00B617F9" w:rsidP="004C5F0C">
      <w:pPr>
        <w:pStyle w:val="ListParagraph"/>
        <w:numPr>
          <w:ilvl w:val="0"/>
          <w:numId w:val="16"/>
        </w:numPr>
        <w:spacing w:line="360" w:lineRule="auto"/>
        <w:jc w:val="both"/>
        <w:rPr>
          <w:rFonts w:cs="Arial"/>
          <w:sz w:val="24"/>
          <w:szCs w:val="24"/>
        </w:rPr>
      </w:pPr>
      <w:r w:rsidRPr="00B617F9">
        <w:rPr>
          <w:rFonts w:cs="Arial"/>
          <w:sz w:val="24"/>
          <w:szCs w:val="24"/>
        </w:rPr>
        <w:t xml:space="preserve">identify substances or mixtures of substances in ambient air which, through ambient concentrations, bioaccumulation, deposition or in any other way, present a threat to </w:t>
      </w:r>
      <w:r w:rsidRPr="00B617F9">
        <w:rPr>
          <w:rFonts w:cs="Arial"/>
          <w:sz w:val="24"/>
          <w:szCs w:val="24"/>
        </w:rPr>
        <w:lastRenderedPageBreak/>
        <w:t>health, well-being or the environment in the municipality or which the municipality reasonably believes present such a threat; and</w:t>
      </w:r>
    </w:p>
    <w:p w:rsidR="00B617F9" w:rsidRDefault="00700104" w:rsidP="004C5F0C">
      <w:pPr>
        <w:pStyle w:val="ListParagraph"/>
        <w:numPr>
          <w:ilvl w:val="0"/>
          <w:numId w:val="16"/>
        </w:numPr>
        <w:spacing w:line="360" w:lineRule="auto"/>
        <w:jc w:val="both"/>
        <w:rPr>
          <w:rFonts w:cs="Arial"/>
          <w:sz w:val="24"/>
          <w:szCs w:val="24"/>
        </w:rPr>
      </w:pPr>
      <w:r w:rsidRPr="00B617F9">
        <w:rPr>
          <w:rFonts w:cs="Arial"/>
          <w:sz w:val="24"/>
          <w:szCs w:val="24"/>
        </w:rPr>
        <w:t>In</w:t>
      </w:r>
      <w:r w:rsidR="00B617F9" w:rsidRPr="00B617F9">
        <w:rPr>
          <w:rFonts w:cs="Arial"/>
          <w:sz w:val="24"/>
          <w:szCs w:val="24"/>
        </w:rPr>
        <w:t xml:space="preserve"> respect of each of those substances or mixtures of substances, establish local standards for emissions from point, non-point or mobile sources in the municipality.</w:t>
      </w:r>
    </w:p>
    <w:p w:rsidR="00A116F5" w:rsidRDefault="00A116F5" w:rsidP="00F4197B">
      <w:pPr>
        <w:pStyle w:val="Heading3"/>
      </w:pPr>
      <w:bookmarkStart w:id="27" w:name="_Toc519513822"/>
      <w:r>
        <w:t>Meat Safety Act (Act 40 of 2000)</w:t>
      </w:r>
      <w:bookmarkEnd w:id="27"/>
    </w:p>
    <w:p w:rsidR="00700104" w:rsidRDefault="00700104" w:rsidP="00F2023A">
      <w:pPr>
        <w:spacing w:line="360" w:lineRule="auto"/>
        <w:jc w:val="both"/>
        <w:rPr>
          <w:sz w:val="24"/>
          <w:szCs w:val="24"/>
        </w:rPr>
      </w:pPr>
    </w:p>
    <w:p w:rsidR="00A116F5" w:rsidRDefault="00A116F5" w:rsidP="00F2023A">
      <w:pPr>
        <w:spacing w:line="360" w:lineRule="auto"/>
        <w:jc w:val="both"/>
        <w:rPr>
          <w:sz w:val="24"/>
          <w:szCs w:val="24"/>
        </w:rPr>
      </w:pPr>
      <w:r w:rsidRPr="00F2023A">
        <w:rPr>
          <w:sz w:val="24"/>
          <w:szCs w:val="24"/>
        </w:rPr>
        <w:t xml:space="preserve">The Act aims to provide for measures to promote meat </w:t>
      </w:r>
      <w:r w:rsidR="00F2023A" w:rsidRPr="00F2023A">
        <w:rPr>
          <w:sz w:val="24"/>
          <w:szCs w:val="24"/>
        </w:rPr>
        <w:t>safety and the safety of animal products; to establish and maintain essential national standards in respect of abattoirs; to regulate the importation and exportation of meat; to establish meat safety schemes; and to provide for matters connected therewith.</w:t>
      </w:r>
    </w:p>
    <w:p w:rsidR="00F2023A" w:rsidRDefault="00F2023A" w:rsidP="00F2023A">
      <w:pPr>
        <w:spacing w:line="360" w:lineRule="auto"/>
        <w:jc w:val="both"/>
        <w:rPr>
          <w:sz w:val="24"/>
          <w:szCs w:val="24"/>
        </w:rPr>
      </w:pPr>
      <w:r>
        <w:rPr>
          <w:sz w:val="24"/>
          <w:szCs w:val="24"/>
        </w:rPr>
        <w:t>The Act ensures that any meat product designated for public consumption must be slaughtered at a registered facility. The facility must comply with health and safety standards as provided for in the Act. The Act also provides guidelines to determine the grading facilities.</w:t>
      </w:r>
    </w:p>
    <w:p w:rsidR="00700104" w:rsidRPr="00F2023A" w:rsidRDefault="00700104" w:rsidP="00F2023A">
      <w:pPr>
        <w:spacing w:line="360" w:lineRule="auto"/>
        <w:jc w:val="both"/>
        <w:rPr>
          <w:sz w:val="24"/>
          <w:szCs w:val="24"/>
        </w:rPr>
      </w:pPr>
    </w:p>
    <w:p w:rsidR="00B617F9" w:rsidRPr="00B617F9" w:rsidRDefault="00B617F9" w:rsidP="00F4197B">
      <w:pPr>
        <w:pStyle w:val="Heading3"/>
      </w:pPr>
      <w:bookmarkStart w:id="28" w:name="_Toc484097168"/>
      <w:bookmarkStart w:id="29" w:name="_Toc519513823"/>
      <w:r w:rsidRPr="00B617F9">
        <w:t>Promotion of Access to Information Act (Act No. 2 of 2000)</w:t>
      </w:r>
      <w:bookmarkEnd w:id="28"/>
      <w:bookmarkEnd w:id="29"/>
    </w:p>
    <w:p w:rsidR="00700104" w:rsidRDefault="00700104" w:rsidP="00B617F9">
      <w:pPr>
        <w:spacing w:line="360" w:lineRule="auto"/>
        <w:jc w:val="both"/>
        <w:rPr>
          <w:rFonts w:cs="Arial"/>
          <w:sz w:val="24"/>
          <w:szCs w:val="24"/>
        </w:rPr>
      </w:pPr>
    </w:p>
    <w:p w:rsidR="00B617F9" w:rsidRPr="00B617F9" w:rsidRDefault="00B617F9" w:rsidP="00B617F9">
      <w:pPr>
        <w:spacing w:line="360" w:lineRule="auto"/>
        <w:jc w:val="both"/>
        <w:rPr>
          <w:rFonts w:cs="Arial"/>
          <w:sz w:val="24"/>
          <w:szCs w:val="24"/>
        </w:rPr>
      </w:pPr>
      <w:r w:rsidRPr="00B617F9">
        <w:rPr>
          <w:rFonts w:cs="Arial"/>
          <w:sz w:val="24"/>
          <w:szCs w:val="24"/>
        </w:rPr>
        <w:t>The Act recognises that everyone has a Constitutional right of access to any information held by the state and by another person when that information is required to exercise or protect any rights. The purpose of the Act is to foster a culture of transparency and accountability in public and private bodies and to promote a society in which people have access to information that enables them to exercise and protect their rights.</w:t>
      </w:r>
    </w:p>
    <w:p w:rsidR="00B617F9" w:rsidRPr="00B617F9" w:rsidRDefault="00B617F9" w:rsidP="00F4197B">
      <w:pPr>
        <w:pStyle w:val="Heading3"/>
      </w:pPr>
      <w:bookmarkStart w:id="30" w:name="_Toc484097169"/>
      <w:bookmarkStart w:id="31" w:name="_Toc519513824"/>
      <w:r w:rsidRPr="00B617F9">
        <w:t>Conservation of Agricultural Resources Act (Act 43 of 1983)</w:t>
      </w:r>
      <w:bookmarkEnd w:id="30"/>
      <w:bookmarkEnd w:id="31"/>
    </w:p>
    <w:p w:rsidR="00700104" w:rsidRDefault="00700104" w:rsidP="00B617F9">
      <w:pPr>
        <w:spacing w:line="360" w:lineRule="auto"/>
        <w:jc w:val="both"/>
        <w:rPr>
          <w:rFonts w:cs="Arial"/>
          <w:sz w:val="24"/>
          <w:szCs w:val="24"/>
        </w:rPr>
      </w:pPr>
    </w:p>
    <w:p w:rsidR="00B617F9" w:rsidRPr="00B617F9" w:rsidRDefault="00B617F9" w:rsidP="00B617F9">
      <w:pPr>
        <w:spacing w:line="360" w:lineRule="auto"/>
        <w:jc w:val="both"/>
        <w:rPr>
          <w:rFonts w:cs="Arial"/>
          <w:sz w:val="24"/>
          <w:szCs w:val="24"/>
        </w:rPr>
      </w:pPr>
      <w:r w:rsidRPr="00B617F9">
        <w:rPr>
          <w:rFonts w:cs="Arial"/>
          <w:sz w:val="24"/>
          <w:szCs w:val="24"/>
        </w:rPr>
        <w:t xml:space="preserve">The conservation of Agricultural Resources Act aims to provide for control over the utilization of </w:t>
      </w:r>
      <w:r w:rsidR="00700104" w:rsidRPr="00B617F9">
        <w:rPr>
          <w:rFonts w:cs="Arial"/>
          <w:sz w:val="24"/>
          <w:szCs w:val="24"/>
        </w:rPr>
        <w:t xml:space="preserve">Natural Agricultural Resources </w:t>
      </w:r>
      <w:r w:rsidRPr="00B617F9">
        <w:rPr>
          <w:rFonts w:cs="Arial"/>
          <w:sz w:val="24"/>
          <w:szCs w:val="24"/>
        </w:rPr>
        <w:t xml:space="preserve">in order to promote the conservation of the soil, water resources and vegetation and to combat weeds and invasive plants. Section 6 makes provision for control measures to be applied in order to achieve the objectives of the Act, There measures relate to </w:t>
      </w:r>
      <w:r w:rsidRPr="00B617F9">
        <w:rPr>
          <w:rFonts w:cs="Arial"/>
          <w:i/>
          <w:sz w:val="24"/>
          <w:szCs w:val="24"/>
        </w:rPr>
        <w:t>inter alia:</w:t>
      </w:r>
    </w:p>
    <w:p w:rsidR="00B617F9" w:rsidRPr="00B617F9" w:rsidRDefault="00B617F9" w:rsidP="004C5F0C">
      <w:pPr>
        <w:numPr>
          <w:ilvl w:val="0"/>
          <w:numId w:val="17"/>
        </w:numPr>
        <w:spacing w:line="360" w:lineRule="auto"/>
        <w:contextualSpacing/>
        <w:jc w:val="both"/>
        <w:rPr>
          <w:rFonts w:cs="Arial"/>
          <w:sz w:val="24"/>
          <w:szCs w:val="24"/>
        </w:rPr>
      </w:pPr>
      <w:r w:rsidRPr="00B617F9">
        <w:rPr>
          <w:rFonts w:cs="Arial"/>
          <w:sz w:val="24"/>
          <w:szCs w:val="24"/>
        </w:rPr>
        <w:lastRenderedPageBreak/>
        <w:t>Cultivation of virgin soil;</w:t>
      </w:r>
    </w:p>
    <w:p w:rsidR="00B617F9" w:rsidRPr="00B617F9" w:rsidRDefault="00B617F9" w:rsidP="004C5F0C">
      <w:pPr>
        <w:numPr>
          <w:ilvl w:val="0"/>
          <w:numId w:val="17"/>
        </w:numPr>
        <w:spacing w:line="360" w:lineRule="auto"/>
        <w:contextualSpacing/>
        <w:jc w:val="both"/>
        <w:rPr>
          <w:rFonts w:cs="Arial"/>
          <w:sz w:val="24"/>
          <w:szCs w:val="24"/>
        </w:rPr>
      </w:pPr>
      <w:r w:rsidRPr="00B617F9">
        <w:rPr>
          <w:rFonts w:cs="Arial"/>
          <w:sz w:val="24"/>
          <w:szCs w:val="24"/>
        </w:rPr>
        <w:t>Utilization or protection of wetlands, marshes, water sponges and water course/sources;</w:t>
      </w:r>
    </w:p>
    <w:p w:rsidR="00B617F9" w:rsidRPr="00B617F9" w:rsidRDefault="00B617F9" w:rsidP="004C5F0C">
      <w:pPr>
        <w:numPr>
          <w:ilvl w:val="0"/>
          <w:numId w:val="17"/>
        </w:numPr>
        <w:spacing w:line="360" w:lineRule="auto"/>
        <w:contextualSpacing/>
        <w:jc w:val="both"/>
        <w:rPr>
          <w:rFonts w:cs="Arial"/>
          <w:sz w:val="24"/>
          <w:szCs w:val="24"/>
        </w:rPr>
      </w:pPr>
      <w:r w:rsidRPr="00B617F9">
        <w:rPr>
          <w:rFonts w:cs="Arial"/>
          <w:sz w:val="24"/>
          <w:szCs w:val="24"/>
        </w:rPr>
        <w:t>The regulation of the flow of run-off water</w:t>
      </w:r>
    </w:p>
    <w:p w:rsidR="00B617F9" w:rsidRPr="00B617F9" w:rsidRDefault="00B617F9" w:rsidP="004C5F0C">
      <w:pPr>
        <w:numPr>
          <w:ilvl w:val="0"/>
          <w:numId w:val="17"/>
        </w:numPr>
        <w:spacing w:line="360" w:lineRule="auto"/>
        <w:contextualSpacing/>
        <w:jc w:val="both"/>
        <w:rPr>
          <w:rFonts w:cs="Arial"/>
          <w:sz w:val="24"/>
          <w:szCs w:val="24"/>
        </w:rPr>
      </w:pPr>
      <w:r w:rsidRPr="00B617F9">
        <w:rPr>
          <w:rFonts w:cs="Arial"/>
          <w:sz w:val="24"/>
          <w:szCs w:val="24"/>
        </w:rPr>
        <w:t>The utilization and protection of the vegetation;</w:t>
      </w:r>
    </w:p>
    <w:p w:rsidR="00B617F9" w:rsidRPr="00B617F9" w:rsidRDefault="00B617F9" w:rsidP="004C5F0C">
      <w:pPr>
        <w:numPr>
          <w:ilvl w:val="0"/>
          <w:numId w:val="17"/>
        </w:numPr>
        <w:spacing w:line="360" w:lineRule="auto"/>
        <w:contextualSpacing/>
        <w:jc w:val="both"/>
        <w:rPr>
          <w:rFonts w:cs="Arial"/>
          <w:sz w:val="24"/>
          <w:szCs w:val="24"/>
        </w:rPr>
      </w:pPr>
      <w:r w:rsidRPr="00B617F9">
        <w:rPr>
          <w:rFonts w:cs="Arial"/>
          <w:sz w:val="24"/>
          <w:szCs w:val="24"/>
        </w:rPr>
        <w:t>The grazing capacity of veld and the number and types of animals</w:t>
      </w:r>
    </w:p>
    <w:p w:rsidR="00B617F9" w:rsidRPr="00B617F9" w:rsidRDefault="00B617F9" w:rsidP="004C5F0C">
      <w:pPr>
        <w:numPr>
          <w:ilvl w:val="0"/>
          <w:numId w:val="17"/>
        </w:numPr>
        <w:spacing w:line="360" w:lineRule="auto"/>
        <w:contextualSpacing/>
        <w:jc w:val="both"/>
        <w:rPr>
          <w:rFonts w:cs="Arial"/>
          <w:sz w:val="24"/>
          <w:szCs w:val="24"/>
        </w:rPr>
      </w:pPr>
      <w:r w:rsidRPr="00B617F9">
        <w:rPr>
          <w:rFonts w:cs="Arial"/>
          <w:sz w:val="24"/>
          <w:szCs w:val="24"/>
        </w:rPr>
        <w:t>The control of weeds and invader plants; and</w:t>
      </w:r>
    </w:p>
    <w:p w:rsidR="00B617F9" w:rsidRPr="00B617F9" w:rsidRDefault="00B617F9" w:rsidP="004C5F0C">
      <w:pPr>
        <w:numPr>
          <w:ilvl w:val="0"/>
          <w:numId w:val="17"/>
        </w:numPr>
        <w:spacing w:line="360" w:lineRule="auto"/>
        <w:contextualSpacing/>
        <w:jc w:val="both"/>
        <w:rPr>
          <w:rFonts w:cs="Arial"/>
          <w:sz w:val="24"/>
          <w:szCs w:val="24"/>
        </w:rPr>
      </w:pPr>
      <w:r w:rsidRPr="00B617F9">
        <w:rPr>
          <w:rFonts w:cs="Arial"/>
          <w:sz w:val="24"/>
          <w:szCs w:val="24"/>
        </w:rPr>
        <w:t>The restoration or reclamation of eroded land or land wh</w:t>
      </w:r>
      <w:r w:rsidR="00001715">
        <w:rPr>
          <w:rFonts w:cs="Arial"/>
          <w:sz w:val="24"/>
          <w:szCs w:val="24"/>
        </w:rPr>
        <w:t xml:space="preserve">ich is distributed or denuded. </w:t>
      </w:r>
    </w:p>
    <w:p w:rsidR="00B617F9" w:rsidRPr="00B617F9" w:rsidRDefault="00B617F9" w:rsidP="00B617F9">
      <w:pPr>
        <w:spacing w:line="360" w:lineRule="auto"/>
        <w:jc w:val="both"/>
        <w:rPr>
          <w:rFonts w:cs="Arial"/>
          <w:sz w:val="24"/>
          <w:szCs w:val="24"/>
        </w:rPr>
      </w:pPr>
      <w:r w:rsidRPr="00B617F9">
        <w:rPr>
          <w:rFonts w:cs="Arial"/>
          <w:sz w:val="24"/>
          <w:szCs w:val="24"/>
        </w:rPr>
        <w:t>If one is present in the area, the developer has the responsibility to implement and maintain any soil conservation works and to properly conserve natural resources and combat weeds and invasive plants.</w:t>
      </w:r>
    </w:p>
    <w:p w:rsidR="00F75AA0" w:rsidRDefault="00001715" w:rsidP="00F4197B">
      <w:pPr>
        <w:pStyle w:val="Heading3"/>
      </w:pPr>
      <w:bookmarkStart w:id="32" w:name="_Toc519513825"/>
      <w:r>
        <w:t>National Biodiversity Act (Act No. 10 of 2004)</w:t>
      </w:r>
      <w:bookmarkEnd w:id="32"/>
    </w:p>
    <w:p w:rsidR="00700104" w:rsidRDefault="00700104" w:rsidP="009C0042">
      <w:pPr>
        <w:spacing w:line="360" w:lineRule="auto"/>
        <w:jc w:val="both"/>
        <w:rPr>
          <w:sz w:val="24"/>
          <w:szCs w:val="24"/>
        </w:rPr>
      </w:pPr>
    </w:p>
    <w:p w:rsidR="00001715" w:rsidRPr="009C0042" w:rsidRDefault="00001715" w:rsidP="009C0042">
      <w:pPr>
        <w:spacing w:line="360" w:lineRule="auto"/>
        <w:jc w:val="both"/>
        <w:rPr>
          <w:sz w:val="24"/>
          <w:szCs w:val="24"/>
        </w:rPr>
      </w:pPr>
      <w:r w:rsidRPr="009C0042">
        <w:rPr>
          <w:sz w:val="24"/>
          <w:szCs w:val="24"/>
        </w:rPr>
        <w:t xml:space="preserve">The </w:t>
      </w:r>
      <w:r w:rsidR="00AC3972" w:rsidRPr="009C0042">
        <w:rPr>
          <w:sz w:val="24"/>
          <w:szCs w:val="24"/>
        </w:rPr>
        <w:t>purpose of this Act is to:</w:t>
      </w:r>
    </w:p>
    <w:p w:rsidR="00AC3972" w:rsidRPr="009C0042" w:rsidRDefault="00AC3972" w:rsidP="009C0042">
      <w:pPr>
        <w:spacing w:line="360" w:lineRule="auto"/>
        <w:jc w:val="both"/>
        <w:rPr>
          <w:sz w:val="24"/>
          <w:szCs w:val="24"/>
        </w:rPr>
      </w:pPr>
      <w:r w:rsidRPr="009C0042">
        <w:rPr>
          <w:sz w:val="24"/>
          <w:szCs w:val="24"/>
        </w:rPr>
        <w:t>Provide for the management and conservation of South Africa’s biodiversity within the framework of the National Environment</w:t>
      </w:r>
      <w:r w:rsidR="002A34B0" w:rsidRPr="009C0042">
        <w:rPr>
          <w:sz w:val="24"/>
          <w:szCs w:val="24"/>
        </w:rPr>
        <w:t xml:space="preserve"> Act; 1998, the sustainable use of indigenous biological resources, the fair equitable sharing of benefits arising from bioprospecting involving indigenous biological resources, the establishment and functions of South African National Bio</w:t>
      </w:r>
      <w:r w:rsidR="00F96E69" w:rsidRPr="009C0042">
        <w:rPr>
          <w:sz w:val="24"/>
          <w:szCs w:val="24"/>
        </w:rPr>
        <w:t>diversity Institute and for matters connected therewith</w:t>
      </w:r>
    </w:p>
    <w:p w:rsidR="00F96E69" w:rsidRPr="009C0042" w:rsidRDefault="00F96E69" w:rsidP="009C0042">
      <w:pPr>
        <w:spacing w:line="360" w:lineRule="auto"/>
        <w:jc w:val="both"/>
        <w:rPr>
          <w:sz w:val="24"/>
          <w:szCs w:val="24"/>
        </w:rPr>
      </w:pPr>
      <w:r w:rsidRPr="009C0042">
        <w:rPr>
          <w:sz w:val="24"/>
          <w:szCs w:val="24"/>
        </w:rPr>
        <w:t>The objectives of this Act:</w:t>
      </w:r>
    </w:p>
    <w:p w:rsidR="00F96E69" w:rsidRPr="009C0042" w:rsidRDefault="00F96E69" w:rsidP="004C5F0C">
      <w:pPr>
        <w:pStyle w:val="ListParagraph"/>
        <w:numPr>
          <w:ilvl w:val="0"/>
          <w:numId w:val="30"/>
        </w:numPr>
        <w:spacing w:line="360" w:lineRule="auto"/>
        <w:jc w:val="both"/>
        <w:rPr>
          <w:sz w:val="24"/>
          <w:szCs w:val="24"/>
        </w:rPr>
      </w:pPr>
      <w:r w:rsidRPr="009C0042">
        <w:rPr>
          <w:sz w:val="24"/>
          <w:szCs w:val="24"/>
        </w:rPr>
        <w:t>Within the framework of the National Environmental Management Act, to provide for:</w:t>
      </w:r>
    </w:p>
    <w:p w:rsidR="00F96E69" w:rsidRPr="009C0042" w:rsidRDefault="00F96E69" w:rsidP="004C5F0C">
      <w:pPr>
        <w:pStyle w:val="ListParagraph"/>
        <w:numPr>
          <w:ilvl w:val="0"/>
          <w:numId w:val="31"/>
        </w:numPr>
        <w:spacing w:line="360" w:lineRule="auto"/>
        <w:jc w:val="both"/>
        <w:rPr>
          <w:sz w:val="24"/>
          <w:szCs w:val="24"/>
        </w:rPr>
      </w:pPr>
      <w:r w:rsidRPr="009C0042">
        <w:rPr>
          <w:sz w:val="24"/>
          <w:szCs w:val="24"/>
        </w:rPr>
        <w:t>The management and the conservation of biological diversity within the Republic and of the components of such biological diversity</w:t>
      </w:r>
    </w:p>
    <w:p w:rsidR="00F96E69" w:rsidRPr="009C0042" w:rsidRDefault="00F96E69" w:rsidP="004C5F0C">
      <w:pPr>
        <w:pStyle w:val="ListParagraph"/>
        <w:numPr>
          <w:ilvl w:val="0"/>
          <w:numId w:val="31"/>
        </w:numPr>
        <w:spacing w:line="360" w:lineRule="auto"/>
        <w:jc w:val="both"/>
        <w:rPr>
          <w:sz w:val="24"/>
          <w:szCs w:val="24"/>
        </w:rPr>
      </w:pPr>
      <w:r w:rsidRPr="009C0042">
        <w:rPr>
          <w:sz w:val="24"/>
          <w:szCs w:val="24"/>
        </w:rPr>
        <w:t xml:space="preserve">The need to protect the ecosystem as a whole including species which are targeted for exploitation </w:t>
      </w:r>
    </w:p>
    <w:p w:rsidR="00F96E69" w:rsidRPr="009C0042" w:rsidRDefault="00F96E69" w:rsidP="004C5F0C">
      <w:pPr>
        <w:pStyle w:val="ListParagraph"/>
        <w:numPr>
          <w:ilvl w:val="0"/>
          <w:numId w:val="31"/>
        </w:numPr>
        <w:spacing w:line="360" w:lineRule="auto"/>
        <w:jc w:val="both"/>
        <w:rPr>
          <w:sz w:val="24"/>
          <w:szCs w:val="24"/>
        </w:rPr>
      </w:pPr>
      <w:r w:rsidRPr="009C0042">
        <w:rPr>
          <w:sz w:val="24"/>
          <w:szCs w:val="24"/>
        </w:rPr>
        <w:t>The use of indigenous biological resources in a sustainable manner and</w:t>
      </w:r>
    </w:p>
    <w:p w:rsidR="00F96E69" w:rsidRPr="009C0042" w:rsidRDefault="00F96E69" w:rsidP="004C5F0C">
      <w:pPr>
        <w:pStyle w:val="ListParagraph"/>
        <w:numPr>
          <w:ilvl w:val="0"/>
          <w:numId w:val="31"/>
        </w:numPr>
        <w:spacing w:line="360" w:lineRule="auto"/>
        <w:jc w:val="both"/>
        <w:rPr>
          <w:sz w:val="24"/>
          <w:szCs w:val="24"/>
        </w:rPr>
      </w:pPr>
      <w:r w:rsidRPr="009C0042">
        <w:rPr>
          <w:sz w:val="24"/>
          <w:szCs w:val="24"/>
        </w:rPr>
        <w:t xml:space="preserve">The fair and equitable sharing among stakeholders of benefits arising from </w:t>
      </w:r>
      <w:r w:rsidR="00700104" w:rsidRPr="009C0042">
        <w:rPr>
          <w:sz w:val="24"/>
          <w:szCs w:val="24"/>
        </w:rPr>
        <w:t>bioprospecting</w:t>
      </w:r>
      <w:r w:rsidRPr="009C0042">
        <w:rPr>
          <w:sz w:val="24"/>
          <w:szCs w:val="24"/>
        </w:rPr>
        <w:t xml:space="preserve"> involving indigenous biological resources.</w:t>
      </w:r>
    </w:p>
    <w:p w:rsidR="00F96E69" w:rsidRPr="009C0042" w:rsidRDefault="00F96E69" w:rsidP="004C5F0C">
      <w:pPr>
        <w:pStyle w:val="ListParagraph"/>
        <w:numPr>
          <w:ilvl w:val="0"/>
          <w:numId w:val="30"/>
        </w:numPr>
        <w:spacing w:line="360" w:lineRule="auto"/>
        <w:jc w:val="both"/>
        <w:rPr>
          <w:sz w:val="24"/>
          <w:szCs w:val="24"/>
        </w:rPr>
      </w:pPr>
      <w:r w:rsidRPr="009C0042">
        <w:rPr>
          <w:sz w:val="24"/>
          <w:szCs w:val="24"/>
        </w:rPr>
        <w:lastRenderedPageBreak/>
        <w:t xml:space="preserve">To give effect to ratified international </w:t>
      </w:r>
      <w:r w:rsidR="009C0042" w:rsidRPr="009C0042">
        <w:rPr>
          <w:sz w:val="24"/>
          <w:szCs w:val="24"/>
        </w:rPr>
        <w:t>agreements relating to biodiversity which are binding on the Republic;</w:t>
      </w:r>
    </w:p>
    <w:p w:rsidR="009C0042" w:rsidRPr="009C0042" w:rsidRDefault="009C0042" w:rsidP="004C5F0C">
      <w:pPr>
        <w:pStyle w:val="ListParagraph"/>
        <w:numPr>
          <w:ilvl w:val="0"/>
          <w:numId w:val="30"/>
        </w:numPr>
        <w:spacing w:line="360" w:lineRule="auto"/>
        <w:jc w:val="both"/>
        <w:rPr>
          <w:sz w:val="24"/>
          <w:szCs w:val="24"/>
        </w:rPr>
      </w:pPr>
      <w:r w:rsidRPr="009C0042">
        <w:rPr>
          <w:sz w:val="24"/>
          <w:szCs w:val="24"/>
        </w:rPr>
        <w:t>To provide for co-operative governance in biodiversity management and conservation; and</w:t>
      </w:r>
    </w:p>
    <w:p w:rsidR="009C0042" w:rsidRDefault="009C0042" w:rsidP="004C5F0C">
      <w:pPr>
        <w:pStyle w:val="ListParagraph"/>
        <w:numPr>
          <w:ilvl w:val="0"/>
          <w:numId w:val="30"/>
        </w:numPr>
        <w:spacing w:line="360" w:lineRule="auto"/>
        <w:jc w:val="both"/>
        <w:rPr>
          <w:sz w:val="24"/>
          <w:szCs w:val="24"/>
        </w:rPr>
      </w:pPr>
      <w:r w:rsidRPr="009C0042">
        <w:rPr>
          <w:sz w:val="24"/>
          <w:szCs w:val="24"/>
        </w:rPr>
        <w:t>To provide for a South African National biodiversity Institute to assist in achieving the objectives of this Act.</w:t>
      </w:r>
    </w:p>
    <w:p w:rsidR="00733897" w:rsidRDefault="00733897" w:rsidP="00733897">
      <w:pPr>
        <w:pStyle w:val="ListParagraph"/>
        <w:spacing w:line="360" w:lineRule="auto"/>
        <w:jc w:val="both"/>
        <w:rPr>
          <w:sz w:val="24"/>
          <w:szCs w:val="24"/>
        </w:rPr>
      </w:pPr>
    </w:p>
    <w:p w:rsidR="009C0042" w:rsidRDefault="00DE0AB0" w:rsidP="008543BB">
      <w:pPr>
        <w:pStyle w:val="Heading1"/>
      </w:pPr>
      <w:bookmarkStart w:id="33" w:name="_Toc519513826"/>
      <w:r>
        <w:t>THE NEED AND DESIRABILITY</w:t>
      </w:r>
      <w:bookmarkEnd w:id="33"/>
    </w:p>
    <w:p w:rsidR="007536CF" w:rsidRPr="007536CF" w:rsidRDefault="007536CF" w:rsidP="007536CF">
      <w:pPr>
        <w:pStyle w:val="Heading1"/>
        <w:numPr>
          <w:ilvl w:val="0"/>
          <w:numId w:val="0"/>
        </w:numPr>
        <w:spacing w:line="360" w:lineRule="auto"/>
        <w:jc w:val="both"/>
        <w:rPr>
          <w:b w:val="0"/>
        </w:rPr>
      </w:pPr>
      <w:bookmarkStart w:id="34" w:name="_Toc519513827"/>
      <w:r w:rsidRPr="007536CF">
        <w:rPr>
          <w:b w:val="0"/>
        </w:rPr>
        <w:t>The purpose of the proposed development is to enhance and encourage agricultural practice</w:t>
      </w:r>
      <w:r>
        <w:rPr>
          <w:b w:val="0"/>
        </w:rPr>
        <w:t>s</w:t>
      </w:r>
      <w:r w:rsidRPr="007536CF">
        <w:rPr>
          <w:b w:val="0"/>
        </w:rPr>
        <w:t xml:space="preserve"> in the viable areas within the district. It aims at enhancing economic growth, food security as well as creating jobs in communities as the National Development Plan views agriculture as having the potential to create close to one million jobs by 2030. It further states that commercial agriculture has the potential to create 250 000 direct jobs and a further 130 000 indirect jobs. The initiated Agri-Parks programme offers a one-stop shop for agro-production, processing, logistics, marketing and training within dist</w:t>
      </w:r>
      <w:r w:rsidR="008543BB">
        <w:rPr>
          <w:b w:val="0"/>
        </w:rPr>
        <w:t>rict municipalities. Makapanstad</w:t>
      </w:r>
      <w:r w:rsidR="00CF41E2">
        <w:rPr>
          <w:b w:val="0"/>
        </w:rPr>
        <w:t xml:space="preserve"> </w:t>
      </w:r>
      <w:r w:rsidR="00AF65F9">
        <w:rPr>
          <w:b w:val="0"/>
        </w:rPr>
        <w:t xml:space="preserve">village </w:t>
      </w:r>
      <w:r w:rsidRPr="007536CF">
        <w:rPr>
          <w:b w:val="0"/>
        </w:rPr>
        <w:t xml:space="preserve">has been identified as a suitable </w:t>
      </w:r>
      <w:r w:rsidR="00AF65F9">
        <w:rPr>
          <w:b w:val="0"/>
        </w:rPr>
        <w:t xml:space="preserve">location for the </w:t>
      </w:r>
      <w:r w:rsidRPr="007536CF">
        <w:rPr>
          <w:b w:val="0"/>
        </w:rPr>
        <w:t>Agri-Hub for the Bojanala District Agri-Park.</w:t>
      </w:r>
      <w:bookmarkEnd w:id="34"/>
    </w:p>
    <w:p w:rsidR="007536CF" w:rsidRDefault="007536CF" w:rsidP="007536CF">
      <w:pPr>
        <w:pStyle w:val="Heading1"/>
        <w:numPr>
          <w:ilvl w:val="0"/>
          <w:numId w:val="0"/>
        </w:numPr>
        <w:spacing w:line="360" w:lineRule="auto"/>
        <w:jc w:val="both"/>
        <w:rPr>
          <w:b w:val="0"/>
        </w:rPr>
      </w:pPr>
      <w:bookmarkStart w:id="35" w:name="_Toc519513828"/>
      <w:r w:rsidRPr="007536CF">
        <w:rPr>
          <w:b w:val="0"/>
        </w:rPr>
        <w:t xml:space="preserve">The nature of the </w:t>
      </w:r>
      <w:r w:rsidR="00CF41E2">
        <w:rPr>
          <w:b w:val="0"/>
        </w:rPr>
        <w:t>proposed development (Agri-park</w:t>
      </w:r>
      <w:r w:rsidRPr="007536CF">
        <w:rPr>
          <w:b w:val="0"/>
        </w:rPr>
        <w:t xml:space="preserve">) can be described as “a networked innovation system of agro-production, processing, logistics, </w:t>
      </w:r>
      <w:r w:rsidR="00700104" w:rsidRPr="007536CF">
        <w:rPr>
          <w:b w:val="0"/>
        </w:rPr>
        <w:t>and marketing</w:t>
      </w:r>
      <w:r w:rsidRPr="007536CF">
        <w:rPr>
          <w:b w:val="0"/>
        </w:rPr>
        <w:t>, training and extension services located in a District Municipality. As a network, it enables the growth of market-driven commodity value chains and contributes to the achievements of rural economic transformation.</w:t>
      </w:r>
      <w:bookmarkEnd w:id="35"/>
      <w:r w:rsidR="00800996">
        <w:rPr>
          <w:b w:val="0"/>
        </w:rPr>
        <w:t xml:space="preserve"> </w:t>
      </w:r>
    </w:p>
    <w:p w:rsidR="007536CF" w:rsidRPr="007536CF" w:rsidRDefault="007536CF" w:rsidP="007536CF">
      <w:pPr>
        <w:spacing w:line="360" w:lineRule="auto"/>
        <w:jc w:val="both"/>
        <w:rPr>
          <w:rFonts w:ascii="Arial Rounded MT Bold" w:hAnsi="Arial Rounded MT Bold"/>
          <w:sz w:val="24"/>
          <w:szCs w:val="24"/>
        </w:rPr>
      </w:pPr>
      <w:r w:rsidRPr="007536CF">
        <w:rPr>
          <w:sz w:val="24"/>
          <w:szCs w:val="24"/>
        </w:rPr>
        <w:t>The proposed development is not in conflict with the surrounding neighbourhood but rather the current land use on adjoining properties compliment the proposed development. Furthermore, the proposed development seeks to promote and optimise sustainable land development, economic growth and abide by the Spatial Planning and Land Use Management Act (SPLUMA) principles. The proposed site is cur</w:t>
      </w:r>
      <w:r w:rsidR="00367720">
        <w:rPr>
          <w:sz w:val="24"/>
          <w:szCs w:val="24"/>
        </w:rPr>
        <w:t>rently zoned as vacant</w:t>
      </w:r>
      <w:r w:rsidRPr="007536CF">
        <w:rPr>
          <w:sz w:val="24"/>
          <w:szCs w:val="24"/>
        </w:rPr>
        <w:t>. The size/extent of the property is sufficient for the proposed development.</w:t>
      </w:r>
    </w:p>
    <w:p w:rsidR="00DE0AB0" w:rsidRDefault="00DA5045" w:rsidP="008543BB">
      <w:pPr>
        <w:pStyle w:val="Heading1"/>
      </w:pPr>
      <w:bookmarkStart w:id="36" w:name="_Toc519513829"/>
      <w:r>
        <w:lastRenderedPageBreak/>
        <w:t>THE BENEFITS FROM THE PROPOSED DEVELOPMENT</w:t>
      </w:r>
      <w:bookmarkEnd w:id="36"/>
    </w:p>
    <w:p w:rsidR="00DA5045" w:rsidRPr="00DA5045" w:rsidRDefault="00DA5045" w:rsidP="004C5F0C">
      <w:pPr>
        <w:pStyle w:val="Heading1"/>
        <w:numPr>
          <w:ilvl w:val="0"/>
          <w:numId w:val="32"/>
        </w:numPr>
        <w:jc w:val="both"/>
        <w:rPr>
          <w:b w:val="0"/>
          <w:szCs w:val="24"/>
        </w:rPr>
      </w:pPr>
      <w:bookmarkStart w:id="37" w:name="_Toc519513830"/>
      <w:r w:rsidRPr="00DA5045">
        <w:rPr>
          <w:b w:val="0"/>
          <w:szCs w:val="24"/>
        </w:rPr>
        <w:t>The proposed development will provide jobs for local males and females</w:t>
      </w:r>
      <w:bookmarkEnd w:id="37"/>
    </w:p>
    <w:p w:rsidR="00DA5045" w:rsidRPr="00DA5045" w:rsidRDefault="00DA5045" w:rsidP="004C5F0C">
      <w:pPr>
        <w:pStyle w:val="ListParagraph"/>
        <w:numPr>
          <w:ilvl w:val="0"/>
          <w:numId w:val="32"/>
        </w:numPr>
        <w:spacing w:after="0" w:line="360" w:lineRule="auto"/>
        <w:jc w:val="both"/>
        <w:rPr>
          <w:rFonts w:cs="Arial"/>
          <w:sz w:val="24"/>
          <w:szCs w:val="24"/>
        </w:rPr>
      </w:pPr>
      <w:r>
        <w:rPr>
          <w:rFonts w:cs="Arial"/>
          <w:sz w:val="24"/>
          <w:szCs w:val="24"/>
        </w:rPr>
        <w:t>A</w:t>
      </w:r>
      <w:r w:rsidRPr="00DA5045">
        <w:rPr>
          <w:rFonts w:cs="Arial"/>
          <w:sz w:val="24"/>
          <w:szCs w:val="24"/>
        </w:rPr>
        <w:t xml:space="preserve">ttract investments </w:t>
      </w:r>
    </w:p>
    <w:p w:rsidR="00DA5045" w:rsidRDefault="00DA5045" w:rsidP="004C5F0C">
      <w:pPr>
        <w:pStyle w:val="ListParagraph"/>
        <w:numPr>
          <w:ilvl w:val="0"/>
          <w:numId w:val="32"/>
        </w:numPr>
        <w:spacing w:after="0" w:line="360" w:lineRule="auto"/>
        <w:jc w:val="both"/>
        <w:rPr>
          <w:rFonts w:cs="Arial"/>
          <w:sz w:val="24"/>
          <w:szCs w:val="24"/>
        </w:rPr>
      </w:pPr>
      <w:r w:rsidRPr="00DA5045">
        <w:rPr>
          <w:rFonts w:cs="Arial"/>
          <w:sz w:val="24"/>
          <w:szCs w:val="24"/>
        </w:rPr>
        <w:t xml:space="preserve">Improve </w:t>
      </w:r>
      <w:r w:rsidR="00307864">
        <w:rPr>
          <w:rFonts w:cs="Arial"/>
          <w:sz w:val="24"/>
          <w:szCs w:val="24"/>
        </w:rPr>
        <w:t>the</w:t>
      </w:r>
      <w:r w:rsidRPr="00DA5045">
        <w:rPr>
          <w:rFonts w:cs="Arial"/>
          <w:sz w:val="24"/>
          <w:szCs w:val="24"/>
        </w:rPr>
        <w:t xml:space="preserve"> standard</w:t>
      </w:r>
      <w:r w:rsidR="00800996">
        <w:rPr>
          <w:rFonts w:cs="Arial"/>
          <w:sz w:val="24"/>
          <w:szCs w:val="24"/>
        </w:rPr>
        <w:t xml:space="preserve"> </w:t>
      </w:r>
      <w:r w:rsidR="00307864">
        <w:rPr>
          <w:rFonts w:cs="Arial"/>
          <w:sz w:val="24"/>
          <w:szCs w:val="24"/>
        </w:rPr>
        <w:t xml:space="preserve">of living </w:t>
      </w:r>
      <w:r>
        <w:rPr>
          <w:rFonts w:cs="Arial"/>
          <w:sz w:val="24"/>
          <w:szCs w:val="24"/>
        </w:rPr>
        <w:t xml:space="preserve">within the Moretele </w:t>
      </w:r>
      <w:r w:rsidRPr="00DA5045">
        <w:rPr>
          <w:rFonts w:cs="Arial"/>
          <w:sz w:val="24"/>
          <w:szCs w:val="24"/>
        </w:rPr>
        <w:t>Local Municipality</w:t>
      </w:r>
      <w:r w:rsidR="00800996">
        <w:rPr>
          <w:rFonts w:cs="Arial"/>
          <w:sz w:val="24"/>
          <w:szCs w:val="24"/>
        </w:rPr>
        <w:t xml:space="preserve"> and the Bojanala District</w:t>
      </w:r>
    </w:p>
    <w:p w:rsidR="00733897" w:rsidRPr="00733897" w:rsidRDefault="00307864" w:rsidP="00733897">
      <w:pPr>
        <w:pStyle w:val="ListParagraph"/>
        <w:numPr>
          <w:ilvl w:val="0"/>
          <w:numId w:val="32"/>
        </w:numPr>
        <w:spacing w:after="0" w:line="360" w:lineRule="auto"/>
        <w:jc w:val="both"/>
        <w:rPr>
          <w:rFonts w:cs="Arial"/>
          <w:sz w:val="24"/>
          <w:szCs w:val="24"/>
        </w:rPr>
      </w:pPr>
      <w:r>
        <w:rPr>
          <w:rFonts w:cs="Arial"/>
          <w:sz w:val="24"/>
          <w:szCs w:val="24"/>
        </w:rPr>
        <w:t>The development has a food security link in the local economy</w:t>
      </w:r>
    </w:p>
    <w:p w:rsidR="00A51BF1" w:rsidRPr="00C529AB" w:rsidRDefault="00A51BF1" w:rsidP="008543BB">
      <w:pPr>
        <w:pStyle w:val="Heading1"/>
      </w:pPr>
      <w:bookmarkStart w:id="38" w:name="_Toc519513831"/>
      <w:r w:rsidRPr="00C529AB">
        <w:t>PROJECT DESC</w:t>
      </w:r>
      <w:r w:rsidR="00367720">
        <w:t>R</w:t>
      </w:r>
      <w:r w:rsidRPr="00C529AB">
        <w:t>IPTION</w:t>
      </w:r>
      <w:bookmarkEnd w:id="38"/>
    </w:p>
    <w:p w:rsidR="00A51BF1" w:rsidRPr="00EF1A57" w:rsidRDefault="00A51BF1" w:rsidP="00DA1060">
      <w:pPr>
        <w:pStyle w:val="Heading4"/>
      </w:pPr>
      <w:bookmarkStart w:id="39" w:name="_Toc484097174"/>
      <w:r w:rsidRPr="00EF1A57">
        <w:t>Proposed option</w:t>
      </w:r>
      <w:bookmarkEnd w:id="39"/>
    </w:p>
    <w:p w:rsidR="00800996" w:rsidRDefault="00800996" w:rsidP="001C096E">
      <w:pPr>
        <w:spacing w:line="360" w:lineRule="auto"/>
        <w:jc w:val="both"/>
        <w:rPr>
          <w:sz w:val="24"/>
          <w:szCs w:val="24"/>
        </w:rPr>
      </w:pPr>
    </w:p>
    <w:p w:rsidR="00034BB0" w:rsidRDefault="00AD37D4" w:rsidP="001C096E">
      <w:pPr>
        <w:spacing w:line="360" w:lineRule="auto"/>
        <w:jc w:val="both"/>
        <w:rPr>
          <w:rFonts w:cs="Arial"/>
          <w:sz w:val="24"/>
          <w:szCs w:val="24"/>
        </w:rPr>
      </w:pPr>
      <w:r>
        <w:rPr>
          <w:sz w:val="24"/>
          <w:szCs w:val="24"/>
        </w:rPr>
        <w:t>The proposed Makapanstad Agri-park</w:t>
      </w:r>
      <w:r w:rsidRPr="00AD37D4">
        <w:rPr>
          <w:sz w:val="24"/>
          <w:szCs w:val="24"/>
        </w:rPr>
        <w:t xml:space="preserve"> site falls within portion 2 of Geodgewaagd 60</w:t>
      </w:r>
      <w:r w:rsidR="00800996">
        <w:rPr>
          <w:sz w:val="24"/>
          <w:szCs w:val="24"/>
        </w:rPr>
        <w:t xml:space="preserve"> </w:t>
      </w:r>
      <w:r w:rsidRPr="00AD37D4">
        <w:rPr>
          <w:sz w:val="24"/>
          <w:szCs w:val="24"/>
        </w:rPr>
        <w:t xml:space="preserve">JR </w:t>
      </w:r>
      <w:r w:rsidRPr="00AD37D4">
        <w:rPr>
          <w:rFonts w:cs="Arial"/>
          <w:sz w:val="24"/>
          <w:szCs w:val="24"/>
        </w:rPr>
        <w:t xml:space="preserve">at Makapanstad village </w:t>
      </w:r>
      <w:r w:rsidR="00800996">
        <w:rPr>
          <w:rFonts w:cs="Arial"/>
          <w:sz w:val="24"/>
          <w:szCs w:val="24"/>
        </w:rPr>
        <w:t xml:space="preserve">within </w:t>
      </w:r>
      <w:r w:rsidRPr="00AD37D4">
        <w:rPr>
          <w:rFonts w:cs="Arial"/>
          <w:sz w:val="24"/>
          <w:szCs w:val="24"/>
        </w:rPr>
        <w:t xml:space="preserve">the jurisdiction of the Moretele Local Municipality of Bojanala District. The proposed development </w:t>
      </w:r>
      <w:r w:rsidR="00800996">
        <w:rPr>
          <w:rFonts w:cs="Arial"/>
          <w:sz w:val="24"/>
          <w:szCs w:val="24"/>
        </w:rPr>
        <w:t>is</w:t>
      </w:r>
      <w:r w:rsidRPr="00AD37D4">
        <w:rPr>
          <w:rFonts w:cs="Arial"/>
          <w:sz w:val="24"/>
          <w:szCs w:val="24"/>
        </w:rPr>
        <w:t xml:space="preserve"> located on GPS coordinates: 25</w:t>
      </w:r>
      <w:r w:rsidRPr="00AD37D4">
        <w:rPr>
          <w:rFonts w:cs="Arial"/>
          <w:sz w:val="24"/>
          <w:szCs w:val="24"/>
          <w:vertAlign w:val="superscript"/>
        </w:rPr>
        <w:t>0</w:t>
      </w:r>
      <w:r w:rsidRPr="00AD37D4">
        <w:rPr>
          <w:rFonts w:cs="Arial"/>
          <w:sz w:val="24"/>
          <w:szCs w:val="24"/>
        </w:rPr>
        <w:t xml:space="preserve"> 13’ 49.1” S and 28</w:t>
      </w:r>
      <w:r w:rsidRPr="00AD37D4">
        <w:rPr>
          <w:rFonts w:cs="Arial"/>
          <w:sz w:val="24"/>
          <w:szCs w:val="24"/>
          <w:vertAlign w:val="superscript"/>
        </w:rPr>
        <w:t>0</w:t>
      </w:r>
      <w:r w:rsidRPr="00AD37D4">
        <w:rPr>
          <w:rFonts w:cs="Arial"/>
          <w:sz w:val="24"/>
          <w:szCs w:val="24"/>
        </w:rPr>
        <w:t xml:space="preserve"> 05’ 44.9” E</w:t>
      </w:r>
      <w:r w:rsidR="00207AF2">
        <w:rPr>
          <w:rFonts w:cs="Arial"/>
          <w:sz w:val="24"/>
          <w:szCs w:val="24"/>
        </w:rPr>
        <w:t xml:space="preserve"> </w:t>
      </w:r>
      <w:r w:rsidR="00207AF2" w:rsidRPr="00207AF2">
        <w:rPr>
          <w:rFonts w:cs="Arial"/>
          <w:sz w:val="24"/>
          <w:szCs w:val="24"/>
        </w:rPr>
        <w:t>, (coordinates of the corners of the proposed development site is as follows: A: 250 13’ 26.536” S and 280 5’ 26.747”E; B: 250 13’ 28.842” S and 280 5’ 52.085” E; C 250 13’ 47.15” S and 280 5’ 25.512”E; D 250 13</w:t>
      </w:r>
      <w:r w:rsidR="00034BB0">
        <w:rPr>
          <w:rFonts w:cs="Arial"/>
          <w:sz w:val="24"/>
          <w:szCs w:val="24"/>
        </w:rPr>
        <w:t>’ 48.408 S and 280 5’ 45.828” E (SEE BELOW)</w:t>
      </w:r>
      <w:r w:rsidRPr="00AD37D4">
        <w:rPr>
          <w:rFonts w:cs="Arial"/>
          <w:sz w:val="24"/>
          <w:szCs w:val="24"/>
        </w:rPr>
        <w:t>.</w:t>
      </w:r>
    </w:p>
    <w:p w:rsidR="00034BB0" w:rsidRDefault="00034BB0" w:rsidP="001C096E">
      <w:pPr>
        <w:spacing w:line="360" w:lineRule="auto"/>
        <w:jc w:val="both"/>
        <w:rPr>
          <w:rFonts w:cs="Arial"/>
          <w:sz w:val="24"/>
          <w:szCs w:val="24"/>
        </w:rPr>
      </w:pPr>
      <w:r w:rsidRPr="00034BB0">
        <w:rPr>
          <w:rFonts w:cs="Arial"/>
          <w:noProof/>
          <w:sz w:val="24"/>
          <w:szCs w:val="24"/>
          <w:lang w:eastAsia="en-ZA"/>
        </w:rPr>
        <w:drawing>
          <wp:inline distT="0" distB="0" distL="0" distR="0">
            <wp:extent cx="4485939" cy="2853571"/>
            <wp:effectExtent l="0" t="0" r="0" b="0"/>
            <wp:docPr id="12" name="Picture 12" descr="E:\Makapanstad Agri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kapanstad Agri Par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1724" cy="2863612"/>
                    </a:xfrm>
                    <a:prstGeom prst="rect">
                      <a:avLst/>
                    </a:prstGeom>
                    <a:noFill/>
                    <a:ln>
                      <a:noFill/>
                    </a:ln>
                  </pic:spPr>
                </pic:pic>
              </a:graphicData>
            </a:graphic>
          </wp:inline>
        </w:drawing>
      </w:r>
    </w:p>
    <w:p w:rsidR="006F6FCE" w:rsidRPr="006F6FCE" w:rsidRDefault="006F6FCE" w:rsidP="006F6FCE">
      <w:pPr>
        <w:spacing w:line="240" w:lineRule="auto"/>
        <w:jc w:val="both"/>
        <w:rPr>
          <w:rFonts w:cs="Arial"/>
          <w:b/>
          <w:i/>
          <w:color w:val="4F81BD" w:themeColor="accent1"/>
          <w:sz w:val="18"/>
          <w:szCs w:val="18"/>
        </w:rPr>
      </w:pPr>
      <w:r>
        <w:rPr>
          <w:rFonts w:cs="Arial"/>
          <w:b/>
          <w:i/>
          <w:color w:val="4F81BD" w:themeColor="accent1"/>
          <w:sz w:val="18"/>
          <w:szCs w:val="18"/>
        </w:rPr>
        <w:t>Figure 2: Coordinates of the corners of the proposed development site</w:t>
      </w:r>
    </w:p>
    <w:p w:rsidR="006F6FCE" w:rsidRDefault="006F6FCE" w:rsidP="001C096E">
      <w:pPr>
        <w:spacing w:line="360" w:lineRule="auto"/>
        <w:jc w:val="both"/>
        <w:rPr>
          <w:rFonts w:cs="Arial"/>
          <w:sz w:val="24"/>
          <w:szCs w:val="24"/>
        </w:rPr>
      </w:pPr>
    </w:p>
    <w:p w:rsidR="00AD37D4" w:rsidRPr="001C096E" w:rsidRDefault="00800996" w:rsidP="001C096E">
      <w:pPr>
        <w:spacing w:line="360" w:lineRule="auto"/>
        <w:jc w:val="both"/>
        <w:rPr>
          <w:sz w:val="24"/>
          <w:szCs w:val="24"/>
        </w:rPr>
      </w:pPr>
      <w:r>
        <w:rPr>
          <w:rFonts w:cs="Arial"/>
          <w:sz w:val="24"/>
          <w:szCs w:val="24"/>
        </w:rPr>
        <w:lastRenderedPageBreak/>
        <w:t xml:space="preserve"> </w:t>
      </w:r>
      <w:r w:rsidR="00AD37D4" w:rsidRPr="00AD37D4">
        <w:rPr>
          <w:sz w:val="24"/>
          <w:szCs w:val="24"/>
        </w:rPr>
        <w:t>According to the Deeds search results, the subject property measures 3 212.065 Ha in extent. However; the proposed development will occupy a portion of 40 Ha in extent for Vegetables and livestock production zones, Red meat value chain and corporate/office park.</w:t>
      </w:r>
    </w:p>
    <w:p w:rsidR="00A51BF1" w:rsidRPr="00001A77" w:rsidRDefault="00A51BF1" w:rsidP="00DA1060">
      <w:pPr>
        <w:pStyle w:val="Heading4"/>
      </w:pPr>
      <w:bookmarkStart w:id="40" w:name="_Toc484097175"/>
      <w:r w:rsidRPr="00EF1A57">
        <w:t>Receiving environment</w:t>
      </w:r>
      <w:bookmarkEnd w:id="40"/>
    </w:p>
    <w:p w:rsidR="00800996" w:rsidRDefault="00800996" w:rsidP="00A51BF1">
      <w:pPr>
        <w:spacing w:after="0" w:line="360" w:lineRule="auto"/>
        <w:jc w:val="both"/>
        <w:rPr>
          <w:rFonts w:cs="Arial"/>
          <w:sz w:val="24"/>
          <w:szCs w:val="24"/>
        </w:rPr>
      </w:pPr>
    </w:p>
    <w:p w:rsidR="00A51BF1" w:rsidRPr="00AA6263" w:rsidRDefault="00A51BF1" w:rsidP="00A51BF1">
      <w:pPr>
        <w:spacing w:after="0" w:line="360" w:lineRule="auto"/>
        <w:jc w:val="both"/>
        <w:rPr>
          <w:rFonts w:cs="Arial"/>
          <w:sz w:val="24"/>
          <w:szCs w:val="24"/>
        </w:rPr>
      </w:pPr>
      <w:r w:rsidRPr="00AA6263">
        <w:rPr>
          <w:rFonts w:cs="Arial"/>
          <w:sz w:val="24"/>
          <w:szCs w:val="24"/>
        </w:rPr>
        <w:t>The targeted area for the propos</w:t>
      </w:r>
      <w:r w:rsidR="00AA6263">
        <w:rPr>
          <w:rFonts w:cs="Arial"/>
          <w:sz w:val="24"/>
          <w:szCs w:val="24"/>
        </w:rPr>
        <w:t>ed development is a vacant land. See below</w:t>
      </w:r>
    </w:p>
    <w:p w:rsidR="002140D7" w:rsidRPr="00EF1A57" w:rsidRDefault="002140D7" w:rsidP="00A51BF1">
      <w:pPr>
        <w:spacing w:after="0" w:line="360" w:lineRule="auto"/>
        <w:jc w:val="both"/>
        <w:rPr>
          <w:rFonts w:ascii="Arial" w:hAnsi="Arial" w:cs="Arial"/>
        </w:rPr>
      </w:pPr>
    </w:p>
    <w:tbl>
      <w:tblPr>
        <w:tblStyle w:val="TableGrid"/>
        <w:tblW w:w="0" w:type="auto"/>
        <w:jc w:val="center"/>
        <w:tblLook w:val="04A0" w:firstRow="1" w:lastRow="0" w:firstColumn="1" w:lastColumn="0" w:noHBand="0" w:noVBand="1"/>
      </w:tblPr>
      <w:tblGrid>
        <w:gridCol w:w="6825"/>
      </w:tblGrid>
      <w:tr w:rsidR="001C096E" w:rsidRPr="00EF1A57" w:rsidTr="00EC2A71">
        <w:trPr>
          <w:jc w:val="center"/>
        </w:trPr>
        <w:tc>
          <w:tcPr>
            <w:tcW w:w="6825" w:type="dxa"/>
          </w:tcPr>
          <w:p w:rsidR="001C096E" w:rsidRPr="00EF1A57" w:rsidRDefault="001C096E" w:rsidP="008543BB">
            <w:pPr>
              <w:spacing w:line="360" w:lineRule="auto"/>
              <w:jc w:val="center"/>
              <w:rPr>
                <w:rFonts w:ascii="Arial" w:hAnsi="Arial" w:cs="Arial"/>
              </w:rPr>
            </w:pPr>
          </w:p>
          <w:p w:rsidR="001C096E" w:rsidRDefault="001C096E" w:rsidP="001C096E">
            <w:pPr>
              <w:spacing w:line="360" w:lineRule="auto"/>
              <w:jc w:val="center"/>
              <w:rPr>
                <w:rFonts w:ascii="Arial" w:hAnsi="Arial" w:cs="Arial"/>
              </w:rPr>
            </w:pPr>
            <w:r>
              <w:rPr>
                <w:rFonts w:ascii="Arial Rounded MT Bold" w:hAnsi="Arial Rounded MT Bold"/>
                <w:noProof/>
                <w:lang w:eastAsia="en-ZA"/>
              </w:rPr>
              <w:drawing>
                <wp:inline distT="0" distB="0" distL="0" distR="0">
                  <wp:extent cx="3813243" cy="2607013"/>
                  <wp:effectExtent l="0" t="0" r="0" b="3175"/>
                  <wp:docPr id="14" name="Picture 14" descr="C:\Users\fumu\Desktop\SITE ASSESSMENT REPORTS\MAKAPANSTAD\20160615_13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mu\Desktop\SITE ASSESSMENT REPORTS\MAKAPANSTAD\20160615_1344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3243" cy="2607013"/>
                          </a:xfrm>
                          <a:prstGeom prst="rect">
                            <a:avLst/>
                          </a:prstGeom>
                          <a:noFill/>
                          <a:ln>
                            <a:noFill/>
                          </a:ln>
                        </pic:spPr>
                      </pic:pic>
                    </a:graphicData>
                  </a:graphic>
                </wp:inline>
              </w:drawing>
            </w:r>
          </w:p>
          <w:p w:rsidR="001C096E" w:rsidRPr="00AA6263" w:rsidRDefault="00800996" w:rsidP="00BE23D1">
            <w:pPr>
              <w:pStyle w:val="Caption"/>
              <w:rPr>
                <w:rFonts w:cs="Arial"/>
                <w:i/>
                <w:sz w:val="24"/>
                <w:szCs w:val="24"/>
              </w:rPr>
            </w:pPr>
            <w:r>
              <w:t xml:space="preserve">Figure </w:t>
            </w:r>
            <w:fldSimple w:instr=" SEQ Figure \* ARABIC ">
              <w:r w:rsidR="00A24496">
                <w:rPr>
                  <w:noProof/>
                </w:rPr>
                <w:t>2</w:t>
              </w:r>
            </w:fldSimple>
            <w:r>
              <w:t xml:space="preserve">; Photographic view of the study site characterised by vegetation such as </w:t>
            </w:r>
            <w:r w:rsidRPr="00BE23D1">
              <w:rPr>
                <w:i/>
              </w:rPr>
              <w:t>Acacia karoo, Ziziphus mucronata, Dicrostychys cineria</w:t>
            </w:r>
            <w:r>
              <w:t xml:space="preserve"> and graminoids</w:t>
            </w:r>
          </w:p>
        </w:tc>
      </w:tr>
    </w:tbl>
    <w:p w:rsidR="00A51BF1" w:rsidRPr="00EF1A57" w:rsidRDefault="00A51BF1" w:rsidP="00AA6263">
      <w:pPr>
        <w:spacing w:after="0" w:line="360" w:lineRule="auto"/>
        <w:jc w:val="both"/>
        <w:rPr>
          <w:rFonts w:ascii="Arial" w:hAnsi="Arial" w:cs="Arial"/>
        </w:rPr>
      </w:pPr>
    </w:p>
    <w:p w:rsidR="00A51BF1" w:rsidRPr="00EF1A57" w:rsidRDefault="00A51BF1" w:rsidP="00AA6263">
      <w:pPr>
        <w:pStyle w:val="Heading6"/>
        <w:spacing w:line="360" w:lineRule="auto"/>
      </w:pPr>
      <w:bookmarkStart w:id="41" w:name="_Toc484097176"/>
      <w:r w:rsidRPr="00EF1A57">
        <w:t>Location</w:t>
      </w:r>
      <w:bookmarkEnd w:id="41"/>
    </w:p>
    <w:p w:rsidR="00034BB0" w:rsidRDefault="00A51BF1" w:rsidP="00034BB0">
      <w:pPr>
        <w:spacing w:line="360" w:lineRule="auto"/>
        <w:jc w:val="both"/>
        <w:rPr>
          <w:rFonts w:cs="Arial"/>
          <w:sz w:val="24"/>
          <w:szCs w:val="24"/>
        </w:rPr>
      </w:pPr>
      <w:r w:rsidRPr="00AA6263">
        <w:rPr>
          <w:rFonts w:cs="Arial"/>
          <w:sz w:val="24"/>
          <w:szCs w:val="24"/>
        </w:rPr>
        <w:t>The developm</w:t>
      </w:r>
      <w:r w:rsidR="00DA1060" w:rsidRPr="00AA6263">
        <w:rPr>
          <w:rFonts w:cs="Arial"/>
          <w:sz w:val="24"/>
          <w:szCs w:val="24"/>
        </w:rPr>
        <w:t>ent will take place at Makapanstad village within the Moretele Local Municipality of Bojanala</w:t>
      </w:r>
      <w:r w:rsidRPr="00AA6263">
        <w:rPr>
          <w:rFonts w:cs="Arial"/>
          <w:sz w:val="24"/>
          <w:szCs w:val="24"/>
        </w:rPr>
        <w:t xml:space="preserve"> District. The </w:t>
      </w:r>
      <w:r w:rsidR="00DA1060" w:rsidRPr="00AA6263">
        <w:rPr>
          <w:rFonts w:cs="Arial"/>
          <w:sz w:val="24"/>
          <w:szCs w:val="24"/>
        </w:rPr>
        <w:t>Moretele</w:t>
      </w:r>
      <w:r w:rsidRPr="00AA6263">
        <w:rPr>
          <w:rFonts w:cs="Arial"/>
          <w:sz w:val="24"/>
          <w:szCs w:val="24"/>
        </w:rPr>
        <w:t xml:space="preserve"> Local Municipality is situated in the </w:t>
      </w:r>
      <w:r w:rsidR="00DA1060" w:rsidRPr="00AA6263">
        <w:rPr>
          <w:rFonts w:cs="Arial"/>
          <w:sz w:val="24"/>
          <w:szCs w:val="24"/>
        </w:rPr>
        <w:t xml:space="preserve">far </w:t>
      </w:r>
      <w:r w:rsidR="00800996">
        <w:rPr>
          <w:rFonts w:cs="Arial"/>
          <w:sz w:val="24"/>
          <w:szCs w:val="24"/>
        </w:rPr>
        <w:t>N</w:t>
      </w:r>
      <w:r w:rsidR="00800996" w:rsidRPr="00AA6263">
        <w:rPr>
          <w:rFonts w:cs="Arial"/>
          <w:sz w:val="24"/>
          <w:szCs w:val="24"/>
        </w:rPr>
        <w:t xml:space="preserve">orth </w:t>
      </w:r>
      <w:r w:rsidR="00DA1060" w:rsidRPr="00AA6263">
        <w:rPr>
          <w:rFonts w:cs="Arial"/>
          <w:sz w:val="24"/>
          <w:szCs w:val="24"/>
        </w:rPr>
        <w:t>of Pretoria in</w:t>
      </w:r>
      <w:r w:rsidR="00AA6263">
        <w:rPr>
          <w:rFonts w:cs="Arial"/>
          <w:sz w:val="24"/>
          <w:szCs w:val="24"/>
        </w:rPr>
        <w:t xml:space="preserve"> the</w:t>
      </w:r>
      <w:r w:rsidR="00DA1060" w:rsidRPr="00AA6263">
        <w:rPr>
          <w:rFonts w:cs="Arial"/>
          <w:sz w:val="24"/>
          <w:szCs w:val="24"/>
        </w:rPr>
        <w:t xml:space="preserve"> North West Province.</w:t>
      </w:r>
      <w:r w:rsidRPr="00AA6263">
        <w:rPr>
          <w:rFonts w:cs="Arial"/>
          <w:sz w:val="24"/>
          <w:szCs w:val="24"/>
        </w:rPr>
        <w:t xml:space="preserve"> The GPS coordinates for the development are:</w:t>
      </w:r>
      <w:r w:rsidR="00DA1060" w:rsidRPr="00AA6263">
        <w:rPr>
          <w:sz w:val="24"/>
          <w:szCs w:val="24"/>
        </w:rPr>
        <w:t xml:space="preserve"> 25°13'49.1"S, 28°05'44.9"E</w:t>
      </w:r>
      <w:r w:rsidR="00800996">
        <w:rPr>
          <w:sz w:val="24"/>
          <w:szCs w:val="24"/>
        </w:rPr>
        <w:t xml:space="preserve"> </w:t>
      </w:r>
      <w:r w:rsidR="00367720">
        <w:rPr>
          <w:rFonts w:cs="Arial"/>
          <w:sz w:val="24"/>
          <w:szCs w:val="24"/>
        </w:rPr>
        <w:t>approximately</w:t>
      </w:r>
      <w:r w:rsidR="00FF7B90" w:rsidRPr="00AA6263">
        <w:rPr>
          <w:rFonts w:cs="Arial"/>
          <w:sz w:val="24"/>
          <w:szCs w:val="24"/>
        </w:rPr>
        <w:t xml:space="preserve"> 500m east of Nchaupe High school</w:t>
      </w:r>
      <w:r w:rsidR="00034BB0" w:rsidRPr="00207AF2">
        <w:rPr>
          <w:rFonts w:cs="Arial"/>
          <w:sz w:val="24"/>
          <w:szCs w:val="24"/>
        </w:rPr>
        <w:t>, (coordinates of the corners of the proposed development site is as follows: A: 250 13’ 26.536” S and 280 5’ 26.747”E; B: 250 13’ 28.842” S and 280 5’ 52.085” E; C 250 13’ 47.15” S and 280 5’ 25.512”E; D 250 13</w:t>
      </w:r>
      <w:r w:rsidR="00034BB0">
        <w:rPr>
          <w:rFonts w:cs="Arial"/>
          <w:sz w:val="24"/>
          <w:szCs w:val="24"/>
        </w:rPr>
        <w:t>’ 48.408 S and 280 5’ 45.828” E (SEE BELOW))</w:t>
      </w:r>
      <w:r w:rsidR="00034BB0" w:rsidRPr="00AD37D4">
        <w:rPr>
          <w:rFonts w:cs="Arial"/>
          <w:sz w:val="24"/>
          <w:szCs w:val="24"/>
        </w:rPr>
        <w:t>.</w:t>
      </w:r>
    </w:p>
    <w:p w:rsidR="00DA1060" w:rsidRDefault="00034BB0" w:rsidP="00AA6263">
      <w:pPr>
        <w:spacing w:after="0" w:line="360" w:lineRule="auto"/>
        <w:jc w:val="both"/>
        <w:rPr>
          <w:rFonts w:cs="Arial"/>
          <w:sz w:val="24"/>
          <w:szCs w:val="24"/>
        </w:rPr>
      </w:pPr>
      <w:r w:rsidRPr="00034BB0">
        <w:rPr>
          <w:rFonts w:cs="Arial"/>
          <w:noProof/>
          <w:sz w:val="24"/>
          <w:szCs w:val="24"/>
          <w:lang w:eastAsia="en-ZA"/>
        </w:rPr>
        <w:lastRenderedPageBreak/>
        <w:drawing>
          <wp:inline distT="0" distB="0" distL="0" distR="0">
            <wp:extent cx="4324574" cy="2750924"/>
            <wp:effectExtent l="0" t="0" r="0" b="0"/>
            <wp:docPr id="13" name="Picture 13" descr="E:\Makapanstad Agri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kapanstad Agri Par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0719" cy="2754833"/>
                    </a:xfrm>
                    <a:prstGeom prst="rect">
                      <a:avLst/>
                    </a:prstGeom>
                    <a:noFill/>
                    <a:ln>
                      <a:noFill/>
                    </a:ln>
                  </pic:spPr>
                </pic:pic>
              </a:graphicData>
            </a:graphic>
          </wp:inline>
        </w:drawing>
      </w:r>
      <w:r>
        <w:rPr>
          <w:rFonts w:cs="Arial"/>
          <w:sz w:val="24"/>
          <w:szCs w:val="24"/>
        </w:rPr>
        <w:t xml:space="preserve"> </w:t>
      </w:r>
    </w:p>
    <w:p w:rsidR="006F6FCE" w:rsidRPr="006F6FCE" w:rsidRDefault="006F6FCE" w:rsidP="006F6FCE">
      <w:pPr>
        <w:spacing w:line="240" w:lineRule="auto"/>
        <w:jc w:val="both"/>
        <w:rPr>
          <w:rFonts w:cs="Arial"/>
          <w:b/>
          <w:i/>
          <w:color w:val="4F81BD" w:themeColor="accent1"/>
          <w:sz w:val="18"/>
          <w:szCs w:val="18"/>
        </w:rPr>
      </w:pPr>
      <w:r>
        <w:rPr>
          <w:rFonts w:cs="Arial"/>
          <w:b/>
          <w:i/>
          <w:color w:val="4F81BD" w:themeColor="accent1"/>
          <w:sz w:val="18"/>
          <w:szCs w:val="18"/>
        </w:rPr>
        <w:t>Figure 2: Coordinates of the corners of the proposed development site</w:t>
      </w:r>
    </w:p>
    <w:p w:rsidR="006F6FCE" w:rsidRPr="00AA6263" w:rsidRDefault="006F6FCE" w:rsidP="00AA6263">
      <w:pPr>
        <w:spacing w:after="0" w:line="360" w:lineRule="auto"/>
        <w:jc w:val="both"/>
        <w:rPr>
          <w:rFonts w:cs="Arial"/>
          <w:sz w:val="24"/>
          <w:szCs w:val="24"/>
        </w:rPr>
      </w:pPr>
    </w:p>
    <w:p w:rsidR="00A51BF1" w:rsidRPr="007A7F10" w:rsidRDefault="00A51BF1" w:rsidP="00AA6263">
      <w:pPr>
        <w:pStyle w:val="Heading6"/>
        <w:spacing w:line="360" w:lineRule="auto"/>
      </w:pPr>
      <w:bookmarkStart w:id="42" w:name="_Toc484097177"/>
      <w:r w:rsidRPr="00EF1A57">
        <w:t>Land use</w:t>
      </w:r>
      <w:bookmarkEnd w:id="42"/>
    </w:p>
    <w:p w:rsidR="00A51BF1" w:rsidRPr="00AA6263" w:rsidRDefault="00A51BF1" w:rsidP="00AA6263">
      <w:pPr>
        <w:spacing w:after="0" w:line="360" w:lineRule="auto"/>
        <w:jc w:val="both"/>
        <w:rPr>
          <w:rFonts w:cs="Arial"/>
          <w:sz w:val="24"/>
          <w:szCs w:val="24"/>
        </w:rPr>
      </w:pPr>
      <w:r w:rsidRPr="00AA6263">
        <w:rPr>
          <w:rFonts w:cs="Arial"/>
          <w:sz w:val="24"/>
          <w:szCs w:val="24"/>
        </w:rPr>
        <w:t>Construction activities will be carrie</w:t>
      </w:r>
      <w:r w:rsidR="00FF7B90" w:rsidRPr="00AA6263">
        <w:rPr>
          <w:rFonts w:cs="Arial"/>
          <w:sz w:val="24"/>
          <w:szCs w:val="24"/>
        </w:rPr>
        <w:t>d out on a vacant land. T</w:t>
      </w:r>
      <w:r w:rsidRPr="00AA6263">
        <w:rPr>
          <w:rFonts w:cs="Arial"/>
          <w:sz w:val="24"/>
          <w:szCs w:val="24"/>
        </w:rPr>
        <w:t>he</w:t>
      </w:r>
      <w:r w:rsidR="00FF7B90" w:rsidRPr="00AA6263">
        <w:rPr>
          <w:rFonts w:cs="Arial"/>
          <w:sz w:val="24"/>
          <w:szCs w:val="24"/>
        </w:rPr>
        <w:t xml:space="preserve"> targeted site </w:t>
      </w:r>
      <w:r w:rsidR="00FF7B90" w:rsidRPr="00AA6263">
        <w:rPr>
          <w:sz w:val="24"/>
          <w:szCs w:val="24"/>
        </w:rPr>
        <w:t>is currently a greenfield with no active land use taking place</w:t>
      </w:r>
      <w:r w:rsidR="004C1F7D">
        <w:rPr>
          <w:sz w:val="24"/>
          <w:szCs w:val="24"/>
        </w:rPr>
        <w:t xml:space="preserve">, a </w:t>
      </w:r>
      <w:r w:rsidR="00C529AB" w:rsidRPr="00AA6263">
        <w:rPr>
          <w:rFonts w:cs="Arial"/>
          <w:sz w:val="24"/>
          <w:szCs w:val="24"/>
        </w:rPr>
        <w:t>f</w:t>
      </w:r>
      <w:r w:rsidRPr="00AA6263">
        <w:rPr>
          <w:rFonts w:cs="Arial"/>
          <w:sz w:val="24"/>
          <w:szCs w:val="24"/>
        </w:rPr>
        <w:t xml:space="preserve">ew </w:t>
      </w:r>
      <w:r w:rsidR="00EC2A71">
        <w:rPr>
          <w:rFonts w:cs="Arial"/>
          <w:sz w:val="24"/>
          <w:szCs w:val="24"/>
        </w:rPr>
        <w:t>metres</w:t>
      </w:r>
      <w:r w:rsidRPr="00AA6263">
        <w:rPr>
          <w:rFonts w:cs="Arial"/>
          <w:sz w:val="24"/>
          <w:szCs w:val="24"/>
        </w:rPr>
        <w:t xml:space="preserve"> away from the site</w:t>
      </w:r>
      <w:r w:rsidR="004C1F7D">
        <w:rPr>
          <w:rFonts w:cs="Arial"/>
          <w:sz w:val="24"/>
          <w:szCs w:val="24"/>
        </w:rPr>
        <w:t xml:space="preserve"> there</w:t>
      </w:r>
      <w:r w:rsidRPr="00AA6263">
        <w:rPr>
          <w:rFonts w:cs="Arial"/>
          <w:sz w:val="24"/>
          <w:szCs w:val="24"/>
        </w:rPr>
        <w:t xml:space="preserve"> a</w:t>
      </w:r>
      <w:r w:rsidR="00C529AB" w:rsidRPr="00AA6263">
        <w:rPr>
          <w:rFonts w:cs="Arial"/>
          <w:sz w:val="24"/>
          <w:szCs w:val="24"/>
        </w:rPr>
        <w:t>re agricultural practices,</w:t>
      </w:r>
      <w:r w:rsidR="00FF7B90" w:rsidRPr="00AA6263">
        <w:rPr>
          <w:rFonts w:cs="Arial"/>
          <w:sz w:val="24"/>
          <w:szCs w:val="24"/>
        </w:rPr>
        <w:t xml:space="preserve"> residential</w:t>
      </w:r>
      <w:r w:rsidR="00C529AB" w:rsidRPr="00AA6263">
        <w:rPr>
          <w:rFonts w:cs="Arial"/>
          <w:sz w:val="24"/>
          <w:szCs w:val="24"/>
        </w:rPr>
        <w:t xml:space="preserve"> and livestock grazing</w:t>
      </w:r>
      <w:r w:rsidR="004C1F7D">
        <w:rPr>
          <w:rFonts w:cs="Arial"/>
          <w:sz w:val="24"/>
          <w:szCs w:val="24"/>
        </w:rPr>
        <w:t xml:space="preserve"> activities that take place</w:t>
      </w:r>
      <w:r w:rsidRPr="00AA6263">
        <w:rPr>
          <w:rFonts w:cs="Arial"/>
          <w:sz w:val="24"/>
          <w:szCs w:val="24"/>
        </w:rPr>
        <w:t>.</w:t>
      </w:r>
    </w:p>
    <w:p w:rsidR="00A51BF1" w:rsidRPr="00EF1A57" w:rsidRDefault="00A51BF1" w:rsidP="00A51BF1">
      <w:pPr>
        <w:spacing w:after="0" w:line="360" w:lineRule="auto"/>
        <w:jc w:val="both"/>
        <w:rPr>
          <w:rFonts w:ascii="Arial" w:hAnsi="Arial" w:cs="Arial"/>
        </w:rPr>
      </w:pPr>
    </w:p>
    <w:tbl>
      <w:tblPr>
        <w:tblStyle w:val="TableGrid"/>
        <w:tblW w:w="7106" w:type="dxa"/>
        <w:jc w:val="center"/>
        <w:tblLook w:val="04A0" w:firstRow="1" w:lastRow="0" w:firstColumn="1" w:lastColumn="0" w:noHBand="0" w:noVBand="1"/>
      </w:tblPr>
      <w:tblGrid>
        <w:gridCol w:w="7106"/>
      </w:tblGrid>
      <w:tr w:rsidR="00986D8D" w:rsidRPr="00EF1A57" w:rsidTr="00EC2A71">
        <w:trPr>
          <w:trHeight w:val="4139"/>
          <w:jc w:val="center"/>
        </w:trPr>
        <w:tc>
          <w:tcPr>
            <w:tcW w:w="7106" w:type="dxa"/>
          </w:tcPr>
          <w:p w:rsidR="00986D8D" w:rsidRPr="00EF1A57" w:rsidRDefault="00986D8D" w:rsidP="00C529AB">
            <w:pPr>
              <w:spacing w:line="360" w:lineRule="auto"/>
              <w:jc w:val="center"/>
              <w:rPr>
                <w:rFonts w:ascii="Arial" w:hAnsi="Arial" w:cs="Arial"/>
              </w:rPr>
            </w:pPr>
            <w:r w:rsidRPr="00EF1A57">
              <w:rPr>
                <w:rFonts w:ascii="Arial" w:hAnsi="Arial" w:cs="Arial"/>
              </w:rPr>
              <w:t>Residential</w:t>
            </w:r>
          </w:p>
          <w:p w:rsidR="00986D8D" w:rsidRDefault="00986D8D" w:rsidP="00986D8D">
            <w:pPr>
              <w:spacing w:line="360" w:lineRule="auto"/>
              <w:jc w:val="both"/>
              <w:rPr>
                <w:rFonts w:ascii="Arial" w:hAnsi="Arial" w:cs="Arial"/>
              </w:rPr>
            </w:pPr>
            <w:r>
              <w:rPr>
                <w:rFonts w:ascii="Arial" w:hAnsi="Arial" w:cs="Arial"/>
                <w:noProof/>
                <w:lang w:eastAsia="en-ZA"/>
              </w:rPr>
              <w:drawing>
                <wp:inline distT="0" distB="0" distL="0" distR="0">
                  <wp:extent cx="4313583" cy="2161114"/>
                  <wp:effectExtent l="0" t="0" r="0" b="0"/>
                  <wp:docPr id="20" name="Picture 20" descr="C:\Users\Given\Downloads\IMG_43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ven\Downloads\IMG_4359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6374" cy="2167523"/>
                          </a:xfrm>
                          <a:prstGeom prst="rect">
                            <a:avLst/>
                          </a:prstGeom>
                          <a:noFill/>
                          <a:ln>
                            <a:noFill/>
                          </a:ln>
                        </pic:spPr>
                      </pic:pic>
                    </a:graphicData>
                  </a:graphic>
                </wp:inline>
              </w:drawing>
            </w:r>
          </w:p>
          <w:p w:rsidR="00EC2A71" w:rsidRPr="00466029" w:rsidRDefault="00800996" w:rsidP="00466029">
            <w:pPr>
              <w:keepNext/>
              <w:spacing w:line="360" w:lineRule="auto"/>
              <w:rPr>
                <w:rFonts w:cs="Arial"/>
                <w:b/>
                <w:color w:val="4F81BD" w:themeColor="accent1"/>
                <w:sz w:val="18"/>
                <w:szCs w:val="18"/>
              </w:rPr>
            </w:pPr>
            <w:r w:rsidRPr="00466029">
              <w:rPr>
                <w:b/>
                <w:color w:val="4F81BD" w:themeColor="accent1"/>
                <w:sz w:val="18"/>
                <w:szCs w:val="18"/>
              </w:rPr>
              <w:t xml:space="preserve">Figure </w:t>
            </w:r>
            <w:r w:rsidR="00C87B65" w:rsidRPr="00466029">
              <w:rPr>
                <w:b/>
                <w:color w:val="4F81BD" w:themeColor="accent1"/>
                <w:sz w:val="18"/>
                <w:szCs w:val="18"/>
              </w:rPr>
              <w:fldChar w:fldCharType="begin"/>
            </w:r>
            <w:r w:rsidR="00C87B65" w:rsidRPr="00466029">
              <w:rPr>
                <w:b/>
                <w:color w:val="4F81BD" w:themeColor="accent1"/>
                <w:sz w:val="18"/>
                <w:szCs w:val="18"/>
              </w:rPr>
              <w:instrText xml:space="preserve"> SEQ Figure \* ARABIC </w:instrText>
            </w:r>
            <w:r w:rsidR="00C87B65" w:rsidRPr="00466029">
              <w:rPr>
                <w:b/>
                <w:color w:val="4F81BD" w:themeColor="accent1"/>
                <w:sz w:val="18"/>
                <w:szCs w:val="18"/>
              </w:rPr>
              <w:fldChar w:fldCharType="separate"/>
            </w:r>
            <w:r w:rsidR="00A24496">
              <w:rPr>
                <w:b/>
                <w:noProof/>
                <w:color w:val="4F81BD" w:themeColor="accent1"/>
                <w:sz w:val="18"/>
                <w:szCs w:val="18"/>
              </w:rPr>
              <w:t>3</w:t>
            </w:r>
            <w:r w:rsidR="00C87B65" w:rsidRPr="00466029">
              <w:rPr>
                <w:b/>
                <w:noProof/>
                <w:color w:val="4F81BD" w:themeColor="accent1"/>
                <w:sz w:val="18"/>
                <w:szCs w:val="18"/>
              </w:rPr>
              <w:fldChar w:fldCharType="end"/>
            </w:r>
            <w:r w:rsidRPr="00466029">
              <w:rPr>
                <w:b/>
                <w:color w:val="4F81BD" w:themeColor="accent1"/>
                <w:sz w:val="18"/>
                <w:szCs w:val="18"/>
              </w:rPr>
              <w:t xml:space="preserve">; </w:t>
            </w:r>
            <w:r w:rsidRPr="00466029">
              <w:rPr>
                <w:rFonts w:cs="Arial"/>
                <w:b/>
                <w:color w:val="4F81BD" w:themeColor="accent1"/>
                <w:sz w:val="18"/>
                <w:szCs w:val="18"/>
              </w:rPr>
              <w:t>Approximately 500m away from the site (residential activity)</w:t>
            </w:r>
          </w:p>
        </w:tc>
      </w:tr>
      <w:tr w:rsidR="00C529AB" w:rsidRPr="00EF1A57" w:rsidTr="00EC2A71">
        <w:trPr>
          <w:trHeight w:val="2493"/>
          <w:jc w:val="center"/>
        </w:trPr>
        <w:tc>
          <w:tcPr>
            <w:tcW w:w="7106" w:type="dxa"/>
          </w:tcPr>
          <w:p w:rsidR="00C529AB" w:rsidRPr="00EF1A57" w:rsidRDefault="00986D8D" w:rsidP="00C529AB">
            <w:pPr>
              <w:spacing w:line="360" w:lineRule="auto"/>
              <w:jc w:val="center"/>
              <w:rPr>
                <w:rFonts w:ascii="Arial" w:hAnsi="Arial" w:cs="Arial"/>
              </w:rPr>
            </w:pPr>
            <w:r>
              <w:rPr>
                <w:rFonts w:ascii="Arial" w:hAnsi="Arial" w:cs="Arial"/>
              </w:rPr>
              <w:lastRenderedPageBreak/>
              <w:t>Agricultural</w:t>
            </w:r>
            <w:r w:rsidR="00800996">
              <w:rPr>
                <w:rFonts w:ascii="Arial" w:hAnsi="Arial" w:cs="Arial"/>
              </w:rPr>
              <w:t xml:space="preserve"> activities </w:t>
            </w:r>
          </w:p>
          <w:p w:rsidR="00C529AB" w:rsidRDefault="00986D8D" w:rsidP="00545EA0">
            <w:pPr>
              <w:spacing w:line="360" w:lineRule="auto"/>
              <w:jc w:val="both"/>
              <w:rPr>
                <w:rFonts w:ascii="Arial" w:hAnsi="Arial" w:cs="Arial"/>
              </w:rPr>
            </w:pPr>
            <w:r>
              <w:rPr>
                <w:rFonts w:ascii="Arial" w:hAnsi="Arial" w:cs="Arial"/>
                <w:noProof/>
                <w:lang w:eastAsia="en-ZA"/>
              </w:rPr>
              <w:drawing>
                <wp:inline distT="0" distB="0" distL="0" distR="0">
                  <wp:extent cx="4313583" cy="2185514"/>
                  <wp:effectExtent l="0" t="0" r="0" b="5715"/>
                  <wp:docPr id="25" name="Picture 25" descr="C:\Users\Given\Downloads\IMG_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ven\Downloads\IMG_44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6616" cy="2187050"/>
                          </a:xfrm>
                          <a:prstGeom prst="rect">
                            <a:avLst/>
                          </a:prstGeom>
                          <a:noFill/>
                          <a:ln>
                            <a:noFill/>
                          </a:ln>
                        </pic:spPr>
                      </pic:pic>
                    </a:graphicData>
                  </a:graphic>
                </wp:inline>
              </w:drawing>
            </w:r>
          </w:p>
          <w:p w:rsidR="00EC2A71" w:rsidRPr="00EC2A71" w:rsidRDefault="00800996" w:rsidP="00BE23D1">
            <w:pPr>
              <w:pStyle w:val="Caption"/>
              <w:rPr>
                <w:rFonts w:ascii="Arial" w:hAnsi="Arial" w:cs="Arial"/>
                <w:i/>
              </w:rPr>
            </w:pPr>
            <w:r>
              <w:t xml:space="preserve">Figure </w:t>
            </w:r>
            <w:fldSimple w:instr=" SEQ Figure \* ARABIC ">
              <w:r w:rsidR="00A24496">
                <w:rPr>
                  <w:noProof/>
                </w:rPr>
                <w:t>4</w:t>
              </w:r>
            </w:fldSimple>
            <w:r>
              <w:t>; photographic view in a close proximity to site (Agricultural activities)</w:t>
            </w:r>
          </w:p>
        </w:tc>
      </w:tr>
      <w:tr w:rsidR="00986D8D" w:rsidRPr="00EF1A57" w:rsidTr="00EC2A71">
        <w:trPr>
          <w:trHeight w:val="2493"/>
          <w:jc w:val="center"/>
        </w:trPr>
        <w:tc>
          <w:tcPr>
            <w:tcW w:w="7106" w:type="dxa"/>
          </w:tcPr>
          <w:p w:rsidR="00986D8D" w:rsidRDefault="00986D8D" w:rsidP="00C529AB">
            <w:pPr>
              <w:spacing w:line="360" w:lineRule="auto"/>
              <w:jc w:val="center"/>
              <w:rPr>
                <w:rFonts w:ascii="Arial" w:hAnsi="Arial" w:cs="Arial"/>
              </w:rPr>
            </w:pPr>
            <w:r>
              <w:rPr>
                <w:rFonts w:ascii="Arial" w:hAnsi="Arial" w:cs="Arial"/>
              </w:rPr>
              <w:t>Livestock grazing</w:t>
            </w:r>
          </w:p>
          <w:p w:rsidR="00EC2A71" w:rsidRDefault="007524BA" w:rsidP="00C529AB">
            <w:pPr>
              <w:spacing w:line="360" w:lineRule="auto"/>
              <w:jc w:val="center"/>
              <w:rPr>
                <w:rFonts w:ascii="Arial" w:hAnsi="Arial" w:cs="Arial"/>
              </w:rPr>
            </w:pPr>
            <w:r>
              <w:rPr>
                <w:rFonts w:ascii="Arial" w:hAnsi="Arial" w:cs="Arial"/>
                <w:noProof/>
                <w:lang w:eastAsia="en-ZA"/>
              </w:rPr>
              <w:drawing>
                <wp:inline distT="0" distB="0" distL="0" distR="0">
                  <wp:extent cx="4144618" cy="2564296"/>
                  <wp:effectExtent l="0" t="0" r="8890" b="7620"/>
                  <wp:docPr id="26" name="Picture 26" descr="F:\IMG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G_43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153922" cy="2570052"/>
                          </a:xfrm>
                          <a:prstGeom prst="rect">
                            <a:avLst/>
                          </a:prstGeom>
                          <a:noFill/>
                          <a:ln>
                            <a:noFill/>
                          </a:ln>
                        </pic:spPr>
                      </pic:pic>
                    </a:graphicData>
                  </a:graphic>
                </wp:inline>
              </w:drawing>
            </w:r>
          </w:p>
          <w:p w:rsidR="007524BA" w:rsidRPr="00444123" w:rsidRDefault="00800996" w:rsidP="00BE23D1">
            <w:pPr>
              <w:pStyle w:val="Caption"/>
              <w:rPr>
                <w:rFonts w:ascii="Arial" w:hAnsi="Arial" w:cs="Arial"/>
                <w:i/>
              </w:rPr>
            </w:pPr>
            <w:r>
              <w:t xml:space="preserve">Figure </w:t>
            </w:r>
            <w:fldSimple w:instr=" SEQ Figure \* ARABIC ">
              <w:r w:rsidR="00A24496">
                <w:rPr>
                  <w:noProof/>
                </w:rPr>
                <w:t>5</w:t>
              </w:r>
            </w:fldSimple>
            <w:r>
              <w:t>; Evidence of activities on site, cow dung within the proposed development site (livestock grazing)</w:t>
            </w:r>
          </w:p>
        </w:tc>
      </w:tr>
    </w:tbl>
    <w:p w:rsidR="00A51BF1" w:rsidRPr="00EF1A57" w:rsidRDefault="00A51BF1" w:rsidP="00AA2342">
      <w:pPr>
        <w:pStyle w:val="Heading6"/>
        <w:numPr>
          <w:ilvl w:val="0"/>
          <w:numId w:val="0"/>
        </w:numPr>
      </w:pPr>
    </w:p>
    <w:p w:rsidR="001661B5" w:rsidRPr="001661B5" w:rsidRDefault="001661B5" w:rsidP="001661B5">
      <w:pPr>
        <w:pStyle w:val="Heading6"/>
      </w:pPr>
      <w:bookmarkStart w:id="43" w:name="_Toc484097178"/>
      <w:r w:rsidRPr="00AA2342">
        <w:t>Topography and Hydrolog</w:t>
      </w:r>
      <w:r w:rsidR="00AA2342" w:rsidRPr="00AA2342">
        <w:t xml:space="preserve">y </w:t>
      </w:r>
    </w:p>
    <w:p w:rsidR="00800996" w:rsidRDefault="00800996" w:rsidP="001661B5">
      <w:pPr>
        <w:autoSpaceDE w:val="0"/>
        <w:autoSpaceDN w:val="0"/>
        <w:adjustRightInd w:val="0"/>
        <w:spacing w:after="0" w:line="360" w:lineRule="auto"/>
        <w:jc w:val="both"/>
        <w:rPr>
          <w:rFonts w:cs="Trebuchet MS"/>
          <w:color w:val="000000"/>
          <w:sz w:val="24"/>
          <w:szCs w:val="24"/>
        </w:rPr>
      </w:pPr>
    </w:p>
    <w:p w:rsidR="001661B5" w:rsidRPr="001661B5" w:rsidRDefault="001661B5" w:rsidP="001661B5">
      <w:pPr>
        <w:autoSpaceDE w:val="0"/>
        <w:autoSpaceDN w:val="0"/>
        <w:adjustRightInd w:val="0"/>
        <w:spacing w:after="0" w:line="360" w:lineRule="auto"/>
        <w:jc w:val="both"/>
        <w:rPr>
          <w:rFonts w:cs="Trebuchet MS"/>
          <w:color w:val="000000"/>
          <w:sz w:val="24"/>
          <w:szCs w:val="24"/>
        </w:rPr>
      </w:pPr>
      <w:r w:rsidRPr="001661B5">
        <w:rPr>
          <w:rFonts w:cs="Trebuchet MS"/>
          <w:color w:val="000000"/>
          <w:sz w:val="24"/>
          <w:szCs w:val="24"/>
        </w:rPr>
        <w:t>The topography characteri</w:t>
      </w:r>
      <w:r w:rsidR="00B27E4E">
        <w:rPr>
          <w:rFonts w:cs="Trebuchet MS"/>
          <w:color w:val="000000"/>
          <w:sz w:val="24"/>
          <w:szCs w:val="24"/>
        </w:rPr>
        <w:t>s</w:t>
      </w:r>
      <w:r w:rsidRPr="001661B5">
        <w:rPr>
          <w:rFonts w:cs="Trebuchet MS"/>
          <w:color w:val="000000"/>
          <w:sz w:val="24"/>
          <w:szCs w:val="24"/>
        </w:rPr>
        <w:t xml:space="preserve">ing the </w:t>
      </w:r>
      <w:r>
        <w:rPr>
          <w:rFonts w:cs="Trebuchet MS"/>
          <w:color w:val="000000"/>
          <w:sz w:val="24"/>
          <w:szCs w:val="24"/>
        </w:rPr>
        <w:t>Moretele</w:t>
      </w:r>
      <w:r w:rsidR="00800996">
        <w:rPr>
          <w:rFonts w:cs="Trebuchet MS"/>
          <w:color w:val="000000"/>
          <w:sz w:val="24"/>
          <w:szCs w:val="24"/>
        </w:rPr>
        <w:t xml:space="preserve"> </w:t>
      </w:r>
      <w:r w:rsidR="00AA6263">
        <w:rPr>
          <w:rFonts w:cs="Trebuchet MS"/>
          <w:color w:val="000000"/>
          <w:sz w:val="24"/>
          <w:szCs w:val="24"/>
        </w:rPr>
        <w:t xml:space="preserve">local </w:t>
      </w:r>
      <w:r w:rsidRPr="001661B5">
        <w:rPr>
          <w:rFonts w:cs="Trebuchet MS"/>
          <w:color w:val="000000"/>
          <w:sz w:val="24"/>
          <w:szCs w:val="24"/>
        </w:rPr>
        <w:t>municipal area is generally flat</w:t>
      </w:r>
      <w:r w:rsidR="004C1F7D">
        <w:rPr>
          <w:rFonts w:cs="Trebuchet MS"/>
          <w:color w:val="000000"/>
          <w:sz w:val="24"/>
          <w:szCs w:val="24"/>
        </w:rPr>
        <w:t>.</w:t>
      </w:r>
    </w:p>
    <w:p w:rsidR="001661B5" w:rsidRPr="001661B5" w:rsidRDefault="001661B5" w:rsidP="00AA2342">
      <w:pPr>
        <w:pStyle w:val="Heading6"/>
      </w:pPr>
      <w:r w:rsidRPr="001661B5">
        <w:t xml:space="preserve">Vegetation </w:t>
      </w:r>
    </w:p>
    <w:p w:rsidR="00FC390C" w:rsidRDefault="00BD2C5A" w:rsidP="001661B5">
      <w:pPr>
        <w:autoSpaceDE w:val="0"/>
        <w:autoSpaceDN w:val="0"/>
        <w:adjustRightInd w:val="0"/>
        <w:spacing w:after="0" w:line="360" w:lineRule="auto"/>
        <w:jc w:val="both"/>
        <w:rPr>
          <w:rFonts w:cs="Trebuchet MS"/>
          <w:color w:val="000000"/>
          <w:sz w:val="24"/>
          <w:szCs w:val="24"/>
        </w:rPr>
      </w:pPr>
      <w:r>
        <w:rPr>
          <w:rFonts w:cs="Trebuchet MS"/>
          <w:color w:val="000000"/>
          <w:sz w:val="24"/>
          <w:szCs w:val="24"/>
        </w:rPr>
        <w:t xml:space="preserve">The vegetation type </w:t>
      </w:r>
      <w:r w:rsidR="00AC1DCA">
        <w:rPr>
          <w:rFonts w:cs="Trebuchet MS"/>
          <w:color w:val="000000"/>
          <w:sz w:val="24"/>
          <w:szCs w:val="24"/>
        </w:rPr>
        <w:t>fou</w:t>
      </w:r>
      <w:r>
        <w:rPr>
          <w:rFonts w:cs="Trebuchet MS"/>
          <w:color w:val="000000"/>
          <w:sz w:val="24"/>
          <w:szCs w:val="24"/>
        </w:rPr>
        <w:t>n</w:t>
      </w:r>
      <w:r w:rsidR="00AC1DCA">
        <w:rPr>
          <w:rFonts w:cs="Trebuchet MS"/>
          <w:color w:val="000000"/>
          <w:sz w:val="24"/>
          <w:szCs w:val="24"/>
        </w:rPr>
        <w:t xml:space="preserve">d on the study site is </w:t>
      </w:r>
      <w:r w:rsidR="00AC1DCA" w:rsidRPr="004C1F7D">
        <w:rPr>
          <w:rFonts w:cs="Trebuchet MS"/>
          <w:i/>
          <w:color w:val="000000"/>
          <w:sz w:val="24"/>
          <w:szCs w:val="24"/>
        </w:rPr>
        <w:t>springbokvlak</w:t>
      </w:r>
      <w:r w:rsidRPr="004C1F7D">
        <w:rPr>
          <w:rFonts w:cs="Trebuchet MS"/>
          <w:i/>
          <w:color w:val="000000"/>
          <w:sz w:val="24"/>
          <w:szCs w:val="24"/>
        </w:rPr>
        <w:t>te thornveld.</w:t>
      </w:r>
      <w:r>
        <w:rPr>
          <w:rFonts w:cs="Trebuchet MS"/>
          <w:color w:val="000000"/>
          <w:sz w:val="24"/>
          <w:szCs w:val="24"/>
        </w:rPr>
        <w:t xml:space="preserve"> This vegetation</w:t>
      </w:r>
      <w:r w:rsidR="00AC1DCA">
        <w:rPr>
          <w:rFonts w:cs="Trebuchet MS"/>
          <w:color w:val="000000"/>
          <w:sz w:val="24"/>
          <w:szCs w:val="24"/>
        </w:rPr>
        <w:t xml:space="preserve"> type is also found in Limpopo, Mpumalanga and Gauteng province. It is characterised by open to dense, low to thorn savanna dominated by Acacia species or shrubby grassland with a very low s</w:t>
      </w:r>
      <w:r w:rsidR="00262DA7">
        <w:rPr>
          <w:rFonts w:cs="Trebuchet MS"/>
          <w:color w:val="000000"/>
          <w:sz w:val="24"/>
          <w:szCs w:val="24"/>
        </w:rPr>
        <w:t>hrub layer. It occurs on flat to slightly undulating plains.</w:t>
      </w:r>
    </w:p>
    <w:p w:rsidR="001661B5" w:rsidRPr="001661B5" w:rsidRDefault="001661B5" w:rsidP="00AA2342">
      <w:pPr>
        <w:pStyle w:val="Heading6"/>
      </w:pPr>
      <w:r w:rsidRPr="001661B5">
        <w:lastRenderedPageBreak/>
        <w:t xml:space="preserve">Geology and Soils </w:t>
      </w:r>
    </w:p>
    <w:p w:rsidR="00FC390C" w:rsidRDefault="00FC390C" w:rsidP="001661B5">
      <w:pPr>
        <w:autoSpaceDE w:val="0"/>
        <w:autoSpaceDN w:val="0"/>
        <w:adjustRightInd w:val="0"/>
        <w:spacing w:after="0" w:line="360" w:lineRule="auto"/>
        <w:jc w:val="both"/>
        <w:rPr>
          <w:rFonts w:cs="Trebuchet MS"/>
          <w:color w:val="000000"/>
          <w:sz w:val="24"/>
          <w:szCs w:val="24"/>
        </w:rPr>
      </w:pPr>
    </w:p>
    <w:p w:rsidR="001661B5" w:rsidRDefault="001661B5" w:rsidP="001661B5">
      <w:pPr>
        <w:autoSpaceDE w:val="0"/>
        <w:autoSpaceDN w:val="0"/>
        <w:adjustRightInd w:val="0"/>
        <w:spacing w:after="0" w:line="360" w:lineRule="auto"/>
        <w:jc w:val="both"/>
        <w:rPr>
          <w:rFonts w:cs="Trebuchet MS"/>
          <w:color w:val="000000"/>
          <w:sz w:val="24"/>
          <w:szCs w:val="24"/>
        </w:rPr>
      </w:pPr>
      <w:r w:rsidRPr="001661B5">
        <w:rPr>
          <w:rFonts w:cs="Trebuchet MS"/>
          <w:color w:val="000000"/>
          <w:sz w:val="24"/>
          <w:szCs w:val="24"/>
        </w:rPr>
        <w:t xml:space="preserve">Geology influences both current and future land uses in the </w:t>
      </w:r>
      <w:r w:rsidR="006D4BA1">
        <w:rPr>
          <w:rFonts w:cs="Trebuchet MS"/>
          <w:color w:val="000000"/>
          <w:sz w:val="24"/>
          <w:szCs w:val="24"/>
        </w:rPr>
        <w:t xml:space="preserve">Moretele </w:t>
      </w:r>
      <w:r w:rsidRPr="001661B5">
        <w:rPr>
          <w:rFonts w:cs="Trebuchet MS"/>
          <w:color w:val="000000"/>
          <w:sz w:val="24"/>
          <w:szCs w:val="24"/>
        </w:rPr>
        <w:t xml:space="preserve">municipal area since the geological properties and the agricultural potential of soils vary according to existing bedrock. Geology of the </w:t>
      </w:r>
      <w:r>
        <w:rPr>
          <w:rFonts w:cs="Trebuchet MS"/>
          <w:color w:val="000000"/>
          <w:sz w:val="24"/>
          <w:szCs w:val="24"/>
        </w:rPr>
        <w:t>Moretele</w:t>
      </w:r>
      <w:r w:rsidR="00FC390C">
        <w:rPr>
          <w:rFonts w:cs="Trebuchet MS"/>
          <w:color w:val="000000"/>
          <w:sz w:val="24"/>
          <w:szCs w:val="24"/>
        </w:rPr>
        <w:t xml:space="preserve"> </w:t>
      </w:r>
      <w:r w:rsidRPr="001661B5">
        <w:rPr>
          <w:rFonts w:cs="Trebuchet MS"/>
          <w:color w:val="000000"/>
          <w:sz w:val="24"/>
          <w:szCs w:val="24"/>
        </w:rPr>
        <w:t xml:space="preserve">Municipal area is composed of mainly arenaceous and argillaceous sedimentary strata with volcanic lavas and </w:t>
      </w:r>
      <w:r w:rsidR="00FC390C" w:rsidRPr="001661B5">
        <w:rPr>
          <w:rFonts w:cs="Trebuchet MS"/>
          <w:color w:val="000000"/>
          <w:sz w:val="24"/>
          <w:szCs w:val="24"/>
        </w:rPr>
        <w:t>intrusive</w:t>
      </w:r>
      <w:r w:rsidRPr="001661B5">
        <w:rPr>
          <w:rFonts w:cs="Trebuchet MS"/>
          <w:color w:val="000000"/>
          <w:sz w:val="24"/>
          <w:szCs w:val="24"/>
        </w:rPr>
        <w:t xml:space="preserve">. Some of the rocks are mechanically weathered and moderate to deep soil overlay them. </w:t>
      </w:r>
    </w:p>
    <w:p w:rsidR="008267F7" w:rsidRPr="001661B5" w:rsidRDefault="008267F7" w:rsidP="001661B5">
      <w:pPr>
        <w:autoSpaceDE w:val="0"/>
        <w:autoSpaceDN w:val="0"/>
        <w:adjustRightInd w:val="0"/>
        <w:spacing w:after="0" w:line="360" w:lineRule="auto"/>
        <w:jc w:val="both"/>
        <w:rPr>
          <w:rFonts w:cs="Trebuchet MS"/>
          <w:color w:val="000000"/>
          <w:sz w:val="24"/>
          <w:szCs w:val="24"/>
        </w:rPr>
      </w:pPr>
    </w:p>
    <w:p w:rsidR="001661B5" w:rsidRPr="001661B5" w:rsidRDefault="001661B5" w:rsidP="00AA2342">
      <w:pPr>
        <w:pStyle w:val="Heading6"/>
      </w:pPr>
      <w:r w:rsidRPr="001661B5">
        <w:t xml:space="preserve">Climate and Rainfall </w:t>
      </w:r>
    </w:p>
    <w:p w:rsidR="00FC390C" w:rsidRDefault="00FC390C" w:rsidP="001661B5">
      <w:pPr>
        <w:autoSpaceDE w:val="0"/>
        <w:autoSpaceDN w:val="0"/>
        <w:adjustRightInd w:val="0"/>
        <w:spacing w:after="0" w:line="360" w:lineRule="auto"/>
        <w:jc w:val="both"/>
        <w:rPr>
          <w:rFonts w:cs="Trebuchet MS"/>
          <w:color w:val="000000"/>
          <w:sz w:val="24"/>
          <w:szCs w:val="24"/>
        </w:rPr>
      </w:pPr>
    </w:p>
    <w:p w:rsidR="001661B5" w:rsidRPr="001661B5" w:rsidRDefault="001661B5" w:rsidP="001661B5">
      <w:pPr>
        <w:autoSpaceDE w:val="0"/>
        <w:autoSpaceDN w:val="0"/>
        <w:adjustRightInd w:val="0"/>
        <w:spacing w:after="0" w:line="360" w:lineRule="auto"/>
        <w:jc w:val="both"/>
        <w:rPr>
          <w:rFonts w:cs="Trebuchet MS"/>
          <w:color w:val="000000"/>
          <w:sz w:val="24"/>
          <w:szCs w:val="24"/>
        </w:rPr>
      </w:pPr>
      <w:r w:rsidRPr="001661B5">
        <w:rPr>
          <w:rFonts w:cs="Trebuchet MS"/>
          <w:color w:val="000000"/>
          <w:sz w:val="24"/>
          <w:szCs w:val="24"/>
        </w:rPr>
        <w:t>The</w:t>
      </w:r>
      <w:r w:rsidR="00FC390C">
        <w:rPr>
          <w:rFonts w:cs="Trebuchet MS"/>
          <w:color w:val="000000"/>
          <w:sz w:val="24"/>
          <w:szCs w:val="24"/>
        </w:rPr>
        <w:t xml:space="preserve"> </w:t>
      </w:r>
      <w:r>
        <w:rPr>
          <w:rFonts w:cs="Trebuchet MS"/>
          <w:color w:val="000000"/>
          <w:sz w:val="24"/>
          <w:szCs w:val="24"/>
        </w:rPr>
        <w:t>Moretele</w:t>
      </w:r>
      <w:r w:rsidR="00FC390C">
        <w:rPr>
          <w:rFonts w:cs="Trebuchet MS"/>
          <w:color w:val="000000"/>
          <w:sz w:val="24"/>
          <w:szCs w:val="24"/>
        </w:rPr>
        <w:t xml:space="preserve"> </w:t>
      </w:r>
      <w:r w:rsidRPr="001661B5">
        <w:rPr>
          <w:rFonts w:cs="Trebuchet MS"/>
          <w:color w:val="000000"/>
          <w:sz w:val="24"/>
          <w:szCs w:val="24"/>
        </w:rPr>
        <w:t xml:space="preserve">Municipal area experiences warm summers and cool winters. The climate is very low humidity in winter. Most clouds occur in summer, during the rainy season. Although high winds do occur during rainstorms, the winds in the region are generally gentle. </w:t>
      </w:r>
    </w:p>
    <w:p w:rsidR="001661B5" w:rsidRDefault="001661B5" w:rsidP="001661B5">
      <w:pPr>
        <w:pStyle w:val="Heading4"/>
        <w:numPr>
          <w:ilvl w:val="0"/>
          <w:numId w:val="0"/>
        </w:numPr>
        <w:spacing w:line="360" w:lineRule="auto"/>
        <w:jc w:val="both"/>
        <w:rPr>
          <w:szCs w:val="24"/>
          <w:highlight w:val="yellow"/>
        </w:rPr>
      </w:pPr>
      <w:r w:rsidRPr="001661B5">
        <w:rPr>
          <w:rFonts w:eastAsiaTheme="minorHAnsi" w:cs="Trebuchet MS"/>
          <w:b w:val="0"/>
          <w:bCs w:val="0"/>
          <w:iCs w:val="0"/>
          <w:color w:val="000000"/>
          <w:szCs w:val="24"/>
        </w:rPr>
        <w:t xml:space="preserve">The municipal area falls in the summer rainfall area, and receives almost 50% of its rainfall from November to January periods. The high rainfall occurs in the southern region than in the </w:t>
      </w:r>
      <w:r w:rsidR="00FC390C">
        <w:rPr>
          <w:rFonts w:eastAsiaTheme="minorHAnsi" w:cs="Trebuchet MS"/>
          <w:b w:val="0"/>
          <w:bCs w:val="0"/>
          <w:iCs w:val="0"/>
          <w:color w:val="000000"/>
          <w:szCs w:val="24"/>
        </w:rPr>
        <w:t>C</w:t>
      </w:r>
      <w:r w:rsidR="00FC390C" w:rsidRPr="001661B5">
        <w:rPr>
          <w:rFonts w:eastAsiaTheme="minorHAnsi" w:cs="Trebuchet MS"/>
          <w:b w:val="0"/>
          <w:bCs w:val="0"/>
          <w:iCs w:val="0"/>
          <w:color w:val="000000"/>
          <w:szCs w:val="24"/>
        </w:rPr>
        <w:t xml:space="preserve">entral </w:t>
      </w:r>
      <w:r w:rsidRPr="001661B5">
        <w:rPr>
          <w:rFonts w:eastAsiaTheme="minorHAnsi" w:cs="Trebuchet MS"/>
          <w:b w:val="0"/>
          <w:bCs w:val="0"/>
          <w:iCs w:val="0"/>
          <w:color w:val="000000"/>
          <w:szCs w:val="24"/>
        </w:rPr>
        <w:t xml:space="preserve">and </w:t>
      </w:r>
      <w:r w:rsidR="00FC390C">
        <w:rPr>
          <w:rFonts w:eastAsiaTheme="minorHAnsi" w:cs="Trebuchet MS"/>
          <w:b w:val="0"/>
          <w:bCs w:val="0"/>
          <w:iCs w:val="0"/>
          <w:color w:val="000000"/>
          <w:szCs w:val="24"/>
        </w:rPr>
        <w:t>N</w:t>
      </w:r>
      <w:r w:rsidR="00FC390C" w:rsidRPr="001661B5">
        <w:rPr>
          <w:rFonts w:eastAsiaTheme="minorHAnsi" w:cs="Trebuchet MS"/>
          <w:b w:val="0"/>
          <w:bCs w:val="0"/>
          <w:iCs w:val="0"/>
          <w:color w:val="000000"/>
          <w:szCs w:val="24"/>
        </w:rPr>
        <w:t>orther</w:t>
      </w:r>
      <w:r w:rsidR="00FC390C">
        <w:rPr>
          <w:rFonts w:eastAsiaTheme="minorHAnsi" w:cs="Trebuchet MS"/>
          <w:b w:val="0"/>
          <w:bCs w:val="0"/>
          <w:iCs w:val="0"/>
          <w:color w:val="000000"/>
          <w:szCs w:val="24"/>
        </w:rPr>
        <w:t xml:space="preserve">n </w:t>
      </w:r>
      <w:r w:rsidR="00367720">
        <w:rPr>
          <w:rFonts w:eastAsiaTheme="minorHAnsi" w:cs="Trebuchet MS"/>
          <w:b w:val="0"/>
          <w:bCs w:val="0"/>
          <w:iCs w:val="0"/>
          <w:color w:val="000000"/>
          <w:szCs w:val="24"/>
        </w:rPr>
        <w:t xml:space="preserve">region. </w:t>
      </w:r>
      <w:r w:rsidRPr="001661B5">
        <w:rPr>
          <w:rFonts w:eastAsiaTheme="minorHAnsi" w:cs="Trebuchet MS"/>
          <w:b w:val="0"/>
          <w:bCs w:val="0"/>
          <w:iCs w:val="0"/>
          <w:color w:val="000000"/>
          <w:szCs w:val="24"/>
        </w:rPr>
        <w:t xml:space="preserve">The municipal areas experiences thunderstorm activity </w:t>
      </w:r>
      <w:r w:rsidR="00367720">
        <w:rPr>
          <w:rFonts w:eastAsiaTheme="minorHAnsi" w:cs="Trebuchet MS"/>
          <w:b w:val="0"/>
          <w:bCs w:val="0"/>
          <w:iCs w:val="0"/>
          <w:color w:val="000000"/>
          <w:szCs w:val="24"/>
        </w:rPr>
        <w:t>which</w:t>
      </w:r>
      <w:r w:rsidR="00FC390C">
        <w:rPr>
          <w:rFonts w:eastAsiaTheme="minorHAnsi" w:cs="Trebuchet MS"/>
          <w:b w:val="0"/>
          <w:bCs w:val="0"/>
          <w:iCs w:val="0"/>
          <w:color w:val="000000"/>
          <w:szCs w:val="24"/>
        </w:rPr>
        <w:t xml:space="preserve"> </w:t>
      </w:r>
      <w:r w:rsidRPr="001661B5">
        <w:rPr>
          <w:rFonts w:eastAsiaTheme="minorHAnsi" w:cs="Trebuchet MS"/>
          <w:b w:val="0"/>
          <w:bCs w:val="0"/>
          <w:iCs w:val="0"/>
          <w:color w:val="000000"/>
          <w:szCs w:val="24"/>
        </w:rPr>
        <w:t xml:space="preserve">is the highest during November to January with some activity during October, February and March. And hail occurs on average 2 or 3 per year while it hardly ever snows. </w:t>
      </w:r>
    </w:p>
    <w:p w:rsidR="001661B5" w:rsidRPr="001661B5" w:rsidRDefault="001661B5" w:rsidP="00AA2342">
      <w:pPr>
        <w:pStyle w:val="Heading6"/>
      </w:pPr>
      <w:r w:rsidRPr="001661B5">
        <w:t xml:space="preserve">Evaporation </w:t>
      </w:r>
    </w:p>
    <w:p w:rsidR="00FC390C" w:rsidRDefault="00FC390C" w:rsidP="001661B5">
      <w:pPr>
        <w:autoSpaceDE w:val="0"/>
        <w:autoSpaceDN w:val="0"/>
        <w:adjustRightInd w:val="0"/>
        <w:spacing w:after="0" w:line="360" w:lineRule="auto"/>
        <w:jc w:val="both"/>
        <w:rPr>
          <w:rFonts w:cs="Trebuchet MS"/>
          <w:color w:val="000000"/>
          <w:sz w:val="24"/>
          <w:szCs w:val="24"/>
        </w:rPr>
      </w:pPr>
    </w:p>
    <w:p w:rsidR="001661B5" w:rsidRPr="001661B5" w:rsidRDefault="001661B5" w:rsidP="001661B5">
      <w:pPr>
        <w:autoSpaceDE w:val="0"/>
        <w:autoSpaceDN w:val="0"/>
        <w:adjustRightInd w:val="0"/>
        <w:spacing w:after="0" w:line="360" w:lineRule="auto"/>
        <w:jc w:val="both"/>
        <w:rPr>
          <w:rFonts w:cs="Trebuchet MS"/>
          <w:color w:val="000000"/>
          <w:sz w:val="24"/>
          <w:szCs w:val="24"/>
        </w:rPr>
      </w:pPr>
      <w:r w:rsidRPr="001661B5">
        <w:rPr>
          <w:rFonts w:cs="Trebuchet MS"/>
          <w:color w:val="000000"/>
          <w:sz w:val="24"/>
          <w:szCs w:val="24"/>
        </w:rPr>
        <w:t xml:space="preserve">The distribution is quite uniform, ranging from 1750 to 1800 mm/a. Evaporation in the </w:t>
      </w:r>
      <w:r w:rsidR="00FC390C">
        <w:rPr>
          <w:rFonts w:cs="Trebuchet MS"/>
          <w:color w:val="000000"/>
          <w:sz w:val="24"/>
          <w:szCs w:val="24"/>
        </w:rPr>
        <w:t>area</w:t>
      </w:r>
      <w:r w:rsidR="00FC390C" w:rsidRPr="001661B5">
        <w:rPr>
          <w:rFonts w:cs="Trebuchet MS"/>
          <w:color w:val="000000"/>
          <w:sz w:val="24"/>
          <w:szCs w:val="24"/>
        </w:rPr>
        <w:t xml:space="preserve"> </w:t>
      </w:r>
      <w:r w:rsidRPr="001661B5">
        <w:rPr>
          <w:rFonts w:cs="Trebuchet MS"/>
          <w:color w:val="000000"/>
          <w:sz w:val="24"/>
          <w:szCs w:val="24"/>
        </w:rPr>
        <w:t xml:space="preserve">is much higher than the rainfall, as is the case in most places in South Africa. As with the rainfall, most of the evaporation occurs in summer. </w:t>
      </w:r>
    </w:p>
    <w:p w:rsidR="001661B5" w:rsidRPr="001661B5" w:rsidRDefault="001661B5" w:rsidP="00AA2342">
      <w:pPr>
        <w:pStyle w:val="Heading6"/>
      </w:pPr>
      <w:r w:rsidRPr="001661B5">
        <w:t xml:space="preserve">Air Quality </w:t>
      </w:r>
    </w:p>
    <w:p w:rsidR="006A25FF" w:rsidRDefault="006A25FF" w:rsidP="001661B5">
      <w:pPr>
        <w:autoSpaceDE w:val="0"/>
        <w:autoSpaceDN w:val="0"/>
        <w:adjustRightInd w:val="0"/>
        <w:spacing w:after="0" w:line="360" w:lineRule="auto"/>
        <w:jc w:val="both"/>
        <w:rPr>
          <w:rFonts w:cs="Trebuchet MS"/>
          <w:color w:val="000000"/>
          <w:sz w:val="24"/>
          <w:szCs w:val="24"/>
        </w:rPr>
      </w:pPr>
    </w:p>
    <w:p w:rsidR="001661B5" w:rsidRPr="001661B5" w:rsidRDefault="001661B5" w:rsidP="001661B5">
      <w:pPr>
        <w:autoSpaceDE w:val="0"/>
        <w:autoSpaceDN w:val="0"/>
        <w:adjustRightInd w:val="0"/>
        <w:spacing w:after="0" w:line="360" w:lineRule="auto"/>
        <w:jc w:val="both"/>
        <w:rPr>
          <w:rFonts w:cs="Trebuchet MS"/>
          <w:color w:val="000000"/>
          <w:sz w:val="24"/>
          <w:szCs w:val="24"/>
        </w:rPr>
      </w:pPr>
      <w:r w:rsidRPr="001661B5">
        <w:rPr>
          <w:rFonts w:cs="Trebuchet MS"/>
          <w:color w:val="000000"/>
          <w:sz w:val="24"/>
          <w:szCs w:val="24"/>
        </w:rPr>
        <w:t xml:space="preserve">Provincial State of the Environment Report identifies the following as the main air pollution issues in the North West Province- </w:t>
      </w:r>
    </w:p>
    <w:p w:rsidR="001661B5" w:rsidRPr="00C9172E" w:rsidRDefault="001661B5" w:rsidP="00C9172E">
      <w:pPr>
        <w:pStyle w:val="ListParagraph"/>
        <w:numPr>
          <w:ilvl w:val="0"/>
          <w:numId w:val="32"/>
        </w:numPr>
        <w:autoSpaceDE w:val="0"/>
        <w:autoSpaceDN w:val="0"/>
        <w:adjustRightInd w:val="0"/>
        <w:spacing w:after="71" w:line="360" w:lineRule="auto"/>
        <w:jc w:val="both"/>
        <w:rPr>
          <w:rFonts w:cs="Trebuchet MS"/>
          <w:color w:val="000000"/>
          <w:sz w:val="24"/>
          <w:szCs w:val="24"/>
        </w:rPr>
      </w:pPr>
      <w:r w:rsidRPr="00C9172E">
        <w:rPr>
          <w:rFonts w:cs="Trebuchet MS"/>
          <w:color w:val="000000"/>
          <w:sz w:val="24"/>
          <w:szCs w:val="24"/>
        </w:rPr>
        <w:t xml:space="preserve">Traffic, vehicle emissions from fuel combustion and dust ( particulate matter; volatile organic compounds; lead; noise; nitrogen oxides, and carbon oxides) </w:t>
      </w:r>
    </w:p>
    <w:p w:rsidR="001661B5" w:rsidRPr="00C9172E" w:rsidRDefault="001661B5" w:rsidP="00C9172E">
      <w:pPr>
        <w:pStyle w:val="ListParagraph"/>
        <w:numPr>
          <w:ilvl w:val="0"/>
          <w:numId w:val="32"/>
        </w:numPr>
        <w:autoSpaceDE w:val="0"/>
        <w:autoSpaceDN w:val="0"/>
        <w:adjustRightInd w:val="0"/>
        <w:spacing w:after="71" w:line="360" w:lineRule="auto"/>
        <w:jc w:val="both"/>
        <w:rPr>
          <w:rFonts w:cs="Trebuchet MS"/>
          <w:color w:val="000000"/>
          <w:sz w:val="24"/>
          <w:szCs w:val="24"/>
        </w:rPr>
      </w:pPr>
      <w:r w:rsidRPr="00C9172E">
        <w:rPr>
          <w:rFonts w:cs="Trebuchet MS"/>
          <w:color w:val="000000"/>
          <w:sz w:val="24"/>
          <w:szCs w:val="24"/>
        </w:rPr>
        <w:lastRenderedPageBreak/>
        <w:t xml:space="preserve">Domestic fuel (coal, charcoal, wood) burning by households.(Release of sulphur dioxide; smoke; carbon oxides). Households with no access to electricity are the main contributor. </w:t>
      </w:r>
    </w:p>
    <w:p w:rsidR="001661B5" w:rsidRPr="00C9172E" w:rsidRDefault="001661B5" w:rsidP="00C9172E">
      <w:pPr>
        <w:pStyle w:val="ListParagraph"/>
        <w:numPr>
          <w:ilvl w:val="0"/>
          <w:numId w:val="32"/>
        </w:numPr>
        <w:autoSpaceDE w:val="0"/>
        <w:autoSpaceDN w:val="0"/>
        <w:adjustRightInd w:val="0"/>
        <w:spacing w:after="71" w:line="360" w:lineRule="auto"/>
        <w:jc w:val="both"/>
        <w:rPr>
          <w:rFonts w:cs="Trebuchet MS"/>
          <w:color w:val="000000"/>
          <w:sz w:val="24"/>
          <w:szCs w:val="24"/>
        </w:rPr>
      </w:pPr>
      <w:r w:rsidRPr="00C9172E">
        <w:rPr>
          <w:rFonts w:cs="Trebuchet MS"/>
          <w:color w:val="000000"/>
          <w:sz w:val="24"/>
          <w:szCs w:val="24"/>
        </w:rPr>
        <w:t>Mining operations</w:t>
      </w:r>
      <w:r w:rsidR="006A25FF">
        <w:rPr>
          <w:rFonts w:cs="Trebuchet MS"/>
          <w:color w:val="000000"/>
          <w:sz w:val="24"/>
          <w:szCs w:val="24"/>
        </w:rPr>
        <w:t xml:space="preserve"> </w:t>
      </w:r>
      <w:r w:rsidRPr="00C9172E">
        <w:rPr>
          <w:rFonts w:cs="Trebuchet MS"/>
          <w:color w:val="000000"/>
          <w:sz w:val="24"/>
          <w:szCs w:val="24"/>
        </w:rPr>
        <w:t xml:space="preserve">( particulate matter; asbestos fibres; heavy metals ( e.g. vanadium, Chrome, odours and noise) </w:t>
      </w:r>
    </w:p>
    <w:p w:rsidR="001661B5" w:rsidRPr="00C9172E" w:rsidRDefault="001661B5" w:rsidP="00C9172E">
      <w:pPr>
        <w:pStyle w:val="ListParagraph"/>
        <w:numPr>
          <w:ilvl w:val="0"/>
          <w:numId w:val="32"/>
        </w:numPr>
        <w:autoSpaceDE w:val="0"/>
        <w:autoSpaceDN w:val="0"/>
        <w:adjustRightInd w:val="0"/>
        <w:spacing w:after="71" w:line="360" w:lineRule="auto"/>
        <w:jc w:val="both"/>
        <w:rPr>
          <w:rFonts w:cs="Trebuchet MS"/>
          <w:color w:val="000000"/>
          <w:sz w:val="24"/>
          <w:szCs w:val="24"/>
        </w:rPr>
      </w:pPr>
      <w:r w:rsidRPr="00C9172E">
        <w:rPr>
          <w:rFonts w:cs="Trebuchet MS"/>
          <w:color w:val="000000"/>
          <w:sz w:val="24"/>
          <w:szCs w:val="24"/>
        </w:rPr>
        <w:t xml:space="preserve">Forest, bush and veld fires are a substantial contributor during periods of the year. </w:t>
      </w:r>
    </w:p>
    <w:p w:rsidR="001661B5" w:rsidRPr="00C9172E" w:rsidRDefault="001661B5" w:rsidP="00C9172E">
      <w:pPr>
        <w:pStyle w:val="ListParagraph"/>
        <w:numPr>
          <w:ilvl w:val="0"/>
          <w:numId w:val="32"/>
        </w:numPr>
        <w:autoSpaceDE w:val="0"/>
        <w:autoSpaceDN w:val="0"/>
        <w:adjustRightInd w:val="0"/>
        <w:spacing w:after="71" w:line="360" w:lineRule="auto"/>
        <w:jc w:val="both"/>
        <w:rPr>
          <w:rFonts w:cs="Trebuchet MS"/>
          <w:color w:val="000000"/>
          <w:sz w:val="24"/>
          <w:szCs w:val="24"/>
        </w:rPr>
      </w:pPr>
      <w:r w:rsidRPr="00C9172E">
        <w:rPr>
          <w:rFonts w:cs="Trebuchet MS"/>
          <w:color w:val="000000"/>
          <w:sz w:val="24"/>
          <w:szCs w:val="24"/>
        </w:rPr>
        <w:t xml:space="preserve">Industrial activities, e.g. smelting, energy production, transport, waste dumps (release of sulphur dioxide; nitrogen dioxide; carbon monoxide; volatile organic compounds; heavy metals; total suspended particulates and odours and noise) </w:t>
      </w:r>
    </w:p>
    <w:p w:rsidR="001661B5" w:rsidRPr="00C9172E" w:rsidRDefault="001661B5" w:rsidP="00C9172E">
      <w:pPr>
        <w:pStyle w:val="ListParagraph"/>
        <w:numPr>
          <w:ilvl w:val="0"/>
          <w:numId w:val="32"/>
        </w:numPr>
        <w:autoSpaceDE w:val="0"/>
        <w:autoSpaceDN w:val="0"/>
        <w:adjustRightInd w:val="0"/>
        <w:spacing w:after="71" w:line="360" w:lineRule="auto"/>
        <w:jc w:val="both"/>
        <w:rPr>
          <w:rFonts w:cs="Trebuchet MS"/>
          <w:color w:val="000000"/>
          <w:sz w:val="24"/>
          <w:szCs w:val="24"/>
        </w:rPr>
      </w:pPr>
      <w:r w:rsidRPr="00C9172E">
        <w:rPr>
          <w:rFonts w:cs="Trebuchet MS"/>
          <w:color w:val="000000"/>
          <w:sz w:val="24"/>
          <w:szCs w:val="24"/>
        </w:rPr>
        <w:t xml:space="preserve">Environmental emissions distributed by air movements. (sulphur dioxide; nitrogen dioxide; carbon dioxide; methane; volatile organic compounds, and fugal spores and pollen) </w:t>
      </w:r>
    </w:p>
    <w:p w:rsidR="001661B5" w:rsidRPr="00C12D06" w:rsidRDefault="001661B5" w:rsidP="001661B5">
      <w:pPr>
        <w:pStyle w:val="ListParagraph"/>
        <w:numPr>
          <w:ilvl w:val="0"/>
          <w:numId w:val="32"/>
        </w:numPr>
        <w:autoSpaceDE w:val="0"/>
        <w:autoSpaceDN w:val="0"/>
        <w:adjustRightInd w:val="0"/>
        <w:spacing w:after="0" w:line="360" w:lineRule="auto"/>
        <w:jc w:val="both"/>
        <w:rPr>
          <w:rFonts w:cs="Trebuchet MS"/>
          <w:color w:val="000000"/>
          <w:sz w:val="24"/>
          <w:szCs w:val="24"/>
        </w:rPr>
      </w:pPr>
      <w:r w:rsidRPr="00C9172E">
        <w:rPr>
          <w:rFonts w:cs="Trebuchet MS"/>
          <w:color w:val="000000"/>
          <w:sz w:val="24"/>
          <w:szCs w:val="24"/>
        </w:rPr>
        <w:t xml:space="preserve">Other sources not categorized by the above, such as dust smoke from landfills, informal business burning tyres, copper cables, etc. </w:t>
      </w:r>
    </w:p>
    <w:p w:rsidR="001661B5" w:rsidRPr="001661B5" w:rsidRDefault="001661B5" w:rsidP="00C12D06">
      <w:pPr>
        <w:pStyle w:val="Heading6"/>
      </w:pPr>
      <w:r w:rsidRPr="001661B5">
        <w:t xml:space="preserve">Land Use </w:t>
      </w:r>
    </w:p>
    <w:p w:rsidR="006A25FF" w:rsidRDefault="006A25FF" w:rsidP="00C12D06">
      <w:pPr>
        <w:pStyle w:val="Default"/>
        <w:spacing w:line="360" w:lineRule="auto"/>
        <w:jc w:val="both"/>
        <w:rPr>
          <w:rFonts w:asciiTheme="minorHAnsi" w:hAnsiTheme="minorHAnsi" w:cs="Trebuchet MS"/>
        </w:rPr>
      </w:pPr>
    </w:p>
    <w:p w:rsidR="001661B5" w:rsidRPr="004B6580" w:rsidRDefault="001661B5" w:rsidP="00C12D06">
      <w:pPr>
        <w:pStyle w:val="Default"/>
        <w:spacing w:line="360" w:lineRule="auto"/>
        <w:jc w:val="both"/>
        <w:rPr>
          <w:rFonts w:asciiTheme="minorHAnsi" w:eastAsiaTheme="minorHAnsi" w:hAnsiTheme="minorHAnsi" w:cs="Trebuchet MS"/>
          <w:lang w:val="en-ZA" w:eastAsia="en-US"/>
        </w:rPr>
      </w:pPr>
      <w:r w:rsidRPr="001661B5">
        <w:rPr>
          <w:rFonts w:asciiTheme="minorHAnsi" w:hAnsiTheme="minorHAnsi" w:cs="Trebuchet MS"/>
        </w:rPr>
        <w:t xml:space="preserve">The majority of the area </w:t>
      </w:r>
      <w:r w:rsidR="00367720">
        <w:rPr>
          <w:rFonts w:asciiTheme="minorHAnsi" w:hAnsiTheme="minorHAnsi" w:cs="Trebuchet MS"/>
        </w:rPr>
        <w:t>of the Mor</w:t>
      </w:r>
      <w:r w:rsidR="006A25FF">
        <w:rPr>
          <w:rFonts w:asciiTheme="minorHAnsi" w:hAnsiTheme="minorHAnsi" w:cs="Trebuchet MS"/>
        </w:rPr>
        <w:t>e</w:t>
      </w:r>
      <w:r w:rsidR="00367720">
        <w:rPr>
          <w:rFonts w:asciiTheme="minorHAnsi" w:hAnsiTheme="minorHAnsi" w:cs="Trebuchet MS"/>
        </w:rPr>
        <w:t xml:space="preserve">tele Local Municipality </w:t>
      </w:r>
      <w:r w:rsidRPr="001661B5">
        <w:rPr>
          <w:rFonts w:asciiTheme="minorHAnsi" w:hAnsiTheme="minorHAnsi" w:cs="Trebuchet MS"/>
        </w:rPr>
        <w:t xml:space="preserve">is broadly described as “degraded forest and woodland” which constitutes 41.1% (563 km2) of the total area of the municipal area. Other important land cover </w:t>
      </w:r>
      <w:r w:rsidRPr="001661B5">
        <w:rPr>
          <w:rFonts w:asciiTheme="minorHAnsi" w:eastAsiaTheme="minorHAnsi" w:hAnsiTheme="minorHAnsi" w:cs="Trebuchet MS"/>
          <w:lang w:val="en-ZA" w:eastAsia="en-US"/>
        </w:rPr>
        <w:t>categories include areas described as “forest and woodland” (29.8%), “subsistence farming activities” (14.6%) and “urban build-up areas” (representing just over 7% of t</w:t>
      </w:r>
      <w:r w:rsidR="00C12D06">
        <w:rPr>
          <w:rFonts w:asciiTheme="minorHAnsi" w:eastAsiaTheme="minorHAnsi" w:hAnsiTheme="minorHAnsi" w:cs="Trebuchet MS"/>
          <w:lang w:val="en-ZA" w:eastAsia="en-US"/>
        </w:rPr>
        <w:t xml:space="preserve">he total municipal land area). </w:t>
      </w:r>
      <w:r w:rsidRPr="004B6580">
        <w:rPr>
          <w:rFonts w:asciiTheme="minorHAnsi" w:hAnsiTheme="minorHAnsi" w:cs="Trebuchet MS"/>
        </w:rPr>
        <w:t>The Roads and Storm Water Master Plan further indicates the areas utili</w:t>
      </w:r>
      <w:r w:rsidR="006A25FF">
        <w:rPr>
          <w:rFonts w:asciiTheme="minorHAnsi" w:hAnsiTheme="minorHAnsi" w:cs="Trebuchet MS"/>
        </w:rPr>
        <w:t>s</w:t>
      </w:r>
      <w:r w:rsidRPr="004B6580">
        <w:rPr>
          <w:rFonts w:asciiTheme="minorHAnsi" w:hAnsiTheme="minorHAnsi" w:cs="Trebuchet MS"/>
        </w:rPr>
        <w:t xml:space="preserve">ed for temporary subsistence dry land activities as mainly located in the </w:t>
      </w:r>
      <w:r w:rsidR="006A25FF">
        <w:rPr>
          <w:rFonts w:asciiTheme="minorHAnsi" w:hAnsiTheme="minorHAnsi" w:cs="Trebuchet MS"/>
        </w:rPr>
        <w:t>S</w:t>
      </w:r>
      <w:r w:rsidR="006A25FF" w:rsidRPr="004B6580">
        <w:rPr>
          <w:rFonts w:asciiTheme="minorHAnsi" w:hAnsiTheme="minorHAnsi" w:cs="Trebuchet MS"/>
        </w:rPr>
        <w:t>outh</w:t>
      </w:r>
      <w:r w:rsidRPr="004B6580">
        <w:rPr>
          <w:rFonts w:asciiTheme="minorHAnsi" w:hAnsiTheme="minorHAnsi" w:cs="Trebuchet MS"/>
        </w:rPr>
        <w:t>-</w:t>
      </w:r>
      <w:r w:rsidR="006A25FF">
        <w:rPr>
          <w:rFonts w:asciiTheme="minorHAnsi" w:hAnsiTheme="minorHAnsi" w:cs="Trebuchet MS"/>
        </w:rPr>
        <w:t>E</w:t>
      </w:r>
      <w:r w:rsidR="006A25FF" w:rsidRPr="004B6580">
        <w:rPr>
          <w:rFonts w:asciiTheme="minorHAnsi" w:hAnsiTheme="minorHAnsi" w:cs="Trebuchet MS"/>
        </w:rPr>
        <w:t xml:space="preserve">astern </w:t>
      </w:r>
      <w:r w:rsidRPr="004B6580">
        <w:rPr>
          <w:rFonts w:asciiTheme="minorHAnsi" w:hAnsiTheme="minorHAnsi" w:cs="Trebuchet MS"/>
        </w:rPr>
        <w:t xml:space="preserve">parts of Moretele around Bosplaas, Mathibestad and Thulwe areas, as well as the </w:t>
      </w:r>
      <w:r w:rsidR="006A25FF">
        <w:rPr>
          <w:rFonts w:asciiTheme="minorHAnsi" w:hAnsiTheme="minorHAnsi" w:cs="Trebuchet MS"/>
        </w:rPr>
        <w:t>C</w:t>
      </w:r>
      <w:r w:rsidR="006A25FF" w:rsidRPr="004B6580">
        <w:rPr>
          <w:rFonts w:asciiTheme="minorHAnsi" w:hAnsiTheme="minorHAnsi" w:cs="Trebuchet MS"/>
        </w:rPr>
        <w:t xml:space="preserve">entral </w:t>
      </w:r>
      <w:r w:rsidRPr="004B6580">
        <w:rPr>
          <w:rFonts w:asciiTheme="minorHAnsi" w:hAnsiTheme="minorHAnsi" w:cs="Trebuchet MS"/>
        </w:rPr>
        <w:t xml:space="preserve">and </w:t>
      </w:r>
      <w:r w:rsidR="006A25FF">
        <w:rPr>
          <w:rFonts w:asciiTheme="minorHAnsi" w:hAnsiTheme="minorHAnsi" w:cs="Trebuchet MS"/>
        </w:rPr>
        <w:t>W</w:t>
      </w:r>
      <w:r w:rsidR="006A25FF" w:rsidRPr="004B6580">
        <w:rPr>
          <w:rFonts w:asciiTheme="minorHAnsi" w:hAnsiTheme="minorHAnsi" w:cs="Trebuchet MS"/>
        </w:rPr>
        <w:t xml:space="preserve">estern </w:t>
      </w:r>
      <w:r w:rsidRPr="004B6580">
        <w:rPr>
          <w:rFonts w:asciiTheme="minorHAnsi" w:hAnsiTheme="minorHAnsi" w:cs="Trebuchet MS"/>
        </w:rPr>
        <w:t xml:space="preserve">parts of the Municipality. Commercially cultivated dry land farming activities mainly occurs within the extreme northern parts of the study area. More than 200 km2 of the entire area of Moretele is taken up by this type of farming activities.  </w:t>
      </w:r>
    </w:p>
    <w:bookmarkEnd w:id="43"/>
    <w:p w:rsidR="001661B5" w:rsidRPr="001661B5" w:rsidRDefault="001661B5" w:rsidP="001661B5">
      <w:pPr>
        <w:pStyle w:val="Heading4"/>
        <w:rPr>
          <w:szCs w:val="24"/>
        </w:rPr>
      </w:pPr>
      <w:r w:rsidRPr="001661B5">
        <w:rPr>
          <w:szCs w:val="24"/>
        </w:rPr>
        <w:t xml:space="preserve">Demographics </w:t>
      </w:r>
    </w:p>
    <w:p w:rsidR="001661B5" w:rsidRPr="001661B5" w:rsidRDefault="001661B5" w:rsidP="001661B5">
      <w:pPr>
        <w:pStyle w:val="Heading5"/>
      </w:pPr>
      <w:r w:rsidRPr="001661B5">
        <w:t xml:space="preserve"> Population </w:t>
      </w:r>
    </w:p>
    <w:p w:rsidR="006A25FF" w:rsidRDefault="006A25FF" w:rsidP="00A51BF1">
      <w:pPr>
        <w:autoSpaceDE w:val="0"/>
        <w:autoSpaceDN w:val="0"/>
        <w:adjustRightInd w:val="0"/>
        <w:spacing w:line="360" w:lineRule="auto"/>
        <w:jc w:val="both"/>
        <w:rPr>
          <w:rFonts w:cs="Trebuchet MS"/>
          <w:color w:val="000000"/>
          <w:sz w:val="24"/>
          <w:szCs w:val="24"/>
        </w:rPr>
      </w:pPr>
    </w:p>
    <w:p w:rsidR="001661B5" w:rsidRPr="00AA2342" w:rsidRDefault="001661B5" w:rsidP="00A51BF1">
      <w:pPr>
        <w:autoSpaceDE w:val="0"/>
        <w:autoSpaceDN w:val="0"/>
        <w:adjustRightInd w:val="0"/>
        <w:spacing w:line="360" w:lineRule="auto"/>
        <w:jc w:val="both"/>
        <w:rPr>
          <w:rFonts w:cs="Arial"/>
          <w:sz w:val="24"/>
          <w:szCs w:val="24"/>
          <w:highlight w:val="yellow"/>
        </w:rPr>
      </w:pPr>
      <w:r w:rsidRPr="001661B5">
        <w:rPr>
          <w:rFonts w:cs="Trebuchet MS"/>
          <w:color w:val="000000"/>
          <w:sz w:val="24"/>
          <w:szCs w:val="24"/>
        </w:rPr>
        <w:lastRenderedPageBreak/>
        <w:t>The Moretele Local Municipality has a total population of 186 947. Black Africans constitute 99,4% of the Moretele Local Municipality’s population. The most commonly spoken or dominating language is Setswana.</w:t>
      </w:r>
      <w:r w:rsidR="00296CEB">
        <w:rPr>
          <w:rFonts w:cs="Trebuchet MS"/>
          <w:color w:val="000000"/>
          <w:sz w:val="24"/>
          <w:szCs w:val="24"/>
        </w:rPr>
        <w:t xml:space="preserve"> </w:t>
      </w:r>
      <w:r w:rsidRPr="001661B5">
        <w:rPr>
          <w:rFonts w:cs="Trebuchet MS"/>
          <w:color w:val="000000"/>
          <w:sz w:val="24"/>
          <w:szCs w:val="24"/>
        </w:rPr>
        <w:t xml:space="preserve">More than half of the population (51%) is female </w:t>
      </w:r>
      <w:r w:rsidR="00D52430" w:rsidRPr="001661B5">
        <w:rPr>
          <w:rFonts w:cs="Trebuchet MS"/>
          <w:color w:val="000000"/>
          <w:sz w:val="24"/>
          <w:szCs w:val="24"/>
        </w:rPr>
        <w:t>at</w:t>
      </w:r>
      <w:r w:rsidRPr="001661B5">
        <w:rPr>
          <w:rFonts w:cs="Trebuchet MS"/>
          <w:color w:val="000000"/>
          <w:sz w:val="24"/>
          <w:szCs w:val="24"/>
        </w:rPr>
        <w:t xml:space="preserve"> age 85 and older, there were more than twice as many women as men. People under 15 years of age made up over a quarter of the population (30,9%), people aged between 15 and 64 constitute more than half of the population (60,9%) and people aged 65 and older made up 8,2% of the population.</w:t>
      </w:r>
    </w:p>
    <w:p w:rsidR="00084BF5" w:rsidRPr="00084BF5" w:rsidRDefault="001661B5" w:rsidP="00A51BF1">
      <w:pPr>
        <w:autoSpaceDE w:val="0"/>
        <w:autoSpaceDN w:val="0"/>
        <w:adjustRightInd w:val="0"/>
        <w:spacing w:line="360" w:lineRule="auto"/>
        <w:jc w:val="both"/>
        <w:rPr>
          <w:rFonts w:cs="Arial"/>
          <w:sz w:val="24"/>
          <w:szCs w:val="24"/>
          <w:highlight w:val="yellow"/>
        </w:rPr>
      </w:pPr>
      <w:r>
        <w:rPr>
          <w:rFonts w:ascii="Arial" w:hAnsi="Arial" w:cs="Arial"/>
          <w:noProof/>
          <w:lang w:eastAsia="en-ZA"/>
        </w:rPr>
        <w:drawing>
          <wp:inline distT="0" distB="0" distL="0" distR="0" wp14:anchorId="298CADB9" wp14:editId="14F16CCC">
            <wp:extent cx="5248689" cy="2652825"/>
            <wp:effectExtent l="19050" t="0" r="911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145" cy="2658110"/>
                    </a:xfrm>
                    <a:prstGeom prst="rect">
                      <a:avLst/>
                    </a:prstGeom>
                    <a:noFill/>
                    <a:ln>
                      <a:noFill/>
                    </a:ln>
                  </pic:spPr>
                </pic:pic>
              </a:graphicData>
            </a:graphic>
          </wp:inline>
        </w:drawing>
      </w:r>
    </w:p>
    <w:p w:rsidR="00D52430" w:rsidRDefault="00D52430" w:rsidP="009C2EAD">
      <w:pPr>
        <w:pStyle w:val="Caption"/>
        <w:jc w:val="both"/>
      </w:pPr>
      <w:r>
        <w:t xml:space="preserve">Figure </w:t>
      </w:r>
      <w:fldSimple w:instr=" SEQ Figure \* ARABIC ">
        <w:r w:rsidR="00A24496">
          <w:rPr>
            <w:noProof/>
          </w:rPr>
          <w:t>6</w:t>
        </w:r>
      </w:fldSimple>
      <w:r>
        <w:t xml:space="preserve">; Population groups </w:t>
      </w:r>
    </w:p>
    <w:p w:rsidR="001661B5" w:rsidRPr="001661B5" w:rsidRDefault="001661B5" w:rsidP="001661B5">
      <w:pPr>
        <w:pStyle w:val="Heading5"/>
      </w:pPr>
      <w:r w:rsidRPr="001661B5">
        <w:t xml:space="preserve">Sex and Age Distribution </w:t>
      </w:r>
    </w:p>
    <w:p w:rsidR="00D52430" w:rsidRDefault="00D52430" w:rsidP="001661B5">
      <w:pPr>
        <w:autoSpaceDE w:val="0"/>
        <w:autoSpaceDN w:val="0"/>
        <w:adjustRightInd w:val="0"/>
        <w:spacing w:line="360" w:lineRule="auto"/>
        <w:jc w:val="both"/>
        <w:rPr>
          <w:rFonts w:cs="Trebuchet MS"/>
          <w:color w:val="000000"/>
          <w:sz w:val="24"/>
          <w:szCs w:val="24"/>
        </w:rPr>
      </w:pPr>
    </w:p>
    <w:p w:rsidR="001661B5" w:rsidRPr="001661B5" w:rsidRDefault="001661B5" w:rsidP="001661B5">
      <w:pPr>
        <w:autoSpaceDE w:val="0"/>
        <w:autoSpaceDN w:val="0"/>
        <w:adjustRightInd w:val="0"/>
        <w:spacing w:line="360" w:lineRule="auto"/>
        <w:jc w:val="both"/>
        <w:rPr>
          <w:rFonts w:cs="Arial"/>
          <w:sz w:val="24"/>
          <w:szCs w:val="24"/>
          <w:highlight w:val="yellow"/>
        </w:rPr>
      </w:pPr>
      <w:r w:rsidRPr="001661B5">
        <w:rPr>
          <w:rFonts w:cs="Trebuchet MS"/>
          <w:color w:val="000000"/>
          <w:sz w:val="24"/>
          <w:szCs w:val="24"/>
        </w:rPr>
        <w:t>The figure below indicates that the population structure of Moretele</w:t>
      </w:r>
      <w:r w:rsidR="00D52430">
        <w:rPr>
          <w:rFonts w:cs="Trebuchet MS"/>
          <w:color w:val="000000"/>
          <w:sz w:val="24"/>
          <w:szCs w:val="24"/>
        </w:rPr>
        <w:t xml:space="preserve"> </w:t>
      </w:r>
      <w:r w:rsidRPr="001661B5">
        <w:rPr>
          <w:rFonts w:cs="Trebuchet MS"/>
          <w:color w:val="000000"/>
          <w:sz w:val="24"/>
          <w:szCs w:val="24"/>
        </w:rPr>
        <w:t>is made up of a higher percentage of persons between the ages of 0 to 34.</w:t>
      </w:r>
    </w:p>
    <w:p w:rsidR="001661B5" w:rsidRDefault="001661B5" w:rsidP="001661B5">
      <w:pPr>
        <w:autoSpaceDE w:val="0"/>
        <w:autoSpaceDN w:val="0"/>
        <w:adjustRightInd w:val="0"/>
        <w:spacing w:line="360" w:lineRule="auto"/>
        <w:jc w:val="both"/>
        <w:rPr>
          <w:rFonts w:ascii="Arial" w:hAnsi="Arial" w:cs="Arial"/>
        </w:rPr>
      </w:pPr>
      <w:r>
        <w:rPr>
          <w:rFonts w:ascii="Arial" w:hAnsi="Arial" w:cs="Arial"/>
          <w:noProof/>
          <w:lang w:eastAsia="en-ZA"/>
        </w:rPr>
        <w:lastRenderedPageBreak/>
        <w:drawing>
          <wp:inline distT="0" distB="0" distL="0" distR="0" wp14:anchorId="0CE798BE" wp14:editId="2BDB6134">
            <wp:extent cx="3535523" cy="2718816"/>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680" cy="2718937"/>
                    </a:xfrm>
                    <a:prstGeom prst="rect">
                      <a:avLst/>
                    </a:prstGeom>
                    <a:noFill/>
                    <a:ln>
                      <a:noFill/>
                    </a:ln>
                  </pic:spPr>
                </pic:pic>
              </a:graphicData>
            </a:graphic>
          </wp:inline>
        </w:drawing>
      </w:r>
    </w:p>
    <w:p w:rsidR="00D52430" w:rsidRDefault="00D52430" w:rsidP="009C2EAD">
      <w:pPr>
        <w:pStyle w:val="Caption"/>
        <w:jc w:val="both"/>
      </w:pPr>
      <w:r>
        <w:t xml:space="preserve">Figure </w:t>
      </w:r>
      <w:fldSimple w:instr=" SEQ Figure \* ARABIC ">
        <w:r w:rsidR="00A24496">
          <w:rPr>
            <w:noProof/>
          </w:rPr>
          <w:t>7</w:t>
        </w:r>
      </w:fldSimple>
      <w:r>
        <w:t xml:space="preserve">; Sex and age distribution </w:t>
      </w:r>
    </w:p>
    <w:p w:rsidR="001661B5" w:rsidRDefault="001661B5" w:rsidP="001661B5">
      <w:pPr>
        <w:pStyle w:val="Heading5"/>
      </w:pPr>
      <w:r>
        <w:t>Languages</w:t>
      </w:r>
    </w:p>
    <w:p w:rsidR="00D52430" w:rsidRDefault="00D52430" w:rsidP="001661B5">
      <w:pPr>
        <w:autoSpaceDE w:val="0"/>
        <w:autoSpaceDN w:val="0"/>
        <w:adjustRightInd w:val="0"/>
        <w:spacing w:after="0" w:line="360" w:lineRule="auto"/>
        <w:jc w:val="both"/>
        <w:rPr>
          <w:rFonts w:cs="Trebuchet MS"/>
          <w:color w:val="000000"/>
          <w:sz w:val="24"/>
          <w:szCs w:val="24"/>
        </w:rPr>
      </w:pPr>
    </w:p>
    <w:p w:rsidR="001661B5" w:rsidRPr="001661B5" w:rsidRDefault="001661B5" w:rsidP="001661B5">
      <w:pPr>
        <w:autoSpaceDE w:val="0"/>
        <w:autoSpaceDN w:val="0"/>
        <w:adjustRightInd w:val="0"/>
        <w:spacing w:after="0" w:line="360" w:lineRule="auto"/>
        <w:jc w:val="both"/>
        <w:rPr>
          <w:rFonts w:cs="Trebuchet MS"/>
          <w:color w:val="000000"/>
          <w:sz w:val="24"/>
          <w:szCs w:val="24"/>
        </w:rPr>
      </w:pPr>
      <w:r w:rsidRPr="001661B5">
        <w:rPr>
          <w:rFonts w:cs="Trebuchet MS"/>
          <w:color w:val="000000"/>
          <w:sz w:val="24"/>
          <w:szCs w:val="24"/>
        </w:rPr>
        <w:t xml:space="preserve">Setswana Speaking persons account for 51,6% of the population, followed by Xitsonga </w:t>
      </w:r>
      <w:r w:rsidR="004B6580">
        <w:rPr>
          <w:rFonts w:cs="Trebuchet MS"/>
          <w:color w:val="000000"/>
          <w:sz w:val="24"/>
          <w:szCs w:val="24"/>
        </w:rPr>
        <w:t xml:space="preserve">and </w:t>
      </w:r>
      <w:r w:rsidRPr="001661B5">
        <w:rPr>
          <w:rFonts w:cs="Trebuchet MS"/>
          <w:color w:val="000000"/>
          <w:sz w:val="24"/>
          <w:szCs w:val="24"/>
        </w:rPr>
        <w:t>Sepedi speaking respectively at 18,4 and 13,8% respectively.</w:t>
      </w:r>
    </w:p>
    <w:p w:rsidR="001661B5" w:rsidRDefault="001661B5" w:rsidP="001661B5">
      <w:pPr>
        <w:autoSpaceDE w:val="0"/>
        <w:autoSpaceDN w:val="0"/>
        <w:adjustRightInd w:val="0"/>
        <w:spacing w:line="360" w:lineRule="auto"/>
        <w:jc w:val="both"/>
        <w:rPr>
          <w:rFonts w:ascii="Arial" w:hAnsi="Arial" w:cs="Arial"/>
        </w:rPr>
      </w:pPr>
      <w:r>
        <w:rPr>
          <w:rFonts w:ascii="Arial" w:hAnsi="Arial" w:cs="Arial"/>
          <w:noProof/>
          <w:lang w:eastAsia="en-ZA"/>
        </w:rPr>
        <w:drawing>
          <wp:inline distT="0" distB="0" distL="0" distR="0" wp14:anchorId="1A2CD9DD" wp14:editId="45AEC22F">
            <wp:extent cx="3376246" cy="2845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2848" cy="2850709"/>
                    </a:xfrm>
                    <a:prstGeom prst="rect">
                      <a:avLst/>
                    </a:prstGeom>
                    <a:noFill/>
                    <a:ln>
                      <a:noFill/>
                    </a:ln>
                  </pic:spPr>
                </pic:pic>
              </a:graphicData>
            </a:graphic>
          </wp:inline>
        </w:drawing>
      </w:r>
    </w:p>
    <w:p w:rsidR="00D52430" w:rsidRDefault="00D52430" w:rsidP="0011229F">
      <w:pPr>
        <w:pStyle w:val="Caption"/>
        <w:jc w:val="both"/>
      </w:pPr>
      <w:r>
        <w:t xml:space="preserve">Figure </w:t>
      </w:r>
      <w:fldSimple w:instr=" SEQ Figure \* ARABIC ">
        <w:r w:rsidR="00A24496">
          <w:rPr>
            <w:noProof/>
          </w:rPr>
          <w:t>8</w:t>
        </w:r>
      </w:fldSimple>
      <w:r>
        <w:t xml:space="preserve">; Language spoken </w:t>
      </w:r>
    </w:p>
    <w:p w:rsidR="001661B5" w:rsidRPr="001661B5" w:rsidRDefault="001661B5" w:rsidP="001661B5">
      <w:pPr>
        <w:pStyle w:val="Heading5"/>
      </w:pPr>
      <w:r w:rsidRPr="001661B5">
        <w:t xml:space="preserve">Education Levels </w:t>
      </w:r>
    </w:p>
    <w:p w:rsidR="00D52430" w:rsidRDefault="00D52430" w:rsidP="001661B5">
      <w:pPr>
        <w:autoSpaceDE w:val="0"/>
        <w:autoSpaceDN w:val="0"/>
        <w:adjustRightInd w:val="0"/>
        <w:spacing w:line="360" w:lineRule="auto"/>
        <w:jc w:val="both"/>
        <w:rPr>
          <w:rFonts w:cs="Trebuchet MS"/>
          <w:color w:val="000000"/>
          <w:sz w:val="24"/>
          <w:szCs w:val="24"/>
        </w:rPr>
      </w:pPr>
    </w:p>
    <w:p w:rsidR="001661B5" w:rsidRDefault="001661B5" w:rsidP="001661B5">
      <w:pPr>
        <w:autoSpaceDE w:val="0"/>
        <w:autoSpaceDN w:val="0"/>
        <w:adjustRightInd w:val="0"/>
        <w:spacing w:line="360" w:lineRule="auto"/>
        <w:jc w:val="both"/>
        <w:rPr>
          <w:rFonts w:cs="Trebuchet MS"/>
          <w:color w:val="000000"/>
          <w:sz w:val="24"/>
          <w:szCs w:val="24"/>
        </w:rPr>
      </w:pPr>
      <w:r w:rsidRPr="001661B5">
        <w:rPr>
          <w:rFonts w:cs="Trebuchet MS"/>
          <w:color w:val="000000"/>
          <w:sz w:val="24"/>
          <w:szCs w:val="24"/>
        </w:rPr>
        <w:t>Only 1, 4% persons had access to higher education. 42, 3% had attended some primary education with about 13</w:t>
      </w:r>
      <w:r w:rsidR="00D52430" w:rsidRPr="001661B5">
        <w:rPr>
          <w:rFonts w:cs="Trebuchet MS"/>
          <w:color w:val="000000"/>
          <w:sz w:val="24"/>
          <w:szCs w:val="24"/>
        </w:rPr>
        <w:t>, 3</w:t>
      </w:r>
      <w:r w:rsidRPr="001661B5">
        <w:rPr>
          <w:rFonts w:cs="Trebuchet MS"/>
          <w:color w:val="000000"/>
          <w:sz w:val="24"/>
          <w:szCs w:val="24"/>
        </w:rPr>
        <w:t xml:space="preserve"> who had attended/ completed secondary education. The level of </w:t>
      </w:r>
      <w:r w:rsidRPr="001661B5">
        <w:rPr>
          <w:rFonts w:cs="Trebuchet MS"/>
          <w:color w:val="000000"/>
          <w:sz w:val="24"/>
          <w:szCs w:val="24"/>
        </w:rPr>
        <w:lastRenderedPageBreak/>
        <w:t>education as indicated in the figure points to lower levels of skills and</w:t>
      </w:r>
      <w:r w:rsidR="0085101B">
        <w:rPr>
          <w:rFonts w:cs="Trebuchet MS"/>
          <w:color w:val="000000"/>
          <w:sz w:val="24"/>
          <w:szCs w:val="24"/>
        </w:rPr>
        <w:t xml:space="preserve"> economic opportunities which is</w:t>
      </w:r>
      <w:r w:rsidRPr="001661B5">
        <w:rPr>
          <w:rFonts w:cs="Trebuchet MS"/>
          <w:color w:val="000000"/>
          <w:sz w:val="24"/>
          <w:szCs w:val="24"/>
        </w:rPr>
        <w:t xml:space="preserve"> the main points to high levels of unemployment and indigency.</w:t>
      </w:r>
    </w:p>
    <w:p w:rsidR="001661B5" w:rsidRDefault="001661B5" w:rsidP="001661B5">
      <w:pPr>
        <w:autoSpaceDE w:val="0"/>
        <w:autoSpaceDN w:val="0"/>
        <w:adjustRightInd w:val="0"/>
        <w:spacing w:line="360" w:lineRule="auto"/>
        <w:jc w:val="both"/>
        <w:rPr>
          <w:rFonts w:cs="Arial"/>
          <w:sz w:val="24"/>
          <w:szCs w:val="24"/>
        </w:rPr>
      </w:pPr>
      <w:r>
        <w:rPr>
          <w:rFonts w:cs="Arial"/>
          <w:noProof/>
          <w:sz w:val="24"/>
          <w:szCs w:val="24"/>
          <w:lang w:eastAsia="en-ZA"/>
        </w:rPr>
        <w:drawing>
          <wp:inline distT="0" distB="0" distL="0" distR="0" wp14:anchorId="5C5C692D" wp14:editId="603BD6F6">
            <wp:extent cx="3529965" cy="2849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9965" cy="2849245"/>
                    </a:xfrm>
                    <a:prstGeom prst="rect">
                      <a:avLst/>
                    </a:prstGeom>
                    <a:noFill/>
                    <a:ln>
                      <a:noFill/>
                    </a:ln>
                  </pic:spPr>
                </pic:pic>
              </a:graphicData>
            </a:graphic>
          </wp:inline>
        </w:drawing>
      </w:r>
    </w:p>
    <w:p w:rsidR="00D52430" w:rsidRDefault="00D52430" w:rsidP="0076304E">
      <w:pPr>
        <w:pStyle w:val="Caption"/>
        <w:jc w:val="both"/>
      </w:pPr>
    </w:p>
    <w:p w:rsidR="00D52430" w:rsidRDefault="00D52430" w:rsidP="0076304E">
      <w:pPr>
        <w:pStyle w:val="Caption"/>
        <w:jc w:val="both"/>
      </w:pPr>
      <w:r>
        <w:t xml:space="preserve">Figure </w:t>
      </w:r>
      <w:fldSimple w:instr=" SEQ Figure \* ARABIC ">
        <w:r w:rsidR="00A24496">
          <w:rPr>
            <w:noProof/>
          </w:rPr>
          <w:t>9</w:t>
        </w:r>
      </w:fldSimple>
      <w:r>
        <w:t xml:space="preserve">; Highest education level </w:t>
      </w:r>
    </w:p>
    <w:p w:rsidR="001661B5" w:rsidRPr="00C9172E" w:rsidRDefault="001661B5" w:rsidP="00C9172E">
      <w:pPr>
        <w:pStyle w:val="Heading5"/>
        <w:spacing w:line="360" w:lineRule="auto"/>
        <w:rPr>
          <w:szCs w:val="24"/>
        </w:rPr>
      </w:pPr>
      <w:r w:rsidRPr="00C9172E">
        <w:rPr>
          <w:szCs w:val="24"/>
        </w:rPr>
        <w:t xml:space="preserve">Living Conditions </w:t>
      </w:r>
    </w:p>
    <w:p w:rsidR="00D52430" w:rsidRDefault="00D52430" w:rsidP="00C9172E">
      <w:pPr>
        <w:autoSpaceDE w:val="0"/>
        <w:autoSpaceDN w:val="0"/>
        <w:adjustRightInd w:val="0"/>
        <w:spacing w:line="360" w:lineRule="auto"/>
        <w:jc w:val="both"/>
        <w:rPr>
          <w:rFonts w:cs="Trebuchet MS"/>
          <w:color w:val="000000"/>
          <w:sz w:val="24"/>
          <w:szCs w:val="24"/>
        </w:rPr>
      </w:pPr>
    </w:p>
    <w:p w:rsidR="001661B5" w:rsidRPr="00C9172E" w:rsidRDefault="001661B5" w:rsidP="00C9172E">
      <w:pPr>
        <w:autoSpaceDE w:val="0"/>
        <w:autoSpaceDN w:val="0"/>
        <w:adjustRightInd w:val="0"/>
        <w:spacing w:line="360" w:lineRule="auto"/>
        <w:jc w:val="both"/>
        <w:rPr>
          <w:rFonts w:cs="Trebuchet MS"/>
          <w:color w:val="000000"/>
          <w:sz w:val="24"/>
          <w:szCs w:val="24"/>
        </w:rPr>
      </w:pPr>
      <w:r w:rsidRPr="00C9172E">
        <w:rPr>
          <w:rFonts w:cs="Trebuchet MS"/>
          <w:color w:val="000000"/>
          <w:sz w:val="24"/>
          <w:szCs w:val="24"/>
        </w:rPr>
        <w:t xml:space="preserve">The Moretele Local Municipality has a relatively rural population, with more than 88% of the population located in traditional areas. There are about 52 063 households in </w:t>
      </w:r>
      <w:r w:rsidR="004B6580">
        <w:rPr>
          <w:rFonts w:cs="Trebuchet MS"/>
          <w:color w:val="000000"/>
          <w:sz w:val="24"/>
          <w:szCs w:val="24"/>
        </w:rPr>
        <w:t xml:space="preserve">the </w:t>
      </w:r>
      <w:r w:rsidRPr="00C9172E">
        <w:rPr>
          <w:rFonts w:cs="Trebuchet MS"/>
          <w:color w:val="000000"/>
          <w:sz w:val="24"/>
          <w:szCs w:val="24"/>
        </w:rPr>
        <w:t>Moretele</w:t>
      </w:r>
      <w:r w:rsidR="00D52430">
        <w:rPr>
          <w:rFonts w:cs="Trebuchet MS"/>
          <w:color w:val="000000"/>
          <w:sz w:val="24"/>
          <w:szCs w:val="24"/>
        </w:rPr>
        <w:t xml:space="preserve"> </w:t>
      </w:r>
      <w:r w:rsidR="004B6580">
        <w:rPr>
          <w:rFonts w:cs="Trebuchet MS"/>
          <w:color w:val="000000"/>
          <w:sz w:val="24"/>
          <w:szCs w:val="24"/>
        </w:rPr>
        <w:t xml:space="preserve">local municipality </w:t>
      </w:r>
      <w:r w:rsidRPr="00C9172E">
        <w:rPr>
          <w:rFonts w:cs="Trebuchet MS"/>
          <w:color w:val="000000"/>
          <w:sz w:val="24"/>
          <w:szCs w:val="24"/>
        </w:rPr>
        <w:t>with an average household size of 3</w:t>
      </w:r>
      <w:r w:rsidR="00D52430" w:rsidRPr="00C9172E">
        <w:rPr>
          <w:rFonts w:cs="Trebuchet MS"/>
          <w:color w:val="000000"/>
          <w:sz w:val="24"/>
          <w:szCs w:val="24"/>
        </w:rPr>
        <w:t>, 6</w:t>
      </w:r>
      <w:r w:rsidRPr="00C9172E">
        <w:rPr>
          <w:rFonts w:cs="Trebuchet MS"/>
          <w:color w:val="000000"/>
          <w:sz w:val="24"/>
          <w:szCs w:val="24"/>
        </w:rPr>
        <w:t>. More than 80% of the population lives in formal dwellings and about 15% of households occupy informal dwellings.</w:t>
      </w:r>
    </w:p>
    <w:p w:rsidR="001661B5" w:rsidRPr="001661B5" w:rsidRDefault="001661B5" w:rsidP="001661B5">
      <w:pPr>
        <w:pStyle w:val="Heading5"/>
        <w:spacing w:line="360" w:lineRule="auto"/>
        <w:jc w:val="both"/>
        <w:rPr>
          <w:szCs w:val="24"/>
        </w:rPr>
      </w:pPr>
      <w:r w:rsidRPr="001661B5">
        <w:rPr>
          <w:szCs w:val="24"/>
        </w:rPr>
        <w:t xml:space="preserve">Settlement Type </w:t>
      </w:r>
    </w:p>
    <w:p w:rsidR="00D52430" w:rsidRDefault="00D52430" w:rsidP="001661B5">
      <w:pPr>
        <w:spacing w:line="360" w:lineRule="auto"/>
        <w:jc w:val="both"/>
        <w:rPr>
          <w:sz w:val="24"/>
          <w:szCs w:val="24"/>
        </w:rPr>
      </w:pPr>
    </w:p>
    <w:p w:rsidR="001661B5" w:rsidRPr="001661B5" w:rsidRDefault="001661B5" w:rsidP="001661B5">
      <w:pPr>
        <w:spacing w:line="360" w:lineRule="auto"/>
        <w:jc w:val="both"/>
        <w:rPr>
          <w:sz w:val="24"/>
          <w:szCs w:val="24"/>
        </w:rPr>
      </w:pPr>
      <w:r w:rsidRPr="001661B5">
        <w:rPr>
          <w:sz w:val="24"/>
          <w:szCs w:val="24"/>
        </w:rPr>
        <w:t>The figure below indicates that 96% of the local population are located in a tribal/ traditional settlements with 48% found in urban areas</w:t>
      </w:r>
    </w:p>
    <w:p w:rsidR="001661B5" w:rsidRDefault="001661B5" w:rsidP="001661B5">
      <w:pPr>
        <w:autoSpaceDE w:val="0"/>
        <w:autoSpaceDN w:val="0"/>
        <w:adjustRightInd w:val="0"/>
        <w:spacing w:line="360" w:lineRule="auto"/>
        <w:jc w:val="both"/>
        <w:rPr>
          <w:rFonts w:cs="Arial"/>
          <w:sz w:val="24"/>
          <w:szCs w:val="24"/>
        </w:rPr>
      </w:pPr>
      <w:r>
        <w:rPr>
          <w:rFonts w:cs="Arial"/>
          <w:noProof/>
          <w:sz w:val="24"/>
          <w:szCs w:val="24"/>
          <w:lang w:eastAsia="en-ZA"/>
        </w:rPr>
        <w:lastRenderedPageBreak/>
        <w:drawing>
          <wp:inline distT="0" distB="0" distL="0" distR="0" wp14:anchorId="72B27F9E" wp14:editId="44D6D1F3">
            <wp:extent cx="4224130" cy="2633870"/>
            <wp:effectExtent l="19050" t="0" r="49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0460" cy="2637817"/>
                    </a:xfrm>
                    <a:prstGeom prst="rect">
                      <a:avLst/>
                    </a:prstGeom>
                    <a:noFill/>
                    <a:ln>
                      <a:noFill/>
                    </a:ln>
                  </pic:spPr>
                </pic:pic>
              </a:graphicData>
            </a:graphic>
          </wp:inline>
        </w:drawing>
      </w:r>
    </w:p>
    <w:p w:rsidR="00D52430" w:rsidRDefault="00D52430" w:rsidP="00C44BEF">
      <w:pPr>
        <w:pStyle w:val="Caption"/>
        <w:jc w:val="both"/>
      </w:pPr>
      <w:r>
        <w:t xml:space="preserve">Figure </w:t>
      </w:r>
      <w:fldSimple w:instr=" SEQ Figure \* ARABIC ">
        <w:r w:rsidR="00A24496">
          <w:rPr>
            <w:noProof/>
          </w:rPr>
          <w:t>10</w:t>
        </w:r>
      </w:fldSimple>
      <w:r>
        <w:t xml:space="preserve">; Settlement type </w:t>
      </w:r>
    </w:p>
    <w:p w:rsidR="001661B5" w:rsidRPr="001661B5" w:rsidRDefault="001661B5" w:rsidP="00C9172E">
      <w:pPr>
        <w:pStyle w:val="Heading5"/>
        <w:spacing w:line="360" w:lineRule="auto"/>
      </w:pPr>
      <w:r w:rsidRPr="001661B5">
        <w:t xml:space="preserve">Economic Analysis </w:t>
      </w:r>
    </w:p>
    <w:p w:rsidR="00D52430" w:rsidRDefault="001661B5" w:rsidP="00C9172E">
      <w:pPr>
        <w:autoSpaceDE w:val="0"/>
        <w:autoSpaceDN w:val="0"/>
        <w:adjustRightInd w:val="0"/>
        <w:spacing w:after="0" w:line="360" w:lineRule="auto"/>
        <w:jc w:val="both"/>
        <w:rPr>
          <w:rFonts w:cs="Trebuchet MS"/>
          <w:color w:val="000000"/>
          <w:sz w:val="24"/>
          <w:szCs w:val="24"/>
        </w:rPr>
      </w:pPr>
      <w:r w:rsidRPr="001661B5">
        <w:rPr>
          <w:rFonts w:cs="Trebuchet MS"/>
          <w:color w:val="000000"/>
          <w:sz w:val="24"/>
          <w:szCs w:val="24"/>
        </w:rPr>
        <w:t xml:space="preserve">The spatial development framework of the municipality is shaped by the rich agricultural history characterizing large pieces of land in the area. It is against this backdrop that agriculture has become a focal point in all economic development prospects for </w:t>
      </w:r>
      <w:r w:rsidR="00C9172E">
        <w:rPr>
          <w:rFonts w:cs="Trebuchet MS"/>
          <w:color w:val="000000"/>
          <w:sz w:val="24"/>
          <w:szCs w:val="24"/>
        </w:rPr>
        <w:t xml:space="preserve">the municipality constituency. </w:t>
      </w:r>
      <w:r w:rsidRPr="001661B5">
        <w:rPr>
          <w:rFonts w:cs="Trebuchet MS"/>
          <w:color w:val="000000"/>
          <w:sz w:val="24"/>
          <w:szCs w:val="24"/>
        </w:rPr>
        <w:t>The municipality has vast tracts of land which can be used to harness economic development opportunities. It is believed that livestock farming is the main type of farming activity that is carried out in the local municipality. The tourism sector in the Moretele Local Municip</w:t>
      </w:r>
      <w:r w:rsidR="00C9172E">
        <w:rPr>
          <w:rFonts w:cs="Trebuchet MS"/>
          <w:color w:val="000000"/>
          <w:sz w:val="24"/>
          <w:szCs w:val="24"/>
        </w:rPr>
        <w:t xml:space="preserve">ality is not well established. </w:t>
      </w:r>
      <w:r w:rsidRPr="001661B5">
        <w:rPr>
          <w:rFonts w:cs="Trebuchet MS"/>
          <w:color w:val="000000"/>
          <w:sz w:val="24"/>
          <w:szCs w:val="24"/>
        </w:rPr>
        <w:t xml:space="preserve">Trading Services are key economic drivers of the local economy. The District economy is largely driven by mining primarily around Rustenburg and Brits. The weakness for the local economy is that there are no industries to boost the economy and create jobs to cushion poverty for the more than 25 </w:t>
      </w:r>
      <w:r w:rsidR="00C9172E">
        <w:rPr>
          <w:rFonts w:cs="Trebuchet MS"/>
          <w:color w:val="000000"/>
          <w:sz w:val="24"/>
          <w:szCs w:val="24"/>
        </w:rPr>
        <w:t xml:space="preserve">000 people who are unemployed. </w:t>
      </w:r>
      <w:r w:rsidRPr="001661B5">
        <w:rPr>
          <w:rFonts w:cs="Trebuchet MS"/>
          <w:color w:val="000000"/>
          <w:sz w:val="24"/>
          <w:szCs w:val="24"/>
        </w:rPr>
        <w:t xml:space="preserve">The real economic growth rate for the North West province in 2007 was 2.7% with the poverty gap standing at 8.8%. </w:t>
      </w:r>
      <w:r w:rsidR="00D52430" w:rsidRPr="001661B5">
        <w:rPr>
          <w:rFonts w:cs="Trebuchet MS"/>
          <w:color w:val="000000"/>
          <w:sz w:val="24"/>
          <w:szCs w:val="24"/>
        </w:rPr>
        <w:t>The</w:t>
      </w:r>
      <w:r w:rsidRPr="001661B5">
        <w:rPr>
          <w:rFonts w:cs="Trebuchet MS"/>
          <w:color w:val="000000"/>
          <w:sz w:val="24"/>
          <w:szCs w:val="24"/>
        </w:rPr>
        <w:t xml:space="preserve"> contribution of Gauteng province into the South African Economy in 2011 was 34.5% whereas that of the North West Province at the same period was 6.5%, this implies that chances of finding employment in the province and the municipality in particular are very slim.</w:t>
      </w:r>
    </w:p>
    <w:p w:rsidR="001661B5" w:rsidRPr="001661B5" w:rsidRDefault="001661B5" w:rsidP="001661B5">
      <w:pPr>
        <w:pStyle w:val="Heading5"/>
      </w:pPr>
      <w:r w:rsidRPr="001661B5">
        <w:t xml:space="preserve">Employment by sector </w:t>
      </w:r>
    </w:p>
    <w:p w:rsidR="00D52430" w:rsidRDefault="00D52430" w:rsidP="001661B5">
      <w:pPr>
        <w:autoSpaceDE w:val="0"/>
        <w:autoSpaceDN w:val="0"/>
        <w:adjustRightInd w:val="0"/>
        <w:spacing w:line="360" w:lineRule="auto"/>
        <w:jc w:val="both"/>
        <w:rPr>
          <w:rFonts w:cs="Trebuchet MS"/>
          <w:color w:val="000000"/>
          <w:sz w:val="24"/>
          <w:szCs w:val="24"/>
        </w:rPr>
      </w:pPr>
    </w:p>
    <w:p w:rsidR="001661B5" w:rsidRDefault="001661B5" w:rsidP="001661B5">
      <w:pPr>
        <w:autoSpaceDE w:val="0"/>
        <w:autoSpaceDN w:val="0"/>
        <w:adjustRightInd w:val="0"/>
        <w:spacing w:line="360" w:lineRule="auto"/>
        <w:jc w:val="both"/>
        <w:rPr>
          <w:rFonts w:cs="Trebuchet MS"/>
          <w:color w:val="000000"/>
          <w:sz w:val="24"/>
          <w:szCs w:val="24"/>
        </w:rPr>
      </w:pPr>
      <w:r w:rsidRPr="001661B5">
        <w:rPr>
          <w:rFonts w:cs="Trebuchet MS"/>
          <w:color w:val="000000"/>
          <w:sz w:val="24"/>
          <w:szCs w:val="24"/>
        </w:rPr>
        <w:t>The figure indicates that general government services, other services, trade and manufacturing are the key drivers of employment creation in the municipality.</w:t>
      </w:r>
    </w:p>
    <w:p w:rsidR="001661B5" w:rsidRDefault="001661B5" w:rsidP="001661B5">
      <w:pPr>
        <w:autoSpaceDE w:val="0"/>
        <w:autoSpaceDN w:val="0"/>
        <w:adjustRightInd w:val="0"/>
        <w:spacing w:line="360" w:lineRule="auto"/>
        <w:jc w:val="both"/>
        <w:rPr>
          <w:rFonts w:cs="Arial"/>
          <w:sz w:val="24"/>
          <w:szCs w:val="24"/>
        </w:rPr>
      </w:pPr>
      <w:r>
        <w:rPr>
          <w:rFonts w:cs="Arial"/>
          <w:noProof/>
          <w:sz w:val="24"/>
          <w:szCs w:val="24"/>
          <w:lang w:eastAsia="en-ZA"/>
        </w:rPr>
        <w:lastRenderedPageBreak/>
        <w:drawing>
          <wp:inline distT="0" distB="0" distL="0" distR="0" wp14:anchorId="0041335E" wp14:editId="605C59B0">
            <wp:extent cx="4692580" cy="2672862"/>
            <wp:effectExtent l="0" t="0" r="1333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2430" w:rsidRDefault="00D52430" w:rsidP="00C44BEF">
      <w:pPr>
        <w:pStyle w:val="Caption"/>
        <w:jc w:val="both"/>
      </w:pPr>
      <w:r>
        <w:t xml:space="preserve">Figure </w:t>
      </w:r>
      <w:fldSimple w:instr=" SEQ Figure \* ARABIC ">
        <w:r w:rsidR="00A24496">
          <w:rPr>
            <w:noProof/>
          </w:rPr>
          <w:t>11</w:t>
        </w:r>
      </w:fldSimple>
      <w:r>
        <w:t xml:space="preserve">; Employment Sector </w:t>
      </w:r>
    </w:p>
    <w:p w:rsidR="001661B5" w:rsidRDefault="001661B5" w:rsidP="008A6EE8">
      <w:pPr>
        <w:autoSpaceDE w:val="0"/>
        <w:autoSpaceDN w:val="0"/>
        <w:adjustRightInd w:val="0"/>
        <w:spacing w:line="360" w:lineRule="auto"/>
        <w:jc w:val="both"/>
        <w:rPr>
          <w:rFonts w:cs="Arial"/>
          <w:sz w:val="24"/>
          <w:szCs w:val="24"/>
        </w:rPr>
      </w:pPr>
      <w:r>
        <w:rPr>
          <w:rFonts w:cs="Arial"/>
          <w:noProof/>
          <w:sz w:val="24"/>
          <w:szCs w:val="24"/>
          <w:lang w:eastAsia="en-ZA"/>
        </w:rPr>
        <w:drawing>
          <wp:inline distT="0" distB="0" distL="0" distR="0" wp14:anchorId="51E9AC26" wp14:editId="0C7E15A9">
            <wp:extent cx="3529965" cy="28492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9965" cy="2849245"/>
                    </a:xfrm>
                    <a:prstGeom prst="rect">
                      <a:avLst/>
                    </a:prstGeom>
                    <a:noFill/>
                    <a:ln>
                      <a:noFill/>
                    </a:ln>
                  </pic:spPr>
                </pic:pic>
              </a:graphicData>
            </a:graphic>
          </wp:inline>
        </w:drawing>
      </w:r>
    </w:p>
    <w:p w:rsidR="00D52430" w:rsidRDefault="00D52430" w:rsidP="00C44BEF">
      <w:pPr>
        <w:pStyle w:val="Caption"/>
        <w:jc w:val="both"/>
      </w:pPr>
      <w:r>
        <w:t xml:space="preserve">Figure </w:t>
      </w:r>
      <w:fldSimple w:instr=" SEQ Figure \* ARABIC ">
        <w:r w:rsidR="00A24496">
          <w:rPr>
            <w:noProof/>
          </w:rPr>
          <w:t>12</w:t>
        </w:r>
      </w:fldSimple>
      <w:r>
        <w:t>; Employment for aged 15-64</w:t>
      </w:r>
    </w:p>
    <w:p w:rsidR="001661B5" w:rsidRPr="001661B5" w:rsidRDefault="001661B5" w:rsidP="00C9172E">
      <w:pPr>
        <w:pStyle w:val="Heading5"/>
        <w:spacing w:line="360" w:lineRule="auto"/>
      </w:pPr>
      <w:r w:rsidRPr="001661B5">
        <w:t xml:space="preserve">Average Household Income </w:t>
      </w:r>
    </w:p>
    <w:p w:rsidR="001661B5" w:rsidRDefault="001661B5" w:rsidP="00C9172E">
      <w:pPr>
        <w:autoSpaceDE w:val="0"/>
        <w:autoSpaceDN w:val="0"/>
        <w:adjustRightInd w:val="0"/>
        <w:spacing w:line="360" w:lineRule="auto"/>
        <w:jc w:val="both"/>
        <w:rPr>
          <w:rFonts w:cs="Trebuchet MS"/>
          <w:sz w:val="24"/>
          <w:szCs w:val="24"/>
        </w:rPr>
      </w:pPr>
      <w:r w:rsidRPr="001661B5">
        <w:rPr>
          <w:rFonts w:cs="Trebuchet MS"/>
          <w:sz w:val="24"/>
          <w:szCs w:val="24"/>
        </w:rPr>
        <w:t>The figure indicates that 19,9% economically active persons have no income, with about 23,9% earning in the category of R9,601 to R19,600, followed by 21,8% of those earning in the R19,601 to R38,200 category.</w:t>
      </w:r>
    </w:p>
    <w:p w:rsidR="001661B5" w:rsidRDefault="001661B5" w:rsidP="001661B5">
      <w:pPr>
        <w:autoSpaceDE w:val="0"/>
        <w:autoSpaceDN w:val="0"/>
        <w:adjustRightInd w:val="0"/>
        <w:spacing w:line="360" w:lineRule="auto"/>
        <w:jc w:val="both"/>
        <w:rPr>
          <w:rFonts w:cs="Arial"/>
          <w:sz w:val="24"/>
          <w:szCs w:val="24"/>
        </w:rPr>
      </w:pPr>
      <w:r>
        <w:rPr>
          <w:rFonts w:cs="Arial"/>
          <w:noProof/>
          <w:sz w:val="24"/>
          <w:szCs w:val="24"/>
          <w:lang w:eastAsia="en-ZA"/>
        </w:rPr>
        <w:lastRenderedPageBreak/>
        <w:drawing>
          <wp:inline distT="0" distB="0" distL="0" distR="0" wp14:anchorId="5C119E6E" wp14:editId="2AF7B7FB">
            <wp:extent cx="3205424" cy="258728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4130" cy="2594316"/>
                    </a:xfrm>
                    <a:prstGeom prst="rect">
                      <a:avLst/>
                    </a:prstGeom>
                    <a:noFill/>
                    <a:ln>
                      <a:noFill/>
                    </a:ln>
                  </pic:spPr>
                </pic:pic>
              </a:graphicData>
            </a:graphic>
          </wp:inline>
        </w:drawing>
      </w:r>
    </w:p>
    <w:p w:rsidR="00D52430" w:rsidRDefault="00D52430" w:rsidP="00C44BEF">
      <w:pPr>
        <w:pStyle w:val="Caption"/>
        <w:jc w:val="both"/>
      </w:pPr>
      <w:bookmarkStart w:id="44" w:name="_Toc465061925"/>
      <w:r>
        <w:t xml:space="preserve">Figure </w:t>
      </w:r>
      <w:fldSimple w:instr=" SEQ Figure \* ARABIC ">
        <w:r w:rsidR="00A24496">
          <w:rPr>
            <w:noProof/>
          </w:rPr>
          <w:t>13</w:t>
        </w:r>
      </w:fldSimple>
      <w:r>
        <w:t xml:space="preserve">; Average Household income </w:t>
      </w:r>
    </w:p>
    <w:p w:rsidR="001661B5" w:rsidRPr="001661B5" w:rsidRDefault="001661B5" w:rsidP="00C9172E">
      <w:pPr>
        <w:pStyle w:val="Heading4"/>
        <w:spacing w:line="360" w:lineRule="auto"/>
        <w:jc w:val="both"/>
        <w:rPr>
          <w:szCs w:val="24"/>
        </w:rPr>
      </w:pPr>
      <w:r w:rsidRPr="001661B5">
        <w:rPr>
          <w:szCs w:val="24"/>
        </w:rPr>
        <w:t>Transport system</w:t>
      </w:r>
      <w:bookmarkEnd w:id="44"/>
    </w:p>
    <w:p w:rsidR="001661B5" w:rsidRPr="001661B5" w:rsidRDefault="001661B5" w:rsidP="00C9172E">
      <w:pPr>
        <w:spacing w:line="360" w:lineRule="auto"/>
        <w:jc w:val="both"/>
        <w:rPr>
          <w:sz w:val="24"/>
          <w:szCs w:val="24"/>
        </w:rPr>
      </w:pPr>
      <w:r w:rsidRPr="001661B5">
        <w:rPr>
          <w:sz w:val="24"/>
          <w:szCs w:val="24"/>
        </w:rPr>
        <w:t>The proposed site has some of the necessary transport systems. It is easily accessible through the municipal road adjacent to the proposed site. The municipal road is surfaced (tarred) and in good condition (well maintained, no potholes). The municipal road is approximately 12 m wide. It joins Makapan</w:t>
      </w:r>
      <w:r w:rsidR="006F6E09">
        <w:rPr>
          <w:sz w:val="24"/>
          <w:szCs w:val="24"/>
        </w:rPr>
        <w:t xml:space="preserve">stad CBD and Tladistad </w:t>
      </w:r>
      <w:r w:rsidR="00D52430">
        <w:rPr>
          <w:sz w:val="24"/>
          <w:szCs w:val="24"/>
        </w:rPr>
        <w:t>Township</w:t>
      </w:r>
      <w:r w:rsidR="006F6E09">
        <w:rPr>
          <w:sz w:val="24"/>
          <w:szCs w:val="24"/>
        </w:rPr>
        <w:t>.</w:t>
      </w:r>
    </w:p>
    <w:p w:rsidR="001661B5" w:rsidRPr="001661B5" w:rsidRDefault="001661B5" w:rsidP="00C9172E">
      <w:pPr>
        <w:pStyle w:val="Heading4"/>
        <w:spacing w:line="360" w:lineRule="auto"/>
        <w:rPr>
          <w:szCs w:val="24"/>
        </w:rPr>
      </w:pPr>
      <w:bookmarkStart w:id="45" w:name="_Toc465061926"/>
      <w:r w:rsidRPr="001661B5">
        <w:rPr>
          <w:szCs w:val="24"/>
        </w:rPr>
        <w:t>Water supply</w:t>
      </w:r>
      <w:bookmarkEnd w:id="45"/>
    </w:p>
    <w:p w:rsidR="001661B5" w:rsidRPr="001661B5" w:rsidRDefault="001661B5" w:rsidP="00C9172E">
      <w:pPr>
        <w:spacing w:line="360" w:lineRule="auto"/>
        <w:rPr>
          <w:sz w:val="24"/>
          <w:szCs w:val="24"/>
        </w:rPr>
      </w:pPr>
      <w:r w:rsidRPr="001661B5">
        <w:rPr>
          <w:sz w:val="24"/>
          <w:szCs w:val="24"/>
        </w:rPr>
        <w:t xml:space="preserve">There is no existing bulk water supply on the proposed project site. </w:t>
      </w:r>
    </w:p>
    <w:p w:rsidR="001661B5" w:rsidRPr="001661B5" w:rsidRDefault="001661B5" w:rsidP="00C9172E">
      <w:pPr>
        <w:pStyle w:val="Heading4"/>
        <w:spacing w:line="360" w:lineRule="auto"/>
        <w:rPr>
          <w:szCs w:val="24"/>
        </w:rPr>
      </w:pPr>
      <w:bookmarkStart w:id="46" w:name="_Toc465061927"/>
      <w:r w:rsidRPr="001661B5">
        <w:rPr>
          <w:szCs w:val="24"/>
        </w:rPr>
        <w:t>Waste water management</w:t>
      </w:r>
      <w:bookmarkEnd w:id="46"/>
    </w:p>
    <w:p w:rsidR="001661B5" w:rsidRPr="001661B5" w:rsidRDefault="001661B5" w:rsidP="00C9172E">
      <w:pPr>
        <w:pStyle w:val="NormalIndent"/>
        <w:ind w:left="0"/>
        <w:rPr>
          <w:rFonts w:asciiTheme="minorHAnsi" w:hAnsiTheme="minorHAnsi"/>
          <w:sz w:val="24"/>
          <w:szCs w:val="24"/>
        </w:rPr>
      </w:pPr>
      <w:r w:rsidRPr="001661B5">
        <w:rPr>
          <w:rFonts w:asciiTheme="minorHAnsi" w:hAnsiTheme="minorHAnsi"/>
          <w:sz w:val="24"/>
          <w:szCs w:val="24"/>
        </w:rPr>
        <w:t xml:space="preserve">Currently there is no existing wastewater treatment system on site. </w:t>
      </w:r>
    </w:p>
    <w:p w:rsidR="001661B5" w:rsidRPr="001661B5" w:rsidRDefault="001661B5" w:rsidP="00C9172E">
      <w:pPr>
        <w:pStyle w:val="Heading4"/>
        <w:spacing w:line="360" w:lineRule="auto"/>
        <w:jc w:val="both"/>
        <w:rPr>
          <w:szCs w:val="24"/>
        </w:rPr>
      </w:pPr>
      <w:bookmarkStart w:id="47" w:name="_Toc465061928"/>
      <w:r w:rsidRPr="001661B5">
        <w:rPr>
          <w:szCs w:val="24"/>
        </w:rPr>
        <w:t>Electricity</w:t>
      </w:r>
      <w:bookmarkEnd w:id="47"/>
    </w:p>
    <w:p w:rsidR="001661B5" w:rsidRPr="001661B5" w:rsidRDefault="001661B5" w:rsidP="00C9172E">
      <w:pPr>
        <w:spacing w:line="360" w:lineRule="auto"/>
        <w:jc w:val="both"/>
        <w:rPr>
          <w:sz w:val="24"/>
          <w:szCs w:val="24"/>
        </w:rPr>
      </w:pPr>
      <w:r w:rsidRPr="001661B5">
        <w:rPr>
          <w:sz w:val="24"/>
          <w:szCs w:val="24"/>
        </w:rPr>
        <w:t xml:space="preserve">A high voltage overheard power line runs adjacent to the site, parallel to the municipal road. </w:t>
      </w:r>
    </w:p>
    <w:p w:rsidR="001661B5" w:rsidRPr="001661B5" w:rsidRDefault="001661B5" w:rsidP="00C9172E">
      <w:pPr>
        <w:pStyle w:val="Heading4"/>
        <w:spacing w:line="360" w:lineRule="auto"/>
        <w:rPr>
          <w:szCs w:val="24"/>
        </w:rPr>
      </w:pPr>
      <w:bookmarkStart w:id="48" w:name="_Toc465061929"/>
      <w:r w:rsidRPr="001661B5">
        <w:rPr>
          <w:szCs w:val="24"/>
        </w:rPr>
        <w:t>Existing Buildings and ancillary facilities</w:t>
      </w:r>
      <w:bookmarkEnd w:id="48"/>
    </w:p>
    <w:p w:rsidR="001661B5" w:rsidRPr="001661B5" w:rsidRDefault="001661B5" w:rsidP="00C9172E">
      <w:pPr>
        <w:pStyle w:val="NormalIndent"/>
        <w:ind w:left="0"/>
        <w:rPr>
          <w:rFonts w:asciiTheme="minorHAnsi" w:hAnsiTheme="minorHAnsi"/>
          <w:sz w:val="24"/>
          <w:szCs w:val="24"/>
        </w:rPr>
      </w:pPr>
      <w:r w:rsidRPr="001661B5">
        <w:rPr>
          <w:rFonts w:asciiTheme="minorHAnsi" w:hAnsiTheme="minorHAnsi"/>
          <w:sz w:val="24"/>
          <w:szCs w:val="24"/>
        </w:rPr>
        <w:t>There are no existing buildings or facilities on the proposed site apart from the 6 strands barbed wire running around the perimeter of the entir</w:t>
      </w:r>
      <w:r w:rsidR="006F6E09">
        <w:rPr>
          <w:rFonts w:asciiTheme="minorHAnsi" w:hAnsiTheme="minorHAnsi"/>
          <w:sz w:val="24"/>
          <w:szCs w:val="24"/>
        </w:rPr>
        <w:t>e project area.</w:t>
      </w:r>
    </w:p>
    <w:p w:rsidR="007A76D2" w:rsidRPr="005202D7" w:rsidRDefault="007A76D2" w:rsidP="00C9172E">
      <w:pPr>
        <w:pStyle w:val="Heading4"/>
        <w:spacing w:line="360" w:lineRule="auto"/>
      </w:pPr>
      <w:bookmarkStart w:id="49" w:name="_Toc484097184"/>
      <w:r>
        <w:rPr>
          <w:rFonts w:eastAsia="SimSun"/>
        </w:rPr>
        <w:t>Estimated impacts associated with</w:t>
      </w:r>
      <w:r w:rsidRPr="00EF1A57">
        <w:rPr>
          <w:rFonts w:eastAsia="SimSun"/>
        </w:rPr>
        <w:t xml:space="preserve"> the proposed development’s construction and operation</w:t>
      </w:r>
      <w:bookmarkEnd w:id="49"/>
    </w:p>
    <w:p w:rsidR="00D52430" w:rsidRDefault="00D52430" w:rsidP="00C9172E">
      <w:pPr>
        <w:spacing w:line="360" w:lineRule="auto"/>
        <w:jc w:val="both"/>
        <w:rPr>
          <w:rFonts w:cs="Arial"/>
          <w:sz w:val="24"/>
          <w:szCs w:val="24"/>
        </w:rPr>
      </w:pPr>
    </w:p>
    <w:p w:rsidR="007A76D2" w:rsidRPr="006F6E09" w:rsidRDefault="007A76D2" w:rsidP="00C9172E">
      <w:pPr>
        <w:spacing w:line="360" w:lineRule="auto"/>
        <w:jc w:val="both"/>
        <w:rPr>
          <w:rFonts w:cs="Arial"/>
          <w:sz w:val="24"/>
          <w:szCs w:val="24"/>
        </w:rPr>
      </w:pPr>
      <w:r w:rsidRPr="006F6E09">
        <w:rPr>
          <w:rFonts w:cs="Arial"/>
          <w:sz w:val="24"/>
          <w:szCs w:val="24"/>
        </w:rPr>
        <w:lastRenderedPageBreak/>
        <w:t>Usually all development</w:t>
      </w:r>
      <w:r w:rsidR="00BD3AF8">
        <w:rPr>
          <w:rFonts w:cs="Arial"/>
          <w:sz w:val="24"/>
          <w:szCs w:val="24"/>
        </w:rPr>
        <w:t>s</w:t>
      </w:r>
      <w:r w:rsidRPr="006F6E09">
        <w:rPr>
          <w:rFonts w:cs="Arial"/>
          <w:sz w:val="24"/>
          <w:szCs w:val="24"/>
        </w:rPr>
        <w:t xml:space="preserve"> have environmental impacts especially during the construction phase, therefore, the contents of the Scoping and Environmental Impact Report, states that the Scoping</w:t>
      </w:r>
      <w:r w:rsidR="00D52430">
        <w:rPr>
          <w:rFonts w:cs="Arial"/>
          <w:sz w:val="24"/>
          <w:szCs w:val="24"/>
        </w:rPr>
        <w:t>&amp;</w:t>
      </w:r>
      <w:r w:rsidRPr="006F6E09">
        <w:rPr>
          <w:rFonts w:cs="Arial"/>
          <w:sz w:val="24"/>
          <w:szCs w:val="24"/>
        </w:rPr>
        <w:t xml:space="preserve"> Environmental Impact Report must contain “a description of environmental issues and potential impacts, including cumulative impacts that have been identified”. The construction and operation of the proposed project development and its associated infrastructure may result in a number of potential impacts on the physical, biophysical and socio-economic environment. These impacts could be considered positive, negative or neutral. </w:t>
      </w:r>
    </w:p>
    <w:p w:rsidR="007A76D2" w:rsidRPr="006F6E09" w:rsidRDefault="007A76D2" w:rsidP="00C9172E">
      <w:pPr>
        <w:spacing w:line="360" w:lineRule="auto"/>
        <w:jc w:val="both"/>
        <w:rPr>
          <w:rFonts w:cs="Arial"/>
          <w:sz w:val="24"/>
          <w:szCs w:val="24"/>
        </w:rPr>
      </w:pPr>
      <w:r w:rsidRPr="006F6E09">
        <w:rPr>
          <w:rFonts w:cs="Arial"/>
          <w:sz w:val="24"/>
          <w:szCs w:val="24"/>
        </w:rPr>
        <w:t>The pote</w:t>
      </w:r>
      <w:r w:rsidR="006F6E09">
        <w:rPr>
          <w:rFonts w:cs="Arial"/>
          <w:sz w:val="24"/>
          <w:szCs w:val="24"/>
        </w:rPr>
        <w:t>ntial impacts were identified</w:t>
      </w:r>
      <w:r w:rsidR="00BD3AF8">
        <w:rPr>
          <w:rFonts w:cs="Arial"/>
          <w:sz w:val="24"/>
          <w:szCs w:val="24"/>
        </w:rPr>
        <w:t xml:space="preserve"> </w:t>
      </w:r>
      <w:r w:rsidRPr="006F6E09">
        <w:rPr>
          <w:rFonts w:cs="Arial"/>
          <w:sz w:val="24"/>
          <w:szCs w:val="24"/>
        </w:rPr>
        <w:t>during environmental investigations in conjunction with the project team and public input through public participation process. It should be noted that although the impacts are described, the full assessment will only be undertaken in the Assessment Phase of the EIA. Impacts to be further assessed and evaluated are:</w:t>
      </w:r>
    </w:p>
    <w:p w:rsidR="007A76D2" w:rsidRPr="00054094" w:rsidRDefault="007A76D2" w:rsidP="00C9172E">
      <w:pPr>
        <w:pStyle w:val="Heading7"/>
        <w:spacing w:before="40" w:line="360" w:lineRule="auto"/>
        <w:ind w:left="720"/>
        <w:jc w:val="both"/>
        <w:rPr>
          <w:szCs w:val="24"/>
        </w:rPr>
      </w:pPr>
      <w:bookmarkStart w:id="50" w:name="_Toc484097185"/>
      <w:r w:rsidRPr="00054094">
        <w:rPr>
          <w:szCs w:val="24"/>
        </w:rPr>
        <w:t>Topography and geology</w:t>
      </w:r>
      <w:bookmarkEnd w:id="50"/>
    </w:p>
    <w:p w:rsidR="007A76D2" w:rsidRPr="00054094" w:rsidRDefault="007A76D2" w:rsidP="00C9172E">
      <w:pPr>
        <w:numPr>
          <w:ilvl w:val="0"/>
          <w:numId w:val="36"/>
        </w:numPr>
        <w:spacing w:line="360" w:lineRule="auto"/>
        <w:jc w:val="both"/>
        <w:rPr>
          <w:rFonts w:cs="Arial"/>
          <w:sz w:val="24"/>
          <w:szCs w:val="24"/>
        </w:rPr>
      </w:pPr>
      <w:r w:rsidRPr="00054094">
        <w:rPr>
          <w:rFonts w:cs="Arial"/>
          <w:sz w:val="24"/>
          <w:szCs w:val="24"/>
        </w:rPr>
        <w:t>The disturbance of the surface geology for the development foundations.</w:t>
      </w:r>
    </w:p>
    <w:p w:rsidR="007A76D2" w:rsidRPr="00054094" w:rsidRDefault="007A76D2" w:rsidP="00C9172E">
      <w:pPr>
        <w:numPr>
          <w:ilvl w:val="0"/>
          <w:numId w:val="36"/>
        </w:numPr>
        <w:spacing w:line="360" w:lineRule="auto"/>
        <w:jc w:val="both"/>
        <w:rPr>
          <w:rFonts w:cs="Arial"/>
          <w:sz w:val="24"/>
          <w:szCs w:val="24"/>
        </w:rPr>
      </w:pPr>
      <w:r w:rsidRPr="00054094">
        <w:rPr>
          <w:rFonts w:cs="Arial"/>
          <w:sz w:val="24"/>
          <w:szCs w:val="24"/>
        </w:rPr>
        <w:t>Topography alteration due to stockpiling of the soil, construction material and waste material on site.</w:t>
      </w:r>
    </w:p>
    <w:p w:rsidR="007A76D2" w:rsidRPr="00054094" w:rsidRDefault="007A76D2" w:rsidP="00C9172E">
      <w:pPr>
        <w:pStyle w:val="Heading7"/>
        <w:spacing w:line="360" w:lineRule="auto"/>
        <w:jc w:val="both"/>
        <w:rPr>
          <w:szCs w:val="24"/>
        </w:rPr>
      </w:pPr>
      <w:bookmarkStart w:id="51" w:name="_Toc484097186"/>
      <w:r w:rsidRPr="00054094">
        <w:rPr>
          <w:szCs w:val="24"/>
        </w:rPr>
        <w:t>Soil erosion</w:t>
      </w:r>
      <w:bookmarkEnd w:id="51"/>
    </w:p>
    <w:p w:rsidR="007A76D2" w:rsidRPr="00054094" w:rsidRDefault="007A76D2" w:rsidP="00C9172E">
      <w:pPr>
        <w:spacing w:line="360" w:lineRule="auto"/>
        <w:jc w:val="both"/>
        <w:rPr>
          <w:rFonts w:cs="Arial"/>
          <w:sz w:val="24"/>
          <w:szCs w:val="24"/>
        </w:rPr>
      </w:pPr>
      <w:r w:rsidRPr="00054094">
        <w:rPr>
          <w:rFonts w:cs="Arial"/>
          <w:sz w:val="24"/>
          <w:szCs w:val="24"/>
          <w:lang w:val="en-GB"/>
        </w:rPr>
        <w:t>Soil erosion is likely to occur due to lack of storm water management system and poor management of the piled soil.</w:t>
      </w:r>
      <w:r w:rsidRPr="00054094">
        <w:rPr>
          <w:rFonts w:cs="Arial"/>
          <w:sz w:val="24"/>
          <w:szCs w:val="24"/>
        </w:rPr>
        <w:t xml:space="preserve"> Clearance of vegetation for construction purposes will lead to soil erosion. </w:t>
      </w:r>
      <w:r w:rsidRPr="00054094">
        <w:rPr>
          <w:rFonts w:cs="Arial"/>
          <w:sz w:val="24"/>
          <w:szCs w:val="24"/>
          <w:lang w:val="en-GB"/>
        </w:rPr>
        <w:t>Heavy construction vehicles and other equipment are believed to escalate soil erosion.</w:t>
      </w:r>
    </w:p>
    <w:p w:rsidR="007A76D2" w:rsidRPr="00054094" w:rsidRDefault="007A76D2" w:rsidP="00C9172E">
      <w:pPr>
        <w:spacing w:line="360" w:lineRule="auto"/>
        <w:jc w:val="both"/>
        <w:rPr>
          <w:rFonts w:cs="Arial"/>
          <w:i/>
          <w:sz w:val="24"/>
          <w:szCs w:val="24"/>
          <w:lang w:val="en-GB"/>
        </w:rPr>
      </w:pPr>
      <w:r w:rsidRPr="00054094">
        <w:rPr>
          <w:rFonts w:cs="Arial"/>
          <w:sz w:val="24"/>
          <w:szCs w:val="24"/>
          <w:lang w:val="en-GB"/>
        </w:rPr>
        <w:t>Main causes of soil erosion</w:t>
      </w:r>
      <w:r w:rsidRPr="00054094">
        <w:rPr>
          <w:rFonts w:cs="Arial"/>
          <w:i/>
          <w:sz w:val="24"/>
          <w:szCs w:val="24"/>
          <w:lang w:val="en-GB"/>
        </w:rPr>
        <w:t>:</w:t>
      </w:r>
    </w:p>
    <w:p w:rsidR="007A76D2" w:rsidRPr="00054094" w:rsidRDefault="007A76D2" w:rsidP="00C9172E">
      <w:pPr>
        <w:pStyle w:val="ListParagraph"/>
        <w:numPr>
          <w:ilvl w:val="0"/>
          <w:numId w:val="37"/>
        </w:numPr>
        <w:spacing w:line="360" w:lineRule="auto"/>
        <w:jc w:val="both"/>
        <w:rPr>
          <w:rFonts w:cs="Arial"/>
          <w:sz w:val="24"/>
          <w:szCs w:val="24"/>
        </w:rPr>
      </w:pPr>
      <w:r w:rsidRPr="00054094">
        <w:rPr>
          <w:rFonts w:cs="Arial"/>
          <w:sz w:val="24"/>
          <w:szCs w:val="24"/>
        </w:rPr>
        <w:t>Removal</w:t>
      </w:r>
      <w:r w:rsidR="00BD3AF8">
        <w:rPr>
          <w:rFonts w:cs="Arial"/>
          <w:sz w:val="24"/>
          <w:szCs w:val="24"/>
        </w:rPr>
        <w:t xml:space="preserve"> of soil</w:t>
      </w:r>
      <w:r w:rsidRPr="00054094">
        <w:rPr>
          <w:rFonts w:cs="Arial"/>
          <w:sz w:val="24"/>
          <w:szCs w:val="24"/>
        </w:rPr>
        <w:t xml:space="preserve"> and soil compacting during construction phase of the project.</w:t>
      </w:r>
    </w:p>
    <w:p w:rsidR="007A76D2" w:rsidRPr="00054094" w:rsidRDefault="007A76D2" w:rsidP="00C9172E">
      <w:pPr>
        <w:pStyle w:val="ListParagraph"/>
        <w:numPr>
          <w:ilvl w:val="0"/>
          <w:numId w:val="37"/>
        </w:numPr>
        <w:spacing w:line="360" w:lineRule="auto"/>
        <w:jc w:val="both"/>
        <w:rPr>
          <w:rFonts w:cs="Arial"/>
          <w:sz w:val="24"/>
          <w:szCs w:val="24"/>
        </w:rPr>
      </w:pPr>
      <w:r w:rsidRPr="00054094">
        <w:rPr>
          <w:rFonts w:cs="Arial"/>
          <w:sz w:val="24"/>
          <w:szCs w:val="24"/>
        </w:rPr>
        <w:t>Soil disturbance due to construction of setting up the site camp and associated infrastructure.</w:t>
      </w:r>
    </w:p>
    <w:p w:rsidR="007A76D2" w:rsidRPr="00054094" w:rsidRDefault="007A76D2" w:rsidP="00C9172E">
      <w:pPr>
        <w:pStyle w:val="ListParagraph"/>
        <w:numPr>
          <w:ilvl w:val="0"/>
          <w:numId w:val="37"/>
        </w:numPr>
        <w:spacing w:line="360" w:lineRule="auto"/>
        <w:jc w:val="both"/>
        <w:rPr>
          <w:rFonts w:cs="Arial"/>
          <w:sz w:val="24"/>
          <w:szCs w:val="24"/>
        </w:rPr>
      </w:pPr>
      <w:r w:rsidRPr="00054094">
        <w:rPr>
          <w:rFonts w:cs="Arial"/>
          <w:sz w:val="24"/>
          <w:szCs w:val="24"/>
        </w:rPr>
        <w:t>Erosion, degradation and loss of topsoil due to construction activities.</w:t>
      </w:r>
    </w:p>
    <w:p w:rsidR="007A76D2" w:rsidRPr="00054094" w:rsidRDefault="007A76D2" w:rsidP="00C9172E">
      <w:pPr>
        <w:pStyle w:val="ListParagraph"/>
        <w:numPr>
          <w:ilvl w:val="0"/>
          <w:numId w:val="37"/>
        </w:numPr>
        <w:spacing w:line="360" w:lineRule="auto"/>
        <w:jc w:val="both"/>
        <w:rPr>
          <w:rFonts w:cs="Arial"/>
          <w:sz w:val="24"/>
          <w:szCs w:val="24"/>
        </w:rPr>
      </w:pPr>
      <w:r w:rsidRPr="00054094">
        <w:rPr>
          <w:rFonts w:cs="Arial"/>
          <w:sz w:val="24"/>
          <w:szCs w:val="24"/>
        </w:rPr>
        <w:t>Soil disturbance due opening and/or widening of an access road; and</w:t>
      </w:r>
    </w:p>
    <w:p w:rsidR="007A76D2" w:rsidRPr="00054094" w:rsidRDefault="007A76D2" w:rsidP="00C9172E">
      <w:pPr>
        <w:pStyle w:val="ListParagraph"/>
        <w:numPr>
          <w:ilvl w:val="0"/>
          <w:numId w:val="37"/>
        </w:numPr>
        <w:spacing w:line="360" w:lineRule="auto"/>
        <w:jc w:val="both"/>
        <w:rPr>
          <w:rFonts w:cs="Arial"/>
          <w:sz w:val="24"/>
          <w:szCs w:val="24"/>
          <w:lang w:val="en-GB"/>
        </w:rPr>
      </w:pPr>
      <w:r w:rsidRPr="00054094">
        <w:rPr>
          <w:rFonts w:cs="Arial"/>
          <w:sz w:val="24"/>
          <w:szCs w:val="24"/>
        </w:rPr>
        <w:t xml:space="preserve">Movement of construction vehicles may </w:t>
      </w:r>
      <w:r w:rsidR="00BD3AF8" w:rsidRPr="00054094">
        <w:rPr>
          <w:rFonts w:cs="Arial"/>
          <w:sz w:val="24"/>
          <w:szCs w:val="24"/>
        </w:rPr>
        <w:t>destabili</w:t>
      </w:r>
      <w:r w:rsidR="00BD3AF8">
        <w:rPr>
          <w:rFonts w:cs="Arial"/>
          <w:sz w:val="24"/>
          <w:szCs w:val="24"/>
        </w:rPr>
        <w:t>ze</w:t>
      </w:r>
      <w:r w:rsidRPr="00054094">
        <w:rPr>
          <w:rFonts w:cs="Arial"/>
          <w:sz w:val="24"/>
          <w:szCs w:val="24"/>
        </w:rPr>
        <w:t xml:space="preserve"> the soil.</w:t>
      </w:r>
    </w:p>
    <w:p w:rsidR="007A76D2" w:rsidRPr="00054094" w:rsidRDefault="007A76D2" w:rsidP="00C9172E">
      <w:pPr>
        <w:pStyle w:val="Heading7"/>
        <w:spacing w:line="360" w:lineRule="auto"/>
        <w:jc w:val="both"/>
        <w:rPr>
          <w:szCs w:val="24"/>
          <w:lang w:val="en-GB"/>
        </w:rPr>
      </w:pPr>
      <w:bookmarkStart w:id="52" w:name="_Toc484097187"/>
      <w:r w:rsidRPr="00054094">
        <w:rPr>
          <w:szCs w:val="24"/>
          <w:lang w:val="en-GB"/>
        </w:rPr>
        <w:lastRenderedPageBreak/>
        <w:t>Air pollution</w:t>
      </w:r>
      <w:bookmarkEnd w:id="52"/>
    </w:p>
    <w:p w:rsidR="007A76D2" w:rsidRPr="00054094" w:rsidRDefault="007A76D2" w:rsidP="00C9172E">
      <w:pPr>
        <w:spacing w:line="360" w:lineRule="auto"/>
        <w:jc w:val="both"/>
        <w:rPr>
          <w:rFonts w:cs="Arial"/>
          <w:sz w:val="24"/>
          <w:szCs w:val="24"/>
        </w:rPr>
      </w:pPr>
      <w:r w:rsidRPr="00054094">
        <w:rPr>
          <w:rFonts w:cs="Arial"/>
          <w:sz w:val="24"/>
          <w:szCs w:val="24"/>
        </w:rPr>
        <w:t xml:space="preserve">The release of dust and emissions of fuels from construction vehicles into the atmosphere as a result of construction activities will undoubtedly affect air quality. </w:t>
      </w:r>
    </w:p>
    <w:p w:rsidR="007A76D2" w:rsidRPr="00054094" w:rsidRDefault="007A76D2" w:rsidP="00C9172E">
      <w:pPr>
        <w:pStyle w:val="Heading7"/>
        <w:spacing w:line="360" w:lineRule="auto"/>
        <w:jc w:val="both"/>
        <w:rPr>
          <w:szCs w:val="24"/>
        </w:rPr>
      </w:pPr>
      <w:bookmarkStart w:id="53" w:name="_Toc484097188"/>
      <w:r w:rsidRPr="00054094">
        <w:rPr>
          <w:szCs w:val="24"/>
        </w:rPr>
        <w:t xml:space="preserve">Storm </w:t>
      </w:r>
      <w:r w:rsidR="00D52430">
        <w:rPr>
          <w:szCs w:val="24"/>
        </w:rPr>
        <w:t>W</w:t>
      </w:r>
      <w:r w:rsidR="00D52430" w:rsidRPr="00054094">
        <w:rPr>
          <w:szCs w:val="24"/>
        </w:rPr>
        <w:t xml:space="preserve">ater </w:t>
      </w:r>
      <w:bookmarkEnd w:id="53"/>
      <w:r w:rsidR="00D52430">
        <w:rPr>
          <w:szCs w:val="24"/>
        </w:rPr>
        <w:t>M</w:t>
      </w:r>
      <w:r w:rsidR="00D52430" w:rsidRPr="00054094">
        <w:rPr>
          <w:szCs w:val="24"/>
        </w:rPr>
        <w:t>anagement</w:t>
      </w:r>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The targeted area does not have storm water management in place therefore during the project’s operation responsible people must address the management of storm water on site since this could result in a series of negative environmental impacts such as soil erosion, disturbance of adjacent land uses etc.</w:t>
      </w:r>
    </w:p>
    <w:p w:rsidR="007A76D2" w:rsidRPr="00054094" w:rsidRDefault="007A76D2" w:rsidP="00C9172E">
      <w:pPr>
        <w:pStyle w:val="Heading7"/>
        <w:spacing w:line="360" w:lineRule="auto"/>
        <w:jc w:val="both"/>
        <w:rPr>
          <w:szCs w:val="24"/>
        </w:rPr>
      </w:pPr>
      <w:bookmarkStart w:id="54" w:name="_Toc484097189"/>
      <w:r w:rsidRPr="00054094">
        <w:rPr>
          <w:szCs w:val="24"/>
        </w:rPr>
        <w:t>Noise</w:t>
      </w:r>
      <w:bookmarkEnd w:id="54"/>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It is expected that the hauling construction vehicles, machinery and equipment will cause noise pollution in the area during working hours. Measures must be applied to reduce the impact of noise on the surrounding environment.</w:t>
      </w:r>
    </w:p>
    <w:p w:rsidR="007A76D2" w:rsidRPr="00054094" w:rsidRDefault="007A76D2" w:rsidP="00C9172E">
      <w:pPr>
        <w:pStyle w:val="Heading7"/>
        <w:spacing w:line="360" w:lineRule="auto"/>
        <w:jc w:val="both"/>
        <w:rPr>
          <w:szCs w:val="24"/>
          <w:lang w:val="en-GB"/>
        </w:rPr>
      </w:pPr>
      <w:bookmarkStart w:id="55" w:name="_Toc484097190"/>
      <w:r w:rsidRPr="00054094">
        <w:rPr>
          <w:szCs w:val="24"/>
          <w:lang w:val="en-GB"/>
        </w:rPr>
        <w:t>Waste generation and disposal</w:t>
      </w:r>
      <w:bookmarkEnd w:id="55"/>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Solid waste will be generated during the project’s operation and if the waste generated is not properly managed and disposed the surrounding environment would be negatively impacted.</w:t>
      </w:r>
    </w:p>
    <w:p w:rsidR="007A76D2" w:rsidRPr="00054094" w:rsidRDefault="007A76D2" w:rsidP="00C9172E">
      <w:pPr>
        <w:pStyle w:val="Heading7"/>
        <w:spacing w:line="360" w:lineRule="auto"/>
        <w:jc w:val="both"/>
        <w:rPr>
          <w:szCs w:val="24"/>
          <w:lang w:val="en-GB"/>
        </w:rPr>
      </w:pPr>
      <w:bookmarkStart w:id="56" w:name="_Toc484097192"/>
      <w:r w:rsidRPr="00054094">
        <w:rPr>
          <w:szCs w:val="24"/>
          <w:lang w:val="en-GB"/>
        </w:rPr>
        <w:t>Existing houses next to the project site</w:t>
      </w:r>
      <w:bookmarkEnd w:id="56"/>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The houses that are situated next to the project site will be negatively affected during construction phase since there will be an increase in traffic and movement in the area. The residence of that area will be mostly affected by noise and dust if not properly managed.</w:t>
      </w:r>
    </w:p>
    <w:p w:rsidR="007A76D2" w:rsidRPr="00054094" w:rsidRDefault="007A76D2" w:rsidP="00C9172E">
      <w:pPr>
        <w:pStyle w:val="Heading7"/>
        <w:spacing w:line="360" w:lineRule="auto"/>
        <w:jc w:val="both"/>
        <w:rPr>
          <w:szCs w:val="24"/>
          <w:lang w:val="en-GB"/>
        </w:rPr>
      </w:pPr>
      <w:bookmarkStart w:id="57" w:name="_Toc484097193"/>
      <w:r w:rsidRPr="00054094">
        <w:rPr>
          <w:szCs w:val="24"/>
          <w:lang w:val="en-GB"/>
        </w:rPr>
        <w:t xml:space="preserve">Construction </w:t>
      </w:r>
      <w:bookmarkEnd w:id="57"/>
      <w:r w:rsidR="00D52430">
        <w:rPr>
          <w:szCs w:val="24"/>
          <w:lang w:val="en-GB"/>
        </w:rPr>
        <w:t>C</w:t>
      </w:r>
      <w:r w:rsidR="00D52430" w:rsidRPr="00054094">
        <w:rPr>
          <w:szCs w:val="24"/>
          <w:lang w:val="en-GB"/>
        </w:rPr>
        <w:t>amps</w:t>
      </w:r>
    </w:p>
    <w:p w:rsidR="007A76D2" w:rsidRPr="00054094" w:rsidRDefault="007A76D2" w:rsidP="00C9172E">
      <w:pPr>
        <w:spacing w:after="0" w:line="360" w:lineRule="auto"/>
        <w:jc w:val="both"/>
        <w:rPr>
          <w:rFonts w:eastAsia="SimSun" w:cs="Arial"/>
          <w:sz w:val="24"/>
          <w:szCs w:val="24"/>
          <w:lang w:val="en-GB" w:eastAsia="zh-CN"/>
        </w:rPr>
      </w:pPr>
      <w:r w:rsidRPr="00054094">
        <w:rPr>
          <w:rFonts w:eastAsia="SimSun" w:cs="Arial"/>
          <w:sz w:val="24"/>
          <w:szCs w:val="24"/>
          <w:lang w:val="en-GB" w:eastAsia="zh-CN"/>
        </w:rPr>
        <w:t>The choice of site for the contractors’ camp requires the engineer’s permission and must take into account location of ecologically sensitive areas. A site that is less sensitive to negative impacts that might result from construction camp must be considered first.</w:t>
      </w:r>
    </w:p>
    <w:p w:rsidR="007A76D2" w:rsidRPr="00054094" w:rsidRDefault="007A76D2" w:rsidP="00C9172E">
      <w:pPr>
        <w:spacing w:after="0" w:line="360" w:lineRule="auto"/>
        <w:jc w:val="both"/>
        <w:rPr>
          <w:rFonts w:eastAsia="SimSun" w:cs="Arial"/>
          <w:sz w:val="24"/>
          <w:szCs w:val="24"/>
          <w:lang w:val="en-GB" w:eastAsia="zh-CN"/>
        </w:rPr>
      </w:pPr>
      <w:r w:rsidRPr="00054094">
        <w:rPr>
          <w:rFonts w:cs="Arial"/>
          <w:sz w:val="24"/>
          <w:szCs w:val="24"/>
          <w:lang w:val="en-GB"/>
        </w:rPr>
        <w:t>Survey points:</w:t>
      </w:r>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The surrounding environment must be taken into consideration when survey activities are to be performed to avoid disturbance of the current environment.</w:t>
      </w:r>
    </w:p>
    <w:p w:rsidR="007A76D2" w:rsidRPr="00054094" w:rsidRDefault="007A76D2" w:rsidP="00C9172E">
      <w:pPr>
        <w:pStyle w:val="Heading7"/>
        <w:spacing w:line="360" w:lineRule="auto"/>
        <w:jc w:val="both"/>
        <w:rPr>
          <w:szCs w:val="24"/>
          <w:lang w:val="en-GB"/>
        </w:rPr>
      </w:pPr>
      <w:bookmarkStart w:id="58" w:name="_Toc484097194"/>
      <w:r w:rsidRPr="00054094">
        <w:rPr>
          <w:szCs w:val="24"/>
          <w:lang w:val="en-GB"/>
        </w:rPr>
        <w:lastRenderedPageBreak/>
        <w:t xml:space="preserve">Fire </w:t>
      </w:r>
      <w:r w:rsidR="00D52430">
        <w:rPr>
          <w:szCs w:val="24"/>
          <w:lang w:val="en-GB"/>
        </w:rPr>
        <w:t>P</w:t>
      </w:r>
      <w:r w:rsidR="00D52430" w:rsidRPr="00054094">
        <w:rPr>
          <w:szCs w:val="24"/>
          <w:lang w:val="en-GB"/>
        </w:rPr>
        <w:t xml:space="preserve">revention </w:t>
      </w:r>
      <w:r w:rsidRPr="00054094">
        <w:rPr>
          <w:szCs w:val="24"/>
          <w:lang w:val="en-GB"/>
        </w:rPr>
        <w:t xml:space="preserve">and </w:t>
      </w:r>
      <w:bookmarkEnd w:id="58"/>
      <w:r w:rsidR="00D52430">
        <w:rPr>
          <w:szCs w:val="24"/>
          <w:lang w:val="en-GB"/>
        </w:rPr>
        <w:t>C</w:t>
      </w:r>
      <w:r w:rsidR="00D52430" w:rsidRPr="00054094">
        <w:rPr>
          <w:szCs w:val="24"/>
          <w:lang w:val="en-GB"/>
        </w:rPr>
        <w:t>ontrol</w:t>
      </w:r>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 xml:space="preserve">The activities that require fire in the contractors’ camp may pose fire threat to the surrounding environment. Fire would cause a negative impact to the adjacent land uses. The use of fire should be avoided where other </w:t>
      </w:r>
      <w:r w:rsidR="00D52430" w:rsidRPr="00054094">
        <w:rPr>
          <w:rFonts w:cs="Arial"/>
          <w:sz w:val="24"/>
          <w:szCs w:val="24"/>
          <w:lang w:val="en-GB"/>
        </w:rPr>
        <w:t>alternatives that pose</w:t>
      </w:r>
      <w:r w:rsidRPr="00054094">
        <w:rPr>
          <w:rFonts w:cs="Arial"/>
          <w:sz w:val="24"/>
          <w:szCs w:val="24"/>
          <w:lang w:val="en-GB"/>
        </w:rPr>
        <w:t xml:space="preserve"> a least threat can be used.</w:t>
      </w:r>
    </w:p>
    <w:p w:rsidR="007A76D2" w:rsidRPr="00054094" w:rsidRDefault="007A76D2" w:rsidP="00C9172E">
      <w:pPr>
        <w:pStyle w:val="Heading7"/>
        <w:spacing w:line="360" w:lineRule="auto"/>
        <w:jc w:val="both"/>
        <w:rPr>
          <w:szCs w:val="24"/>
          <w:lang w:val="en-GB"/>
        </w:rPr>
      </w:pPr>
      <w:bookmarkStart w:id="59" w:name="_Toc484097195"/>
      <w:r w:rsidRPr="00054094">
        <w:rPr>
          <w:szCs w:val="24"/>
          <w:lang w:val="en-GB"/>
        </w:rPr>
        <w:t>Control of construction workers</w:t>
      </w:r>
      <w:bookmarkEnd w:id="59"/>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Construction workers should be managed accordingly to ensure that construction activities does not cause unnecessary impact on the surrounding environment</w:t>
      </w:r>
      <w:r w:rsidR="00296CEB">
        <w:rPr>
          <w:rFonts w:cs="Arial"/>
          <w:sz w:val="24"/>
          <w:szCs w:val="24"/>
          <w:lang w:val="en-GB"/>
        </w:rPr>
        <w:t>.</w:t>
      </w:r>
    </w:p>
    <w:p w:rsidR="007A76D2" w:rsidRPr="00054094" w:rsidRDefault="007A76D2" w:rsidP="00C9172E">
      <w:pPr>
        <w:pStyle w:val="Heading7"/>
        <w:spacing w:line="360" w:lineRule="auto"/>
        <w:jc w:val="both"/>
        <w:rPr>
          <w:szCs w:val="24"/>
          <w:lang w:val="en-GB"/>
        </w:rPr>
      </w:pPr>
      <w:bookmarkStart w:id="60" w:name="_Toc484097196"/>
      <w:r w:rsidRPr="00054094">
        <w:rPr>
          <w:szCs w:val="24"/>
          <w:lang w:val="en-GB"/>
        </w:rPr>
        <w:t xml:space="preserve">Hazardous </w:t>
      </w:r>
      <w:r w:rsidR="00D52430">
        <w:rPr>
          <w:szCs w:val="24"/>
          <w:lang w:val="en-GB"/>
        </w:rPr>
        <w:t>L</w:t>
      </w:r>
      <w:r w:rsidRPr="00054094">
        <w:rPr>
          <w:szCs w:val="24"/>
          <w:lang w:val="en-GB"/>
        </w:rPr>
        <w:t>liquids</w:t>
      </w:r>
      <w:bookmarkEnd w:id="60"/>
    </w:p>
    <w:p w:rsidR="007A76D2" w:rsidRPr="00054094" w:rsidRDefault="00D52430" w:rsidP="00C9172E">
      <w:pPr>
        <w:spacing w:line="360" w:lineRule="auto"/>
        <w:jc w:val="both"/>
        <w:rPr>
          <w:rFonts w:cs="Arial"/>
          <w:sz w:val="24"/>
          <w:szCs w:val="24"/>
          <w:lang w:val="en-GB"/>
        </w:rPr>
      </w:pPr>
      <w:r>
        <w:rPr>
          <w:rFonts w:cs="Arial"/>
          <w:sz w:val="24"/>
          <w:szCs w:val="24"/>
          <w:lang w:val="en-GB"/>
        </w:rPr>
        <w:t xml:space="preserve">In case of accidental events; </w:t>
      </w:r>
      <w:r w:rsidR="007A76D2" w:rsidRPr="00054094">
        <w:rPr>
          <w:rFonts w:cs="Arial"/>
          <w:sz w:val="24"/>
          <w:szCs w:val="24"/>
          <w:lang w:val="en-GB"/>
        </w:rPr>
        <w:t>Fuel and oil spillages from construction vehicles will contaminate the soil, surface and groundwater. Spillages should be avoided as much as possible or if it occurs by accident strict measures must be applied to address the problem. Containers that will be containing fuel and oil must be stored at a very safe place and checked regularly in case there is spillage.</w:t>
      </w:r>
    </w:p>
    <w:p w:rsidR="007A76D2" w:rsidRPr="00054094" w:rsidRDefault="007A76D2" w:rsidP="00C9172E">
      <w:pPr>
        <w:pStyle w:val="Heading7"/>
        <w:spacing w:line="360" w:lineRule="auto"/>
        <w:jc w:val="both"/>
        <w:rPr>
          <w:szCs w:val="24"/>
          <w:lang w:val="en-GB"/>
        </w:rPr>
      </w:pPr>
      <w:bookmarkStart w:id="61" w:name="_Toc484097197"/>
      <w:r w:rsidRPr="00054094">
        <w:rPr>
          <w:szCs w:val="24"/>
          <w:lang w:val="en-GB"/>
        </w:rPr>
        <w:t>Dust</w:t>
      </w:r>
      <w:bookmarkEnd w:id="61"/>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Dust is likely to result from the excavation and stockpiling of soil by construction vehicles. If dust suppression measures are not applied the health of the employees and surrounding communities could be at risk.</w:t>
      </w:r>
    </w:p>
    <w:p w:rsidR="007A76D2" w:rsidRPr="00054094" w:rsidRDefault="007A76D2" w:rsidP="00C9172E">
      <w:pPr>
        <w:pStyle w:val="Heading7"/>
        <w:spacing w:line="360" w:lineRule="auto"/>
        <w:jc w:val="both"/>
        <w:rPr>
          <w:szCs w:val="24"/>
          <w:lang w:val="en-GB"/>
        </w:rPr>
      </w:pPr>
      <w:bookmarkStart w:id="62" w:name="_Toc484097198"/>
      <w:r w:rsidRPr="00054094">
        <w:rPr>
          <w:szCs w:val="24"/>
          <w:lang w:val="en-GB"/>
        </w:rPr>
        <w:t>Visual impacts</w:t>
      </w:r>
      <w:bookmarkEnd w:id="62"/>
    </w:p>
    <w:p w:rsidR="00912104" w:rsidRDefault="007A76D2" w:rsidP="00D76D47">
      <w:pPr>
        <w:spacing w:line="360" w:lineRule="auto"/>
        <w:jc w:val="both"/>
        <w:rPr>
          <w:rFonts w:cs="Arial"/>
          <w:sz w:val="24"/>
          <w:szCs w:val="24"/>
          <w:lang w:val="en-GB"/>
        </w:rPr>
      </w:pPr>
      <w:r w:rsidRPr="00054094">
        <w:rPr>
          <w:rFonts w:cs="Arial"/>
          <w:sz w:val="24"/>
          <w:szCs w:val="24"/>
          <w:lang w:val="en-GB"/>
        </w:rPr>
        <w:t>The proposed development might result in a negative visual impact to the surrounding</w:t>
      </w:r>
      <w:r w:rsidR="009C2EAD">
        <w:rPr>
          <w:rFonts w:cs="Arial"/>
          <w:sz w:val="24"/>
          <w:szCs w:val="24"/>
          <w:lang w:val="en-GB"/>
        </w:rPr>
        <w:t xml:space="preserve"> area</w:t>
      </w:r>
      <w:r w:rsidRPr="00054094">
        <w:rPr>
          <w:rFonts w:cs="Arial"/>
          <w:sz w:val="24"/>
          <w:szCs w:val="24"/>
          <w:lang w:val="en-GB"/>
        </w:rPr>
        <w:t xml:space="preserve"> as a result of construction activities, equipment and materials</w:t>
      </w:r>
      <w:r w:rsidR="009C2EAD">
        <w:rPr>
          <w:rFonts w:cs="Arial"/>
          <w:sz w:val="24"/>
          <w:szCs w:val="24"/>
          <w:lang w:val="en-GB"/>
        </w:rPr>
        <w:t>, hence contractors should ensure that they leave the site neat after construction activities by removing all equipment and materials after work</w:t>
      </w:r>
      <w:bookmarkStart w:id="63" w:name="_Toc484097199"/>
    </w:p>
    <w:p w:rsidR="007A76D2" w:rsidRPr="00912104" w:rsidRDefault="00D76D47" w:rsidP="00D76D47">
      <w:pPr>
        <w:spacing w:line="360" w:lineRule="auto"/>
        <w:jc w:val="both"/>
        <w:rPr>
          <w:b/>
          <w:szCs w:val="24"/>
          <w:lang w:val="en-GB"/>
        </w:rPr>
      </w:pPr>
      <w:r w:rsidRPr="00912104">
        <w:rPr>
          <w:b/>
          <w:szCs w:val="24"/>
          <w:lang w:val="en-GB"/>
        </w:rPr>
        <w:t xml:space="preserve">10.9.14 </w:t>
      </w:r>
      <w:r w:rsidR="007A76D2" w:rsidRPr="00912104">
        <w:rPr>
          <w:b/>
          <w:szCs w:val="24"/>
          <w:lang w:val="en-GB"/>
        </w:rPr>
        <w:t>Labour force</w:t>
      </w:r>
      <w:bookmarkEnd w:id="63"/>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Labour force actions which are not environmentally friendly can create various problems such as environmental pollution</w:t>
      </w:r>
      <w:r w:rsidR="00296CEB">
        <w:rPr>
          <w:rFonts w:cs="Arial"/>
          <w:sz w:val="24"/>
          <w:szCs w:val="24"/>
          <w:lang w:val="en-GB"/>
        </w:rPr>
        <w:t xml:space="preserve"> (litt</w:t>
      </w:r>
      <w:r w:rsidR="00BD3AF8">
        <w:rPr>
          <w:rFonts w:cs="Arial"/>
          <w:sz w:val="24"/>
          <w:szCs w:val="24"/>
          <w:lang w:val="en-GB"/>
        </w:rPr>
        <w:t>ering), hence workers should utilise</w:t>
      </w:r>
      <w:r w:rsidR="00296CEB">
        <w:rPr>
          <w:rFonts w:cs="Arial"/>
          <w:sz w:val="24"/>
          <w:szCs w:val="24"/>
          <w:lang w:val="en-GB"/>
        </w:rPr>
        <w:t xml:space="preserve"> surrounding dustbins and not pollute the ground.</w:t>
      </w:r>
    </w:p>
    <w:p w:rsidR="007A76D2" w:rsidRPr="00054094" w:rsidRDefault="007A76D2" w:rsidP="00C9172E">
      <w:pPr>
        <w:pStyle w:val="Heading7"/>
        <w:spacing w:line="360" w:lineRule="auto"/>
        <w:jc w:val="both"/>
        <w:rPr>
          <w:szCs w:val="24"/>
          <w:lang w:val="en-GB"/>
        </w:rPr>
      </w:pPr>
      <w:bookmarkStart w:id="64" w:name="_Toc484097200"/>
      <w:r w:rsidRPr="00054094">
        <w:rPr>
          <w:szCs w:val="24"/>
          <w:lang w:val="en-GB"/>
        </w:rPr>
        <w:lastRenderedPageBreak/>
        <w:t>Maintenance of access roads</w:t>
      </w:r>
      <w:bookmarkEnd w:id="64"/>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Access roads must be maintained with an acceptable surface free of erosion and water ponding to avoid negative impacts on the surrounding environment. Proper care should be provided in terms of the current existing access road since they are developing roads serving several road users. Heavy vehicles during construction could have a negative impact on the access road.</w:t>
      </w:r>
    </w:p>
    <w:p w:rsidR="007A76D2" w:rsidRPr="00054094" w:rsidRDefault="007A76D2" w:rsidP="00C9172E">
      <w:pPr>
        <w:pStyle w:val="Heading7"/>
        <w:spacing w:line="360" w:lineRule="auto"/>
        <w:jc w:val="both"/>
        <w:rPr>
          <w:szCs w:val="24"/>
          <w:lang w:val="en-GB"/>
        </w:rPr>
      </w:pPr>
      <w:bookmarkStart w:id="65" w:name="_Toc484097201"/>
      <w:r w:rsidRPr="00054094">
        <w:rPr>
          <w:szCs w:val="24"/>
          <w:lang w:val="en-GB"/>
        </w:rPr>
        <w:t>Lighting</w:t>
      </w:r>
      <w:bookmarkEnd w:id="65"/>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Lighting on site is to be set out to provide maximum security and to enable easier policing of the site, without creating a visual nuisance to local residents or businesses.</w:t>
      </w:r>
    </w:p>
    <w:p w:rsidR="007A76D2" w:rsidRPr="00054094" w:rsidRDefault="007A76D2" w:rsidP="00C9172E">
      <w:pPr>
        <w:pStyle w:val="Heading7"/>
        <w:spacing w:line="360" w:lineRule="auto"/>
        <w:jc w:val="both"/>
        <w:rPr>
          <w:szCs w:val="24"/>
          <w:lang w:val="en-GB"/>
        </w:rPr>
      </w:pPr>
      <w:bookmarkStart w:id="66" w:name="_Toc484097202"/>
      <w:r w:rsidRPr="00054094">
        <w:rPr>
          <w:szCs w:val="24"/>
          <w:lang w:val="en-GB"/>
        </w:rPr>
        <w:t>Social impacts</w:t>
      </w:r>
      <w:bookmarkEnd w:id="66"/>
    </w:p>
    <w:p w:rsidR="007A76D2" w:rsidRPr="00054094" w:rsidRDefault="007A76D2" w:rsidP="00C9172E">
      <w:pPr>
        <w:spacing w:line="360" w:lineRule="auto"/>
        <w:jc w:val="both"/>
        <w:rPr>
          <w:rFonts w:cs="Arial"/>
          <w:sz w:val="24"/>
          <w:szCs w:val="24"/>
          <w:lang w:val="en-GB"/>
        </w:rPr>
      </w:pPr>
      <w:r w:rsidRPr="00054094">
        <w:rPr>
          <w:rFonts w:cs="Arial"/>
          <w:sz w:val="24"/>
          <w:szCs w:val="24"/>
          <w:lang w:val="en-GB"/>
        </w:rPr>
        <w:t>The proposed development could have a negative impact to social lives of the residents of the adjacent properties through the increase in crime if the workers’ conduct is not properly checked.</w:t>
      </w:r>
    </w:p>
    <w:p w:rsidR="007A76D2" w:rsidRPr="00054094" w:rsidRDefault="007A76D2" w:rsidP="00C9172E">
      <w:pPr>
        <w:pStyle w:val="Heading4"/>
        <w:spacing w:line="360" w:lineRule="auto"/>
        <w:jc w:val="both"/>
        <w:rPr>
          <w:rFonts w:eastAsia="SimSun"/>
          <w:szCs w:val="24"/>
        </w:rPr>
      </w:pPr>
      <w:bookmarkStart w:id="67" w:name="_Toc484097203"/>
      <w:r w:rsidRPr="00054094">
        <w:rPr>
          <w:rFonts w:eastAsia="SimSun"/>
          <w:szCs w:val="24"/>
        </w:rPr>
        <w:t>Identification of environmental issues and concerns</w:t>
      </w:r>
      <w:bookmarkEnd w:id="67"/>
    </w:p>
    <w:p w:rsidR="007A76D2" w:rsidRPr="00054094" w:rsidRDefault="007A76D2" w:rsidP="00C9172E">
      <w:pPr>
        <w:autoSpaceDE w:val="0"/>
        <w:autoSpaceDN w:val="0"/>
        <w:adjustRightInd w:val="0"/>
        <w:spacing w:line="360" w:lineRule="auto"/>
        <w:jc w:val="both"/>
        <w:rPr>
          <w:rFonts w:eastAsia="SimSun" w:cs="Arial"/>
          <w:sz w:val="24"/>
          <w:szCs w:val="24"/>
        </w:rPr>
      </w:pPr>
      <w:r w:rsidRPr="00054094">
        <w:rPr>
          <w:rFonts w:eastAsia="SimSun" w:cs="Arial"/>
          <w:sz w:val="24"/>
          <w:szCs w:val="24"/>
        </w:rPr>
        <w:t>Method used to identify and raise issues</w:t>
      </w:r>
    </w:p>
    <w:p w:rsidR="007A76D2" w:rsidRPr="00E76A24" w:rsidRDefault="007A76D2" w:rsidP="00C9172E">
      <w:pPr>
        <w:autoSpaceDE w:val="0"/>
        <w:autoSpaceDN w:val="0"/>
        <w:adjustRightInd w:val="0"/>
        <w:spacing w:line="360" w:lineRule="auto"/>
        <w:jc w:val="both"/>
        <w:rPr>
          <w:rFonts w:eastAsia="SimSun" w:cs="Arial"/>
          <w:sz w:val="24"/>
          <w:szCs w:val="24"/>
          <w:u w:val="single"/>
        </w:rPr>
      </w:pPr>
      <w:r w:rsidRPr="00E76A24">
        <w:rPr>
          <w:rFonts w:eastAsia="SimSun" w:cs="Arial"/>
          <w:sz w:val="24"/>
          <w:szCs w:val="24"/>
          <w:u w:val="single"/>
        </w:rPr>
        <w:t>Assessment approach in identifying environmental issues</w:t>
      </w:r>
    </w:p>
    <w:p w:rsidR="007A76D2" w:rsidRPr="00E76A24" w:rsidRDefault="007A76D2" w:rsidP="00C9172E">
      <w:pPr>
        <w:spacing w:after="0" w:line="360" w:lineRule="auto"/>
        <w:jc w:val="both"/>
        <w:rPr>
          <w:rFonts w:eastAsia="SimSun" w:cs="Arial"/>
          <w:sz w:val="24"/>
          <w:szCs w:val="24"/>
          <w:lang w:eastAsia="zh-CN"/>
        </w:rPr>
      </w:pPr>
      <w:r w:rsidRPr="00E76A24">
        <w:rPr>
          <w:rFonts w:eastAsia="SimSun" w:cs="Arial"/>
          <w:sz w:val="24"/>
          <w:szCs w:val="24"/>
          <w:lang w:eastAsia="zh-CN"/>
        </w:rPr>
        <w:t>The assessment and description of identified environmental issues were conducted according to the structure and approach detailed below. The approach may be tailored and altered where it is required to deal adequately with the description and assessment of a specific impact. The following is a brief description of how these impacts were identified and rated.</w:t>
      </w:r>
    </w:p>
    <w:p w:rsidR="007A76D2" w:rsidRPr="00E76A24" w:rsidRDefault="007A76D2" w:rsidP="00C9172E">
      <w:pPr>
        <w:spacing w:after="0" w:line="360" w:lineRule="auto"/>
        <w:jc w:val="both"/>
        <w:rPr>
          <w:rFonts w:cs="Arial"/>
          <w:sz w:val="24"/>
          <w:szCs w:val="24"/>
        </w:rPr>
      </w:pPr>
      <w:r w:rsidRPr="00E76A24">
        <w:rPr>
          <w:rFonts w:cs="Arial"/>
          <w:sz w:val="24"/>
          <w:szCs w:val="24"/>
        </w:rPr>
        <w:t>A description of the natur</w:t>
      </w:r>
      <w:r w:rsidR="00E76A24">
        <w:rPr>
          <w:rFonts w:cs="Arial"/>
          <w:sz w:val="24"/>
          <w:szCs w:val="24"/>
        </w:rPr>
        <w:t>e of the potential issues</w:t>
      </w:r>
      <w:r w:rsidRPr="00E76A24">
        <w:rPr>
          <w:rFonts w:cs="Arial"/>
          <w:sz w:val="24"/>
          <w:szCs w:val="24"/>
        </w:rPr>
        <w:t xml:space="preserve">: </w:t>
      </w:r>
    </w:p>
    <w:p w:rsidR="007A76D2" w:rsidRPr="00E76A24" w:rsidRDefault="007A76D2" w:rsidP="00C9172E">
      <w:pPr>
        <w:pStyle w:val="ListParagraph"/>
        <w:numPr>
          <w:ilvl w:val="0"/>
          <w:numId w:val="39"/>
        </w:numPr>
        <w:spacing w:after="0" w:line="360" w:lineRule="auto"/>
        <w:jc w:val="both"/>
        <w:rPr>
          <w:rFonts w:cs="Arial"/>
          <w:sz w:val="24"/>
          <w:szCs w:val="24"/>
        </w:rPr>
      </w:pPr>
      <w:r w:rsidRPr="00E76A24">
        <w:rPr>
          <w:rFonts w:cs="Arial"/>
          <w:sz w:val="24"/>
          <w:szCs w:val="24"/>
        </w:rPr>
        <w:t>General background and context within this application</w:t>
      </w:r>
    </w:p>
    <w:p w:rsidR="007A76D2" w:rsidRPr="00E76A24" w:rsidRDefault="007A76D2" w:rsidP="00C9172E">
      <w:pPr>
        <w:pStyle w:val="ListParagraph"/>
        <w:numPr>
          <w:ilvl w:val="0"/>
          <w:numId w:val="39"/>
        </w:numPr>
        <w:spacing w:after="0" w:line="360" w:lineRule="auto"/>
        <w:jc w:val="both"/>
        <w:rPr>
          <w:rFonts w:cs="Arial"/>
          <w:sz w:val="24"/>
          <w:szCs w:val="24"/>
        </w:rPr>
      </w:pPr>
      <w:r w:rsidRPr="00E76A24">
        <w:rPr>
          <w:rFonts w:cs="Arial"/>
          <w:sz w:val="24"/>
          <w:szCs w:val="24"/>
        </w:rPr>
        <w:t xml:space="preserve">Causes and effects </w:t>
      </w:r>
    </w:p>
    <w:p w:rsidR="007A76D2" w:rsidRPr="00E76A24" w:rsidRDefault="007A76D2" w:rsidP="00C9172E">
      <w:pPr>
        <w:pStyle w:val="ListParagraph"/>
        <w:numPr>
          <w:ilvl w:val="0"/>
          <w:numId w:val="39"/>
        </w:numPr>
        <w:spacing w:after="0" w:line="360" w:lineRule="auto"/>
        <w:jc w:val="both"/>
        <w:rPr>
          <w:rFonts w:cs="Arial"/>
          <w:sz w:val="24"/>
          <w:szCs w:val="24"/>
        </w:rPr>
      </w:pPr>
      <w:r w:rsidRPr="00E76A24">
        <w:rPr>
          <w:rFonts w:cs="Arial"/>
          <w:sz w:val="24"/>
          <w:szCs w:val="24"/>
        </w:rPr>
        <w:t>Who or what will be affected</w:t>
      </w:r>
    </w:p>
    <w:p w:rsidR="007A76D2" w:rsidRPr="00E76A24" w:rsidRDefault="007A76D2" w:rsidP="00C9172E">
      <w:pPr>
        <w:pStyle w:val="ListParagraph"/>
        <w:numPr>
          <w:ilvl w:val="0"/>
          <w:numId w:val="39"/>
        </w:numPr>
        <w:spacing w:after="0" w:line="360" w:lineRule="auto"/>
        <w:jc w:val="both"/>
        <w:rPr>
          <w:rFonts w:cs="Arial"/>
          <w:sz w:val="24"/>
          <w:szCs w:val="24"/>
        </w:rPr>
      </w:pPr>
      <w:r w:rsidRPr="00E76A24">
        <w:rPr>
          <w:rFonts w:cs="Arial"/>
          <w:sz w:val="24"/>
          <w:szCs w:val="24"/>
        </w:rPr>
        <w:t>How it will be affected</w:t>
      </w:r>
    </w:p>
    <w:p w:rsidR="007A76D2" w:rsidRPr="00E76A24" w:rsidRDefault="007A76D2" w:rsidP="00C9172E">
      <w:pPr>
        <w:spacing w:after="0" w:line="360" w:lineRule="auto"/>
        <w:jc w:val="both"/>
        <w:rPr>
          <w:rFonts w:cs="Arial"/>
          <w:sz w:val="24"/>
          <w:szCs w:val="24"/>
        </w:rPr>
      </w:pPr>
      <w:r w:rsidRPr="00E76A24">
        <w:rPr>
          <w:rFonts w:cs="Arial"/>
          <w:sz w:val="24"/>
          <w:szCs w:val="24"/>
        </w:rPr>
        <w:t>Assessment of the impact as to:</w:t>
      </w:r>
    </w:p>
    <w:p w:rsidR="007A76D2" w:rsidRPr="00E76A24" w:rsidRDefault="007A76D2" w:rsidP="00C9172E">
      <w:pPr>
        <w:pStyle w:val="ListParagraph"/>
        <w:numPr>
          <w:ilvl w:val="0"/>
          <w:numId w:val="40"/>
        </w:numPr>
        <w:spacing w:after="0" w:line="360" w:lineRule="auto"/>
        <w:jc w:val="both"/>
        <w:rPr>
          <w:rFonts w:cs="Arial"/>
          <w:sz w:val="24"/>
          <w:szCs w:val="24"/>
        </w:rPr>
      </w:pPr>
      <w:r w:rsidRPr="00E76A24">
        <w:rPr>
          <w:rFonts w:cs="Arial"/>
          <w:sz w:val="24"/>
          <w:szCs w:val="24"/>
        </w:rPr>
        <w:t>Probability</w:t>
      </w:r>
    </w:p>
    <w:p w:rsidR="007A76D2" w:rsidRPr="00E76A24" w:rsidRDefault="007A76D2" w:rsidP="00C9172E">
      <w:pPr>
        <w:pStyle w:val="ListParagraph"/>
        <w:numPr>
          <w:ilvl w:val="0"/>
          <w:numId w:val="40"/>
        </w:numPr>
        <w:spacing w:after="0" w:line="360" w:lineRule="auto"/>
        <w:jc w:val="both"/>
        <w:rPr>
          <w:rFonts w:cs="Arial"/>
          <w:sz w:val="24"/>
          <w:szCs w:val="24"/>
        </w:rPr>
      </w:pPr>
      <w:r w:rsidRPr="00E76A24">
        <w:rPr>
          <w:rFonts w:cs="Arial"/>
          <w:sz w:val="24"/>
          <w:szCs w:val="24"/>
        </w:rPr>
        <w:t>Extent</w:t>
      </w:r>
    </w:p>
    <w:p w:rsidR="007A76D2" w:rsidRPr="00E76A24" w:rsidRDefault="007A76D2" w:rsidP="00C9172E">
      <w:pPr>
        <w:pStyle w:val="ListParagraph"/>
        <w:numPr>
          <w:ilvl w:val="0"/>
          <w:numId w:val="40"/>
        </w:numPr>
        <w:spacing w:after="0" w:line="360" w:lineRule="auto"/>
        <w:jc w:val="both"/>
        <w:rPr>
          <w:rFonts w:cs="Arial"/>
          <w:sz w:val="24"/>
          <w:szCs w:val="24"/>
        </w:rPr>
      </w:pPr>
      <w:r w:rsidRPr="00E76A24">
        <w:rPr>
          <w:rFonts w:cs="Arial"/>
          <w:sz w:val="24"/>
          <w:szCs w:val="24"/>
        </w:rPr>
        <w:lastRenderedPageBreak/>
        <w:t>Duration</w:t>
      </w:r>
    </w:p>
    <w:p w:rsidR="007A76D2" w:rsidRPr="00E76A24" w:rsidRDefault="007A76D2" w:rsidP="00C9172E">
      <w:pPr>
        <w:pStyle w:val="ListParagraph"/>
        <w:numPr>
          <w:ilvl w:val="0"/>
          <w:numId w:val="40"/>
        </w:numPr>
        <w:spacing w:after="0" w:line="360" w:lineRule="auto"/>
        <w:jc w:val="both"/>
        <w:rPr>
          <w:rFonts w:cs="Arial"/>
          <w:sz w:val="24"/>
          <w:szCs w:val="24"/>
        </w:rPr>
      </w:pPr>
      <w:r w:rsidRPr="00E76A24">
        <w:rPr>
          <w:rFonts w:cs="Arial"/>
          <w:sz w:val="24"/>
          <w:szCs w:val="24"/>
        </w:rPr>
        <w:t xml:space="preserve">Magnitude </w:t>
      </w:r>
    </w:p>
    <w:p w:rsidR="007A76D2" w:rsidRPr="00E76A24" w:rsidRDefault="007A76D2" w:rsidP="00C9172E">
      <w:pPr>
        <w:pStyle w:val="ListParagraph"/>
        <w:numPr>
          <w:ilvl w:val="0"/>
          <w:numId w:val="40"/>
        </w:numPr>
        <w:spacing w:after="0" w:line="360" w:lineRule="auto"/>
        <w:jc w:val="both"/>
        <w:rPr>
          <w:rFonts w:cs="Arial"/>
          <w:sz w:val="24"/>
          <w:szCs w:val="24"/>
        </w:rPr>
      </w:pPr>
      <w:r w:rsidRPr="00E76A24">
        <w:rPr>
          <w:rFonts w:cs="Arial"/>
          <w:sz w:val="24"/>
          <w:szCs w:val="24"/>
        </w:rPr>
        <w:t>Reversibility</w:t>
      </w:r>
    </w:p>
    <w:p w:rsidR="007A76D2" w:rsidRPr="00E76A24" w:rsidRDefault="007A76D2" w:rsidP="00C9172E">
      <w:pPr>
        <w:spacing w:after="0" w:line="360" w:lineRule="auto"/>
        <w:jc w:val="both"/>
        <w:rPr>
          <w:rFonts w:eastAsia="SimSun" w:cs="Arial"/>
          <w:sz w:val="24"/>
          <w:szCs w:val="24"/>
          <w:lang w:val="en-GB" w:eastAsia="zh-CN"/>
        </w:rPr>
      </w:pPr>
      <w:r w:rsidRPr="00E76A24">
        <w:rPr>
          <w:rFonts w:eastAsia="SimSun" w:cs="Arial"/>
          <w:sz w:val="24"/>
          <w:szCs w:val="24"/>
          <w:lang w:val="en-GB" w:eastAsia="zh-CN"/>
        </w:rPr>
        <w:t>The table below shows how each impact will be assessed and is an elaboration of the approach used in identifying and rate these impacts.</w:t>
      </w:r>
    </w:p>
    <w:tbl>
      <w:tblPr>
        <w:tblW w:w="8789" w:type="dxa"/>
        <w:tblInd w:w="108" w:type="dxa"/>
        <w:tblLayout w:type="fixed"/>
        <w:tblLook w:val="0000" w:firstRow="0" w:lastRow="0" w:firstColumn="0" w:lastColumn="0" w:noHBand="0" w:noVBand="0"/>
      </w:tblPr>
      <w:tblGrid>
        <w:gridCol w:w="1560"/>
        <w:gridCol w:w="1842"/>
        <w:gridCol w:w="5387"/>
      </w:tblGrid>
      <w:tr w:rsidR="007A76D2" w:rsidRPr="00E76A24" w:rsidTr="00E76A24">
        <w:trPr>
          <w:cantSplit/>
        </w:trPr>
        <w:tc>
          <w:tcPr>
            <w:tcW w:w="1560"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7A76D2" w:rsidRPr="00E76A24" w:rsidRDefault="007A76D2" w:rsidP="00E76A24">
            <w:pPr>
              <w:numPr>
                <w:ilvl w:val="12"/>
                <w:numId w:val="0"/>
              </w:numPr>
              <w:tabs>
                <w:tab w:val="left" w:pos="851"/>
                <w:tab w:val="left" w:pos="993"/>
              </w:tabs>
              <w:spacing w:after="0" w:line="360" w:lineRule="auto"/>
              <w:jc w:val="both"/>
              <w:rPr>
                <w:rFonts w:eastAsia="SimSun" w:cs="Arial"/>
                <w:b/>
                <w:bCs/>
                <w:smallCaps/>
                <w:sz w:val="24"/>
                <w:szCs w:val="24"/>
                <w:lang w:eastAsia="zh-CN"/>
              </w:rPr>
            </w:pPr>
            <w:r w:rsidRPr="00E76A24">
              <w:rPr>
                <w:rFonts w:eastAsia="SimSun" w:cs="Arial"/>
                <w:b/>
                <w:bCs/>
                <w:sz w:val="24"/>
                <w:szCs w:val="24"/>
                <w:lang w:eastAsia="zh-CN"/>
              </w:rPr>
              <w:t>Potential issue</w:t>
            </w:r>
          </w:p>
        </w:tc>
        <w:tc>
          <w:tcPr>
            <w:tcW w:w="184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7A76D2" w:rsidRPr="00E76A24" w:rsidRDefault="007A76D2" w:rsidP="00E76A24">
            <w:pPr>
              <w:numPr>
                <w:ilvl w:val="12"/>
                <w:numId w:val="0"/>
              </w:numPr>
              <w:tabs>
                <w:tab w:val="left" w:pos="851"/>
                <w:tab w:val="left" w:pos="993"/>
              </w:tabs>
              <w:spacing w:after="0" w:line="360" w:lineRule="auto"/>
              <w:jc w:val="both"/>
              <w:rPr>
                <w:rFonts w:eastAsia="SimSun" w:cs="Arial"/>
                <w:b/>
                <w:bCs/>
                <w:smallCaps/>
                <w:sz w:val="24"/>
                <w:szCs w:val="24"/>
                <w:lang w:eastAsia="zh-CN"/>
              </w:rPr>
            </w:pPr>
            <w:r w:rsidRPr="00E76A24">
              <w:rPr>
                <w:rFonts w:eastAsia="SimSun" w:cs="Arial"/>
                <w:b/>
                <w:bCs/>
                <w:sz w:val="24"/>
                <w:szCs w:val="24"/>
                <w:lang w:eastAsia="zh-CN"/>
              </w:rPr>
              <w:t>Criteria</w:t>
            </w:r>
          </w:p>
        </w:tc>
        <w:tc>
          <w:tcPr>
            <w:tcW w:w="5387"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7A76D2" w:rsidRPr="00E76A24" w:rsidRDefault="007A76D2" w:rsidP="00E76A24">
            <w:pPr>
              <w:spacing w:after="0" w:line="360" w:lineRule="auto"/>
              <w:jc w:val="both"/>
              <w:rPr>
                <w:rFonts w:eastAsia="SimSun" w:cs="Arial"/>
                <w:b/>
                <w:bCs/>
                <w:sz w:val="24"/>
                <w:szCs w:val="24"/>
                <w:lang w:val="en-GB" w:eastAsia="zh-CN"/>
              </w:rPr>
            </w:pPr>
            <w:r w:rsidRPr="00E76A24">
              <w:rPr>
                <w:rFonts w:eastAsia="SimSun" w:cs="Arial"/>
                <w:b/>
                <w:bCs/>
                <w:sz w:val="24"/>
                <w:szCs w:val="24"/>
                <w:lang w:val="en-GB" w:eastAsia="zh-CN"/>
              </w:rPr>
              <w:t>Description of elements that are central to each issue</w:t>
            </w:r>
          </w:p>
        </w:tc>
      </w:tr>
      <w:tr w:rsidR="007A76D2" w:rsidRPr="00E76A24" w:rsidTr="00E76A24">
        <w:trPr>
          <w:cantSplit/>
        </w:trPr>
        <w:tc>
          <w:tcPr>
            <w:tcW w:w="1560" w:type="dxa"/>
            <w:tcBorders>
              <w:top w:val="single" w:sz="6" w:space="0" w:color="auto"/>
              <w:left w:val="single" w:sz="6" w:space="0" w:color="auto"/>
              <w:right w:val="single" w:sz="6" w:space="0" w:color="auto"/>
            </w:tcBorders>
          </w:tcPr>
          <w:p w:rsidR="007A76D2" w:rsidRPr="00E76A24" w:rsidRDefault="007A76D2" w:rsidP="00E76A24">
            <w:pPr>
              <w:spacing w:after="0" w:line="360" w:lineRule="auto"/>
              <w:jc w:val="both"/>
              <w:rPr>
                <w:rFonts w:eastAsia="SimSun" w:cs="Arial"/>
                <w:b/>
                <w:sz w:val="24"/>
                <w:szCs w:val="24"/>
                <w:lang w:eastAsia="zh-CN"/>
              </w:rPr>
            </w:pPr>
            <w:r w:rsidRPr="00E76A24">
              <w:rPr>
                <w:rFonts w:eastAsia="SimSun" w:cs="Arial"/>
                <w:sz w:val="24"/>
                <w:szCs w:val="24"/>
                <w:lang w:eastAsia="zh-CN"/>
              </w:rPr>
              <w:t>Description</w:t>
            </w:r>
          </w:p>
        </w:tc>
        <w:tc>
          <w:tcPr>
            <w:tcW w:w="1842" w:type="dxa"/>
            <w:tcBorders>
              <w:top w:val="single" w:sz="6" w:space="0" w:color="auto"/>
              <w:left w:val="single" w:sz="6" w:space="0" w:color="auto"/>
              <w:right w:val="single" w:sz="6" w:space="0" w:color="auto"/>
            </w:tcBorders>
          </w:tcPr>
          <w:p w:rsidR="007A76D2" w:rsidRPr="00E76A24" w:rsidRDefault="007A76D2" w:rsidP="00E76A24">
            <w:pPr>
              <w:spacing w:after="0" w:line="360" w:lineRule="auto"/>
              <w:jc w:val="both"/>
              <w:rPr>
                <w:rFonts w:eastAsia="SimSun" w:cs="Arial"/>
                <w:sz w:val="24"/>
                <w:szCs w:val="24"/>
                <w:lang w:eastAsia="zh-CN"/>
              </w:rPr>
            </w:pPr>
            <w:r w:rsidRPr="00E76A24">
              <w:rPr>
                <w:rFonts w:eastAsia="SimSun" w:cs="Arial"/>
                <w:sz w:val="24"/>
                <w:szCs w:val="24"/>
                <w:lang w:eastAsia="zh-CN"/>
              </w:rPr>
              <w:t>Nature</w:t>
            </w:r>
          </w:p>
        </w:tc>
        <w:tc>
          <w:tcPr>
            <w:tcW w:w="5387" w:type="dxa"/>
            <w:tcBorders>
              <w:top w:val="single" w:sz="6" w:space="0" w:color="auto"/>
              <w:left w:val="single" w:sz="6" w:space="0" w:color="auto"/>
              <w:bottom w:val="single" w:sz="6" w:space="0" w:color="auto"/>
              <w:right w:val="single" w:sz="6" w:space="0" w:color="auto"/>
            </w:tcBorders>
          </w:tcPr>
          <w:p w:rsidR="007A76D2" w:rsidRPr="00E76A24" w:rsidRDefault="007A76D2" w:rsidP="00E76A24">
            <w:pPr>
              <w:spacing w:after="0" w:line="360" w:lineRule="auto"/>
              <w:jc w:val="both"/>
              <w:rPr>
                <w:rFonts w:eastAsia="SimSun" w:cs="Arial"/>
                <w:sz w:val="24"/>
                <w:szCs w:val="24"/>
                <w:lang w:eastAsia="zh-CN"/>
              </w:rPr>
            </w:pPr>
            <w:r w:rsidRPr="00E76A24">
              <w:rPr>
                <w:rFonts w:eastAsia="SimSun" w:cs="Arial"/>
                <w:sz w:val="24"/>
                <w:szCs w:val="24"/>
                <w:lang w:eastAsia="zh-CN"/>
              </w:rPr>
              <w:t>What causes the effect?</w:t>
            </w:r>
          </w:p>
        </w:tc>
      </w:tr>
      <w:tr w:rsidR="007A76D2" w:rsidRPr="00E76A24" w:rsidTr="00E76A24">
        <w:trPr>
          <w:cantSplit/>
        </w:trPr>
        <w:tc>
          <w:tcPr>
            <w:tcW w:w="1560"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bottom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Who will be affected?</w:t>
            </w:r>
          </w:p>
        </w:tc>
      </w:tr>
      <w:tr w:rsidR="007A76D2" w:rsidRPr="00E76A24" w:rsidTr="00E76A24">
        <w:trPr>
          <w:cantSplit/>
        </w:trPr>
        <w:tc>
          <w:tcPr>
            <w:tcW w:w="1560"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bottom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What will be affected?</w:t>
            </w:r>
          </w:p>
        </w:tc>
      </w:tr>
      <w:tr w:rsidR="007A76D2" w:rsidRPr="00E76A24" w:rsidTr="00E76A24">
        <w:trPr>
          <w:cantSplit/>
        </w:trPr>
        <w:tc>
          <w:tcPr>
            <w:tcW w:w="1560"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bottom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How will it be affected?</w:t>
            </w:r>
          </w:p>
        </w:tc>
      </w:tr>
      <w:tr w:rsidR="007A76D2" w:rsidRPr="00E76A24" w:rsidTr="00E76A24">
        <w:trPr>
          <w:cantSplit/>
          <w:trHeight w:val="270"/>
        </w:trPr>
        <w:tc>
          <w:tcPr>
            <w:tcW w:w="1560" w:type="dxa"/>
            <w:vMerge w:val="restart"/>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top w:val="single" w:sz="6" w:space="0" w:color="auto"/>
              <w:left w:val="single" w:sz="6" w:space="0" w:color="auto"/>
              <w:bottom w:val="single" w:sz="4"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Probability</w:t>
            </w:r>
          </w:p>
        </w:tc>
        <w:tc>
          <w:tcPr>
            <w:tcW w:w="5387" w:type="dxa"/>
            <w:tcBorders>
              <w:top w:val="single" w:sz="6" w:space="0" w:color="auto"/>
              <w:left w:val="single" w:sz="6" w:space="0" w:color="auto"/>
              <w:bottom w:val="single" w:sz="4"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 xml:space="preserve">Certain / may not occur with mitigation. </w:t>
            </w:r>
          </w:p>
        </w:tc>
      </w:tr>
      <w:tr w:rsidR="007A76D2" w:rsidRPr="00E76A24" w:rsidTr="00E76A24">
        <w:trPr>
          <w:cantSplit/>
          <w:trHeight w:val="180"/>
        </w:trPr>
        <w:tc>
          <w:tcPr>
            <w:tcW w:w="1560" w:type="dxa"/>
            <w:vMerge/>
            <w:tcBorders>
              <w:left w:val="single" w:sz="6" w:space="0" w:color="auto"/>
              <w:bottom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top w:val="single" w:sz="4" w:space="0" w:color="auto"/>
              <w:left w:val="single" w:sz="6" w:space="0" w:color="auto"/>
              <w:bottom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Status</w:t>
            </w:r>
          </w:p>
        </w:tc>
        <w:tc>
          <w:tcPr>
            <w:tcW w:w="5387" w:type="dxa"/>
            <w:tcBorders>
              <w:top w:val="single" w:sz="4" w:space="0" w:color="auto"/>
              <w:left w:val="single" w:sz="6" w:space="0" w:color="auto"/>
              <w:bottom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Positive (beneficial impact); negative (deleterious or adverse impact); or neutral (impacts is either beneficial nor diverse).</w:t>
            </w:r>
          </w:p>
        </w:tc>
      </w:tr>
      <w:tr w:rsidR="007A76D2" w:rsidRPr="00E76A24" w:rsidTr="00E76A24">
        <w:trPr>
          <w:cantSplit/>
        </w:trPr>
        <w:tc>
          <w:tcPr>
            <w:tcW w:w="1560"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b/>
                <w:sz w:val="24"/>
                <w:szCs w:val="24"/>
                <w:lang w:eastAsia="zh-CN"/>
              </w:rPr>
            </w:pPr>
            <w:r w:rsidRPr="00E76A24">
              <w:rPr>
                <w:rFonts w:eastAsia="SimSun" w:cs="Arial"/>
                <w:sz w:val="24"/>
                <w:szCs w:val="24"/>
                <w:lang w:eastAsia="zh-CN"/>
              </w:rPr>
              <w:t>Assessment</w:t>
            </w:r>
          </w:p>
        </w:tc>
        <w:tc>
          <w:tcPr>
            <w:tcW w:w="1842" w:type="dxa"/>
            <w:tcBorders>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Extent</w:t>
            </w:r>
          </w:p>
        </w:tc>
        <w:tc>
          <w:tcPr>
            <w:tcW w:w="5387" w:type="dxa"/>
            <w:tcBorders>
              <w:top w:val="single" w:sz="6" w:space="0" w:color="auto"/>
              <w:left w:val="single" w:sz="6" w:space="0" w:color="auto"/>
              <w:bottom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Is the impact site specific?</w:t>
            </w:r>
          </w:p>
        </w:tc>
      </w:tr>
      <w:tr w:rsidR="002B5A01" w:rsidRPr="00E76A24" w:rsidTr="00E76A24">
        <w:trPr>
          <w:cantSplit/>
        </w:trPr>
        <w:tc>
          <w:tcPr>
            <w:tcW w:w="1560" w:type="dxa"/>
            <w:vMerge w:val="restart"/>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Does the impact extend locally, i.e. to the site and its nearby surroundings?</w:t>
            </w:r>
          </w:p>
        </w:tc>
      </w:tr>
      <w:tr w:rsidR="002B5A01" w:rsidRPr="00E76A24" w:rsidTr="00E76A24">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Does the impact extend regionally, i.e. have an impact on the region.</w:t>
            </w:r>
          </w:p>
        </w:tc>
      </w:tr>
      <w:tr w:rsidR="002B5A01" w:rsidRPr="00E76A24" w:rsidTr="00E76A24">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Does the impact extend nationally, i.e. have an impact on a national scale.</w:t>
            </w:r>
          </w:p>
        </w:tc>
      </w:tr>
      <w:tr w:rsidR="002B5A01" w:rsidRPr="00E76A24" w:rsidTr="00E76A24">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top w:val="single" w:sz="6" w:space="0" w:color="auto"/>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Duration</w:t>
            </w:r>
          </w:p>
        </w:tc>
        <w:tc>
          <w:tcPr>
            <w:tcW w:w="5387" w:type="dxa"/>
            <w:tcBorders>
              <w:top w:val="single" w:sz="6"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Short term, i.e. 0-5 years.</w:t>
            </w:r>
          </w:p>
        </w:tc>
      </w:tr>
      <w:tr w:rsidR="002B5A01" w:rsidRPr="00E76A24" w:rsidTr="00E76A24">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vMerge w:val="restart"/>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Medium term i.e. 5-11 years.</w:t>
            </w:r>
          </w:p>
        </w:tc>
      </w:tr>
      <w:tr w:rsidR="002B5A01" w:rsidRPr="00E76A24" w:rsidTr="001A6B47">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Long term, i.e. impact ceases after the construction or operational life cycle.</w:t>
            </w:r>
          </w:p>
        </w:tc>
      </w:tr>
      <w:tr w:rsidR="002B5A01" w:rsidRPr="00E76A24" w:rsidTr="001A6B47">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vMerge/>
            <w:tcBorders>
              <w:left w:val="single" w:sz="6" w:space="0" w:color="auto"/>
              <w:bottom w:val="single" w:sz="4"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Permanent, i.e. mitigation either by natural process or by human intervention will not occur in such a way or in such a time span that the impact can be considered transient.</w:t>
            </w:r>
          </w:p>
        </w:tc>
      </w:tr>
      <w:tr w:rsidR="002B5A01" w:rsidRPr="00E76A24" w:rsidTr="001A6B47">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b/>
                <w:sz w:val="24"/>
                <w:szCs w:val="24"/>
                <w:lang w:eastAsia="zh-CN"/>
              </w:rPr>
            </w:pPr>
          </w:p>
        </w:tc>
        <w:tc>
          <w:tcPr>
            <w:tcW w:w="1842" w:type="dxa"/>
            <w:vMerge w:val="restart"/>
            <w:tcBorders>
              <w:top w:val="single" w:sz="4" w:space="0" w:color="auto"/>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Magnitude</w:t>
            </w:r>
          </w:p>
        </w:tc>
        <w:tc>
          <w:tcPr>
            <w:tcW w:w="5387" w:type="dxa"/>
            <w:tcBorders>
              <w:top w:val="single" w:sz="6"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Low, i.e. natural and social functions and processes are not affected or minimally affected.</w:t>
            </w:r>
          </w:p>
        </w:tc>
      </w:tr>
      <w:tr w:rsidR="002B5A01" w:rsidRPr="00E76A24" w:rsidTr="001A6B47">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6" w:space="0" w:color="auto"/>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Medium, i.e. affected environment is notably altered.  Natural and social functions and processes continue albeit in a modified way.</w:t>
            </w:r>
          </w:p>
        </w:tc>
      </w:tr>
      <w:tr w:rsidR="002B5A01" w:rsidRPr="00E76A24" w:rsidTr="001A6B47">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5387" w:type="dxa"/>
            <w:tcBorders>
              <w:top w:val="single" w:sz="4" w:space="0" w:color="auto"/>
              <w:left w:val="single" w:sz="6" w:space="0" w:color="auto"/>
              <w:right w:val="single" w:sz="4"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High, i.e. natural or social functions or processes could be substantially affected or altered to the extent that they could temporarily or permanently cease.</w:t>
            </w:r>
          </w:p>
        </w:tc>
      </w:tr>
      <w:tr w:rsidR="002B5A01" w:rsidRPr="00E76A24" w:rsidTr="001A6B47">
        <w:trPr>
          <w:cantSplit/>
        </w:trPr>
        <w:tc>
          <w:tcPr>
            <w:tcW w:w="1560" w:type="dxa"/>
            <w:vMerge/>
            <w:tcBorders>
              <w:left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top w:val="single" w:sz="4" w:space="0" w:color="auto"/>
              <w:left w:val="single" w:sz="6" w:space="0" w:color="auto"/>
              <w:bottom w:val="single" w:sz="4"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Reversibility</w:t>
            </w:r>
          </w:p>
        </w:tc>
        <w:tc>
          <w:tcPr>
            <w:tcW w:w="5387" w:type="dxa"/>
            <w:tcBorders>
              <w:top w:val="single" w:sz="4"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Impact is reversible or irreversible.</w:t>
            </w:r>
          </w:p>
        </w:tc>
      </w:tr>
      <w:tr w:rsidR="002B5A01" w:rsidRPr="00E76A24" w:rsidTr="001A6B47">
        <w:trPr>
          <w:cantSplit/>
        </w:trPr>
        <w:tc>
          <w:tcPr>
            <w:tcW w:w="1560" w:type="dxa"/>
            <w:vMerge/>
            <w:tcBorders>
              <w:left w:val="single" w:sz="6" w:space="0" w:color="auto"/>
              <w:bottom w:val="single" w:sz="4"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1842" w:type="dxa"/>
            <w:tcBorders>
              <w:top w:val="single" w:sz="4"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Cumulative or non-cumulative</w:t>
            </w:r>
          </w:p>
        </w:tc>
        <w:tc>
          <w:tcPr>
            <w:tcW w:w="5387" w:type="dxa"/>
            <w:tcBorders>
              <w:top w:val="single" w:sz="6" w:space="0" w:color="auto"/>
              <w:left w:val="single" w:sz="6" w:space="0" w:color="auto"/>
              <w:bottom w:val="single" w:sz="6" w:space="0" w:color="auto"/>
              <w:right w:val="single" w:sz="6" w:space="0" w:color="auto"/>
            </w:tcBorders>
          </w:tcPr>
          <w:p w:rsidR="002B5A01" w:rsidRPr="00E76A24" w:rsidRDefault="002B5A01"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Potential of two or more impacts to combine to form cumulative or synergistic impacts.</w:t>
            </w:r>
          </w:p>
        </w:tc>
      </w:tr>
    </w:tbl>
    <w:p w:rsidR="007A76D2" w:rsidRPr="00E76A24" w:rsidRDefault="007A76D2" w:rsidP="00E76A24">
      <w:pPr>
        <w:spacing w:after="0" w:line="360" w:lineRule="auto"/>
        <w:jc w:val="both"/>
        <w:rPr>
          <w:rFonts w:eastAsia="SimSun" w:cs="Arial"/>
          <w:sz w:val="24"/>
          <w:szCs w:val="24"/>
          <w:lang w:val="en-GB" w:eastAsia="zh-CN"/>
        </w:rPr>
      </w:pPr>
    </w:p>
    <w:p w:rsidR="007A76D2" w:rsidRPr="00E76A24" w:rsidRDefault="007A76D2" w:rsidP="00E76A24">
      <w:pPr>
        <w:autoSpaceDE w:val="0"/>
        <w:autoSpaceDN w:val="0"/>
        <w:adjustRightInd w:val="0"/>
        <w:spacing w:line="360" w:lineRule="auto"/>
        <w:jc w:val="both"/>
        <w:rPr>
          <w:rFonts w:eastAsia="SimSun" w:cs="Arial"/>
          <w:sz w:val="24"/>
          <w:szCs w:val="24"/>
        </w:rPr>
      </w:pPr>
      <w:r w:rsidRPr="00E76A24">
        <w:rPr>
          <w:rFonts w:eastAsia="SimSun" w:cs="Arial"/>
          <w:sz w:val="24"/>
          <w:szCs w:val="24"/>
        </w:rPr>
        <w:t>Method used to identify mitigation and management measures for the identified impacts</w:t>
      </w:r>
    </w:p>
    <w:p w:rsidR="007A76D2" w:rsidRPr="00E76A24" w:rsidRDefault="007A76D2" w:rsidP="00E76A24">
      <w:pPr>
        <w:keepNext/>
        <w:numPr>
          <w:ilvl w:val="1"/>
          <w:numId w:val="0"/>
        </w:numPr>
        <w:tabs>
          <w:tab w:val="num" w:pos="1008"/>
          <w:tab w:val="left" w:pos="1134"/>
        </w:tabs>
        <w:spacing w:after="0" w:line="360" w:lineRule="auto"/>
        <w:jc w:val="both"/>
        <w:outlineLvl w:val="1"/>
        <w:rPr>
          <w:rFonts w:eastAsia="Times New Roman" w:cs="Arial"/>
          <w:sz w:val="24"/>
          <w:szCs w:val="24"/>
        </w:rPr>
      </w:pPr>
      <w:bookmarkStart w:id="68" w:name="_Toc482366634"/>
      <w:bookmarkStart w:id="69" w:name="_Toc482872939"/>
      <w:bookmarkStart w:id="70" w:name="_Toc484097204"/>
      <w:bookmarkStart w:id="71" w:name="_Toc519513832"/>
      <w:r w:rsidRPr="00E76A24">
        <w:rPr>
          <w:rFonts w:eastAsia="Times New Roman" w:cs="Arial"/>
          <w:sz w:val="24"/>
          <w:szCs w:val="24"/>
        </w:rPr>
        <w:t>Proposed mitigation and management methodology</w:t>
      </w:r>
      <w:bookmarkEnd w:id="68"/>
      <w:bookmarkEnd w:id="69"/>
      <w:bookmarkEnd w:id="70"/>
      <w:bookmarkEnd w:id="71"/>
    </w:p>
    <w:p w:rsidR="007A76D2" w:rsidRPr="00E76A24" w:rsidRDefault="007A76D2" w:rsidP="00E76A24">
      <w:pPr>
        <w:spacing w:after="0" w:line="360" w:lineRule="auto"/>
        <w:jc w:val="both"/>
        <w:rPr>
          <w:rFonts w:eastAsia="SimSun" w:cs="Arial"/>
          <w:sz w:val="24"/>
          <w:szCs w:val="24"/>
          <w:lang w:val="en-GB" w:eastAsia="zh-CN"/>
        </w:rPr>
      </w:pPr>
      <w:r w:rsidRPr="00E76A24">
        <w:rPr>
          <w:rFonts w:eastAsia="SimSun" w:cs="Arial"/>
          <w:sz w:val="24"/>
          <w:szCs w:val="24"/>
          <w:lang w:val="en-GB" w:eastAsia="zh-CN"/>
        </w:rPr>
        <w:t>The table below is an illustration of the criteria that will be utilised to identify proposed mitigation and the management of the mitigation. The table below is a further illustration of the period of mitigation and the responsible party.</w:t>
      </w:r>
    </w:p>
    <w:tbl>
      <w:tblPr>
        <w:tblW w:w="9355" w:type="dxa"/>
        <w:tblInd w:w="-3" w:type="dxa"/>
        <w:tblLayout w:type="fixed"/>
        <w:tblLook w:val="0000" w:firstRow="0" w:lastRow="0" w:firstColumn="0" w:lastColumn="0" w:noHBand="0" w:noVBand="0"/>
      </w:tblPr>
      <w:tblGrid>
        <w:gridCol w:w="1548"/>
        <w:gridCol w:w="3119"/>
        <w:gridCol w:w="2168"/>
        <w:gridCol w:w="2520"/>
      </w:tblGrid>
      <w:tr w:rsidR="007A76D2" w:rsidRPr="00E76A24" w:rsidTr="00E76A24">
        <w:trPr>
          <w:cantSplit/>
        </w:trPr>
        <w:tc>
          <w:tcPr>
            <w:tcW w:w="1548" w:type="dxa"/>
            <w:tcBorders>
              <w:top w:val="single" w:sz="6" w:space="0" w:color="auto"/>
              <w:left w:val="single" w:sz="6" w:space="0" w:color="auto"/>
              <w:bottom w:val="single" w:sz="4" w:space="0" w:color="auto"/>
              <w:right w:val="single" w:sz="6" w:space="0" w:color="auto"/>
            </w:tcBorders>
            <w:shd w:val="clear" w:color="auto" w:fill="A6A6A6" w:themeFill="background1" w:themeFillShade="A6"/>
          </w:tcPr>
          <w:p w:rsidR="007A76D2" w:rsidRPr="00E76A24" w:rsidRDefault="007A76D2" w:rsidP="00E76A24">
            <w:pPr>
              <w:numPr>
                <w:ilvl w:val="12"/>
                <w:numId w:val="0"/>
              </w:numPr>
              <w:tabs>
                <w:tab w:val="left" w:pos="851"/>
                <w:tab w:val="left" w:pos="993"/>
              </w:tabs>
              <w:spacing w:after="0" w:line="360" w:lineRule="auto"/>
              <w:jc w:val="both"/>
              <w:rPr>
                <w:rFonts w:eastAsia="SimSun" w:cs="Arial"/>
                <w:b/>
                <w:sz w:val="24"/>
                <w:szCs w:val="24"/>
                <w:lang w:eastAsia="zh-CN"/>
              </w:rPr>
            </w:pPr>
            <w:r w:rsidRPr="00E76A24">
              <w:rPr>
                <w:rFonts w:eastAsia="SimSun" w:cs="Arial"/>
                <w:b/>
                <w:sz w:val="24"/>
                <w:szCs w:val="24"/>
                <w:lang w:eastAsia="zh-CN"/>
              </w:rPr>
              <w:t>Mitigation</w:t>
            </w:r>
          </w:p>
        </w:tc>
        <w:tc>
          <w:tcPr>
            <w:tcW w:w="3119" w:type="dxa"/>
            <w:tcBorders>
              <w:top w:val="single" w:sz="6" w:space="0" w:color="auto"/>
              <w:left w:val="single" w:sz="6" w:space="0" w:color="auto"/>
              <w:bottom w:val="single" w:sz="4" w:space="0" w:color="auto"/>
              <w:right w:val="single" w:sz="6" w:space="0" w:color="auto"/>
            </w:tcBorders>
            <w:shd w:val="clear" w:color="auto" w:fill="A6A6A6" w:themeFill="background1" w:themeFillShade="A6"/>
          </w:tcPr>
          <w:p w:rsidR="007A76D2" w:rsidRPr="00E76A24" w:rsidRDefault="007A76D2" w:rsidP="00E76A24">
            <w:pPr>
              <w:spacing w:after="0" w:line="360" w:lineRule="auto"/>
              <w:jc w:val="both"/>
              <w:rPr>
                <w:rFonts w:eastAsia="SimSun" w:cs="Arial"/>
                <w:b/>
                <w:sz w:val="24"/>
                <w:szCs w:val="24"/>
                <w:lang w:eastAsia="zh-CN"/>
              </w:rPr>
            </w:pPr>
            <w:r w:rsidRPr="00E76A24">
              <w:rPr>
                <w:rFonts w:eastAsia="SimSun" w:cs="Arial"/>
                <w:b/>
                <w:sz w:val="24"/>
                <w:szCs w:val="24"/>
                <w:lang w:eastAsia="zh-CN"/>
              </w:rPr>
              <w:t>Impact and proposed mitigation</w:t>
            </w:r>
          </w:p>
          <w:p w:rsidR="007A76D2" w:rsidRPr="00E76A24" w:rsidRDefault="007A76D2" w:rsidP="00E76A24">
            <w:pPr>
              <w:numPr>
                <w:ilvl w:val="12"/>
                <w:numId w:val="0"/>
              </w:numPr>
              <w:tabs>
                <w:tab w:val="left" w:pos="851"/>
                <w:tab w:val="left" w:pos="993"/>
              </w:tabs>
              <w:spacing w:after="0" w:line="360" w:lineRule="auto"/>
              <w:jc w:val="both"/>
              <w:rPr>
                <w:rFonts w:eastAsia="SimSun" w:cs="Arial"/>
                <w:b/>
                <w:sz w:val="24"/>
                <w:szCs w:val="24"/>
                <w:lang w:eastAsia="zh-CN"/>
              </w:rPr>
            </w:pPr>
            <w:r w:rsidRPr="00E76A24">
              <w:rPr>
                <w:rFonts w:eastAsia="SimSun" w:cs="Arial"/>
                <w:b/>
                <w:sz w:val="24"/>
                <w:szCs w:val="24"/>
                <w:lang w:eastAsia="zh-CN"/>
              </w:rPr>
              <w:t>and management actions</w:t>
            </w:r>
          </w:p>
        </w:tc>
        <w:tc>
          <w:tcPr>
            <w:tcW w:w="2168" w:type="dxa"/>
            <w:tcBorders>
              <w:top w:val="single" w:sz="6" w:space="0" w:color="auto"/>
              <w:left w:val="single" w:sz="6" w:space="0" w:color="auto"/>
              <w:bottom w:val="single" w:sz="4" w:space="0" w:color="auto"/>
              <w:right w:val="single" w:sz="4" w:space="0" w:color="auto"/>
            </w:tcBorders>
            <w:shd w:val="clear" w:color="auto" w:fill="A6A6A6" w:themeFill="background1" w:themeFillShade="A6"/>
          </w:tcPr>
          <w:p w:rsidR="007A76D2" w:rsidRPr="00E76A24" w:rsidRDefault="007A76D2" w:rsidP="00E76A24">
            <w:pPr>
              <w:numPr>
                <w:ilvl w:val="12"/>
                <w:numId w:val="0"/>
              </w:numPr>
              <w:tabs>
                <w:tab w:val="left" w:pos="851"/>
                <w:tab w:val="left" w:pos="993"/>
              </w:tabs>
              <w:spacing w:after="0" w:line="360" w:lineRule="auto"/>
              <w:jc w:val="both"/>
              <w:rPr>
                <w:rFonts w:eastAsia="SimSun" w:cs="Arial"/>
                <w:b/>
                <w:sz w:val="24"/>
                <w:szCs w:val="24"/>
                <w:lang w:eastAsia="zh-CN"/>
              </w:rPr>
            </w:pPr>
            <w:r w:rsidRPr="00E76A24">
              <w:rPr>
                <w:rFonts w:eastAsia="SimSun" w:cs="Arial"/>
                <w:b/>
                <w:sz w:val="24"/>
                <w:szCs w:val="24"/>
                <w:lang w:eastAsia="zh-CN"/>
              </w:rPr>
              <w:t>Responsibility</w:t>
            </w:r>
          </w:p>
        </w:tc>
        <w:tc>
          <w:tcPr>
            <w:tcW w:w="2520" w:type="dxa"/>
            <w:tcBorders>
              <w:top w:val="single" w:sz="6" w:space="0" w:color="auto"/>
              <w:left w:val="single" w:sz="4" w:space="0" w:color="auto"/>
              <w:bottom w:val="single" w:sz="4" w:space="0" w:color="auto"/>
              <w:right w:val="single" w:sz="6" w:space="0" w:color="auto"/>
            </w:tcBorders>
            <w:shd w:val="clear" w:color="auto" w:fill="A6A6A6" w:themeFill="background1" w:themeFillShade="A6"/>
          </w:tcPr>
          <w:p w:rsidR="007A76D2" w:rsidRPr="00E76A24" w:rsidRDefault="007A76D2" w:rsidP="00E76A24">
            <w:pPr>
              <w:numPr>
                <w:ilvl w:val="12"/>
                <w:numId w:val="0"/>
              </w:numPr>
              <w:tabs>
                <w:tab w:val="left" w:pos="851"/>
                <w:tab w:val="left" w:pos="993"/>
              </w:tabs>
              <w:spacing w:after="0" w:line="360" w:lineRule="auto"/>
              <w:jc w:val="both"/>
              <w:rPr>
                <w:rFonts w:eastAsia="SimSun" w:cs="Arial"/>
                <w:b/>
                <w:sz w:val="24"/>
                <w:szCs w:val="24"/>
                <w:lang w:eastAsia="zh-CN"/>
              </w:rPr>
            </w:pPr>
            <w:r w:rsidRPr="00E76A24">
              <w:rPr>
                <w:rFonts w:eastAsia="SimSun" w:cs="Arial"/>
                <w:b/>
                <w:sz w:val="24"/>
                <w:szCs w:val="24"/>
                <w:lang w:eastAsia="zh-CN"/>
              </w:rPr>
              <w:t>Timeframe</w:t>
            </w:r>
          </w:p>
        </w:tc>
      </w:tr>
      <w:tr w:rsidR="007A76D2" w:rsidRPr="00E76A24" w:rsidTr="00E76A24">
        <w:trPr>
          <w:cantSplit/>
          <w:trHeight w:val="1061"/>
        </w:trPr>
        <w:tc>
          <w:tcPr>
            <w:tcW w:w="1548" w:type="dxa"/>
            <w:tcBorders>
              <w:top w:val="single" w:sz="4" w:space="0" w:color="auto"/>
              <w:left w:val="single" w:sz="4" w:space="0" w:color="auto"/>
              <w:bottom w:val="single" w:sz="4"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Potential to mitigate negative impact</w:t>
            </w:r>
          </w:p>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3119" w:type="dxa"/>
            <w:vMerge w:val="restart"/>
            <w:tcBorders>
              <w:top w:val="single" w:sz="4" w:space="0" w:color="auto"/>
              <w:left w:val="single" w:sz="6"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Description of mitigation measures.Extent to which mitigation measures could influence the significance and status of impact.</w:t>
            </w:r>
          </w:p>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Where ever possible a description of the optimization measures.  Extent to which they could influence the significance of impact</w:t>
            </w:r>
          </w:p>
        </w:tc>
        <w:tc>
          <w:tcPr>
            <w:tcW w:w="2168" w:type="dxa"/>
            <w:vMerge w:val="restart"/>
            <w:tcBorders>
              <w:top w:val="single" w:sz="4" w:space="0" w:color="auto"/>
              <w:left w:val="single" w:sz="6"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lastRenderedPageBreak/>
              <w:t>The responsible person to ensure that the mitigation measures are taken.</w:t>
            </w:r>
          </w:p>
        </w:tc>
        <w:tc>
          <w:tcPr>
            <w:tcW w:w="2520" w:type="dxa"/>
            <w:vMerge w:val="restart"/>
            <w:tcBorders>
              <w:top w:val="single" w:sz="4" w:space="0" w:color="auto"/>
              <w:left w:val="single" w:sz="4"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Implementation period for the mitigation</w:t>
            </w:r>
          </w:p>
        </w:tc>
      </w:tr>
      <w:tr w:rsidR="007A76D2" w:rsidRPr="00E76A24" w:rsidTr="00E76A24">
        <w:trPr>
          <w:cantSplit/>
          <w:trHeight w:val="1114"/>
        </w:trPr>
        <w:tc>
          <w:tcPr>
            <w:tcW w:w="1548" w:type="dxa"/>
            <w:tcBorders>
              <w:top w:val="single" w:sz="4" w:space="0" w:color="auto"/>
              <w:left w:val="single" w:sz="4" w:space="0" w:color="auto"/>
              <w:bottom w:val="single" w:sz="4"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Potential to enhance positive impacts</w:t>
            </w:r>
          </w:p>
        </w:tc>
        <w:tc>
          <w:tcPr>
            <w:tcW w:w="3119" w:type="dxa"/>
            <w:vMerge/>
            <w:tcBorders>
              <w:left w:val="single" w:sz="6" w:space="0" w:color="auto"/>
              <w:bottom w:val="single" w:sz="4"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2168" w:type="dxa"/>
            <w:vMerge/>
            <w:tcBorders>
              <w:left w:val="single" w:sz="6" w:space="0" w:color="auto"/>
              <w:bottom w:val="single" w:sz="4"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c>
          <w:tcPr>
            <w:tcW w:w="2520" w:type="dxa"/>
            <w:vMerge/>
            <w:tcBorders>
              <w:left w:val="single" w:sz="4" w:space="0" w:color="auto"/>
              <w:bottom w:val="single" w:sz="4"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p>
        </w:tc>
      </w:tr>
      <w:tr w:rsidR="007A76D2" w:rsidRPr="00E76A24" w:rsidTr="00E76A24">
        <w:trPr>
          <w:cantSplit/>
          <w:trHeight w:val="495"/>
        </w:trPr>
        <w:tc>
          <w:tcPr>
            <w:tcW w:w="1548" w:type="dxa"/>
            <w:vMerge w:val="restart"/>
            <w:tcBorders>
              <w:top w:val="single" w:sz="4" w:space="0" w:color="auto"/>
              <w:left w:val="single" w:sz="4" w:space="0" w:color="auto"/>
              <w:right w:val="single" w:sz="6" w:space="0" w:color="auto"/>
            </w:tcBorders>
          </w:tcPr>
          <w:p w:rsidR="007A76D2" w:rsidRPr="00E76A24" w:rsidRDefault="007A76D2" w:rsidP="00E76A24">
            <w:pPr>
              <w:spacing w:after="0" w:line="360" w:lineRule="auto"/>
              <w:jc w:val="both"/>
              <w:rPr>
                <w:rFonts w:eastAsia="SimSun" w:cs="Arial"/>
                <w:sz w:val="24"/>
                <w:szCs w:val="24"/>
                <w:lang w:eastAsia="zh-CN"/>
              </w:rPr>
            </w:pPr>
            <w:r w:rsidRPr="00E76A24">
              <w:rPr>
                <w:rFonts w:eastAsia="SimSun" w:cs="Arial"/>
                <w:sz w:val="24"/>
                <w:szCs w:val="24"/>
                <w:lang w:eastAsia="zh-CN"/>
              </w:rPr>
              <w:t>Significant rating of impact after mitigation</w:t>
            </w:r>
          </w:p>
        </w:tc>
        <w:tc>
          <w:tcPr>
            <w:tcW w:w="7807" w:type="dxa"/>
            <w:gridSpan w:val="3"/>
            <w:tcBorders>
              <w:top w:val="single" w:sz="4" w:space="0" w:color="auto"/>
              <w:left w:val="single" w:sz="6" w:space="0" w:color="auto"/>
              <w:bottom w:val="single" w:sz="4"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Low, i.e. natural and social functions and processes are not affected or minimally affected.</w:t>
            </w:r>
          </w:p>
        </w:tc>
      </w:tr>
      <w:tr w:rsidR="007A76D2" w:rsidRPr="00E76A24" w:rsidTr="00E76A24">
        <w:trPr>
          <w:cantSplit/>
          <w:trHeight w:val="480"/>
        </w:trPr>
        <w:tc>
          <w:tcPr>
            <w:tcW w:w="1548" w:type="dxa"/>
            <w:vMerge/>
            <w:tcBorders>
              <w:left w:val="single" w:sz="4" w:space="0" w:color="auto"/>
              <w:right w:val="single" w:sz="6" w:space="0" w:color="auto"/>
            </w:tcBorders>
          </w:tcPr>
          <w:p w:rsidR="007A76D2" w:rsidRPr="00E76A24" w:rsidRDefault="007A76D2" w:rsidP="00E76A24">
            <w:pPr>
              <w:spacing w:after="0" w:line="360" w:lineRule="auto"/>
              <w:jc w:val="both"/>
              <w:rPr>
                <w:rFonts w:eastAsia="SimSun" w:cs="Arial"/>
                <w:sz w:val="24"/>
                <w:szCs w:val="24"/>
                <w:lang w:eastAsia="zh-CN"/>
              </w:rPr>
            </w:pPr>
          </w:p>
        </w:tc>
        <w:tc>
          <w:tcPr>
            <w:tcW w:w="7807" w:type="dxa"/>
            <w:gridSpan w:val="3"/>
            <w:tcBorders>
              <w:top w:val="single" w:sz="4" w:space="0" w:color="auto"/>
              <w:left w:val="single" w:sz="6" w:space="0" w:color="auto"/>
              <w:bottom w:val="single" w:sz="4"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Medium, i.e. affected environment is notably altered.  Natural and social functions and processes continue albeit in a modified way.</w:t>
            </w:r>
          </w:p>
        </w:tc>
      </w:tr>
      <w:tr w:rsidR="007A76D2" w:rsidRPr="00E76A24" w:rsidTr="00E76A24">
        <w:trPr>
          <w:cantSplit/>
          <w:trHeight w:val="365"/>
        </w:trPr>
        <w:tc>
          <w:tcPr>
            <w:tcW w:w="1548" w:type="dxa"/>
            <w:vMerge/>
            <w:tcBorders>
              <w:left w:val="single" w:sz="4" w:space="0" w:color="auto"/>
              <w:bottom w:val="single" w:sz="4" w:space="0" w:color="auto"/>
              <w:right w:val="single" w:sz="6" w:space="0" w:color="auto"/>
            </w:tcBorders>
          </w:tcPr>
          <w:p w:rsidR="007A76D2" w:rsidRPr="00E76A24" w:rsidRDefault="007A76D2" w:rsidP="00E76A24">
            <w:pPr>
              <w:spacing w:after="0" w:line="360" w:lineRule="auto"/>
              <w:jc w:val="both"/>
              <w:rPr>
                <w:rFonts w:eastAsia="SimSun" w:cs="Arial"/>
                <w:sz w:val="24"/>
                <w:szCs w:val="24"/>
                <w:lang w:eastAsia="zh-CN"/>
              </w:rPr>
            </w:pPr>
          </w:p>
        </w:tc>
        <w:tc>
          <w:tcPr>
            <w:tcW w:w="7807" w:type="dxa"/>
            <w:gridSpan w:val="3"/>
            <w:tcBorders>
              <w:top w:val="single" w:sz="4" w:space="0" w:color="auto"/>
              <w:left w:val="single" w:sz="6" w:space="0" w:color="auto"/>
              <w:bottom w:val="single" w:sz="4"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High, i.e. natural or social functions or processes could be substantially affected or altered to the extent that they could temporarily or permanently cease.</w:t>
            </w:r>
          </w:p>
        </w:tc>
      </w:tr>
      <w:tr w:rsidR="007A76D2" w:rsidRPr="00E76A24" w:rsidTr="00E76A24">
        <w:trPr>
          <w:cantSplit/>
          <w:trHeight w:val="1560"/>
        </w:trPr>
        <w:tc>
          <w:tcPr>
            <w:tcW w:w="1548" w:type="dxa"/>
            <w:tcBorders>
              <w:top w:val="single" w:sz="4" w:space="0" w:color="auto"/>
              <w:left w:val="single" w:sz="4" w:space="0" w:color="auto"/>
              <w:bottom w:val="single" w:sz="4" w:space="0" w:color="auto"/>
              <w:right w:val="single" w:sz="6"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Comment on the overall assessment and conclusion.</w:t>
            </w:r>
          </w:p>
        </w:tc>
        <w:tc>
          <w:tcPr>
            <w:tcW w:w="7807" w:type="dxa"/>
            <w:gridSpan w:val="3"/>
            <w:tcBorders>
              <w:top w:val="single" w:sz="4" w:space="0" w:color="auto"/>
              <w:left w:val="single" w:sz="6" w:space="0" w:color="auto"/>
              <w:bottom w:val="single" w:sz="4" w:space="0" w:color="auto"/>
              <w:right w:val="single" w:sz="4" w:space="0" w:color="auto"/>
            </w:tcBorders>
          </w:tcPr>
          <w:p w:rsidR="007A76D2" w:rsidRPr="00E76A24" w:rsidRDefault="007A76D2" w:rsidP="00E76A24">
            <w:pPr>
              <w:numPr>
                <w:ilvl w:val="12"/>
                <w:numId w:val="0"/>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Overall Assessment and concluding comments as to the predicted impacts after mitigation and their:</w:t>
            </w:r>
          </w:p>
          <w:p w:rsidR="007A76D2" w:rsidRPr="00E76A24" w:rsidRDefault="007A76D2" w:rsidP="004C5F0C">
            <w:pPr>
              <w:numPr>
                <w:ilvl w:val="0"/>
                <w:numId w:val="38"/>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Severity and permanence</w:t>
            </w:r>
          </w:p>
          <w:p w:rsidR="007A76D2" w:rsidRPr="00E76A24" w:rsidRDefault="007A76D2" w:rsidP="004C5F0C">
            <w:pPr>
              <w:numPr>
                <w:ilvl w:val="0"/>
                <w:numId w:val="38"/>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Size and relative significance</w:t>
            </w:r>
          </w:p>
          <w:p w:rsidR="007A76D2" w:rsidRPr="00E76A24" w:rsidRDefault="007A76D2" w:rsidP="004C5F0C">
            <w:pPr>
              <w:numPr>
                <w:ilvl w:val="0"/>
                <w:numId w:val="38"/>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Ecological and socio – economic context</w:t>
            </w:r>
          </w:p>
          <w:p w:rsidR="007A76D2" w:rsidRPr="00E76A24" w:rsidRDefault="007A76D2" w:rsidP="004C5F0C">
            <w:pPr>
              <w:numPr>
                <w:ilvl w:val="0"/>
                <w:numId w:val="38"/>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Balance between positive and negative aspect</w:t>
            </w:r>
          </w:p>
          <w:p w:rsidR="007A76D2" w:rsidRPr="00E76A24" w:rsidRDefault="007A76D2" w:rsidP="004C5F0C">
            <w:pPr>
              <w:numPr>
                <w:ilvl w:val="0"/>
                <w:numId w:val="38"/>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Cost and benefits</w:t>
            </w:r>
          </w:p>
          <w:p w:rsidR="007A76D2" w:rsidRPr="00E76A24" w:rsidRDefault="007A76D2" w:rsidP="004C5F0C">
            <w:pPr>
              <w:numPr>
                <w:ilvl w:val="0"/>
                <w:numId w:val="38"/>
              </w:numPr>
              <w:tabs>
                <w:tab w:val="left" w:pos="851"/>
                <w:tab w:val="left" w:pos="993"/>
              </w:tabs>
              <w:spacing w:after="0" w:line="360" w:lineRule="auto"/>
              <w:jc w:val="both"/>
              <w:rPr>
                <w:rFonts w:eastAsia="SimSun" w:cs="Arial"/>
                <w:sz w:val="24"/>
                <w:szCs w:val="24"/>
                <w:lang w:eastAsia="zh-CN"/>
              </w:rPr>
            </w:pPr>
            <w:r w:rsidRPr="00E76A24">
              <w:rPr>
                <w:rFonts w:eastAsia="SimSun" w:cs="Arial"/>
                <w:sz w:val="24"/>
                <w:szCs w:val="24"/>
                <w:lang w:eastAsia="zh-CN"/>
              </w:rPr>
              <w:t xml:space="preserve"> Acceptability / Unacceptability </w:t>
            </w:r>
          </w:p>
        </w:tc>
      </w:tr>
    </w:tbl>
    <w:p w:rsidR="007A76D2" w:rsidRPr="00E76A24" w:rsidRDefault="007C0BAB" w:rsidP="004C5F0C">
      <w:pPr>
        <w:pStyle w:val="Heading1"/>
        <w:spacing w:line="360" w:lineRule="auto"/>
        <w:jc w:val="both"/>
        <w:rPr>
          <w:rFonts w:eastAsia="SimSun"/>
          <w:szCs w:val="24"/>
        </w:rPr>
      </w:pPr>
      <w:bookmarkStart w:id="72" w:name="_Toc484097205"/>
      <w:bookmarkStart w:id="73" w:name="_Toc519513833"/>
      <w:r w:rsidRPr="00E76A24">
        <w:rPr>
          <w:rFonts w:eastAsia="SimSun"/>
          <w:szCs w:val="24"/>
        </w:rPr>
        <w:t>PUBLIC CONSULTATION</w:t>
      </w:r>
      <w:bookmarkEnd w:id="72"/>
      <w:bookmarkEnd w:id="73"/>
    </w:p>
    <w:p w:rsidR="007A76D2" w:rsidRPr="00E76A24" w:rsidRDefault="007A76D2" w:rsidP="004C5F0C">
      <w:pPr>
        <w:pStyle w:val="Title"/>
        <w:spacing w:line="360" w:lineRule="auto"/>
        <w:jc w:val="both"/>
        <w:rPr>
          <w:rFonts w:eastAsia="SimSun"/>
          <w:szCs w:val="24"/>
        </w:rPr>
      </w:pPr>
      <w:bookmarkStart w:id="74" w:name="_Toc484097206"/>
      <w:r w:rsidRPr="00E76A24">
        <w:rPr>
          <w:rFonts w:eastAsia="SimSun"/>
          <w:szCs w:val="24"/>
        </w:rPr>
        <w:t>Introduction</w:t>
      </w:r>
      <w:bookmarkEnd w:id="74"/>
    </w:p>
    <w:p w:rsidR="007A76D2" w:rsidRPr="00E76A24" w:rsidRDefault="007A76D2" w:rsidP="004C5F0C">
      <w:pPr>
        <w:autoSpaceDE w:val="0"/>
        <w:autoSpaceDN w:val="0"/>
        <w:adjustRightInd w:val="0"/>
        <w:spacing w:line="360" w:lineRule="auto"/>
        <w:jc w:val="both"/>
        <w:rPr>
          <w:rFonts w:eastAsia="SimSun" w:cs="Arial"/>
          <w:sz w:val="24"/>
          <w:szCs w:val="24"/>
        </w:rPr>
      </w:pPr>
      <w:r w:rsidRPr="00E76A24">
        <w:rPr>
          <w:rFonts w:eastAsia="SimSun" w:cs="Arial"/>
          <w:sz w:val="24"/>
          <w:szCs w:val="24"/>
        </w:rPr>
        <w:t xml:space="preserve">Public consultation is one of the vital phases of environmental investigations as it helps in identification and registration of Interested and Affected Parties and </w:t>
      </w:r>
      <w:r w:rsidR="00201B83" w:rsidRPr="00E76A24">
        <w:rPr>
          <w:rFonts w:eastAsia="SimSun" w:cs="Arial"/>
          <w:sz w:val="24"/>
          <w:szCs w:val="24"/>
        </w:rPr>
        <w:t>gives</w:t>
      </w:r>
      <w:r w:rsidRPr="00E76A24">
        <w:rPr>
          <w:rFonts w:eastAsia="SimSun" w:cs="Arial"/>
          <w:sz w:val="24"/>
          <w:szCs w:val="24"/>
        </w:rPr>
        <w:t xml:space="preserve"> all individuals a chance to establish and tackle environmental and social impacts. Interested and Affected Parties should all be given a chance to participate in public meetings and raise comments. The public was informed via posts and a newspaper advert.</w:t>
      </w:r>
    </w:p>
    <w:p w:rsidR="007A76D2" w:rsidRPr="00E76A24" w:rsidRDefault="007A76D2" w:rsidP="004C5F0C">
      <w:pPr>
        <w:pStyle w:val="Title"/>
        <w:spacing w:line="360" w:lineRule="auto"/>
        <w:jc w:val="both"/>
        <w:rPr>
          <w:rFonts w:eastAsia="SimSun"/>
          <w:szCs w:val="24"/>
        </w:rPr>
      </w:pPr>
      <w:bookmarkStart w:id="75" w:name="_Toc484097207"/>
      <w:r w:rsidRPr="00E76A24">
        <w:rPr>
          <w:rFonts w:eastAsia="SimSun"/>
          <w:szCs w:val="24"/>
        </w:rPr>
        <w:t>Principles of the public consultation process</w:t>
      </w:r>
      <w:bookmarkEnd w:id="75"/>
    </w:p>
    <w:p w:rsidR="007A76D2" w:rsidRPr="0076467B" w:rsidRDefault="007A76D2" w:rsidP="004C5F0C">
      <w:pPr>
        <w:spacing w:after="0" w:line="360" w:lineRule="auto"/>
        <w:jc w:val="both"/>
        <w:rPr>
          <w:rFonts w:eastAsia="SimSun" w:cs="Arial"/>
          <w:sz w:val="24"/>
          <w:szCs w:val="24"/>
          <w:lang w:val="en-GB" w:eastAsia="zh-CN"/>
        </w:rPr>
      </w:pPr>
      <w:r w:rsidRPr="00E76A24">
        <w:rPr>
          <w:rFonts w:eastAsia="Times New Roman" w:cs="Arial"/>
          <w:sz w:val="24"/>
          <w:szCs w:val="24"/>
          <w:lang w:val="en-GB"/>
        </w:rPr>
        <w:lastRenderedPageBreak/>
        <w:t xml:space="preserve">The public participation programme is an integral part of the Integrated Environmental Management (IEM), therefore the same IEM Principles should be applied. </w:t>
      </w:r>
      <w:r w:rsidRPr="00E76A24">
        <w:rPr>
          <w:rFonts w:eastAsia="SimSun" w:cs="Arial"/>
          <w:sz w:val="24"/>
          <w:szCs w:val="24"/>
          <w:lang w:val="en-GB" w:eastAsia="zh-CN"/>
        </w:rPr>
        <w:t xml:space="preserve">Internal and external communications form part of the consultation process. Internal communication takes place between the contractors, whereas external </w:t>
      </w:r>
      <w:r w:rsidR="00201B83" w:rsidRPr="00E76A24">
        <w:rPr>
          <w:rFonts w:eastAsia="SimSun" w:cs="Arial"/>
          <w:sz w:val="24"/>
          <w:szCs w:val="24"/>
          <w:lang w:val="en-GB" w:eastAsia="zh-CN"/>
        </w:rPr>
        <w:t>communication involves</w:t>
      </w:r>
      <w:r w:rsidRPr="00E76A24">
        <w:rPr>
          <w:rFonts w:eastAsia="SimSun" w:cs="Arial"/>
          <w:sz w:val="24"/>
          <w:szCs w:val="24"/>
          <w:lang w:val="en-GB" w:eastAsia="zh-CN"/>
        </w:rPr>
        <w:t xml:space="preserve"> the public. However, if issues raised in the internal communication pose a threat to the surrounding environment, then the public should be notified of such issues. </w:t>
      </w:r>
      <w:r w:rsidRPr="0076467B">
        <w:rPr>
          <w:rFonts w:eastAsia="SimSun" w:cs="Arial"/>
          <w:sz w:val="24"/>
          <w:szCs w:val="24"/>
          <w:lang w:val="en-GB" w:eastAsia="zh-CN"/>
        </w:rPr>
        <w:t>External communication function performed by public participation is both reactive and proactive, and can be described in terms of three categories:</w:t>
      </w:r>
    </w:p>
    <w:p w:rsidR="007A76D2" w:rsidRPr="00E76A24" w:rsidRDefault="007A76D2" w:rsidP="004C5F0C">
      <w:pPr>
        <w:numPr>
          <w:ilvl w:val="0"/>
          <w:numId w:val="49"/>
        </w:numPr>
        <w:spacing w:after="0" w:line="360" w:lineRule="auto"/>
        <w:contextualSpacing/>
        <w:jc w:val="both"/>
        <w:rPr>
          <w:rFonts w:eastAsia="SimSun" w:cs="Arial"/>
          <w:sz w:val="24"/>
          <w:szCs w:val="24"/>
          <w:lang w:val="en-GB" w:eastAsia="zh-CN"/>
        </w:rPr>
      </w:pPr>
      <w:r w:rsidRPr="00E76A24">
        <w:rPr>
          <w:rFonts w:eastAsia="SimSun" w:cs="Arial"/>
          <w:sz w:val="24"/>
          <w:szCs w:val="24"/>
          <w:lang w:val="en-GB" w:eastAsia="zh-CN"/>
        </w:rPr>
        <w:t xml:space="preserve">Meetings </w:t>
      </w:r>
    </w:p>
    <w:p w:rsidR="007A76D2" w:rsidRPr="00E76A24" w:rsidRDefault="007A76D2" w:rsidP="004C5F0C">
      <w:pPr>
        <w:numPr>
          <w:ilvl w:val="0"/>
          <w:numId w:val="49"/>
        </w:numPr>
        <w:spacing w:after="0" w:line="360" w:lineRule="auto"/>
        <w:contextualSpacing/>
        <w:jc w:val="both"/>
        <w:rPr>
          <w:rFonts w:eastAsia="SimSun" w:cs="Arial"/>
          <w:sz w:val="24"/>
          <w:szCs w:val="24"/>
          <w:lang w:val="en-GB" w:eastAsia="zh-CN"/>
        </w:rPr>
      </w:pPr>
      <w:r w:rsidRPr="00E76A24">
        <w:rPr>
          <w:rFonts w:eastAsia="SimSun" w:cs="Arial"/>
          <w:sz w:val="24"/>
          <w:szCs w:val="24"/>
          <w:lang w:val="en-GB" w:eastAsia="zh-CN"/>
        </w:rPr>
        <w:t>Services</w:t>
      </w:r>
    </w:p>
    <w:p w:rsidR="007A76D2" w:rsidRPr="00E76A24" w:rsidRDefault="007A76D2" w:rsidP="004C5F0C">
      <w:pPr>
        <w:numPr>
          <w:ilvl w:val="0"/>
          <w:numId w:val="49"/>
        </w:numPr>
        <w:spacing w:after="0" w:line="360" w:lineRule="auto"/>
        <w:contextualSpacing/>
        <w:jc w:val="both"/>
        <w:rPr>
          <w:rFonts w:eastAsia="SimSun" w:cs="Arial"/>
          <w:sz w:val="24"/>
          <w:szCs w:val="24"/>
          <w:lang w:val="en-GB" w:eastAsia="zh-CN"/>
        </w:rPr>
      </w:pPr>
      <w:r w:rsidRPr="00E76A24">
        <w:rPr>
          <w:rFonts w:eastAsia="SimSun" w:cs="Arial"/>
          <w:sz w:val="24"/>
          <w:szCs w:val="24"/>
          <w:lang w:val="en-GB" w:eastAsia="zh-CN"/>
        </w:rPr>
        <w:t>Products</w:t>
      </w:r>
    </w:p>
    <w:p w:rsidR="007A76D2" w:rsidRPr="0076467B" w:rsidRDefault="007A76D2" w:rsidP="004C5F0C">
      <w:pPr>
        <w:pStyle w:val="Title"/>
        <w:spacing w:line="360" w:lineRule="auto"/>
        <w:rPr>
          <w:rFonts w:eastAsia="SimSun"/>
          <w:lang w:eastAsia="zh-CN"/>
        </w:rPr>
      </w:pPr>
      <w:r w:rsidRPr="0076467B">
        <w:rPr>
          <w:rFonts w:eastAsia="SimSun"/>
          <w:lang w:eastAsia="zh-CN"/>
        </w:rPr>
        <w:t>Meetings</w:t>
      </w:r>
    </w:p>
    <w:p w:rsidR="007A76D2" w:rsidRPr="00E76A24" w:rsidRDefault="007A76D2" w:rsidP="004C5F0C">
      <w:pPr>
        <w:spacing w:after="0" w:line="360" w:lineRule="auto"/>
        <w:jc w:val="both"/>
        <w:rPr>
          <w:rFonts w:eastAsia="SimSun" w:cs="Arial"/>
          <w:sz w:val="24"/>
          <w:szCs w:val="24"/>
          <w:lang w:val="en-GB" w:eastAsia="zh-CN"/>
        </w:rPr>
      </w:pPr>
      <w:r w:rsidRPr="00E76A24">
        <w:rPr>
          <w:rFonts w:eastAsia="SimSun" w:cs="Arial"/>
          <w:sz w:val="24"/>
          <w:szCs w:val="24"/>
          <w:lang w:val="en-GB" w:eastAsia="zh-CN"/>
        </w:rPr>
        <w:t>The main types of stakeholder meetings that were conducted</w:t>
      </w:r>
      <w:r w:rsidR="0076467B">
        <w:rPr>
          <w:rFonts w:eastAsia="SimSun" w:cs="Arial"/>
          <w:sz w:val="24"/>
          <w:szCs w:val="24"/>
          <w:lang w:val="en-GB" w:eastAsia="zh-CN"/>
        </w:rPr>
        <w:t xml:space="preserve"> are as follows</w:t>
      </w:r>
      <w:r w:rsidRPr="00E76A24">
        <w:rPr>
          <w:rFonts w:eastAsia="SimSun" w:cs="Arial"/>
          <w:sz w:val="24"/>
          <w:szCs w:val="24"/>
          <w:lang w:val="en-GB" w:eastAsia="zh-CN"/>
        </w:rPr>
        <w:t>:</w:t>
      </w:r>
    </w:p>
    <w:p w:rsidR="007A76D2" w:rsidRPr="00E76A24" w:rsidRDefault="007A76D2" w:rsidP="004C5F0C">
      <w:pPr>
        <w:numPr>
          <w:ilvl w:val="0"/>
          <w:numId w:val="50"/>
        </w:numPr>
        <w:spacing w:after="0" w:line="360" w:lineRule="auto"/>
        <w:contextualSpacing/>
        <w:jc w:val="both"/>
        <w:rPr>
          <w:rFonts w:eastAsia="SimSun" w:cs="Arial"/>
          <w:sz w:val="24"/>
          <w:szCs w:val="24"/>
          <w:lang w:val="en-GB" w:eastAsia="zh-CN"/>
        </w:rPr>
      </w:pPr>
      <w:r w:rsidRPr="00E76A24">
        <w:rPr>
          <w:rFonts w:eastAsia="SimSun" w:cs="Arial"/>
          <w:sz w:val="24"/>
          <w:szCs w:val="24"/>
          <w:lang w:val="en-GB" w:eastAsia="zh-CN"/>
        </w:rPr>
        <w:t>Public meeting</w:t>
      </w:r>
    </w:p>
    <w:p w:rsidR="007A76D2" w:rsidRPr="00E76A24" w:rsidRDefault="007A76D2" w:rsidP="004C5F0C">
      <w:pPr>
        <w:numPr>
          <w:ilvl w:val="0"/>
          <w:numId w:val="50"/>
        </w:numPr>
        <w:spacing w:after="0" w:line="360" w:lineRule="auto"/>
        <w:contextualSpacing/>
        <w:jc w:val="both"/>
        <w:rPr>
          <w:rFonts w:eastAsia="SimSun" w:cs="Arial"/>
          <w:sz w:val="24"/>
          <w:szCs w:val="24"/>
          <w:lang w:val="en-GB" w:eastAsia="zh-CN"/>
        </w:rPr>
      </w:pPr>
      <w:r w:rsidRPr="00E76A24">
        <w:rPr>
          <w:rFonts w:eastAsia="SimSun" w:cs="Arial"/>
          <w:sz w:val="24"/>
          <w:szCs w:val="24"/>
          <w:lang w:val="en-GB" w:eastAsia="zh-CN"/>
        </w:rPr>
        <w:t>Interactions with individuals and interested and affected parties representatives.</w:t>
      </w:r>
    </w:p>
    <w:p w:rsidR="007A76D2" w:rsidRPr="0076467B" w:rsidRDefault="007A76D2" w:rsidP="004C5F0C">
      <w:pPr>
        <w:pStyle w:val="Title"/>
        <w:spacing w:line="360" w:lineRule="auto"/>
        <w:rPr>
          <w:rFonts w:eastAsia="SimSun"/>
          <w:lang w:eastAsia="zh-CN"/>
        </w:rPr>
      </w:pPr>
      <w:r w:rsidRPr="0076467B">
        <w:rPr>
          <w:rFonts w:eastAsia="SimSun"/>
          <w:lang w:eastAsia="zh-CN"/>
        </w:rPr>
        <w:t>Public participation meetings</w:t>
      </w:r>
    </w:p>
    <w:p w:rsidR="007A76D2" w:rsidRPr="00E76A24" w:rsidRDefault="007A76D2" w:rsidP="004C5F0C">
      <w:pPr>
        <w:spacing w:after="0" w:line="360" w:lineRule="auto"/>
        <w:jc w:val="both"/>
        <w:rPr>
          <w:rFonts w:eastAsia="SimSun" w:cs="Arial"/>
          <w:sz w:val="24"/>
          <w:szCs w:val="24"/>
          <w:lang w:val="en-GB" w:eastAsia="zh-CN"/>
        </w:rPr>
      </w:pPr>
      <w:r w:rsidRPr="00E76A24">
        <w:rPr>
          <w:rFonts w:eastAsia="SimSun" w:cs="Arial"/>
          <w:sz w:val="24"/>
          <w:szCs w:val="24"/>
          <w:lang w:val="en-GB" w:eastAsia="zh-CN"/>
        </w:rPr>
        <w:t>A public participation meeting was held between Plantago Lanceolata (Pty) Ltd members and Interested and Affected Parties regarding the proposed development. All attendees were provided with full information regarding the proposed development and were all given a chance to raise issues and concerns based on the project.</w:t>
      </w:r>
    </w:p>
    <w:p w:rsidR="007A76D2" w:rsidRPr="0076467B" w:rsidRDefault="007A76D2" w:rsidP="004C5F0C">
      <w:pPr>
        <w:pStyle w:val="Title"/>
        <w:spacing w:line="360" w:lineRule="auto"/>
      </w:pPr>
      <w:r w:rsidRPr="0076467B">
        <w:t>Site notice</w:t>
      </w:r>
    </w:p>
    <w:p w:rsidR="007A76D2" w:rsidRPr="00E76A24" w:rsidRDefault="007A76D2" w:rsidP="004C5F0C">
      <w:pPr>
        <w:spacing w:line="360" w:lineRule="auto"/>
        <w:jc w:val="both"/>
        <w:rPr>
          <w:rFonts w:cs="Arial"/>
          <w:sz w:val="24"/>
          <w:szCs w:val="24"/>
        </w:rPr>
      </w:pPr>
      <w:r w:rsidRPr="00E76A24">
        <w:rPr>
          <w:rFonts w:cs="Arial"/>
          <w:sz w:val="24"/>
          <w:szCs w:val="24"/>
        </w:rPr>
        <w:t xml:space="preserve">Site notice boards were erected and placed at selective points on site. Notice boards also contained an invitation to attend a public meeting between </w:t>
      </w:r>
      <w:r w:rsidR="00201B83" w:rsidRPr="00E76A24">
        <w:rPr>
          <w:rFonts w:cs="Arial"/>
          <w:sz w:val="24"/>
          <w:szCs w:val="24"/>
        </w:rPr>
        <w:t>Plantago</w:t>
      </w:r>
      <w:r w:rsidRPr="00E76A24">
        <w:rPr>
          <w:rFonts w:cs="Arial"/>
          <w:sz w:val="24"/>
          <w:szCs w:val="24"/>
        </w:rPr>
        <w:t xml:space="preserve"> Lanceolata (Pty) Ltd and I&amp;APs. The notice board contained the contact details of the EAP to whom comments can be sent to regarding the project/EIA process.</w:t>
      </w:r>
    </w:p>
    <w:p w:rsidR="007A76D2" w:rsidRPr="00081176" w:rsidRDefault="007A76D2" w:rsidP="004C5F0C">
      <w:pPr>
        <w:pStyle w:val="Title"/>
        <w:spacing w:line="360" w:lineRule="auto"/>
      </w:pPr>
      <w:r w:rsidRPr="00081176">
        <w:t>Background information notices</w:t>
      </w:r>
    </w:p>
    <w:p w:rsidR="007A76D2" w:rsidRPr="00E76A24" w:rsidRDefault="00081176" w:rsidP="004C5F0C">
      <w:pPr>
        <w:spacing w:line="360" w:lineRule="auto"/>
        <w:jc w:val="both"/>
        <w:rPr>
          <w:rFonts w:cs="Arial"/>
          <w:sz w:val="24"/>
          <w:szCs w:val="24"/>
        </w:rPr>
      </w:pPr>
      <w:r>
        <w:rPr>
          <w:rFonts w:cs="Arial"/>
          <w:sz w:val="24"/>
          <w:szCs w:val="24"/>
        </w:rPr>
        <w:t>The Background Information Document</w:t>
      </w:r>
      <w:r w:rsidR="007A76D2" w:rsidRPr="00E76A24">
        <w:rPr>
          <w:rFonts w:cs="Arial"/>
          <w:sz w:val="24"/>
          <w:szCs w:val="24"/>
        </w:rPr>
        <w:t xml:space="preserve"> (BID) drafted by Plantago Lanceolata (Pty) Ltd </w:t>
      </w:r>
      <w:r w:rsidR="00201B83" w:rsidRPr="00E76A24">
        <w:rPr>
          <w:rFonts w:cs="Arial"/>
          <w:sz w:val="24"/>
          <w:szCs w:val="24"/>
        </w:rPr>
        <w:t>was</w:t>
      </w:r>
      <w:r w:rsidR="007A76D2" w:rsidRPr="00E76A24">
        <w:rPr>
          <w:rFonts w:cs="Arial"/>
          <w:sz w:val="24"/>
          <w:szCs w:val="24"/>
        </w:rPr>
        <w:t xml:space="preserve"> delivered by hand and via e-mail t</w:t>
      </w:r>
      <w:r>
        <w:rPr>
          <w:rFonts w:cs="Arial"/>
          <w:sz w:val="24"/>
          <w:szCs w:val="24"/>
        </w:rPr>
        <w:t>o Provincial departments</w:t>
      </w:r>
      <w:r w:rsidR="007A76D2" w:rsidRPr="00E76A24">
        <w:rPr>
          <w:rFonts w:cs="Arial"/>
          <w:sz w:val="24"/>
          <w:szCs w:val="24"/>
        </w:rPr>
        <w:t>, regiona</w:t>
      </w:r>
      <w:r>
        <w:rPr>
          <w:rFonts w:cs="Arial"/>
          <w:sz w:val="24"/>
          <w:szCs w:val="24"/>
        </w:rPr>
        <w:t>l</w:t>
      </w:r>
      <w:r w:rsidR="007A76D2" w:rsidRPr="00E76A24">
        <w:rPr>
          <w:rFonts w:cs="Arial"/>
          <w:sz w:val="24"/>
          <w:szCs w:val="24"/>
        </w:rPr>
        <w:t xml:space="preserve"> and local</w:t>
      </w:r>
      <w:r>
        <w:rPr>
          <w:rFonts w:cs="Arial"/>
          <w:sz w:val="24"/>
          <w:szCs w:val="24"/>
        </w:rPr>
        <w:t xml:space="preserve"> authorities, including I&amp;AP</w:t>
      </w:r>
      <w:r w:rsidR="007A76D2" w:rsidRPr="00E76A24">
        <w:rPr>
          <w:rFonts w:cs="Arial"/>
          <w:sz w:val="24"/>
          <w:szCs w:val="24"/>
        </w:rPr>
        <w:t>s.</w:t>
      </w:r>
    </w:p>
    <w:p w:rsidR="007A76D2" w:rsidRPr="00081176" w:rsidRDefault="007A76D2" w:rsidP="004C5F0C">
      <w:pPr>
        <w:pStyle w:val="Title"/>
        <w:spacing w:line="360" w:lineRule="auto"/>
        <w:rPr>
          <w:rFonts w:eastAsia="Times New Roman"/>
        </w:rPr>
      </w:pPr>
      <w:r w:rsidRPr="00081176">
        <w:rPr>
          <w:rFonts w:eastAsia="Times New Roman"/>
        </w:rPr>
        <w:t>Services</w:t>
      </w:r>
    </w:p>
    <w:p w:rsidR="007A76D2" w:rsidRPr="00E76A24" w:rsidRDefault="007A76D2" w:rsidP="004C5F0C">
      <w:pPr>
        <w:spacing w:after="0" w:line="360" w:lineRule="auto"/>
        <w:jc w:val="both"/>
        <w:rPr>
          <w:rFonts w:eastAsia="Times New Roman" w:cs="Arial"/>
          <w:sz w:val="24"/>
          <w:szCs w:val="24"/>
          <w:lang w:val="en-GB"/>
        </w:rPr>
      </w:pPr>
      <w:r w:rsidRPr="00E76A24">
        <w:rPr>
          <w:rFonts w:eastAsia="Times New Roman" w:cs="Arial"/>
          <w:sz w:val="24"/>
          <w:szCs w:val="24"/>
          <w:lang w:val="en-GB"/>
        </w:rPr>
        <w:lastRenderedPageBreak/>
        <w:t>During public participation process, Plantago Lanceolata (Pty) Ltd provided services such as registration of Interested and Affected Parties through attendance register including the information about were individuals and I&amp;APs can get hold of all the specialists if they need further information</w:t>
      </w:r>
    </w:p>
    <w:p w:rsidR="007A76D2" w:rsidRPr="00C20E90" w:rsidRDefault="00C20E90" w:rsidP="004C5F0C">
      <w:pPr>
        <w:pStyle w:val="Title"/>
        <w:spacing w:line="360" w:lineRule="auto"/>
        <w:rPr>
          <w:rFonts w:eastAsia="Times New Roman"/>
        </w:rPr>
      </w:pPr>
      <w:r>
        <w:rPr>
          <w:rFonts w:eastAsia="Times New Roman"/>
        </w:rPr>
        <w:t xml:space="preserve">Products </w:t>
      </w:r>
    </w:p>
    <w:p w:rsidR="007A76D2" w:rsidRPr="00E76A24" w:rsidRDefault="007A76D2" w:rsidP="004C5F0C">
      <w:pPr>
        <w:spacing w:line="360" w:lineRule="auto"/>
        <w:contextualSpacing/>
        <w:jc w:val="both"/>
        <w:rPr>
          <w:rFonts w:cs="Arial"/>
          <w:sz w:val="24"/>
          <w:szCs w:val="24"/>
        </w:rPr>
      </w:pPr>
      <w:r w:rsidRPr="00E76A24">
        <w:rPr>
          <w:rFonts w:cs="Arial"/>
          <w:sz w:val="24"/>
          <w:szCs w:val="24"/>
        </w:rPr>
        <w:t>Outcome of public participation to date</w:t>
      </w:r>
    </w:p>
    <w:p w:rsidR="007A76D2" w:rsidRPr="00E76A24" w:rsidRDefault="007A76D2" w:rsidP="004C5F0C">
      <w:pPr>
        <w:spacing w:after="0" w:line="360" w:lineRule="auto"/>
        <w:jc w:val="both"/>
        <w:rPr>
          <w:rFonts w:eastAsia="SimSun" w:cs="Arial"/>
          <w:sz w:val="24"/>
          <w:szCs w:val="24"/>
          <w:lang w:val="en-GB" w:eastAsia="zh-CN"/>
        </w:rPr>
      </w:pPr>
      <w:r w:rsidRPr="00E76A24">
        <w:rPr>
          <w:rFonts w:eastAsia="SimSun" w:cs="Arial"/>
          <w:sz w:val="24"/>
          <w:szCs w:val="24"/>
          <w:lang w:val="en-GB" w:eastAsia="zh-CN"/>
        </w:rPr>
        <w:t xml:space="preserve">A total </w:t>
      </w:r>
      <w:r w:rsidR="00C20E90">
        <w:rPr>
          <w:rFonts w:eastAsia="SimSun" w:cs="Arial"/>
          <w:sz w:val="24"/>
          <w:szCs w:val="24"/>
          <w:lang w:val="en-GB" w:eastAsia="zh-CN"/>
        </w:rPr>
        <w:t xml:space="preserve">number </w:t>
      </w:r>
      <w:r w:rsidRPr="00E76A24">
        <w:rPr>
          <w:rFonts w:eastAsia="SimSun" w:cs="Arial"/>
          <w:sz w:val="24"/>
          <w:szCs w:val="24"/>
          <w:lang w:val="en-GB" w:eastAsia="zh-CN"/>
        </w:rPr>
        <w:t xml:space="preserve">of </w:t>
      </w:r>
      <w:r w:rsidR="00912104" w:rsidRPr="00912104">
        <w:rPr>
          <w:rFonts w:eastAsia="SimSun" w:cs="Arial"/>
          <w:sz w:val="24"/>
          <w:szCs w:val="24"/>
          <w:lang w:val="en-GB" w:eastAsia="zh-CN"/>
        </w:rPr>
        <w:t>37</w:t>
      </w:r>
      <w:r w:rsidRPr="00E76A24">
        <w:rPr>
          <w:rFonts w:eastAsia="SimSun" w:cs="Arial"/>
          <w:sz w:val="24"/>
          <w:szCs w:val="24"/>
          <w:lang w:val="en-GB" w:eastAsia="zh-CN"/>
        </w:rPr>
        <w:t xml:space="preserve"> people</w:t>
      </w:r>
      <w:r w:rsidR="00C20E90">
        <w:rPr>
          <w:rFonts w:eastAsia="SimSun" w:cs="Arial"/>
          <w:sz w:val="24"/>
          <w:szCs w:val="24"/>
          <w:lang w:val="en-GB" w:eastAsia="zh-CN"/>
        </w:rPr>
        <w:t xml:space="preserve"> from members of the Interested and affected P</w:t>
      </w:r>
      <w:r w:rsidRPr="00E76A24">
        <w:rPr>
          <w:rFonts w:eastAsia="SimSun" w:cs="Arial"/>
          <w:sz w:val="24"/>
          <w:szCs w:val="24"/>
          <w:lang w:val="en-GB" w:eastAsia="zh-CN"/>
        </w:rPr>
        <w:t xml:space="preserve">arties attended the public meeting. They were presented with </w:t>
      </w:r>
      <w:r w:rsidR="00201B83" w:rsidRPr="00E76A24">
        <w:rPr>
          <w:rFonts w:eastAsia="SimSun" w:cs="Arial"/>
          <w:sz w:val="24"/>
          <w:szCs w:val="24"/>
          <w:lang w:val="en-GB" w:eastAsia="zh-CN"/>
        </w:rPr>
        <w:t>simple</w:t>
      </w:r>
      <w:r w:rsidRPr="00E76A24">
        <w:rPr>
          <w:rFonts w:eastAsia="SimSun" w:cs="Arial"/>
          <w:sz w:val="24"/>
          <w:szCs w:val="24"/>
          <w:lang w:val="en-GB" w:eastAsia="zh-CN"/>
        </w:rPr>
        <w:t xml:space="preserve"> and clear information regarding th</w:t>
      </w:r>
      <w:r w:rsidR="00FE39BB">
        <w:rPr>
          <w:rFonts w:eastAsia="SimSun" w:cs="Arial"/>
          <w:sz w:val="24"/>
          <w:szCs w:val="24"/>
          <w:lang w:val="en-GB" w:eastAsia="zh-CN"/>
        </w:rPr>
        <w:t>e proposed development at Makapanstad</w:t>
      </w:r>
      <w:r w:rsidRPr="00E76A24">
        <w:rPr>
          <w:rFonts w:eastAsia="SimSun" w:cs="Arial"/>
          <w:sz w:val="24"/>
          <w:szCs w:val="24"/>
          <w:lang w:val="en-GB" w:eastAsia="zh-CN"/>
        </w:rPr>
        <w:t xml:space="preserve"> village. There were no negative comments regarding the proposed development and everyone seemed to like and appreciate the proposed project particularly due to the fact that it is going to help with job creation for the unem</w:t>
      </w:r>
      <w:r w:rsidR="00DE39B8">
        <w:rPr>
          <w:rFonts w:eastAsia="SimSun" w:cs="Arial"/>
          <w:sz w:val="24"/>
          <w:szCs w:val="24"/>
          <w:lang w:val="en-GB" w:eastAsia="zh-CN"/>
        </w:rPr>
        <w:t>ployed local males and females.</w:t>
      </w:r>
    </w:p>
    <w:p w:rsidR="007A76D2" w:rsidRPr="00FE39BB" w:rsidRDefault="007A76D2" w:rsidP="004C5F0C">
      <w:pPr>
        <w:pStyle w:val="Title"/>
        <w:spacing w:line="360" w:lineRule="auto"/>
        <w:rPr>
          <w:rFonts w:eastAsia="SimSun"/>
          <w:lang w:eastAsia="zh-CN"/>
        </w:rPr>
      </w:pPr>
      <w:r w:rsidRPr="00FE39BB">
        <w:rPr>
          <w:rFonts w:eastAsia="SimSun"/>
          <w:lang w:eastAsia="zh-CN"/>
        </w:rPr>
        <w:t>Proposed future actions/ way forward</w:t>
      </w:r>
    </w:p>
    <w:p w:rsidR="007A76D2" w:rsidRPr="00E76A24" w:rsidRDefault="007A76D2" w:rsidP="004C5F0C">
      <w:pPr>
        <w:spacing w:line="360" w:lineRule="auto"/>
        <w:contextualSpacing/>
        <w:jc w:val="both"/>
        <w:rPr>
          <w:rFonts w:cs="Arial"/>
          <w:sz w:val="24"/>
          <w:szCs w:val="24"/>
          <w:lang w:val="en-GB"/>
        </w:rPr>
      </w:pPr>
      <w:r w:rsidRPr="00E76A24">
        <w:rPr>
          <w:rFonts w:cs="Arial"/>
          <w:sz w:val="24"/>
          <w:szCs w:val="24"/>
          <w:lang w:val="en-GB"/>
        </w:rPr>
        <w:t xml:space="preserve">Public consultation is an </w:t>
      </w:r>
      <w:r w:rsidR="004C5F0C" w:rsidRPr="00E76A24">
        <w:rPr>
          <w:rFonts w:cs="Arial"/>
          <w:sz w:val="24"/>
          <w:szCs w:val="24"/>
          <w:lang w:val="en-GB"/>
        </w:rPr>
        <w:t>on-going</w:t>
      </w:r>
      <w:r w:rsidRPr="00E76A24">
        <w:rPr>
          <w:rFonts w:cs="Arial"/>
          <w:sz w:val="24"/>
          <w:szCs w:val="24"/>
          <w:lang w:val="en-GB"/>
        </w:rPr>
        <w:t xml:space="preserve"> programme that will last throughout the EIA process and Plantago Lanceolata Pty Ltd will be involved as an Independent Environmental Assessment Practitioner. Issues and concerns will be continually added </w:t>
      </w:r>
      <w:r w:rsidR="00DE39B8">
        <w:rPr>
          <w:rFonts w:cs="Arial"/>
          <w:sz w:val="24"/>
          <w:szCs w:val="24"/>
          <w:lang w:val="en-GB"/>
        </w:rPr>
        <w:t>to those already taken from I&amp;AP</w:t>
      </w:r>
      <w:r w:rsidRPr="00E76A24">
        <w:rPr>
          <w:rFonts w:cs="Arial"/>
          <w:sz w:val="24"/>
          <w:szCs w:val="24"/>
          <w:lang w:val="en-GB"/>
        </w:rPr>
        <w:t>s and because of our commitment to sustainable development and the protection of the environment we’ll consider tho</w:t>
      </w:r>
      <w:r w:rsidR="00DE39B8">
        <w:rPr>
          <w:rFonts w:cs="Arial"/>
          <w:sz w:val="24"/>
          <w:szCs w:val="24"/>
          <w:lang w:val="en-GB"/>
        </w:rPr>
        <w:t>se issues and address them. I&amp;AP</w:t>
      </w:r>
      <w:r w:rsidRPr="00E76A24">
        <w:rPr>
          <w:rFonts w:cs="Arial"/>
          <w:sz w:val="24"/>
          <w:szCs w:val="24"/>
          <w:lang w:val="en-GB"/>
        </w:rPr>
        <w:t>s including government officials will be regularly informed of any developments in the project as they happen.</w:t>
      </w:r>
    </w:p>
    <w:p w:rsidR="007A76D2" w:rsidRPr="00DE39B8" w:rsidRDefault="007A76D2" w:rsidP="000B18F1">
      <w:pPr>
        <w:pStyle w:val="Title"/>
      </w:pPr>
      <w:r w:rsidRPr="00DE39B8">
        <w:t>Public participation conclusion</w:t>
      </w:r>
    </w:p>
    <w:p w:rsidR="007A76D2" w:rsidRPr="00E76A24" w:rsidRDefault="007A76D2" w:rsidP="00E76A24">
      <w:pPr>
        <w:spacing w:after="0" w:line="360" w:lineRule="auto"/>
        <w:jc w:val="both"/>
        <w:rPr>
          <w:rFonts w:eastAsia="Times New Roman" w:cs="Arial"/>
          <w:sz w:val="24"/>
          <w:szCs w:val="24"/>
          <w:lang w:val="en-GB"/>
        </w:rPr>
      </w:pPr>
      <w:r w:rsidRPr="00E76A24">
        <w:rPr>
          <w:rFonts w:eastAsia="Times New Roman" w:cs="Arial"/>
          <w:sz w:val="24"/>
          <w:szCs w:val="24"/>
          <w:lang w:val="en-GB"/>
        </w:rPr>
        <w:t>A successful meeting was held between Plantago Lanceolata (Pty) Ltd members and members of the public as well as I&amp;APs, and everyone is looking forward for construction activities to begin as well as the operation of the proposed development.</w:t>
      </w:r>
    </w:p>
    <w:p w:rsidR="007A76D2" w:rsidRPr="00E76A24" w:rsidRDefault="000B18F1" w:rsidP="000B18F1">
      <w:pPr>
        <w:pStyle w:val="Heading1"/>
        <w:spacing w:line="360" w:lineRule="auto"/>
        <w:rPr>
          <w:rFonts w:eastAsia="Times New Roman"/>
          <w:lang w:val="en-GB"/>
        </w:rPr>
      </w:pPr>
      <w:bookmarkStart w:id="76" w:name="_Toc484097209"/>
      <w:bookmarkStart w:id="77" w:name="_Toc519513834"/>
      <w:r w:rsidRPr="00E76A24">
        <w:rPr>
          <w:rFonts w:eastAsia="Times New Roman"/>
          <w:lang w:val="en-GB"/>
        </w:rPr>
        <w:t>IDENTIFICATION OF ENVIRONMENTAL ISSUES AND CONCERNS</w:t>
      </w:r>
      <w:bookmarkEnd w:id="76"/>
      <w:bookmarkEnd w:id="77"/>
    </w:p>
    <w:p w:rsidR="007A76D2" w:rsidRPr="00E76A24" w:rsidRDefault="007A76D2" w:rsidP="000B18F1">
      <w:pPr>
        <w:pStyle w:val="Heading8"/>
        <w:spacing w:line="360" w:lineRule="auto"/>
        <w:rPr>
          <w:rFonts w:eastAsia="Times New Roman"/>
          <w:lang w:val="en-GB"/>
        </w:rPr>
      </w:pPr>
      <w:r w:rsidRPr="00E76A24">
        <w:rPr>
          <w:rFonts w:eastAsia="Times New Roman"/>
          <w:lang w:val="en-GB"/>
        </w:rPr>
        <w:t>Categorization of Interested and Affected Parties:</w:t>
      </w:r>
    </w:p>
    <w:p w:rsidR="007A76D2" w:rsidRPr="00E76A24" w:rsidRDefault="007A76D2" w:rsidP="000B18F1">
      <w:pPr>
        <w:spacing w:after="0" w:line="360" w:lineRule="auto"/>
        <w:jc w:val="both"/>
        <w:rPr>
          <w:rFonts w:eastAsia="Times New Roman" w:cs="Arial"/>
          <w:sz w:val="24"/>
          <w:szCs w:val="24"/>
          <w:lang w:val="en-GB"/>
        </w:rPr>
      </w:pPr>
      <w:r w:rsidRPr="00E76A24">
        <w:rPr>
          <w:rFonts w:eastAsia="Times New Roman" w:cs="Arial"/>
          <w:sz w:val="24"/>
          <w:szCs w:val="24"/>
          <w:lang w:val="en-GB"/>
        </w:rPr>
        <w:t>In terms of this project the I&amp;AP can be categorised into the following groups, these groups are representatives of the main core of the existing social composition of the site and can be divided into the following categories:</w:t>
      </w:r>
    </w:p>
    <w:p w:rsidR="007A76D2" w:rsidRPr="00E76A24" w:rsidRDefault="007A76D2" w:rsidP="004C5F0C">
      <w:pPr>
        <w:numPr>
          <w:ilvl w:val="0"/>
          <w:numId w:val="51"/>
        </w:numPr>
        <w:spacing w:after="0" w:line="360" w:lineRule="auto"/>
        <w:jc w:val="both"/>
        <w:rPr>
          <w:rFonts w:eastAsia="Times New Roman" w:cs="Arial"/>
          <w:sz w:val="24"/>
          <w:szCs w:val="24"/>
          <w:lang w:val="en-GB"/>
        </w:rPr>
      </w:pPr>
      <w:r w:rsidRPr="00E76A24">
        <w:rPr>
          <w:rFonts w:eastAsia="Times New Roman" w:cs="Arial"/>
          <w:sz w:val="24"/>
          <w:szCs w:val="24"/>
          <w:lang w:val="en-GB"/>
        </w:rPr>
        <w:t>Residents (individual)</w:t>
      </w:r>
    </w:p>
    <w:p w:rsidR="007A76D2" w:rsidRPr="00E76A24" w:rsidRDefault="007A76D2" w:rsidP="004C5F0C">
      <w:pPr>
        <w:numPr>
          <w:ilvl w:val="0"/>
          <w:numId w:val="51"/>
        </w:numPr>
        <w:spacing w:after="0" w:line="360" w:lineRule="auto"/>
        <w:jc w:val="both"/>
        <w:rPr>
          <w:rFonts w:eastAsia="Times New Roman" w:cs="Arial"/>
          <w:sz w:val="24"/>
          <w:szCs w:val="24"/>
          <w:lang w:val="en-GB"/>
        </w:rPr>
      </w:pPr>
      <w:r w:rsidRPr="00E76A24">
        <w:rPr>
          <w:rFonts w:eastAsia="Times New Roman" w:cs="Arial"/>
          <w:sz w:val="24"/>
          <w:szCs w:val="24"/>
          <w:lang w:val="en-GB"/>
        </w:rPr>
        <w:t>Landowners</w:t>
      </w:r>
    </w:p>
    <w:p w:rsidR="007A76D2" w:rsidRPr="00E76A24" w:rsidRDefault="007A76D2" w:rsidP="004C5F0C">
      <w:pPr>
        <w:numPr>
          <w:ilvl w:val="0"/>
          <w:numId w:val="51"/>
        </w:numPr>
        <w:spacing w:after="0" w:line="360" w:lineRule="auto"/>
        <w:jc w:val="both"/>
        <w:rPr>
          <w:rFonts w:eastAsia="Times New Roman" w:cs="Arial"/>
          <w:sz w:val="24"/>
          <w:szCs w:val="24"/>
          <w:lang w:val="en-GB"/>
        </w:rPr>
      </w:pPr>
      <w:r w:rsidRPr="00E76A24">
        <w:rPr>
          <w:rFonts w:eastAsia="Times New Roman" w:cs="Arial"/>
          <w:sz w:val="24"/>
          <w:szCs w:val="24"/>
          <w:lang w:val="en-GB"/>
        </w:rPr>
        <w:lastRenderedPageBreak/>
        <w:t>Provincial government</w:t>
      </w:r>
    </w:p>
    <w:p w:rsidR="007A76D2" w:rsidRPr="00E76A24" w:rsidRDefault="007A76D2" w:rsidP="004C5F0C">
      <w:pPr>
        <w:numPr>
          <w:ilvl w:val="0"/>
          <w:numId w:val="51"/>
        </w:numPr>
        <w:spacing w:after="0" w:line="360" w:lineRule="auto"/>
        <w:jc w:val="both"/>
        <w:rPr>
          <w:rFonts w:eastAsia="SimSun" w:cs="Arial"/>
          <w:sz w:val="24"/>
          <w:szCs w:val="24"/>
          <w:lang w:val="en-GB" w:eastAsia="zh-CN"/>
        </w:rPr>
      </w:pPr>
      <w:r w:rsidRPr="00E76A24">
        <w:rPr>
          <w:rFonts w:eastAsia="Times New Roman" w:cs="Arial"/>
          <w:sz w:val="24"/>
          <w:szCs w:val="24"/>
          <w:lang w:val="en-GB"/>
        </w:rPr>
        <w:t>Local authorities</w:t>
      </w:r>
    </w:p>
    <w:p w:rsidR="007A76D2" w:rsidRPr="00E76A24" w:rsidRDefault="007A76D2" w:rsidP="000B18F1">
      <w:pPr>
        <w:pStyle w:val="Heading8"/>
        <w:spacing w:line="360" w:lineRule="auto"/>
        <w:rPr>
          <w:rFonts w:eastAsia="Times New Roman"/>
          <w:lang w:val="en-GB"/>
        </w:rPr>
      </w:pPr>
      <w:r w:rsidRPr="00E76A24">
        <w:rPr>
          <w:rFonts w:eastAsia="Times New Roman"/>
          <w:lang w:val="en-GB"/>
        </w:rPr>
        <w:t>Issues raised by Interested and Affected Parties</w:t>
      </w:r>
    </w:p>
    <w:p w:rsidR="007A76D2" w:rsidRPr="00E76A24" w:rsidRDefault="007A76D2" w:rsidP="000B18F1">
      <w:pPr>
        <w:spacing w:after="0" w:line="360" w:lineRule="auto"/>
        <w:jc w:val="both"/>
        <w:rPr>
          <w:rFonts w:eastAsia="Times New Roman" w:cs="Arial"/>
          <w:sz w:val="24"/>
          <w:szCs w:val="24"/>
          <w:lang w:val="en-GB"/>
        </w:rPr>
      </w:pPr>
      <w:r w:rsidRPr="00E76A24">
        <w:rPr>
          <w:rFonts w:eastAsia="SimSun" w:cs="Arial"/>
          <w:sz w:val="24"/>
          <w:szCs w:val="24"/>
          <w:lang w:val="en-GB" w:eastAsia="zh-CN"/>
        </w:rPr>
        <w:t>There were no negative comments</w:t>
      </w:r>
      <w:r w:rsidR="000B18F1">
        <w:rPr>
          <w:rFonts w:eastAsia="SimSun" w:cs="Arial"/>
          <w:sz w:val="24"/>
          <w:szCs w:val="24"/>
          <w:lang w:val="en-GB" w:eastAsia="zh-CN"/>
        </w:rPr>
        <w:t xml:space="preserve"> regarding the proposed Makapanstad Agri-hub development</w:t>
      </w:r>
      <w:r w:rsidRPr="00E76A24">
        <w:rPr>
          <w:rFonts w:eastAsia="SimSun" w:cs="Arial"/>
          <w:sz w:val="24"/>
          <w:szCs w:val="24"/>
          <w:lang w:val="en-GB" w:eastAsia="zh-CN"/>
        </w:rPr>
        <w:t xml:space="preserve">. However, issues have been raised and are likely to be raised again either before, during or after construction, and they must be dealt with in the following ways: </w:t>
      </w:r>
    </w:p>
    <w:p w:rsidR="007A76D2" w:rsidRPr="00E76A24" w:rsidRDefault="007A76D2" w:rsidP="004C5F0C">
      <w:pPr>
        <w:numPr>
          <w:ilvl w:val="0"/>
          <w:numId w:val="41"/>
        </w:numPr>
        <w:spacing w:after="0" w:line="360" w:lineRule="auto"/>
        <w:jc w:val="both"/>
        <w:rPr>
          <w:rFonts w:eastAsia="Times New Roman" w:cs="Arial"/>
          <w:sz w:val="24"/>
          <w:szCs w:val="24"/>
          <w:lang w:val="en-GB"/>
        </w:rPr>
      </w:pPr>
      <w:r w:rsidRPr="00E76A24">
        <w:rPr>
          <w:rFonts w:eastAsia="Times New Roman" w:cs="Arial"/>
          <w:sz w:val="24"/>
          <w:szCs w:val="24"/>
          <w:lang w:val="en-GB"/>
        </w:rPr>
        <w:t>Issues relevant to the environmental investigation will be summarised and attached in the issues report to be addressed also in specialist studies if required by the department.</w:t>
      </w:r>
    </w:p>
    <w:p w:rsidR="007A76D2" w:rsidRPr="00E76A24" w:rsidRDefault="007A76D2" w:rsidP="004C5F0C">
      <w:pPr>
        <w:numPr>
          <w:ilvl w:val="0"/>
          <w:numId w:val="41"/>
        </w:numPr>
        <w:spacing w:after="0" w:line="360" w:lineRule="auto"/>
        <w:jc w:val="both"/>
        <w:rPr>
          <w:rFonts w:eastAsia="Times New Roman" w:cs="Arial"/>
          <w:sz w:val="24"/>
          <w:szCs w:val="24"/>
          <w:lang w:val="en-GB"/>
        </w:rPr>
      </w:pPr>
      <w:r w:rsidRPr="00E76A24">
        <w:rPr>
          <w:rFonts w:eastAsia="Times New Roman" w:cs="Arial"/>
          <w:sz w:val="24"/>
          <w:szCs w:val="24"/>
          <w:lang w:val="en-GB"/>
        </w:rPr>
        <w:t>The issues raised may be grouped into the following categories:</w:t>
      </w:r>
    </w:p>
    <w:p w:rsidR="007A76D2" w:rsidRPr="00E76A24" w:rsidRDefault="007A76D2" w:rsidP="004C5F0C">
      <w:pPr>
        <w:numPr>
          <w:ilvl w:val="0"/>
          <w:numId w:val="53"/>
        </w:numPr>
        <w:spacing w:after="0" w:line="360" w:lineRule="auto"/>
        <w:jc w:val="both"/>
        <w:rPr>
          <w:rFonts w:eastAsia="Times New Roman" w:cs="Arial"/>
          <w:sz w:val="24"/>
          <w:szCs w:val="24"/>
          <w:lang w:val="en-GB"/>
        </w:rPr>
      </w:pPr>
      <w:r w:rsidRPr="00E76A24">
        <w:rPr>
          <w:rFonts w:eastAsia="Times New Roman" w:cs="Arial"/>
          <w:sz w:val="24"/>
          <w:szCs w:val="24"/>
          <w:lang w:val="en-GB"/>
        </w:rPr>
        <w:t>The natural environment</w:t>
      </w:r>
    </w:p>
    <w:p w:rsidR="007A76D2" w:rsidRPr="00E76A24" w:rsidRDefault="007A76D2" w:rsidP="004C5F0C">
      <w:pPr>
        <w:numPr>
          <w:ilvl w:val="0"/>
          <w:numId w:val="53"/>
        </w:numPr>
        <w:spacing w:after="0" w:line="360" w:lineRule="auto"/>
        <w:jc w:val="both"/>
        <w:rPr>
          <w:rFonts w:eastAsia="Times New Roman" w:cs="Arial"/>
          <w:sz w:val="24"/>
          <w:szCs w:val="24"/>
          <w:lang w:val="en-GB"/>
        </w:rPr>
      </w:pPr>
      <w:r w:rsidRPr="00E76A24">
        <w:rPr>
          <w:rFonts w:eastAsia="Times New Roman" w:cs="Arial"/>
          <w:sz w:val="24"/>
          <w:szCs w:val="24"/>
          <w:lang w:val="en-GB"/>
        </w:rPr>
        <w:t xml:space="preserve">Social </w:t>
      </w:r>
    </w:p>
    <w:p w:rsidR="007A76D2" w:rsidRPr="00E76A24" w:rsidRDefault="007A76D2" w:rsidP="004C5F0C">
      <w:pPr>
        <w:numPr>
          <w:ilvl w:val="0"/>
          <w:numId w:val="53"/>
        </w:numPr>
        <w:spacing w:after="0" w:line="360" w:lineRule="auto"/>
        <w:jc w:val="both"/>
        <w:rPr>
          <w:rFonts w:eastAsia="Times New Roman" w:cs="Arial"/>
          <w:sz w:val="24"/>
          <w:szCs w:val="24"/>
          <w:lang w:val="en-GB"/>
        </w:rPr>
      </w:pPr>
      <w:r w:rsidRPr="00E76A24">
        <w:rPr>
          <w:rFonts w:eastAsia="Times New Roman" w:cs="Arial"/>
          <w:sz w:val="24"/>
          <w:szCs w:val="24"/>
          <w:lang w:val="en-GB"/>
        </w:rPr>
        <w:t>Political</w:t>
      </w:r>
    </w:p>
    <w:p w:rsidR="007A76D2" w:rsidRPr="00E76A24" w:rsidRDefault="007A76D2" w:rsidP="00AB0D11">
      <w:pPr>
        <w:pStyle w:val="Heading8"/>
        <w:rPr>
          <w:rFonts w:eastAsia="Times New Roman"/>
          <w:lang w:val="en-GB"/>
        </w:rPr>
      </w:pPr>
      <w:r w:rsidRPr="00E76A24">
        <w:rPr>
          <w:rFonts w:eastAsia="Times New Roman"/>
          <w:lang w:val="en-GB"/>
        </w:rPr>
        <w:t>Key issues that might be raised by Interested and Affected Parties</w:t>
      </w:r>
    </w:p>
    <w:p w:rsidR="007A76D2" w:rsidRPr="00AB0D11" w:rsidRDefault="007A76D2" w:rsidP="004C5F0C">
      <w:pPr>
        <w:pStyle w:val="ListParagraph"/>
        <w:numPr>
          <w:ilvl w:val="0"/>
          <w:numId w:val="56"/>
        </w:numPr>
        <w:spacing w:after="0" w:line="360" w:lineRule="auto"/>
        <w:jc w:val="both"/>
        <w:rPr>
          <w:rFonts w:eastAsia="SimSun" w:cs="Arial"/>
          <w:sz w:val="24"/>
          <w:szCs w:val="24"/>
          <w:lang w:val="en-GB" w:eastAsia="zh-CN"/>
        </w:rPr>
      </w:pPr>
      <w:r w:rsidRPr="00AB0D11">
        <w:rPr>
          <w:rFonts w:eastAsia="SimSun" w:cs="Arial"/>
          <w:sz w:val="24"/>
          <w:szCs w:val="24"/>
          <w:lang w:val="en-GB" w:eastAsia="zh-CN"/>
        </w:rPr>
        <w:t>Social</w:t>
      </w:r>
    </w:p>
    <w:p w:rsidR="007A76D2" w:rsidRPr="00AB0D11" w:rsidRDefault="007A76D2" w:rsidP="00E76A24">
      <w:pPr>
        <w:spacing w:after="0" w:line="360" w:lineRule="auto"/>
        <w:jc w:val="both"/>
        <w:rPr>
          <w:rFonts w:eastAsia="SimSun" w:cs="Arial"/>
          <w:sz w:val="24"/>
          <w:szCs w:val="24"/>
          <w:lang w:val="en-GB" w:eastAsia="zh-CN"/>
        </w:rPr>
      </w:pPr>
      <w:r w:rsidRPr="00AB0D11">
        <w:rPr>
          <w:rFonts w:eastAsia="SimSun" w:cs="Arial"/>
          <w:sz w:val="24"/>
          <w:szCs w:val="24"/>
          <w:lang w:val="en-GB" w:eastAsia="zh-CN"/>
        </w:rPr>
        <w:t xml:space="preserve">Social issues are the ones that </w:t>
      </w:r>
      <w:r w:rsidR="00201B83" w:rsidRPr="00AB0D11">
        <w:rPr>
          <w:rFonts w:eastAsia="SimSun" w:cs="Arial"/>
          <w:sz w:val="24"/>
          <w:szCs w:val="24"/>
          <w:lang w:val="en-GB" w:eastAsia="zh-CN"/>
        </w:rPr>
        <w:t>influence</w:t>
      </w:r>
      <w:r w:rsidRPr="00AB0D11">
        <w:rPr>
          <w:rFonts w:eastAsia="SimSun" w:cs="Arial"/>
          <w:sz w:val="24"/>
          <w:szCs w:val="24"/>
          <w:lang w:val="en-GB" w:eastAsia="zh-CN"/>
        </w:rPr>
        <w:t xml:space="preserve"> a considerable number o</w:t>
      </w:r>
      <w:r w:rsidR="004C5F0C">
        <w:rPr>
          <w:rFonts w:eastAsia="SimSun" w:cs="Arial"/>
          <w:sz w:val="24"/>
          <w:szCs w:val="24"/>
          <w:lang w:val="en-GB" w:eastAsia="zh-CN"/>
        </w:rPr>
        <w:t>f individuals within a society.</w:t>
      </w:r>
    </w:p>
    <w:p w:rsidR="007A76D2" w:rsidRPr="00AB0D11" w:rsidRDefault="007A76D2" w:rsidP="004C5F0C">
      <w:pPr>
        <w:pStyle w:val="ListParagraph"/>
        <w:numPr>
          <w:ilvl w:val="0"/>
          <w:numId w:val="55"/>
        </w:numPr>
        <w:spacing w:after="0" w:line="360" w:lineRule="auto"/>
        <w:jc w:val="both"/>
        <w:rPr>
          <w:rFonts w:eastAsia="SimSun" w:cs="Arial"/>
          <w:sz w:val="24"/>
          <w:szCs w:val="24"/>
          <w:lang w:val="en-GB" w:eastAsia="zh-CN"/>
        </w:rPr>
      </w:pPr>
      <w:r w:rsidRPr="00AB0D11">
        <w:rPr>
          <w:rFonts w:eastAsia="SimSun" w:cs="Arial"/>
          <w:sz w:val="24"/>
          <w:szCs w:val="24"/>
          <w:lang w:val="en-GB" w:eastAsia="zh-CN"/>
        </w:rPr>
        <w:t>Political</w:t>
      </w:r>
    </w:p>
    <w:p w:rsidR="007A76D2" w:rsidRPr="00E76A24" w:rsidRDefault="007A76D2" w:rsidP="00E76A24">
      <w:pPr>
        <w:spacing w:after="0" w:line="360" w:lineRule="auto"/>
        <w:jc w:val="both"/>
        <w:rPr>
          <w:rFonts w:eastAsia="SimSun" w:cs="Arial"/>
          <w:sz w:val="24"/>
          <w:szCs w:val="24"/>
          <w:lang w:val="en-GB" w:eastAsia="zh-CN"/>
        </w:rPr>
      </w:pPr>
      <w:r w:rsidRPr="00E76A24">
        <w:rPr>
          <w:rFonts w:eastAsia="SimSun" w:cs="Arial"/>
          <w:sz w:val="24"/>
          <w:szCs w:val="24"/>
          <w:lang w:val="en-GB" w:eastAsia="zh-CN"/>
        </w:rPr>
        <w:t xml:space="preserve">Political issues are the ones that </w:t>
      </w:r>
      <w:r w:rsidR="00201B83" w:rsidRPr="00E76A24">
        <w:rPr>
          <w:rFonts w:eastAsia="SimSun" w:cs="Arial"/>
          <w:sz w:val="24"/>
          <w:szCs w:val="24"/>
          <w:lang w:val="en-GB" w:eastAsia="zh-CN"/>
        </w:rPr>
        <w:t>have</w:t>
      </w:r>
      <w:r w:rsidRPr="00E76A24">
        <w:rPr>
          <w:rFonts w:eastAsia="SimSun" w:cs="Arial"/>
          <w:sz w:val="24"/>
          <w:szCs w:val="24"/>
          <w:lang w:val="en-GB" w:eastAsia="zh-CN"/>
        </w:rPr>
        <w:t xml:space="preserve"> to do with government or politics such as land ownership.</w:t>
      </w:r>
    </w:p>
    <w:p w:rsidR="007A76D2" w:rsidRPr="00AB0D11" w:rsidRDefault="007A76D2" w:rsidP="004C5F0C">
      <w:pPr>
        <w:pStyle w:val="ListParagraph"/>
        <w:numPr>
          <w:ilvl w:val="0"/>
          <w:numId w:val="54"/>
        </w:numPr>
        <w:spacing w:after="0" w:line="360" w:lineRule="auto"/>
        <w:jc w:val="both"/>
        <w:rPr>
          <w:rFonts w:eastAsia="SimSun" w:cs="Arial"/>
          <w:sz w:val="24"/>
          <w:szCs w:val="24"/>
          <w:lang w:val="en-GB" w:eastAsia="zh-CN"/>
        </w:rPr>
      </w:pPr>
      <w:r w:rsidRPr="00AB0D11">
        <w:rPr>
          <w:rFonts w:eastAsia="SimSun" w:cs="Arial"/>
          <w:sz w:val="24"/>
          <w:szCs w:val="24"/>
          <w:lang w:val="en-GB" w:eastAsia="zh-CN"/>
        </w:rPr>
        <w:t>Environmental</w:t>
      </w:r>
    </w:p>
    <w:p w:rsidR="007A76D2" w:rsidRPr="00E76A24" w:rsidRDefault="007A76D2" w:rsidP="00E76A24">
      <w:pPr>
        <w:spacing w:after="0" w:line="360" w:lineRule="auto"/>
        <w:jc w:val="both"/>
        <w:rPr>
          <w:rFonts w:eastAsia="SimSun" w:cs="Arial"/>
          <w:sz w:val="24"/>
          <w:szCs w:val="24"/>
          <w:lang w:val="en-GB" w:eastAsia="zh-CN"/>
        </w:rPr>
      </w:pPr>
      <w:r w:rsidRPr="00E76A24">
        <w:rPr>
          <w:rFonts w:eastAsia="SimSun" w:cs="Arial"/>
          <w:sz w:val="24"/>
          <w:szCs w:val="24"/>
          <w:lang w:val="en-GB" w:eastAsia="zh-CN"/>
        </w:rPr>
        <w:t>Environmental issues are the ones that affect the natural environment and might put the lives of people at risk</w:t>
      </w:r>
      <w:r w:rsidR="00AB0D11">
        <w:rPr>
          <w:rFonts w:eastAsia="SimSun" w:cs="Arial"/>
          <w:sz w:val="24"/>
          <w:szCs w:val="24"/>
          <w:lang w:val="en-GB" w:eastAsia="zh-CN"/>
        </w:rPr>
        <w:t>.</w:t>
      </w:r>
    </w:p>
    <w:p w:rsidR="007A76D2" w:rsidRPr="00E76A24" w:rsidRDefault="007C0BAB" w:rsidP="00AB0D11">
      <w:pPr>
        <w:pStyle w:val="Heading1"/>
        <w:rPr>
          <w:rFonts w:eastAsia="Times New Roman"/>
          <w:lang w:val="en-GB"/>
        </w:rPr>
      </w:pPr>
      <w:bookmarkStart w:id="78" w:name="_Toc484097210"/>
      <w:bookmarkStart w:id="79" w:name="_Toc519513835"/>
      <w:r w:rsidRPr="00E76A24">
        <w:rPr>
          <w:rFonts w:eastAsia="Times New Roman"/>
          <w:lang w:val="en-GB"/>
        </w:rPr>
        <w:t>CONCLUSION AND RECOMMENDATIONS</w:t>
      </w:r>
      <w:bookmarkEnd w:id="78"/>
      <w:bookmarkEnd w:id="79"/>
    </w:p>
    <w:p w:rsidR="007A76D2" w:rsidRPr="00E76A24" w:rsidRDefault="007A76D2" w:rsidP="00E76A24">
      <w:pPr>
        <w:pStyle w:val="Heading9"/>
        <w:spacing w:before="40" w:line="360" w:lineRule="auto"/>
        <w:ind w:left="720"/>
        <w:jc w:val="both"/>
        <w:rPr>
          <w:szCs w:val="24"/>
        </w:rPr>
      </w:pPr>
      <w:bookmarkStart w:id="80" w:name="_Toc484097211"/>
      <w:r w:rsidRPr="00E76A24">
        <w:rPr>
          <w:szCs w:val="24"/>
        </w:rPr>
        <w:t xml:space="preserve">Guidelines for the </w:t>
      </w:r>
      <w:r w:rsidR="00201B83">
        <w:rPr>
          <w:szCs w:val="24"/>
        </w:rPr>
        <w:t>I</w:t>
      </w:r>
      <w:r w:rsidR="00201B83" w:rsidRPr="00E76A24">
        <w:rPr>
          <w:szCs w:val="24"/>
        </w:rPr>
        <w:t xml:space="preserve">mpact </w:t>
      </w:r>
      <w:r w:rsidR="00201B83">
        <w:rPr>
          <w:szCs w:val="24"/>
        </w:rPr>
        <w:t>A</w:t>
      </w:r>
      <w:r w:rsidR="00201B83" w:rsidRPr="00E76A24">
        <w:rPr>
          <w:szCs w:val="24"/>
        </w:rPr>
        <w:t xml:space="preserve">ssessment </w:t>
      </w:r>
      <w:bookmarkEnd w:id="80"/>
      <w:r w:rsidR="00201B83">
        <w:rPr>
          <w:szCs w:val="24"/>
        </w:rPr>
        <w:t>P</w:t>
      </w:r>
      <w:r w:rsidR="00201B83" w:rsidRPr="00E76A24">
        <w:rPr>
          <w:szCs w:val="24"/>
        </w:rPr>
        <w:t>hase</w:t>
      </w:r>
    </w:p>
    <w:p w:rsidR="007A76D2" w:rsidRPr="00E76A24" w:rsidRDefault="007A76D2" w:rsidP="00E76A24">
      <w:pPr>
        <w:spacing w:line="360" w:lineRule="auto"/>
        <w:jc w:val="both"/>
        <w:rPr>
          <w:rFonts w:eastAsia="SimSun" w:cs="Arial"/>
          <w:sz w:val="24"/>
          <w:szCs w:val="24"/>
          <w:lang w:val="en-GB" w:eastAsia="zh-CN"/>
        </w:rPr>
      </w:pPr>
      <w:r w:rsidRPr="00E76A24">
        <w:rPr>
          <w:rFonts w:eastAsia="SimSun" w:cs="Arial"/>
          <w:sz w:val="24"/>
          <w:szCs w:val="24"/>
          <w:lang w:val="en-GB" w:eastAsia="zh-CN"/>
        </w:rPr>
        <w:t>General aspects that require attention in the Impact Assessmen</w:t>
      </w:r>
      <w:r w:rsidR="00852781">
        <w:rPr>
          <w:rFonts w:eastAsia="SimSun" w:cs="Arial"/>
          <w:sz w:val="24"/>
          <w:szCs w:val="24"/>
          <w:lang w:val="en-GB" w:eastAsia="zh-CN"/>
        </w:rPr>
        <w:t>t phase of the proposed Makapanstad Agri-hub development</w:t>
      </w:r>
      <w:r w:rsidR="00AB0D11">
        <w:rPr>
          <w:rFonts w:eastAsia="SimSun" w:cs="Arial"/>
          <w:sz w:val="24"/>
          <w:szCs w:val="24"/>
          <w:lang w:val="en-GB" w:eastAsia="zh-CN"/>
        </w:rPr>
        <w:t xml:space="preserve"> and the preparation</w:t>
      </w:r>
      <w:r w:rsidRPr="00E76A24">
        <w:rPr>
          <w:rFonts w:eastAsia="SimSun" w:cs="Arial"/>
          <w:sz w:val="24"/>
          <w:szCs w:val="24"/>
          <w:lang w:val="en-GB" w:eastAsia="zh-CN"/>
        </w:rPr>
        <w:t xml:space="preserve"> of a detailed Environm</w:t>
      </w:r>
      <w:r w:rsidR="00852781">
        <w:rPr>
          <w:rFonts w:eastAsia="SimSun" w:cs="Arial"/>
          <w:sz w:val="24"/>
          <w:szCs w:val="24"/>
          <w:lang w:val="en-GB" w:eastAsia="zh-CN"/>
        </w:rPr>
        <w:t xml:space="preserve">ental Management </w:t>
      </w:r>
      <w:r w:rsidR="00201B83">
        <w:rPr>
          <w:rFonts w:eastAsia="SimSun" w:cs="Arial"/>
          <w:sz w:val="24"/>
          <w:szCs w:val="24"/>
          <w:lang w:val="en-GB" w:eastAsia="zh-CN"/>
        </w:rPr>
        <w:t>Programme Report</w:t>
      </w:r>
      <w:r w:rsidR="00852781">
        <w:rPr>
          <w:rFonts w:eastAsia="SimSun" w:cs="Arial"/>
          <w:sz w:val="24"/>
          <w:szCs w:val="24"/>
          <w:lang w:val="en-GB" w:eastAsia="zh-CN"/>
        </w:rPr>
        <w:t xml:space="preserve"> (EMP</w:t>
      </w:r>
      <w:r w:rsidR="00201B83">
        <w:rPr>
          <w:rFonts w:eastAsia="SimSun" w:cs="Arial"/>
          <w:sz w:val="24"/>
          <w:szCs w:val="24"/>
          <w:lang w:val="en-GB" w:eastAsia="zh-CN"/>
        </w:rPr>
        <w:t>r</w:t>
      </w:r>
      <w:r w:rsidR="00852781">
        <w:rPr>
          <w:rFonts w:eastAsia="SimSun" w:cs="Arial"/>
          <w:sz w:val="24"/>
          <w:szCs w:val="24"/>
          <w:lang w:val="en-GB" w:eastAsia="zh-CN"/>
        </w:rPr>
        <w:t xml:space="preserve">) </w:t>
      </w:r>
      <w:r w:rsidRPr="00E76A24">
        <w:rPr>
          <w:rFonts w:eastAsia="SimSun" w:cs="Arial"/>
          <w:sz w:val="24"/>
          <w:szCs w:val="24"/>
          <w:lang w:val="en-GB" w:eastAsia="zh-CN"/>
        </w:rPr>
        <w:t>must be taken into consideration and addressed. It should be noted that certain aspects may not necessarily be the only ones that need to be addressed in the EIA and the EMP</w:t>
      </w:r>
      <w:r w:rsidR="00201B83">
        <w:rPr>
          <w:rFonts w:eastAsia="SimSun" w:cs="Arial"/>
          <w:sz w:val="24"/>
          <w:szCs w:val="24"/>
          <w:lang w:val="en-GB" w:eastAsia="zh-CN"/>
        </w:rPr>
        <w:t>r</w:t>
      </w:r>
      <w:r w:rsidRPr="00E76A24">
        <w:rPr>
          <w:rFonts w:eastAsia="SimSun" w:cs="Arial"/>
          <w:sz w:val="24"/>
          <w:szCs w:val="24"/>
          <w:lang w:val="en-GB" w:eastAsia="zh-CN"/>
        </w:rPr>
        <w:t xml:space="preserve">. </w:t>
      </w:r>
    </w:p>
    <w:p w:rsidR="007A76D2" w:rsidRPr="00E76A24" w:rsidRDefault="007A76D2" w:rsidP="00E76A24">
      <w:pPr>
        <w:spacing w:line="360" w:lineRule="auto"/>
        <w:jc w:val="both"/>
        <w:rPr>
          <w:rFonts w:eastAsia="SimSun" w:cs="Arial"/>
          <w:sz w:val="24"/>
          <w:szCs w:val="24"/>
          <w:lang w:val="en-GB" w:eastAsia="zh-CN"/>
        </w:rPr>
      </w:pPr>
      <w:r w:rsidRPr="00E76A24">
        <w:rPr>
          <w:rFonts w:eastAsia="SimSun" w:cs="Arial"/>
          <w:sz w:val="24"/>
          <w:szCs w:val="24"/>
          <w:lang w:val="en-GB" w:eastAsia="zh-CN"/>
        </w:rPr>
        <w:lastRenderedPageBreak/>
        <w:t>Aspects relating to practical and technical consideration will also have to be covered to ensure best environmental practice.</w:t>
      </w:r>
    </w:p>
    <w:p w:rsidR="007A76D2" w:rsidRPr="00852781" w:rsidRDefault="007A76D2" w:rsidP="00E76A24">
      <w:pPr>
        <w:pStyle w:val="Heading9"/>
        <w:spacing w:before="40" w:line="360" w:lineRule="auto"/>
        <w:jc w:val="both"/>
        <w:rPr>
          <w:szCs w:val="24"/>
        </w:rPr>
      </w:pPr>
      <w:bookmarkStart w:id="81" w:name="_Toc484097212"/>
      <w:r w:rsidRPr="00852781">
        <w:rPr>
          <w:szCs w:val="24"/>
        </w:rPr>
        <w:t>Dealing with issues and concerns raised by Interested and Affected Parties</w:t>
      </w:r>
      <w:bookmarkEnd w:id="81"/>
    </w:p>
    <w:p w:rsidR="007A76D2" w:rsidRPr="00E76A24" w:rsidRDefault="007A76D2" w:rsidP="00E76A24">
      <w:pPr>
        <w:pStyle w:val="SEFtext1"/>
        <w:spacing w:line="360" w:lineRule="auto"/>
        <w:rPr>
          <w:rFonts w:asciiTheme="minorHAnsi" w:hAnsiTheme="minorHAnsi" w:cs="Arial"/>
          <w:sz w:val="24"/>
          <w:lang w:val="en-GB"/>
        </w:rPr>
      </w:pPr>
      <w:r w:rsidRPr="00E76A24">
        <w:rPr>
          <w:rFonts w:asciiTheme="minorHAnsi" w:hAnsiTheme="minorHAnsi" w:cs="Arial"/>
          <w:sz w:val="24"/>
          <w:lang w:val="en-GB"/>
        </w:rPr>
        <w:t>Environmental issues and concerns that are raised by community members as well as interested and affected parties s</w:t>
      </w:r>
      <w:r w:rsidR="00054094" w:rsidRPr="00E76A24">
        <w:rPr>
          <w:rFonts w:asciiTheme="minorHAnsi" w:hAnsiTheme="minorHAnsi" w:cs="Arial"/>
          <w:sz w:val="24"/>
          <w:lang w:val="en-GB"/>
        </w:rPr>
        <w:t xml:space="preserve">hould be addressed. Relevant </w:t>
      </w:r>
      <w:r w:rsidRPr="00E76A24">
        <w:rPr>
          <w:rFonts w:asciiTheme="minorHAnsi" w:hAnsiTheme="minorHAnsi" w:cs="Arial"/>
          <w:sz w:val="24"/>
          <w:lang w:val="en-GB"/>
        </w:rPr>
        <w:t>mitigation measures suggested by members of the community and interested and affected parties should be taken into consideration to avoid or reduce the potential negative impacts. Measures to enhance positive impacts should also be addressed in the EMP</w:t>
      </w:r>
      <w:r w:rsidR="00201B83">
        <w:rPr>
          <w:rFonts w:asciiTheme="minorHAnsi" w:hAnsiTheme="minorHAnsi" w:cs="Arial"/>
          <w:sz w:val="24"/>
          <w:lang w:val="en-GB"/>
        </w:rPr>
        <w:t>r</w:t>
      </w:r>
      <w:r w:rsidRPr="00E76A24">
        <w:rPr>
          <w:rFonts w:asciiTheme="minorHAnsi" w:hAnsiTheme="minorHAnsi" w:cs="Arial"/>
          <w:sz w:val="24"/>
          <w:lang w:val="en-GB"/>
        </w:rPr>
        <w:t>.</w:t>
      </w:r>
    </w:p>
    <w:p w:rsidR="007A76D2" w:rsidRPr="00E76A24" w:rsidRDefault="007A76D2" w:rsidP="00E76A24">
      <w:pPr>
        <w:spacing w:after="0" w:line="360" w:lineRule="auto"/>
        <w:jc w:val="both"/>
        <w:rPr>
          <w:rFonts w:eastAsia="SimSun" w:cs="Arial"/>
          <w:sz w:val="24"/>
          <w:szCs w:val="24"/>
          <w:lang w:val="en-GB" w:eastAsia="zh-CN"/>
        </w:rPr>
      </w:pPr>
      <w:r w:rsidRPr="00E76A24">
        <w:rPr>
          <w:rFonts w:eastAsia="SimSun" w:cs="Arial"/>
          <w:sz w:val="24"/>
          <w:szCs w:val="24"/>
          <w:lang w:val="en-GB" w:eastAsia="zh-CN"/>
        </w:rPr>
        <w:t>General mitigation measures that must also be taken into consideration are as follows</w:t>
      </w:r>
      <w:r w:rsidR="00F15369">
        <w:rPr>
          <w:rFonts w:eastAsia="SimSun" w:cs="Arial"/>
          <w:sz w:val="24"/>
          <w:szCs w:val="24"/>
          <w:lang w:val="en-GB" w:eastAsia="zh-CN"/>
        </w:rPr>
        <w:t>:</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b/>
          <w:bCs/>
          <w:sz w:val="24"/>
          <w:szCs w:val="24"/>
          <w:lang w:val="en-ZA"/>
        </w:rPr>
      </w:pPr>
      <w:r w:rsidRPr="00E76A24">
        <w:rPr>
          <w:rFonts w:eastAsia="Times New Roman" w:cs="Arial"/>
          <w:bCs/>
          <w:sz w:val="24"/>
          <w:szCs w:val="24"/>
          <w:lang w:val="en-ZA"/>
        </w:rPr>
        <w:t>A re-vegetation study of all excavated or disturbed areas should be implemented with grasses, herbs and trees that are indigenous and mimic the current vegetation;</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b/>
          <w:bCs/>
          <w:sz w:val="24"/>
          <w:szCs w:val="24"/>
          <w:lang w:val="en-ZA"/>
        </w:rPr>
      </w:pPr>
      <w:r w:rsidRPr="00E76A24">
        <w:rPr>
          <w:rFonts w:eastAsia="Times New Roman" w:cs="Arial"/>
          <w:bCs/>
          <w:sz w:val="24"/>
          <w:szCs w:val="24"/>
          <w:lang w:val="en-ZA"/>
        </w:rPr>
        <w:t>Vegetation that is not directly on the area that needs to be developed should not be cleared or accessed in any way that might cause environmental impacts.</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bCs/>
          <w:sz w:val="24"/>
          <w:szCs w:val="24"/>
          <w:lang w:val="en-ZA"/>
        </w:rPr>
      </w:pPr>
      <w:r w:rsidRPr="00E76A24">
        <w:rPr>
          <w:rFonts w:eastAsia="Times New Roman" w:cs="Arial"/>
          <w:bCs/>
          <w:sz w:val="24"/>
          <w:szCs w:val="24"/>
          <w:lang w:val="en-ZA"/>
        </w:rPr>
        <w:t>All exotic plant species must be removed during construction. However, if these species are not removed during construction, it is recommended that a programme be implemented to remove all alien species and replace them with indigenous species.</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bCs/>
          <w:sz w:val="24"/>
          <w:szCs w:val="24"/>
          <w:lang w:val="en-ZA"/>
        </w:rPr>
      </w:pPr>
      <w:r w:rsidRPr="00E76A24">
        <w:rPr>
          <w:rFonts w:eastAsia="Times New Roman" w:cs="Arial"/>
          <w:bCs/>
          <w:sz w:val="24"/>
          <w:szCs w:val="24"/>
          <w:lang w:val="en-ZA"/>
        </w:rPr>
        <w:t>Checks must be carried out at regular intervals to identify areas where erosion is occurring.</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bCs/>
          <w:sz w:val="24"/>
          <w:szCs w:val="24"/>
          <w:lang w:val="en-ZA"/>
        </w:rPr>
      </w:pPr>
      <w:r w:rsidRPr="00E76A24">
        <w:rPr>
          <w:rFonts w:eastAsia="Times New Roman" w:cs="Arial"/>
          <w:bCs/>
          <w:sz w:val="24"/>
          <w:szCs w:val="24"/>
          <w:lang w:val="en-ZA"/>
        </w:rPr>
        <w:t xml:space="preserve">Relevant mitigation measures must be put in place to ensure that the velocity of storm water is reduced before it reaches drainage areas; </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bCs/>
          <w:sz w:val="24"/>
          <w:szCs w:val="24"/>
          <w:lang w:val="en-ZA"/>
        </w:rPr>
      </w:pPr>
      <w:r w:rsidRPr="00E76A24">
        <w:rPr>
          <w:rFonts w:eastAsia="Times New Roman" w:cs="Arial"/>
          <w:bCs/>
          <w:sz w:val="24"/>
          <w:szCs w:val="24"/>
          <w:lang w:val="en-ZA"/>
        </w:rPr>
        <w:t>Appropriate remedial actions and rehabilitation of the area must also be implemented;</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bCs/>
          <w:sz w:val="24"/>
          <w:szCs w:val="24"/>
          <w:lang w:val="en-ZA"/>
        </w:rPr>
      </w:pPr>
      <w:r w:rsidRPr="00E76A24">
        <w:rPr>
          <w:rFonts w:eastAsia="Times New Roman" w:cs="Arial"/>
          <w:bCs/>
          <w:sz w:val="24"/>
          <w:szCs w:val="24"/>
          <w:lang w:val="en-ZA"/>
        </w:rPr>
        <w:t xml:space="preserve">Vehicles transporting materials must be covered with tarpaulins to reduce dust generation; </w:t>
      </w:r>
    </w:p>
    <w:p w:rsidR="007A76D2" w:rsidRPr="00E76A24" w:rsidRDefault="007A76D2" w:rsidP="004C5F0C">
      <w:pPr>
        <w:pStyle w:val="ListParagraph"/>
        <w:numPr>
          <w:ilvl w:val="0"/>
          <w:numId w:val="43"/>
        </w:numPr>
        <w:spacing w:before="240" w:after="120" w:line="360" w:lineRule="auto"/>
        <w:ind w:left="360" w:right="680"/>
        <w:jc w:val="both"/>
        <w:rPr>
          <w:rFonts w:eastAsia="Times New Roman" w:cs="Arial"/>
          <w:sz w:val="24"/>
          <w:szCs w:val="24"/>
          <w:lang w:val="en-GB"/>
        </w:rPr>
      </w:pPr>
      <w:r w:rsidRPr="00E76A24">
        <w:rPr>
          <w:rFonts w:eastAsia="Times New Roman" w:cs="Arial"/>
          <w:bCs/>
          <w:sz w:val="24"/>
          <w:szCs w:val="24"/>
          <w:lang w:val="en-ZA"/>
        </w:rPr>
        <w:t xml:space="preserve">All </w:t>
      </w:r>
      <w:r w:rsidRPr="00E76A24">
        <w:rPr>
          <w:rFonts w:eastAsia="Times New Roman" w:cs="Arial"/>
          <w:sz w:val="24"/>
          <w:szCs w:val="24"/>
          <w:lang w:val="en-GB"/>
        </w:rPr>
        <w:t xml:space="preserve">waste generated before, during and after construction must be disposed in an environmentally friendly manner; and   </w:t>
      </w:r>
    </w:p>
    <w:p w:rsidR="001661B5" w:rsidRPr="00BE22ED" w:rsidRDefault="007A76D2" w:rsidP="00BE22ED">
      <w:pPr>
        <w:pStyle w:val="ListParagraph"/>
        <w:numPr>
          <w:ilvl w:val="0"/>
          <w:numId w:val="43"/>
        </w:numPr>
        <w:spacing w:before="240" w:after="120" w:line="360" w:lineRule="auto"/>
        <w:ind w:left="360" w:right="680"/>
        <w:jc w:val="both"/>
        <w:rPr>
          <w:rFonts w:eastAsia="Times New Roman" w:cs="Arial"/>
          <w:bCs/>
          <w:sz w:val="24"/>
          <w:szCs w:val="24"/>
          <w:lang w:val="en-ZA"/>
        </w:rPr>
      </w:pPr>
      <w:r w:rsidRPr="00E76A24">
        <w:rPr>
          <w:rFonts w:eastAsia="Times New Roman" w:cs="Arial"/>
          <w:bCs/>
          <w:sz w:val="24"/>
          <w:szCs w:val="24"/>
          <w:lang w:val="en-ZA"/>
        </w:rPr>
        <w:t>Construction workers must refrain from making fires and littering.</w:t>
      </w:r>
    </w:p>
    <w:sectPr w:rsidR="001661B5" w:rsidRPr="00BE22ED" w:rsidSect="00890BDD">
      <w:foot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AED" w:rsidRDefault="00683AED" w:rsidP="00985CAB">
      <w:pPr>
        <w:spacing w:after="0" w:line="240" w:lineRule="auto"/>
      </w:pPr>
      <w:r>
        <w:separator/>
      </w:r>
    </w:p>
  </w:endnote>
  <w:endnote w:type="continuationSeparator" w:id="0">
    <w:p w:rsidR="00683AED" w:rsidRDefault="00683AED" w:rsidP="00985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Heading)">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683AED">
      <w:tc>
        <w:tcPr>
          <w:tcW w:w="918" w:type="dxa"/>
        </w:tcPr>
        <w:p w:rsidR="00683AED" w:rsidRPr="00784FC9" w:rsidRDefault="00683AED">
          <w:pPr>
            <w:pStyle w:val="Footer"/>
            <w:jc w:val="right"/>
            <w:rPr>
              <w:b/>
              <w:bCs/>
              <w:color w:val="4F81BD" w:themeColor="accent1"/>
              <w:sz w:val="32"/>
              <w:szCs w:val="32"/>
            </w:rPr>
          </w:pPr>
          <w:r w:rsidRPr="00784FC9">
            <w:fldChar w:fldCharType="begin"/>
          </w:r>
          <w:r w:rsidRPr="00784FC9">
            <w:instrText xml:space="preserve"> PAGE   \* MERGEFORMAT </w:instrText>
          </w:r>
          <w:r w:rsidRPr="00784FC9">
            <w:fldChar w:fldCharType="separate"/>
          </w:r>
          <w:r w:rsidR="00C86745" w:rsidRPr="00C86745">
            <w:rPr>
              <w:b/>
              <w:bCs/>
              <w:noProof/>
              <w:color w:val="4F81BD" w:themeColor="accent1"/>
              <w:sz w:val="32"/>
              <w:szCs w:val="32"/>
            </w:rPr>
            <w:t>0</w:t>
          </w:r>
          <w:r w:rsidRPr="00784FC9">
            <w:rPr>
              <w:b/>
              <w:bCs/>
              <w:noProof/>
              <w:color w:val="4F81BD" w:themeColor="accent1"/>
              <w:sz w:val="32"/>
              <w:szCs w:val="32"/>
            </w:rPr>
            <w:fldChar w:fldCharType="end"/>
          </w:r>
        </w:p>
      </w:tc>
      <w:tc>
        <w:tcPr>
          <w:tcW w:w="7938" w:type="dxa"/>
        </w:tcPr>
        <w:p w:rsidR="00683AED" w:rsidRDefault="00683AED">
          <w:pPr>
            <w:pStyle w:val="Footer"/>
          </w:pPr>
        </w:p>
      </w:tc>
    </w:tr>
  </w:tbl>
  <w:p w:rsidR="00683AED" w:rsidRDefault="00683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AED" w:rsidRDefault="00683AED" w:rsidP="00985CAB">
      <w:pPr>
        <w:spacing w:after="0" w:line="240" w:lineRule="auto"/>
      </w:pPr>
      <w:r>
        <w:separator/>
      </w:r>
    </w:p>
  </w:footnote>
  <w:footnote w:type="continuationSeparator" w:id="0">
    <w:p w:rsidR="00683AED" w:rsidRDefault="00683AED" w:rsidP="00985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0185"/>
    <w:multiLevelType w:val="hybridMultilevel"/>
    <w:tmpl w:val="5BFC6250"/>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F5F67"/>
    <w:multiLevelType w:val="hybridMultilevel"/>
    <w:tmpl w:val="6F72ECE6"/>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C75C8"/>
    <w:multiLevelType w:val="hybridMultilevel"/>
    <w:tmpl w:val="72B894D8"/>
    <w:lvl w:ilvl="0" w:tplc="0409000D">
      <w:start w:val="1"/>
      <w:numFmt w:val="bullet"/>
      <w:lvlText w:val="-"/>
      <w:lvlJc w:val="left"/>
      <w:pPr>
        <w:tabs>
          <w:tab w:val="num" w:pos="1080"/>
        </w:tabs>
        <w:ind w:left="1080" w:hanging="360"/>
      </w:pPr>
      <w:rPr>
        <w:rFonts w:ascii="Arial Narrow" w:eastAsia="Times New Roman" w:hAnsi="Arial Narrow" w:cs="Times New Roman" w:hint="default"/>
        <w:b w:val="0"/>
      </w:rPr>
    </w:lvl>
    <w:lvl w:ilvl="1" w:tplc="1C090019" w:tentative="1">
      <w:start w:val="1"/>
      <w:numFmt w:val="bullet"/>
      <w:lvlText w:val="o"/>
      <w:lvlJc w:val="left"/>
      <w:pPr>
        <w:tabs>
          <w:tab w:val="num" w:pos="1296"/>
        </w:tabs>
        <w:ind w:left="1296" w:hanging="360"/>
      </w:pPr>
      <w:rPr>
        <w:rFonts w:ascii="Courier New" w:hAnsi="Courier New" w:hint="default"/>
      </w:rPr>
    </w:lvl>
    <w:lvl w:ilvl="2" w:tplc="1C09001B" w:tentative="1">
      <w:start w:val="1"/>
      <w:numFmt w:val="bullet"/>
      <w:lvlText w:val=""/>
      <w:lvlJc w:val="left"/>
      <w:pPr>
        <w:tabs>
          <w:tab w:val="num" w:pos="2016"/>
        </w:tabs>
        <w:ind w:left="2016" w:hanging="360"/>
      </w:pPr>
      <w:rPr>
        <w:rFonts w:ascii="Wingdings" w:hAnsi="Wingdings" w:hint="default"/>
      </w:rPr>
    </w:lvl>
    <w:lvl w:ilvl="3" w:tplc="1C09000F" w:tentative="1">
      <w:start w:val="1"/>
      <w:numFmt w:val="bullet"/>
      <w:lvlText w:val=""/>
      <w:lvlJc w:val="left"/>
      <w:pPr>
        <w:tabs>
          <w:tab w:val="num" w:pos="2736"/>
        </w:tabs>
        <w:ind w:left="2736" w:hanging="360"/>
      </w:pPr>
      <w:rPr>
        <w:rFonts w:ascii="Symbol" w:hAnsi="Symbol" w:hint="default"/>
      </w:rPr>
    </w:lvl>
    <w:lvl w:ilvl="4" w:tplc="1C090019" w:tentative="1">
      <w:start w:val="1"/>
      <w:numFmt w:val="bullet"/>
      <w:lvlText w:val="o"/>
      <w:lvlJc w:val="left"/>
      <w:pPr>
        <w:tabs>
          <w:tab w:val="num" w:pos="3456"/>
        </w:tabs>
        <w:ind w:left="3456" w:hanging="360"/>
      </w:pPr>
      <w:rPr>
        <w:rFonts w:ascii="Courier New" w:hAnsi="Courier New" w:hint="default"/>
      </w:rPr>
    </w:lvl>
    <w:lvl w:ilvl="5" w:tplc="1C09001B" w:tentative="1">
      <w:start w:val="1"/>
      <w:numFmt w:val="bullet"/>
      <w:lvlText w:val=""/>
      <w:lvlJc w:val="left"/>
      <w:pPr>
        <w:tabs>
          <w:tab w:val="num" w:pos="4176"/>
        </w:tabs>
        <w:ind w:left="4176" w:hanging="360"/>
      </w:pPr>
      <w:rPr>
        <w:rFonts w:ascii="Wingdings" w:hAnsi="Wingdings" w:hint="default"/>
      </w:rPr>
    </w:lvl>
    <w:lvl w:ilvl="6" w:tplc="1C09000F" w:tentative="1">
      <w:start w:val="1"/>
      <w:numFmt w:val="bullet"/>
      <w:lvlText w:val=""/>
      <w:lvlJc w:val="left"/>
      <w:pPr>
        <w:tabs>
          <w:tab w:val="num" w:pos="4896"/>
        </w:tabs>
        <w:ind w:left="4896" w:hanging="360"/>
      </w:pPr>
      <w:rPr>
        <w:rFonts w:ascii="Symbol" w:hAnsi="Symbol" w:hint="default"/>
      </w:rPr>
    </w:lvl>
    <w:lvl w:ilvl="7" w:tplc="1C090019" w:tentative="1">
      <w:start w:val="1"/>
      <w:numFmt w:val="bullet"/>
      <w:lvlText w:val="o"/>
      <w:lvlJc w:val="left"/>
      <w:pPr>
        <w:tabs>
          <w:tab w:val="num" w:pos="5616"/>
        </w:tabs>
        <w:ind w:left="5616" w:hanging="360"/>
      </w:pPr>
      <w:rPr>
        <w:rFonts w:ascii="Courier New" w:hAnsi="Courier New" w:hint="default"/>
      </w:rPr>
    </w:lvl>
    <w:lvl w:ilvl="8" w:tplc="1C09001B" w:tentative="1">
      <w:start w:val="1"/>
      <w:numFmt w:val="bullet"/>
      <w:lvlText w:val=""/>
      <w:lvlJc w:val="left"/>
      <w:pPr>
        <w:tabs>
          <w:tab w:val="num" w:pos="6336"/>
        </w:tabs>
        <w:ind w:left="6336" w:hanging="360"/>
      </w:pPr>
      <w:rPr>
        <w:rFonts w:ascii="Wingdings" w:hAnsi="Wingdings" w:hint="default"/>
      </w:rPr>
    </w:lvl>
  </w:abstractNum>
  <w:abstractNum w:abstractNumId="3" w15:restartNumberingAfterBreak="0">
    <w:nsid w:val="0A672FCC"/>
    <w:multiLevelType w:val="hybridMultilevel"/>
    <w:tmpl w:val="E444C626"/>
    <w:lvl w:ilvl="0" w:tplc="3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AC54C59"/>
    <w:multiLevelType w:val="hybridMultilevel"/>
    <w:tmpl w:val="54BAC80E"/>
    <w:lvl w:ilvl="0" w:tplc="34090001">
      <w:start w:val="1"/>
      <w:numFmt w:val="bullet"/>
      <w:lvlText w:val=""/>
      <w:lvlJc w:val="left"/>
      <w:pPr>
        <w:ind w:left="360" w:hanging="360"/>
      </w:pPr>
      <w:rPr>
        <w:rFonts w:ascii="Symbol" w:hAnsi="Symbol" w:hint="default"/>
        <w:b w:val="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AD83A8B"/>
    <w:multiLevelType w:val="hybridMultilevel"/>
    <w:tmpl w:val="5F7215E6"/>
    <w:lvl w:ilvl="0" w:tplc="A9B4FA68">
      <w:start w:val="1"/>
      <w:numFmt w:val="decimal"/>
      <w:pStyle w:val="Heading9"/>
      <w:lvlText w:val="1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E2128E5"/>
    <w:multiLevelType w:val="hybridMultilevel"/>
    <w:tmpl w:val="ABF69948"/>
    <w:lvl w:ilvl="0" w:tplc="1CAAEA56">
      <w:start w:val="1"/>
      <w:numFmt w:val="bullet"/>
      <w:lvlText w:val="-"/>
      <w:lvlJc w:val="left"/>
      <w:pPr>
        <w:ind w:left="720" w:hanging="360"/>
      </w:pPr>
      <w:rPr>
        <w:rFonts w:ascii="Arial Narrow" w:eastAsia="Times New Roman"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A7584"/>
    <w:multiLevelType w:val="hybridMultilevel"/>
    <w:tmpl w:val="F89E7190"/>
    <w:lvl w:ilvl="0" w:tplc="085AB34C">
      <w:start w:val="1"/>
      <w:numFmt w:val="decimal"/>
      <w:pStyle w:val="Heading5"/>
      <w:lvlText w:val="10.3.%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F735511"/>
    <w:multiLevelType w:val="hybridMultilevel"/>
    <w:tmpl w:val="8278C0CE"/>
    <w:lvl w:ilvl="0" w:tplc="3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8F19F0"/>
    <w:multiLevelType w:val="hybridMultilevel"/>
    <w:tmpl w:val="79E4AAEE"/>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C61E5D"/>
    <w:multiLevelType w:val="hybridMultilevel"/>
    <w:tmpl w:val="239A10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14C326BA"/>
    <w:multiLevelType w:val="hybridMultilevel"/>
    <w:tmpl w:val="4B5EB950"/>
    <w:lvl w:ilvl="0" w:tplc="6686C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202EE4"/>
    <w:multiLevelType w:val="hybridMultilevel"/>
    <w:tmpl w:val="8702D066"/>
    <w:lvl w:ilvl="0" w:tplc="8454FE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04750"/>
    <w:multiLevelType w:val="hybridMultilevel"/>
    <w:tmpl w:val="F2228C74"/>
    <w:lvl w:ilvl="0" w:tplc="E7C27DB0">
      <w:start w:val="1"/>
      <w:numFmt w:val="decimal"/>
      <w:pStyle w:val="Heading7"/>
      <w:lvlText w:val="10.9.%1."/>
      <w:lvlJc w:val="left"/>
      <w:pPr>
        <w:ind w:left="-180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360" w:hanging="180"/>
      </w:pPr>
    </w:lvl>
    <w:lvl w:ilvl="3" w:tplc="1C09000F" w:tentative="1">
      <w:start w:val="1"/>
      <w:numFmt w:val="decimal"/>
      <w:lvlText w:val="%4."/>
      <w:lvlJc w:val="left"/>
      <w:pPr>
        <w:ind w:left="360" w:hanging="360"/>
      </w:pPr>
    </w:lvl>
    <w:lvl w:ilvl="4" w:tplc="1C090019" w:tentative="1">
      <w:start w:val="1"/>
      <w:numFmt w:val="lowerLetter"/>
      <w:lvlText w:val="%5."/>
      <w:lvlJc w:val="left"/>
      <w:pPr>
        <w:ind w:left="1080" w:hanging="360"/>
      </w:pPr>
    </w:lvl>
    <w:lvl w:ilvl="5" w:tplc="1C09001B" w:tentative="1">
      <w:start w:val="1"/>
      <w:numFmt w:val="lowerRoman"/>
      <w:lvlText w:val="%6."/>
      <w:lvlJc w:val="right"/>
      <w:pPr>
        <w:ind w:left="1800" w:hanging="180"/>
      </w:pPr>
    </w:lvl>
    <w:lvl w:ilvl="6" w:tplc="1C09000F" w:tentative="1">
      <w:start w:val="1"/>
      <w:numFmt w:val="decimal"/>
      <w:lvlText w:val="%7."/>
      <w:lvlJc w:val="left"/>
      <w:pPr>
        <w:ind w:left="2520" w:hanging="360"/>
      </w:pPr>
    </w:lvl>
    <w:lvl w:ilvl="7" w:tplc="1C090019" w:tentative="1">
      <w:start w:val="1"/>
      <w:numFmt w:val="lowerLetter"/>
      <w:lvlText w:val="%8."/>
      <w:lvlJc w:val="left"/>
      <w:pPr>
        <w:ind w:left="3240" w:hanging="360"/>
      </w:pPr>
    </w:lvl>
    <w:lvl w:ilvl="8" w:tplc="1C09001B" w:tentative="1">
      <w:start w:val="1"/>
      <w:numFmt w:val="lowerRoman"/>
      <w:lvlText w:val="%9."/>
      <w:lvlJc w:val="right"/>
      <w:pPr>
        <w:ind w:left="3960" w:hanging="180"/>
      </w:pPr>
    </w:lvl>
  </w:abstractNum>
  <w:abstractNum w:abstractNumId="14" w15:restartNumberingAfterBreak="0">
    <w:nsid w:val="1B7C1A3D"/>
    <w:multiLevelType w:val="hybridMultilevel"/>
    <w:tmpl w:val="6554D7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BDB54F9"/>
    <w:multiLevelType w:val="hybridMultilevel"/>
    <w:tmpl w:val="237E20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1D1F575B"/>
    <w:multiLevelType w:val="hybridMultilevel"/>
    <w:tmpl w:val="2C4CDBC8"/>
    <w:lvl w:ilvl="0" w:tplc="3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5C7D66"/>
    <w:multiLevelType w:val="hybridMultilevel"/>
    <w:tmpl w:val="00DA1430"/>
    <w:lvl w:ilvl="0" w:tplc="03B0EA3A">
      <w:start w:val="1"/>
      <w:numFmt w:val="decimal"/>
      <w:pStyle w:val="Subtitle"/>
      <w:lvlText w:val="10.%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1E21563"/>
    <w:multiLevelType w:val="hybridMultilevel"/>
    <w:tmpl w:val="7514F808"/>
    <w:lvl w:ilvl="0" w:tplc="67966F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024BE2"/>
    <w:multiLevelType w:val="hybridMultilevel"/>
    <w:tmpl w:val="BC3CC9AE"/>
    <w:lvl w:ilvl="0" w:tplc="E5C8CE84">
      <w:start w:val="1"/>
      <w:numFmt w:val="decimal"/>
      <w:pStyle w:val="Heading1"/>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5141EE1"/>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66121B3"/>
    <w:multiLevelType w:val="hybridMultilevel"/>
    <w:tmpl w:val="A09CEBB0"/>
    <w:lvl w:ilvl="0" w:tplc="B5E47930">
      <w:start w:val="1"/>
      <w:numFmt w:val="decimal"/>
      <w:pStyle w:val="Heading3"/>
      <w:lvlText w:val="7.%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C521439"/>
    <w:multiLevelType w:val="hybridMultilevel"/>
    <w:tmpl w:val="11D8023E"/>
    <w:lvl w:ilvl="0" w:tplc="1592C8FC">
      <w:start w:val="1"/>
      <w:numFmt w:val="decimal"/>
      <w:pStyle w:val="Heading4"/>
      <w:lvlText w:val="10.%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0735887"/>
    <w:multiLevelType w:val="hybridMultilevel"/>
    <w:tmpl w:val="4DCACA1E"/>
    <w:lvl w:ilvl="0" w:tplc="9DBA6984">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319D0012"/>
    <w:multiLevelType w:val="hybridMultilevel"/>
    <w:tmpl w:val="D5EC7478"/>
    <w:lvl w:ilvl="0" w:tplc="3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31E26EEF"/>
    <w:multiLevelType w:val="hybridMultilevel"/>
    <w:tmpl w:val="908608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2BE5A31"/>
    <w:multiLevelType w:val="hybridMultilevel"/>
    <w:tmpl w:val="9F04F0DC"/>
    <w:lvl w:ilvl="0" w:tplc="3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378E7D75"/>
    <w:multiLevelType w:val="hybridMultilevel"/>
    <w:tmpl w:val="8F5E78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3E54600A"/>
    <w:multiLevelType w:val="hybridMultilevel"/>
    <w:tmpl w:val="354E7512"/>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3050EB"/>
    <w:multiLevelType w:val="hybridMultilevel"/>
    <w:tmpl w:val="351E4DC8"/>
    <w:lvl w:ilvl="0" w:tplc="34090001">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02C07D1"/>
    <w:multiLevelType w:val="hybridMultilevel"/>
    <w:tmpl w:val="204A2C1E"/>
    <w:lvl w:ilvl="0" w:tplc="5852B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4A5013"/>
    <w:multiLevelType w:val="hybridMultilevel"/>
    <w:tmpl w:val="6C660D20"/>
    <w:lvl w:ilvl="0" w:tplc="B696152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26A2466"/>
    <w:multiLevelType w:val="hybridMultilevel"/>
    <w:tmpl w:val="2AA66984"/>
    <w:lvl w:ilvl="0" w:tplc="3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32A5DDD"/>
    <w:multiLevelType w:val="hybridMultilevel"/>
    <w:tmpl w:val="52D66B3E"/>
    <w:lvl w:ilvl="0" w:tplc="D4207AD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43D74E66"/>
    <w:multiLevelType w:val="hybridMultilevel"/>
    <w:tmpl w:val="BDFC19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48744EA9"/>
    <w:multiLevelType w:val="hybridMultilevel"/>
    <w:tmpl w:val="14541816"/>
    <w:lvl w:ilvl="0" w:tplc="0409000D">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4D1B39AE"/>
    <w:multiLevelType w:val="hybridMultilevel"/>
    <w:tmpl w:val="121E6BBE"/>
    <w:lvl w:ilvl="0" w:tplc="3564B2A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7" w15:restartNumberingAfterBreak="0">
    <w:nsid w:val="5092419C"/>
    <w:multiLevelType w:val="hybridMultilevel"/>
    <w:tmpl w:val="F70C10A0"/>
    <w:lvl w:ilvl="0" w:tplc="0409000D">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122539F"/>
    <w:multiLevelType w:val="hybridMultilevel"/>
    <w:tmpl w:val="9C4EDB80"/>
    <w:lvl w:ilvl="0" w:tplc="3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5A61159"/>
    <w:multiLevelType w:val="hybridMultilevel"/>
    <w:tmpl w:val="854E67A8"/>
    <w:lvl w:ilvl="0" w:tplc="2D7A3190">
      <w:start w:val="1"/>
      <w:numFmt w:val="decimal"/>
      <w:pStyle w:val="Heading6"/>
      <w:lvlText w:val="10.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8B60041"/>
    <w:multiLevelType w:val="hybridMultilevel"/>
    <w:tmpl w:val="F04297CA"/>
    <w:lvl w:ilvl="0" w:tplc="0409000D">
      <w:start w:val="1"/>
      <w:numFmt w:val="bullet"/>
      <w:lvlText w:val="-"/>
      <w:lvlJc w:val="left"/>
      <w:pPr>
        <w:ind w:left="720" w:hanging="360"/>
      </w:pPr>
      <w:rPr>
        <w:rFonts w:ascii="Arial Narrow" w:eastAsia="Times New Roman" w:hAnsi="Arial Narrow"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5150D3"/>
    <w:multiLevelType w:val="hybridMultilevel"/>
    <w:tmpl w:val="597412CA"/>
    <w:lvl w:ilvl="0" w:tplc="1CAAEA56">
      <w:start w:val="1"/>
      <w:numFmt w:val="lowerRoman"/>
      <w:lvlText w:val="(%1)"/>
      <w:lvlJc w:val="left"/>
      <w:pPr>
        <w:ind w:left="1080" w:hanging="720"/>
      </w:pPr>
      <w:rPr>
        <w:rFonts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42" w15:restartNumberingAfterBreak="0">
    <w:nsid w:val="5A924CEB"/>
    <w:multiLevelType w:val="hybridMultilevel"/>
    <w:tmpl w:val="42621176"/>
    <w:lvl w:ilvl="0" w:tplc="0054E03E">
      <w:start w:val="1"/>
      <w:numFmt w:val="decimal"/>
      <w:pStyle w:val="Heading2"/>
      <w:lvlText w:val="1.%1."/>
      <w:lvlJc w:val="left"/>
      <w:pPr>
        <w:ind w:left="-1440" w:hanging="360"/>
      </w:pPr>
      <w:rPr>
        <w:rFonts w:hint="default"/>
      </w:rPr>
    </w:lvl>
    <w:lvl w:ilvl="1" w:tplc="1C090019">
      <w:start w:val="1"/>
      <w:numFmt w:val="lowerLetter"/>
      <w:lvlText w:val="%2."/>
      <w:lvlJc w:val="left"/>
      <w:pPr>
        <w:ind w:left="-720" w:hanging="360"/>
      </w:pPr>
    </w:lvl>
    <w:lvl w:ilvl="2" w:tplc="1C09001B" w:tentative="1">
      <w:start w:val="1"/>
      <w:numFmt w:val="lowerRoman"/>
      <w:lvlText w:val="%3."/>
      <w:lvlJc w:val="right"/>
      <w:pPr>
        <w:ind w:left="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1440" w:hanging="360"/>
      </w:pPr>
    </w:lvl>
    <w:lvl w:ilvl="5" w:tplc="1C09001B" w:tentative="1">
      <w:start w:val="1"/>
      <w:numFmt w:val="lowerRoman"/>
      <w:lvlText w:val="%6."/>
      <w:lvlJc w:val="right"/>
      <w:pPr>
        <w:ind w:left="2160" w:hanging="180"/>
      </w:pPr>
    </w:lvl>
    <w:lvl w:ilvl="6" w:tplc="1C09000F" w:tentative="1">
      <w:start w:val="1"/>
      <w:numFmt w:val="decimal"/>
      <w:lvlText w:val="%7."/>
      <w:lvlJc w:val="left"/>
      <w:pPr>
        <w:ind w:left="2880" w:hanging="360"/>
      </w:pPr>
    </w:lvl>
    <w:lvl w:ilvl="7" w:tplc="1C090019" w:tentative="1">
      <w:start w:val="1"/>
      <w:numFmt w:val="lowerLetter"/>
      <w:lvlText w:val="%8."/>
      <w:lvlJc w:val="left"/>
      <w:pPr>
        <w:ind w:left="3600" w:hanging="360"/>
      </w:pPr>
    </w:lvl>
    <w:lvl w:ilvl="8" w:tplc="1C09001B" w:tentative="1">
      <w:start w:val="1"/>
      <w:numFmt w:val="lowerRoman"/>
      <w:lvlText w:val="%9."/>
      <w:lvlJc w:val="right"/>
      <w:pPr>
        <w:ind w:left="4320" w:hanging="180"/>
      </w:pPr>
    </w:lvl>
  </w:abstractNum>
  <w:abstractNum w:abstractNumId="43" w15:restartNumberingAfterBreak="0">
    <w:nsid w:val="5AB93721"/>
    <w:multiLevelType w:val="hybridMultilevel"/>
    <w:tmpl w:val="680E3A32"/>
    <w:lvl w:ilvl="0" w:tplc="3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BCC690B"/>
    <w:multiLevelType w:val="hybridMultilevel"/>
    <w:tmpl w:val="9A80BE26"/>
    <w:lvl w:ilvl="0" w:tplc="FF7E196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15:restartNumberingAfterBreak="0">
    <w:nsid w:val="5EFB1CE7"/>
    <w:multiLevelType w:val="hybridMultilevel"/>
    <w:tmpl w:val="89F8788C"/>
    <w:lvl w:ilvl="0" w:tplc="2D429D5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6" w15:restartNumberingAfterBreak="0">
    <w:nsid w:val="636975E1"/>
    <w:multiLevelType w:val="hybridMultilevel"/>
    <w:tmpl w:val="32F64E08"/>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4475085"/>
    <w:multiLevelType w:val="hybridMultilevel"/>
    <w:tmpl w:val="703C1306"/>
    <w:lvl w:ilvl="0" w:tplc="A11C4782">
      <w:start w:val="1"/>
      <w:numFmt w:val="decimal"/>
      <w:pStyle w:val="Heading8"/>
      <w:lvlText w:val="1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5C2009D"/>
    <w:multiLevelType w:val="hybridMultilevel"/>
    <w:tmpl w:val="75EEAB14"/>
    <w:lvl w:ilvl="0" w:tplc="1C090001">
      <w:start w:val="1"/>
      <w:numFmt w:val="lowerLetter"/>
      <w:lvlText w:val="(%1)"/>
      <w:lvlJc w:val="left"/>
      <w:pPr>
        <w:ind w:left="720" w:hanging="360"/>
      </w:pPr>
      <w:rPr>
        <w:rFonts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49" w15:restartNumberingAfterBreak="0">
    <w:nsid w:val="69B102B2"/>
    <w:multiLevelType w:val="hybridMultilevel"/>
    <w:tmpl w:val="7174E770"/>
    <w:lvl w:ilvl="0" w:tplc="77FA49A4">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0" w15:restartNumberingAfterBreak="0">
    <w:nsid w:val="6ACC5D64"/>
    <w:multiLevelType w:val="hybridMultilevel"/>
    <w:tmpl w:val="2F7AD20E"/>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B6A0227"/>
    <w:multiLevelType w:val="hybridMultilevel"/>
    <w:tmpl w:val="4E660F96"/>
    <w:lvl w:ilvl="0" w:tplc="1C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15:restartNumberingAfterBreak="0">
    <w:nsid w:val="6F8B7267"/>
    <w:multiLevelType w:val="hybridMultilevel"/>
    <w:tmpl w:val="4E1E5174"/>
    <w:lvl w:ilvl="0" w:tplc="34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79A20E31"/>
    <w:multiLevelType w:val="hybridMultilevel"/>
    <w:tmpl w:val="DC6839C4"/>
    <w:lvl w:ilvl="0" w:tplc="0409000D">
      <w:start w:val="1"/>
      <w:numFmt w:val="lowerRoman"/>
      <w:lvlText w:val="(%1)"/>
      <w:lvlJc w:val="left"/>
      <w:pPr>
        <w:ind w:left="1080" w:hanging="720"/>
      </w:pPr>
      <w:rPr>
        <w:rFonts w:eastAsia="Calibri" w:cs="ArialMT"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15:restartNumberingAfterBreak="0">
    <w:nsid w:val="7B9B3676"/>
    <w:multiLevelType w:val="hybridMultilevel"/>
    <w:tmpl w:val="AEE632D8"/>
    <w:lvl w:ilvl="0" w:tplc="1924BDB8">
      <w:start w:val="1"/>
      <w:numFmt w:val="bullet"/>
      <w:lvlText w:val=""/>
      <w:lvlJc w:val="left"/>
      <w:pPr>
        <w:tabs>
          <w:tab w:val="num" w:pos="1140"/>
        </w:tabs>
        <w:ind w:left="1140" w:hanging="360"/>
      </w:pPr>
      <w:rPr>
        <w:rFonts w:ascii="Symbol" w:hAnsi="Symbol" w:hint="default"/>
      </w:rPr>
    </w:lvl>
    <w:lvl w:ilvl="1" w:tplc="1C090019" w:tentative="1">
      <w:start w:val="1"/>
      <w:numFmt w:val="bullet"/>
      <w:lvlText w:val="o"/>
      <w:lvlJc w:val="left"/>
      <w:pPr>
        <w:tabs>
          <w:tab w:val="num" w:pos="1860"/>
        </w:tabs>
        <w:ind w:left="1860" w:hanging="360"/>
      </w:pPr>
      <w:rPr>
        <w:rFonts w:ascii="Courier New" w:hAnsi="Courier New" w:cs="Courier New" w:hint="default"/>
      </w:rPr>
    </w:lvl>
    <w:lvl w:ilvl="2" w:tplc="1C09001B" w:tentative="1">
      <w:start w:val="1"/>
      <w:numFmt w:val="bullet"/>
      <w:lvlText w:val=""/>
      <w:lvlJc w:val="left"/>
      <w:pPr>
        <w:tabs>
          <w:tab w:val="num" w:pos="2580"/>
        </w:tabs>
        <w:ind w:left="2580" w:hanging="360"/>
      </w:pPr>
      <w:rPr>
        <w:rFonts w:ascii="Wingdings" w:hAnsi="Wingdings" w:hint="default"/>
      </w:rPr>
    </w:lvl>
    <w:lvl w:ilvl="3" w:tplc="1C09000F" w:tentative="1">
      <w:start w:val="1"/>
      <w:numFmt w:val="bullet"/>
      <w:lvlText w:val=""/>
      <w:lvlJc w:val="left"/>
      <w:pPr>
        <w:tabs>
          <w:tab w:val="num" w:pos="3300"/>
        </w:tabs>
        <w:ind w:left="3300" w:hanging="360"/>
      </w:pPr>
      <w:rPr>
        <w:rFonts w:ascii="Symbol" w:hAnsi="Symbol" w:hint="default"/>
      </w:rPr>
    </w:lvl>
    <w:lvl w:ilvl="4" w:tplc="1C090019" w:tentative="1">
      <w:start w:val="1"/>
      <w:numFmt w:val="bullet"/>
      <w:lvlText w:val="o"/>
      <w:lvlJc w:val="left"/>
      <w:pPr>
        <w:tabs>
          <w:tab w:val="num" w:pos="4020"/>
        </w:tabs>
        <w:ind w:left="4020" w:hanging="360"/>
      </w:pPr>
      <w:rPr>
        <w:rFonts w:ascii="Courier New" w:hAnsi="Courier New" w:cs="Courier New" w:hint="default"/>
      </w:rPr>
    </w:lvl>
    <w:lvl w:ilvl="5" w:tplc="1C09001B" w:tentative="1">
      <w:start w:val="1"/>
      <w:numFmt w:val="bullet"/>
      <w:lvlText w:val=""/>
      <w:lvlJc w:val="left"/>
      <w:pPr>
        <w:tabs>
          <w:tab w:val="num" w:pos="4740"/>
        </w:tabs>
        <w:ind w:left="4740" w:hanging="360"/>
      </w:pPr>
      <w:rPr>
        <w:rFonts w:ascii="Wingdings" w:hAnsi="Wingdings" w:hint="default"/>
      </w:rPr>
    </w:lvl>
    <w:lvl w:ilvl="6" w:tplc="1C09000F" w:tentative="1">
      <w:start w:val="1"/>
      <w:numFmt w:val="bullet"/>
      <w:lvlText w:val=""/>
      <w:lvlJc w:val="left"/>
      <w:pPr>
        <w:tabs>
          <w:tab w:val="num" w:pos="5460"/>
        </w:tabs>
        <w:ind w:left="5460" w:hanging="360"/>
      </w:pPr>
      <w:rPr>
        <w:rFonts w:ascii="Symbol" w:hAnsi="Symbol" w:hint="default"/>
      </w:rPr>
    </w:lvl>
    <w:lvl w:ilvl="7" w:tplc="1C090019" w:tentative="1">
      <w:start w:val="1"/>
      <w:numFmt w:val="bullet"/>
      <w:lvlText w:val="o"/>
      <w:lvlJc w:val="left"/>
      <w:pPr>
        <w:tabs>
          <w:tab w:val="num" w:pos="6180"/>
        </w:tabs>
        <w:ind w:left="6180" w:hanging="360"/>
      </w:pPr>
      <w:rPr>
        <w:rFonts w:ascii="Courier New" w:hAnsi="Courier New" w:cs="Courier New" w:hint="default"/>
      </w:rPr>
    </w:lvl>
    <w:lvl w:ilvl="8" w:tplc="1C09001B" w:tentative="1">
      <w:start w:val="1"/>
      <w:numFmt w:val="bullet"/>
      <w:lvlText w:val=""/>
      <w:lvlJc w:val="left"/>
      <w:pPr>
        <w:tabs>
          <w:tab w:val="num" w:pos="6900"/>
        </w:tabs>
        <w:ind w:left="6900" w:hanging="360"/>
      </w:pPr>
      <w:rPr>
        <w:rFonts w:ascii="Wingdings" w:hAnsi="Wingdings" w:hint="default"/>
      </w:rPr>
    </w:lvl>
  </w:abstractNum>
  <w:abstractNum w:abstractNumId="55" w15:restartNumberingAfterBreak="0">
    <w:nsid w:val="7D963871"/>
    <w:multiLevelType w:val="hybridMultilevel"/>
    <w:tmpl w:val="EF845BFA"/>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E7A5061"/>
    <w:multiLevelType w:val="hybridMultilevel"/>
    <w:tmpl w:val="B9ACA4A0"/>
    <w:lvl w:ilvl="0" w:tplc="3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7FD15005"/>
    <w:multiLevelType w:val="hybridMultilevel"/>
    <w:tmpl w:val="288C0A0C"/>
    <w:lvl w:ilvl="0" w:tplc="34090001">
      <w:start w:val="1"/>
      <w:numFmt w:val="decimal"/>
      <w:pStyle w:val="Title"/>
      <w:lvlText w:val="11.%1"/>
      <w:lvlJc w:val="left"/>
      <w:pPr>
        <w:ind w:left="720" w:hanging="360"/>
      </w:pPr>
      <w:rPr>
        <w:rFonts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num w:numId="1">
    <w:abstractNumId w:val="19"/>
  </w:num>
  <w:num w:numId="2">
    <w:abstractNumId w:val="42"/>
  </w:num>
  <w:num w:numId="3">
    <w:abstractNumId w:val="36"/>
  </w:num>
  <w:num w:numId="4">
    <w:abstractNumId w:val="0"/>
  </w:num>
  <w:num w:numId="5">
    <w:abstractNumId w:val="1"/>
  </w:num>
  <w:num w:numId="6">
    <w:abstractNumId w:val="28"/>
  </w:num>
  <w:num w:numId="7">
    <w:abstractNumId w:val="49"/>
  </w:num>
  <w:num w:numId="8">
    <w:abstractNumId w:val="44"/>
  </w:num>
  <w:num w:numId="9">
    <w:abstractNumId w:val="18"/>
  </w:num>
  <w:num w:numId="10">
    <w:abstractNumId w:val="34"/>
  </w:num>
  <w:num w:numId="11">
    <w:abstractNumId w:val="51"/>
  </w:num>
  <w:num w:numId="12">
    <w:abstractNumId w:val="37"/>
  </w:num>
  <w:num w:numId="13">
    <w:abstractNumId w:val="30"/>
  </w:num>
  <w:num w:numId="14">
    <w:abstractNumId w:val="48"/>
  </w:num>
  <w:num w:numId="15">
    <w:abstractNumId w:val="11"/>
  </w:num>
  <w:num w:numId="16">
    <w:abstractNumId w:val="12"/>
  </w:num>
  <w:num w:numId="17">
    <w:abstractNumId w:val="14"/>
  </w:num>
  <w:num w:numId="18">
    <w:abstractNumId w:val="15"/>
  </w:num>
  <w:num w:numId="19">
    <w:abstractNumId w:val="10"/>
  </w:num>
  <w:num w:numId="20">
    <w:abstractNumId w:val="46"/>
  </w:num>
  <w:num w:numId="21">
    <w:abstractNumId w:val="25"/>
  </w:num>
  <w:num w:numId="22">
    <w:abstractNumId w:val="53"/>
  </w:num>
  <w:num w:numId="23">
    <w:abstractNumId w:val="33"/>
  </w:num>
  <w:num w:numId="24">
    <w:abstractNumId w:val="41"/>
  </w:num>
  <w:num w:numId="25">
    <w:abstractNumId w:val="6"/>
  </w:num>
  <w:num w:numId="26">
    <w:abstractNumId w:val="27"/>
  </w:num>
  <w:num w:numId="27">
    <w:abstractNumId w:val="50"/>
  </w:num>
  <w:num w:numId="28">
    <w:abstractNumId w:val="40"/>
  </w:num>
  <w:num w:numId="29">
    <w:abstractNumId w:val="9"/>
  </w:num>
  <w:num w:numId="30">
    <w:abstractNumId w:val="35"/>
  </w:num>
  <w:num w:numId="31">
    <w:abstractNumId w:val="23"/>
  </w:num>
  <w:num w:numId="32">
    <w:abstractNumId w:val="45"/>
  </w:num>
  <w:num w:numId="33">
    <w:abstractNumId w:val="21"/>
  </w:num>
  <w:num w:numId="34">
    <w:abstractNumId w:val="22"/>
  </w:num>
  <w:num w:numId="35">
    <w:abstractNumId w:val="7"/>
  </w:num>
  <w:num w:numId="36">
    <w:abstractNumId w:val="55"/>
  </w:num>
  <w:num w:numId="37">
    <w:abstractNumId w:val="24"/>
  </w:num>
  <w:num w:numId="38">
    <w:abstractNumId w:val="54"/>
  </w:num>
  <w:num w:numId="39">
    <w:abstractNumId w:val="16"/>
  </w:num>
  <w:num w:numId="40">
    <w:abstractNumId w:val="8"/>
  </w:num>
  <w:num w:numId="41">
    <w:abstractNumId w:val="31"/>
  </w:num>
  <w:num w:numId="42">
    <w:abstractNumId w:val="57"/>
  </w:num>
  <w:num w:numId="43">
    <w:abstractNumId w:val="32"/>
  </w:num>
  <w:num w:numId="44">
    <w:abstractNumId w:val="20"/>
  </w:num>
  <w:num w:numId="45">
    <w:abstractNumId w:val="52"/>
  </w:num>
  <w:num w:numId="46">
    <w:abstractNumId w:val="17"/>
  </w:num>
  <w:num w:numId="47">
    <w:abstractNumId w:val="39"/>
  </w:num>
  <w:num w:numId="48">
    <w:abstractNumId w:val="13"/>
  </w:num>
  <w:num w:numId="49">
    <w:abstractNumId w:val="38"/>
  </w:num>
  <w:num w:numId="50">
    <w:abstractNumId w:val="26"/>
  </w:num>
  <w:num w:numId="51">
    <w:abstractNumId w:val="29"/>
  </w:num>
  <w:num w:numId="52">
    <w:abstractNumId w:val="47"/>
  </w:num>
  <w:num w:numId="53">
    <w:abstractNumId w:val="2"/>
  </w:num>
  <w:num w:numId="54">
    <w:abstractNumId w:val="4"/>
  </w:num>
  <w:num w:numId="55">
    <w:abstractNumId w:val="3"/>
  </w:num>
  <w:num w:numId="56">
    <w:abstractNumId w:val="56"/>
  </w:num>
  <w:num w:numId="57">
    <w:abstractNumId w:val="5"/>
  </w:num>
  <w:num w:numId="58">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A4639"/>
    <w:rsid w:val="00001715"/>
    <w:rsid w:val="00034BB0"/>
    <w:rsid w:val="000366CC"/>
    <w:rsid w:val="00054094"/>
    <w:rsid w:val="000569DA"/>
    <w:rsid w:val="00063A5F"/>
    <w:rsid w:val="00071EA6"/>
    <w:rsid w:val="00081176"/>
    <w:rsid w:val="0008354D"/>
    <w:rsid w:val="00084BF5"/>
    <w:rsid w:val="000B18F1"/>
    <w:rsid w:val="000D0FA3"/>
    <w:rsid w:val="000E3070"/>
    <w:rsid w:val="000E4D4B"/>
    <w:rsid w:val="000F1056"/>
    <w:rsid w:val="0011229F"/>
    <w:rsid w:val="00122D23"/>
    <w:rsid w:val="00131650"/>
    <w:rsid w:val="00140568"/>
    <w:rsid w:val="00150B5C"/>
    <w:rsid w:val="00157CE2"/>
    <w:rsid w:val="001613F7"/>
    <w:rsid w:val="00165536"/>
    <w:rsid w:val="001661B5"/>
    <w:rsid w:val="00173758"/>
    <w:rsid w:val="001817E5"/>
    <w:rsid w:val="001932D7"/>
    <w:rsid w:val="00193F44"/>
    <w:rsid w:val="001A125F"/>
    <w:rsid w:val="001A6B47"/>
    <w:rsid w:val="001C096E"/>
    <w:rsid w:val="00201B83"/>
    <w:rsid w:val="00207AF2"/>
    <w:rsid w:val="002140D7"/>
    <w:rsid w:val="00254294"/>
    <w:rsid w:val="00262DA7"/>
    <w:rsid w:val="0026452D"/>
    <w:rsid w:val="002777CA"/>
    <w:rsid w:val="00296CEB"/>
    <w:rsid w:val="002A14DA"/>
    <w:rsid w:val="002A34B0"/>
    <w:rsid w:val="002A50AC"/>
    <w:rsid w:val="002B1FD3"/>
    <w:rsid w:val="002B5A01"/>
    <w:rsid w:val="002C2145"/>
    <w:rsid w:val="002E0C9E"/>
    <w:rsid w:val="002E77FA"/>
    <w:rsid w:val="002F169A"/>
    <w:rsid w:val="00304DB4"/>
    <w:rsid w:val="00307864"/>
    <w:rsid w:val="0032211B"/>
    <w:rsid w:val="003610CD"/>
    <w:rsid w:val="00367720"/>
    <w:rsid w:val="003B1C5D"/>
    <w:rsid w:val="003B2407"/>
    <w:rsid w:val="003E052D"/>
    <w:rsid w:val="003F7879"/>
    <w:rsid w:val="004255CB"/>
    <w:rsid w:val="004345F4"/>
    <w:rsid w:val="00444123"/>
    <w:rsid w:val="004477FE"/>
    <w:rsid w:val="00466029"/>
    <w:rsid w:val="00476749"/>
    <w:rsid w:val="00487958"/>
    <w:rsid w:val="0049003F"/>
    <w:rsid w:val="004A5839"/>
    <w:rsid w:val="004B6580"/>
    <w:rsid w:val="004C1F7D"/>
    <w:rsid w:val="004C2162"/>
    <w:rsid w:val="004C5F0C"/>
    <w:rsid w:val="004F70CC"/>
    <w:rsid w:val="00512433"/>
    <w:rsid w:val="00534A79"/>
    <w:rsid w:val="00545EA0"/>
    <w:rsid w:val="00555590"/>
    <w:rsid w:val="00571C8F"/>
    <w:rsid w:val="00575F61"/>
    <w:rsid w:val="005C2146"/>
    <w:rsid w:val="005D4D98"/>
    <w:rsid w:val="005F7EA6"/>
    <w:rsid w:val="00607104"/>
    <w:rsid w:val="00613559"/>
    <w:rsid w:val="00651F37"/>
    <w:rsid w:val="00664DE9"/>
    <w:rsid w:val="006716EF"/>
    <w:rsid w:val="00683AED"/>
    <w:rsid w:val="006858B4"/>
    <w:rsid w:val="006A04D4"/>
    <w:rsid w:val="006A25FF"/>
    <w:rsid w:val="006A3C69"/>
    <w:rsid w:val="006B0BBC"/>
    <w:rsid w:val="006B12BC"/>
    <w:rsid w:val="006D4BA1"/>
    <w:rsid w:val="006F4DCD"/>
    <w:rsid w:val="006F6E09"/>
    <w:rsid w:val="006F6FCE"/>
    <w:rsid w:val="00700104"/>
    <w:rsid w:val="007254BF"/>
    <w:rsid w:val="00733897"/>
    <w:rsid w:val="00740E47"/>
    <w:rsid w:val="007524BA"/>
    <w:rsid w:val="00752ADD"/>
    <w:rsid w:val="0075314E"/>
    <w:rsid w:val="007536CF"/>
    <w:rsid w:val="007552E8"/>
    <w:rsid w:val="0076304E"/>
    <w:rsid w:val="0076467B"/>
    <w:rsid w:val="00767739"/>
    <w:rsid w:val="007705E1"/>
    <w:rsid w:val="00784FC9"/>
    <w:rsid w:val="007A76D2"/>
    <w:rsid w:val="007B4881"/>
    <w:rsid w:val="007C0BAB"/>
    <w:rsid w:val="007F64C6"/>
    <w:rsid w:val="00800996"/>
    <w:rsid w:val="0082245B"/>
    <w:rsid w:val="008267F7"/>
    <w:rsid w:val="00843EE6"/>
    <w:rsid w:val="0085101B"/>
    <w:rsid w:val="00852781"/>
    <w:rsid w:val="008543BB"/>
    <w:rsid w:val="0085492F"/>
    <w:rsid w:val="00890BDD"/>
    <w:rsid w:val="008A4639"/>
    <w:rsid w:val="008A6EE8"/>
    <w:rsid w:val="008B1DB3"/>
    <w:rsid w:val="008C61F6"/>
    <w:rsid w:val="008F154E"/>
    <w:rsid w:val="008F7666"/>
    <w:rsid w:val="00911206"/>
    <w:rsid w:val="00912104"/>
    <w:rsid w:val="0092054E"/>
    <w:rsid w:val="009223F4"/>
    <w:rsid w:val="009244A7"/>
    <w:rsid w:val="0093415A"/>
    <w:rsid w:val="0096013D"/>
    <w:rsid w:val="00971F3F"/>
    <w:rsid w:val="009736EB"/>
    <w:rsid w:val="009828CB"/>
    <w:rsid w:val="00985CAB"/>
    <w:rsid w:val="00986D8D"/>
    <w:rsid w:val="00997FD8"/>
    <w:rsid w:val="009B49FF"/>
    <w:rsid w:val="009C0042"/>
    <w:rsid w:val="009C2EAD"/>
    <w:rsid w:val="009F4438"/>
    <w:rsid w:val="009F713E"/>
    <w:rsid w:val="00A071D9"/>
    <w:rsid w:val="00A116F5"/>
    <w:rsid w:val="00A24496"/>
    <w:rsid w:val="00A51BF1"/>
    <w:rsid w:val="00AA152E"/>
    <w:rsid w:val="00AA2342"/>
    <w:rsid w:val="00AA6263"/>
    <w:rsid w:val="00AB0D11"/>
    <w:rsid w:val="00AC1DCA"/>
    <w:rsid w:val="00AC1E78"/>
    <w:rsid w:val="00AC3972"/>
    <w:rsid w:val="00AD37D4"/>
    <w:rsid w:val="00AF65F9"/>
    <w:rsid w:val="00B05E80"/>
    <w:rsid w:val="00B1254F"/>
    <w:rsid w:val="00B23497"/>
    <w:rsid w:val="00B27E4E"/>
    <w:rsid w:val="00B3043C"/>
    <w:rsid w:val="00B33CE7"/>
    <w:rsid w:val="00B5536B"/>
    <w:rsid w:val="00B5789A"/>
    <w:rsid w:val="00B617F9"/>
    <w:rsid w:val="00B654D1"/>
    <w:rsid w:val="00B73198"/>
    <w:rsid w:val="00BB4210"/>
    <w:rsid w:val="00BD2C5A"/>
    <w:rsid w:val="00BD3AF8"/>
    <w:rsid w:val="00BD4BF0"/>
    <w:rsid w:val="00BE03A2"/>
    <w:rsid w:val="00BE1133"/>
    <w:rsid w:val="00BE22ED"/>
    <w:rsid w:val="00BE23D1"/>
    <w:rsid w:val="00C11D58"/>
    <w:rsid w:val="00C12D06"/>
    <w:rsid w:val="00C20E90"/>
    <w:rsid w:val="00C44BEF"/>
    <w:rsid w:val="00C50A59"/>
    <w:rsid w:val="00C529AB"/>
    <w:rsid w:val="00C65122"/>
    <w:rsid w:val="00C74AFE"/>
    <w:rsid w:val="00C86745"/>
    <w:rsid w:val="00C87B65"/>
    <w:rsid w:val="00C9172E"/>
    <w:rsid w:val="00CF41E2"/>
    <w:rsid w:val="00D17BC1"/>
    <w:rsid w:val="00D52430"/>
    <w:rsid w:val="00D526CE"/>
    <w:rsid w:val="00D56566"/>
    <w:rsid w:val="00D76D47"/>
    <w:rsid w:val="00D87B5F"/>
    <w:rsid w:val="00DA1060"/>
    <w:rsid w:val="00DA5045"/>
    <w:rsid w:val="00DB67D0"/>
    <w:rsid w:val="00DB67EB"/>
    <w:rsid w:val="00DC3FF9"/>
    <w:rsid w:val="00DC7C63"/>
    <w:rsid w:val="00DD09A4"/>
    <w:rsid w:val="00DD7198"/>
    <w:rsid w:val="00DE0AB0"/>
    <w:rsid w:val="00DE39B8"/>
    <w:rsid w:val="00DE5053"/>
    <w:rsid w:val="00DF269D"/>
    <w:rsid w:val="00E00998"/>
    <w:rsid w:val="00E76A24"/>
    <w:rsid w:val="00E81FB6"/>
    <w:rsid w:val="00EC0D95"/>
    <w:rsid w:val="00EC2A71"/>
    <w:rsid w:val="00EC3653"/>
    <w:rsid w:val="00ED30F3"/>
    <w:rsid w:val="00ED39A8"/>
    <w:rsid w:val="00EE14A6"/>
    <w:rsid w:val="00F04FD1"/>
    <w:rsid w:val="00F13FCF"/>
    <w:rsid w:val="00F15369"/>
    <w:rsid w:val="00F2023A"/>
    <w:rsid w:val="00F20261"/>
    <w:rsid w:val="00F30D1C"/>
    <w:rsid w:val="00F319A9"/>
    <w:rsid w:val="00F4197B"/>
    <w:rsid w:val="00F42005"/>
    <w:rsid w:val="00F42F82"/>
    <w:rsid w:val="00F64419"/>
    <w:rsid w:val="00F75AA0"/>
    <w:rsid w:val="00F827B2"/>
    <w:rsid w:val="00F84500"/>
    <w:rsid w:val="00F91CD6"/>
    <w:rsid w:val="00F96E69"/>
    <w:rsid w:val="00FC390C"/>
    <w:rsid w:val="00FD037B"/>
    <w:rsid w:val="00FD4BB0"/>
    <w:rsid w:val="00FE39BB"/>
    <w:rsid w:val="00FF5EE1"/>
    <w:rsid w:val="00FF63B8"/>
    <w:rsid w:val="00FF7B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allout" idref="#Rectangular Callout 23"/>
        <o:r id="V:Rule2" type="callout" idref="#Rectangular Callout 21"/>
        <o:r id="V:Rule3" type="callout" idref="#_x0000_s1028"/>
        <o:r id="V:Rule4" type="callout" idref="#Rectangular Callout 22"/>
      </o:rules>
    </o:shapelayout>
  </w:shapeDefaults>
  <w:decimalSymbol w:val="."/>
  <w:listSeparator w:val=","/>
  <w14:docId w14:val="47905D10"/>
  <w15:docId w15:val="{AC4C3884-6980-4B7F-8DAA-ABBA5E29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FCE"/>
  </w:style>
  <w:style w:type="paragraph" w:styleId="Heading1">
    <w:name w:val="heading 1"/>
    <w:basedOn w:val="Normal"/>
    <w:next w:val="Normal"/>
    <w:link w:val="Heading1Char"/>
    <w:uiPriority w:val="9"/>
    <w:qFormat/>
    <w:rsid w:val="00DC3FF9"/>
    <w:pPr>
      <w:keepNext/>
      <w:keepLines/>
      <w:numPr>
        <w:numId w:val="1"/>
      </w:numPr>
      <w:spacing w:before="480" w:after="0"/>
      <w:ind w:left="36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0569DA"/>
    <w:pPr>
      <w:keepNext/>
      <w:keepLines/>
      <w:numPr>
        <w:numId w:val="2"/>
      </w:numPr>
      <w:spacing w:before="200" w:after="0"/>
      <w:ind w:left="36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543BB"/>
    <w:pPr>
      <w:keepNext/>
      <w:keepLines/>
      <w:numPr>
        <w:numId w:val="33"/>
      </w:numPr>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8543BB"/>
    <w:pPr>
      <w:keepNext/>
      <w:keepLines/>
      <w:numPr>
        <w:numId w:val="34"/>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AA2342"/>
    <w:pPr>
      <w:keepNext/>
      <w:keepLines/>
      <w:numPr>
        <w:numId w:val="35"/>
      </w:numPr>
      <w:spacing w:before="200" w:after="0"/>
      <w:outlineLvl w:val="4"/>
    </w:pPr>
    <w:rPr>
      <w:rFonts w:eastAsiaTheme="majorEastAsia" w:cstheme="majorBidi"/>
      <w:b/>
      <w:sz w:val="24"/>
    </w:rPr>
  </w:style>
  <w:style w:type="paragraph" w:styleId="Heading6">
    <w:name w:val="heading 6"/>
    <w:basedOn w:val="Normal"/>
    <w:next w:val="Normal"/>
    <w:link w:val="Heading6Char"/>
    <w:uiPriority w:val="9"/>
    <w:unhideWhenUsed/>
    <w:qFormat/>
    <w:rsid w:val="00AA2342"/>
    <w:pPr>
      <w:keepNext/>
      <w:keepLines/>
      <w:numPr>
        <w:numId w:val="47"/>
      </w:numPr>
      <w:spacing w:before="200" w:after="0"/>
      <w:ind w:left="360"/>
      <w:outlineLvl w:val="5"/>
    </w:pPr>
    <w:rPr>
      <w:rFonts w:eastAsiaTheme="majorEastAsia" w:cstheme="majorBidi"/>
      <w:b/>
      <w:iCs/>
      <w:sz w:val="24"/>
    </w:rPr>
  </w:style>
  <w:style w:type="paragraph" w:styleId="Heading7">
    <w:name w:val="heading 7"/>
    <w:basedOn w:val="Normal"/>
    <w:next w:val="Normal"/>
    <w:link w:val="Heading7Char"/>
    <w:uiPriority w:val="9"/>
    <w:unhideWhenUsed/>
    <w:qFormat/>
    <w:rsid w:val="00054094"/>
    <w:pPr>
      <w:keepNext/>
      <w:keepLines/>
      <w:numPr>
        <w:numId w:val="48"/>
      </w:numPr>
      <w:spacing w:before="200" w:after="0"/>
      <w:ind w:left="360"/>
      <w:outlineLvl w:val="6"/>
    </w:pPr>
    <w:rPr>
      <w:rFonts w:eastAsiaTheme="majorEastAsia" w:cstheme="majorBidi"/>
      <w:b/>
      <w:iCs/>
      <w:sz w:val="24"/>
    </w:rPr>
  </w:style>
  <w:style w:type="paragraph" w:styleId="Heading8">
    <w:name w:val="heading 8"/>
    <w:basedOn w:val="Normal"/>
    <w:next w:val="Normal"/>
    <w:link w:val="Heading8Char"/>
    <w:uiPriority w:val="9"/>
    <w:unhideWhenUsed/>
    <w:qFormat/>
    <w:rsid w:val="000B18F1"/>
    <w:pPr>
      <w:keepNext/>
      <w:keepLines/>
      <w:numPr>
        <w:numId w:val="52"/>
      </w:numPr>
      <w:spacing w:before="200" w:after="0"/>
      <w:ind w:left="360"/>
      <w:outlineLvl w:val="7"/>
    </w:pPr>
    <w:rPr>
      <w:rFonts w:eastAsiaTheme="majorEastAsia" w:cstheme="majorBidi"/>
      <w:b/>
      <w:sz w:val="24"/>
      <w:szCs w:val="20"/>
    </w:rPr>
  </w:style>
  <w:style w:type="paragraph" w:styleId="Heading9">
    <w:name w:val="heading 9"/>
    <w:basedOn w:val="Normal"/>
    <w:next w:val="Normal"/>
    <w:link w:val="Heading9Char"/>
    <w:uiPriority w:val="9"/>
    <w:semiHidden/>
    <w:unhideWhenUsed/>
    <w:qFormat/>
    <w:rsid w:val="004C5F0C"/>
    <w:pPr>
      <w:keepNext/>
      <w:keepLines/>
      <w:numPr>
        <w:numId w:val="57"/>
      </w:numPr>
      <w:spacing w:before="200" w:after="0"/>
      <w:ind w:left="360"/>
      <w:outlineLvl w:val="8"/>
    </w:pPr>
    <w:rPr>
      <w:rFonts w:eastAsiaTheme="majorEastAsia" w:cstheme="majorBidi"/>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4639"/>
    <w:rPr>
      <w:color w:val="0000FF" w:themeColor="hyperlink"/>
      <w:u w:val="single"/>
    </w:rPr>
  </w:style>
  <w:style w:type="character" w:customStyle="1" w:styleId="Heading1Char">
    <w:name w:val="Heading 1 Char"/>
    <w:basedOn w:val="DefaultParagraphFont"/>
    <w:link w:val="Heading1"/>
    <w:uiPriority w:val="9"/>
    <w:rsid w:val="00DC3FF9"/>
    <w:rPr>
      <w:rFonts w:eastAsiaTheme="majorEastAsia" w:cstheme="majorBidi"/>
      <w:b/>
      <w:bCs/>
      <w:sz w:val="24"/>
      <w:szCs w:val="28"/>
    </w:rPr>
  </w:style>
  <w:style w:type="character" w:customStyle="1" w:styleId="Heading2Char">
    <w:name w:val="Heading 2 Char"/>
    <w:basedOn w:val="DefaultParagraphFont"/>
    <w:link w:val="Heading2"/>
    <w:uiPriority w:val="9"/>
    <w:rsid w:val="000569DA"/>
    <w:rPr>
      <w:rFonts w:eastAsiaTheme="majorEastAsia" w:cstheme="majorBidi"/>
      <w:b/>
      <w:bCs/>
      <w:sz w:val="24"/>
      <w:szCs w:val="26"/>
    </w:rPr>
  </w:style>
  <w:style w:type="table" w:styleId="TableGrid">
    <w:name w:val="Table Grid"/>
    <w:basedOn w:val="TableNormal"/>
    <w:uiPriority w:val="59"/>
    <w:rsid w:val="00056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s normal cal"/>
    <w:basedOn w:val="Normal"/>
    <w:link w:val="ListParagraphChar"/>
    <w:uiPriority w:val="34"/>
    <w:qFormat/>
    <w:rsid w:val="002E77FA"/>
    <w:pPr>
      <w:spacing w:after="160" w:line="259" w:lineRule="auto"/>
      <w:ind w:left="720"/>
      <w:contextualSpacing/>
    </w:pPr>
    <w:rPr>
      <w:lang w:val="en-US"/>
    </w:rPr>
  </w:style>
  <w:style w:type="paragraph" w:customStyle="1" w:styleId="Default">
    <w:name w:val="Default"/>
    <w:rsid w:val="00DF269D"/>
    <w:pPr>
      <w:autoSpaceDE w:val="0"/>
      <w:autoSpaceDN w:val="0"/>
      <w:adjustRightInd w:val="0"/>
      <w:spacing w:after="0" w:line="240" w:lineRule="auto"/>
    </w:pPr>
    <w:rPr>
      <w:rFonts w:ascii="Arial" w:eastAsia="Calibri" w:hAnsi="Arial" w:cs="Arial"/>
      <w:color w:val="000000"/>
      <w:sz w:val="24"/>
      <w:szCs w:val="24"/>
      <w:lang w:val="en-GB" w:eastAsia="en-GB"/>
    </w:rPr>
  </w:style>
  <w:style w:type="character" w:customStyle="1" w:styleId="Heading3Char">
    <w:name w:val="Heading 3 Char"/>
    <w:basedOn w:val="DefaultParagraphFont"/>
    <w:link w:val="Heading3"/>
    <w:uiPriority w:val="9"/>
    <w:rsid w:val="008543BB"/>
    <w:rPr>
      <w:rFonts w:eastAsiaTheme="majorEastAsia" w:cstheme="majorBidi"/>
      <w:b/>
      <w:bCs/>
      <w:sz w:val="24"/>
    </w:rPr>
  </w:style>
  <w:style w:type="paragraph" w:customStyle="1" w:styleId="bullet2">
    <w:name w:val="bullet 2"/>
    <w:basedOn w:val="Normal"/>
    <w:rsid w:val="00B617F9"/>
    <w:pPr>
      <w:tabs>
        <w:tab w:val="left" w:pos="1418"/>
      </w:tabs>
      <w:spacing w:after="0" w:line="240" w:lineRule="auto"/>
      <w:ind w:left="1491" w:hanging="357"/>
      <w:jc w:val="both"/>
    </w:pPr>
    <w:rPr>
      <w:rFonts w:ascii="Arial" w:eastAsia="Times New Roman" w:hAnsi="Arial" w:cs="Times New Roman"/>
      <w:szCs w:val="20"/>
      <w:lang w:val="en-GB"/>
    </w:rPr>
  </w:style>
  <w:style w:type="character" w:customStyle="1" w:styleId="Heading5Char">
    <w:name w:val="Heading 5 Char"/>
    <w:basedOn w:val="DefaultParagraphFont"/>
    <w:link w:val="Heading5"/>
    <w:uiPriority w:val="9"/>
    <w:rsid w:val="00AA2342"/>
    <w:rPr>
      <w:rFonts w:eastAsiaTheme="majorEastAsia" w:cstheme="majorBidi"/>
      <w:b/>
      <w:sz w:val="24"/>
    </w:rPr>
  </w:style>
  <w:style w:type="character" w:customStyle="1" w:styleId="Heading6Char">
    <w:name w:val="Heading 6 Char"/>
    <w:basedOn w:val="DefaultParagraphFont"/>
    <w:link w:val="Heading6"/>
    <w:uiPriority w:val="9"/>
    <w:rsid w:val="00AA2342"/>
    <w:rPr>
      <w:rFonts w:eastAsiaTheme="majorEastAsia" w:cstheme="majorBidi"/>
      <w:b/>
      <w:iCs/>
      <w:sz w:val="24"/>
    </w:rPr>
  </w:style>
  <w:style w:type="paragraph" w:styleId="BalloonText">
    <w:name w:val="Balloon Text"/>
    <w:basedOn w:val="Normal"/>
    <w:link w:val="BalloonTextChar"/>
    <w:uiPriority w:val="99"/>
    <w:semiHidden/>
    <w:unhideWhenUsed/>
    <w:rsid w:val="00A51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BF1"/>
    <w:rPr>
      <w:rFonts w:ascii="Tahoma" w:hAnsi="Tahoma" w:cs="Tahoma"/>
      <w:sz w:val="16"/>
      <w:szCs w:val="16"/>
    </w:rPr>
  </w:style>
  <w:style w:type="character" w:customStyle="1" w:styleId="Heading4Char">
    <w:name w:val="Heading 4 Char"/>
    <w:basedOn w:val="DefaultParagraphFont"/>
    <w:link w:val="Heading4"/>
    <w:uiPriority w:val="9"/>
    <w:rsid w:val="008543BB"/>
    <w:rPr>
      <w:rFonts w:eastAsiaTheme="majorEastAsia" w:cstheme="majorBidi"/>
      <w:b/>
      <w:bCs/>
      <w:iCs/>
      <w:sz w:val="24"/>
    </w:rPr>
  </w:style>
  <w:style w:type="paragraph" w:styleId="NormalIndent">
    <w:name w:val="Normal Indent"/>
    <w:basedOn w:val="Normal"/>
    <w:rsid w:val="001661B5"/>
    <w:pPr>
      <w:spacing w:after="0" w:line="360" w:lineRule="auto"/>
      <w:ind w:left="709"/>
      <w:jc w:val="both"/>
    </w:pPr>
    <w:rPr>
      <w:rFonts w:ascii="Arial Narrow" w:eastAsia="Times New Roman" w:hAnsi="Arial Narrow" w:cs="Times New Roman"/>
      <w:szCs w:val="20"/>
      <w:lang w:val="en-GB"/>
    </w:rPr>
  </w:style>
  <w:style w:type="character" w:customStyle="1" w:styleId="Heading7Char">
    <w:name w:val="Heading 7 Char"/>
    <w:basedOn w:val="DefaultParagraphFont"/>
    <w:link w:val="Heading7"/>
    <w:uiPriority w:val="9"/>
    <w:rsid w:val="00054094"/>
    <w:rPr>
      <w:rFonts w:eastAsiaTheme="majorEastAsia" w:cstheme="majorBidi"/>
      <w:b/>
      <w:iCs/>
      <w:sz w:val="24"/>
    </w:rPr>
  </w:style>
  <w:style w:type="character" w:customStyle="1" w:styleId="Heading8Char">
    <w:name w:val="Heading 8 Char"/>
    <w:basedOn w:val="DefaultParagraphFont"/>
    <w:link w:val="Heading8"/>
    <w:uiPriority w:val="9"/>
    <w:rsid w:val="000B18F1"/>
    <w:rPr>
      <w:rFonts w:eastAsiaTheme="majorEastAsia" w:cstheme="majorBidi"/>
      <w:b/>
      <w:sz w:val="24"/>
      <w:szCs w:val="20"/>
    </w:rPr>
  </w:style>
  <w:style w:type="character" w:customStyle="1" w:styleId="Heading9Char">
    <w:name w:val="Heading 9 Char"/>
    <w:basedOn w:val="DefaultParagraphFont"/>
    <w:link w:val="Heading9"/>
    <w:uiPriority w:val="9"/>
    <w:semiHidden/>
    <w:rsid w:val="004C5F0C"/>
    <w:rPr>
      <w:rFonts w:eastAsiaTheme="majorEastAsia" w:cstheme="majorBidi"/>
      <w:b/>
      <w:iCs/>
      <w:sz w:val="24"/>
      <w:szCs w:val="20"/>
    </w:rPr>
  </w:style>
  <w:style w:type="paragraph" w:customStyle="1" w:styleId="SEFtext1">
    <w:name w:val="SEF text 1"/>
    <w:basedOn w:val="Normal"/>
    <w:link w:val="SEFtext1Char1"/>
    <w:rsid w:val="007A76D2"/>
    <w:pPr>
      <w:spacing w:before="240" w:after="120" w:line="288" w:lineRule="auto"/>
      <w:jc w:val="both"/>
    </w:pPr>
    <w:rPr>
      <w:rFonts w:ascii="Arial" w:eastAsia="Times New Roman" w:hAnsi="Arial" w:cs="Times New Roman"/>
      <w:bCs/>
      <w:szCs w:val="24"/>
    </w:rPr>
  </w:style>
  <w:style w:type="character" w:customStyle="1" w:styleId="SEFtext1Char1">
    <w:name w:val="SEF text 1 Char1"/>
    <w:link w:val="SEFtext1"/>
    <w:rsid w:val="007A76D2"/>
    <w:rPr>
      <w:rFonts w:ascii="Arial" w:eastAsia="Times New Roman" w:hAnsi="Arial" w:cs="Times New Roman"/>
      <w:bCs/>
      <w:szCs w:val="24"/>
    </w:rPr>
  </w:style>
  <w:style w:type="paragraph" w:styleId="Title">
    <w:name w:val="Title"/>
    <w:basedOn w:val="Normal"/>
    <w:next w:val="Normal"/>
    <w:link w:val="TitleChar"/>
    <w:uiPriority w:val="10"/>
    <w:qFormat/>
    <w:rsid w:val="004C5F0C"/>
    <w:pPr>
      <w:numPr>
        <w:numId w:val="42"/>
      </w:numPr>
      <w:spacing w:after="0" w:line="240" w:lineRule="auto"/>
      <w:ind w:left="360"/>
      <w:contextualSpacing/>
    </w:pPr>
    <w:rPr>
      <w:rFonts w:eastAsiaTheme="majorEastAsia" w:cstheme="majorBidi"/>
      <w:b/>
      <w:spacing w:val="-10"/>
      <w:kern w:val="28"/>
      <w:sz w:val="24"/>
      <w:szCs w:val="56"/>
      <w:lang w:val="en-US"/>
    </w:rPr>
  </w:style>
  <w:style w:type="character" w:customStyle="1" w:styleId="TitleChar">
    <w:name w:val="Title Char"/>
    <w:basedOn w:val="DefaultParagraphFont"/>
    <w:link w:val="Title"/>
    <w:uiPriority w:val="10"/>
    <w:rsid w:val="004C5F0C"/>
    <w:rPr>
      <w:rFonts w:eastAsiaTheme="majorEastAsia" w:cstheme="majorBidi"/>
      <w:b/>
      <w:spacing w:val="-10"/>
      <w:kern w:val="28"/>
      <w:sz w:val="24"/>
      <w:szCs w:val="56"/>
      <w:lang w:val="en-US"/>
    </w:rPr>
  </w:style>
  <w:style w:type="numbering" w:customStyle="1" w:styleId="Style1">
    <w:name w:val="Style1"/>
    <w:basedOn w:val="NoList"/>
    <w:rsid w:val="004255CB"/>
    <w:pPr>
      <w:numPr>
        <w:numId w:val="44"/>
      </w:numPr>
    </w:pPr>
  </w:style>
  <w:style w:type="character" w:customStyle="1" w:styleId="ListParagraphChar">
    <w:name w:val="List Paragraph Char"/>
    <w:aliases w:val="numbers normal cal Char"/>
    <w:link w:val="ListParagraph"/>
    <w:uiPriority w:val="34"/>
    <w:locked/>
    <w:rsid w:val="004255CB"/>
    <w:rPr>
      <w:lang w:val="en-US"/>
    </w:rPr>
  </w:style>
  <w:style w:type="paragraph" w:styleId="Subtitle">
    <w:name w:val="Subtitle"/>
    <w:basedOn w:val="Normal"/>
    <w:next w:val="Normal"/>
    <w:link w:val="SubtitleChar"/>
    <w:uiPriority w:val="11"/>
    <w:qFormat/>
    <w:rsid w:val="008543BB"/>
    <w:pPr>
      <w:numPr>
        <w:numId w:val="46"/>
      </w:numPr>
      <w:ind w:left="360"/>
    </w:pPr>
    <w:rPr>
      <w:rFonts w:eastAsiaTheme="majorEastAsia" w:cstheme="majorBidi"/>
      <w:b/>
      <w:iCs/>
      <w:spacing w:val="15"/>
      <w:sz w:val="24"/>
      <w:szCs w:val="24"/>
    </w:rPr>
  </w:style>
  <w:style w:type="character" w:customStyle="1" w:styleId="SubtitleChar">
    <w:name w:val="Subtitle Char"/>
    <w:basedOn w:val="DefaultParagraphFont"/>
    <w:link w:val="Subtitle"/>
    <w:uiPriority w:val="11"/>
    <w:rsid w:val="008543BB"/>
    <w:rPr>
      <w:rFonts w:eastAsiaTheme="majorEastAsia" w:cstheme="majorBidi"/>
      <w:b/>
      <w:iCs/>
      <w:spacing w:val="15"/>
      <w:sz w:val="24"/>
      <w:szCs w:val="24"/>
    </w:rPr>
  </w:style>
  <w:style w:type="paragraph" w:styleId="TOCHeading">
    <w:name w:val="TOC Heading"/>
    <w:basedOn w:val="Heading1"/>
    <w:next w:val="Normal"/>
    <w:uiPriority w:val="39"/>
    <w:semiHidden/>
    <w:unhideWhenUsed/>
    <w:qFormat/>
    <w:rsid w:val="007C0BAB"/>
    <w:pPr>
      <w:numPr>
        <w:numId w:val="0"/>
      </w:num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7C0BAB"/>
    <w:pPr>
      <w:spacing w:after="100"/>
    </w:pPr>
  </w:style>
  <w:style w:type="paragraph" w:styleId="TOC2">
    <w:name w:val="toc 2"/>
    <w:basedOn w:val="Normal"/>
    <w:next w:val="Normal"/>
    <w:autoRedefine/>
    <w:uiPriority w:val="39"/>
    <w:unhideWhenUsed/>
    <w:rsid w:val="007C0BAB"/>
    <w:pPr>
      <w:spacing w:after="100"/>
      <w:ind w:left="220"/>
    </w:pPr>
  </w:style>
  <w:style w:type="paragraph" w:styleId="TOC3">
    <w:name w:val="toc 3"/>
    <w:basedOn w:val="Normal"/>
    <w:next w:val="Normal"/>
    <w:autoRedefine/>
    <w:uiPriority w:val="39"/>
    <w:unhideWhenUsed/>
    <w:rsid w:val="007C0BAB"/>
    <w:pPr>
      <w:spacing w:after="100"/>
      <w:ind w:left="440"/>
    </w:pPr>
  </w:style>
  <w:style w:type="paragraph" w:styleId="Header">
    <w:name w:val="header"/>
    <w:basedOn w:val="Normal"/>
    <w:link w:val="HeaderChar"/>
    <w:uiPriority w:val="99"/>
    <w:unhideWhenUsed/>
    <w:rsid w:val="00985C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CAB"/>
  </w:style>
  <w:style w:type="paragraph" w:styleId="Footer">
    <w:name w:val="footer"/>
    <w:basedOn w:val="Normal"/>
    <w:link w:val="FooterChar"/>
    <w:uiPriority w:val="99"/>
    <w:unhideWhenUsed/>
    <w:rsid w:val="00985C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CAB"/>
  </w:style>
  <w:style w:type="paragraph" w:styleId="NoSpacing">
    <w:name w:val="No Spacing"/>
    <w:link w:val="NoSpacingChar"/>
    <w:uiPriority w:val="1"/>
    <w:qFormat/>
    <w:rsid w:val="00890BD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90BDD"/>
    <w:rPr>
      <w:rFonts w:eastAsiaTheme="minorEastAsia"/>
      <w:lang w:val="en-US" w:eastAsia="ja-JP"/>
    </w:rPr>
  </w:style>
  <w:style w:type="character" w:styleId="CommentReference">
    <w:name w:val="annotation reference"/>
    <w:basedOn w:val="DefaultParagraphFont"/>
    <w:uiPriority w:val="99"/>
    <w:semiHidden/>
    <w:unhideWhenUsed/>
    <w:rsid w:val="006B0BBC"/>
    <w:rPr>
      <w:sz w:val="16"/>
      <w:szCs w:val="16"/>
    </w:rPr>
  </w:style>
  <w:style w:type="paragraph" w:styleId="CommentText">
    <w:name w:val="annotation text"/>
    <w:basedOn w:val="Normal"/>
    <w:link w:val="CommentTextChar"/>
    <w:uiPriority w:val="99"/>
    <w:semiHidden/>
    <w:unhideWhenUsed/>
    <w:rsid w:val="006B0BBC"/>
    <w:pPr>
      <w:spacing w:line="240" w:lineRule="auto"/>
    </w:pPr>
    <w:rPr>
      <w:sz w:val="20"/>
      <w:szCs w:val="20"/>
    </w:rPr>
  </w:style>
  <w:style w:type="character" w:customStyle="1" w:styleId="CommentTextChar">
    <w:name w:val="Comment Text Char"/>
    <w:basedOn w:val="DefaultParagraphFont"/>
    <w:link w:val="CommentText"/>
    <w:uiPriority w:val="99"/>
    <w:semiHidden/>
    <w:rsid w:val="006B0BBC"/>
    <w:rPr>
      <w:sz w:val="20"/>
      <w:szCs w:val="20"/>
    </w:rPr>
  </w:style>
  <w:style w:type="paragraph" w:styleId="CommentSubject">
    <w:name w:val="annotation subject"/>
    <w:basedOn w:val="CommentText"/>
    <w:next w:val="CommentText"/>
    <w:link w:val="CommentSubjectChar"/>
    <w:uiPriority w:val="99"/>
    <w:semiHidden/>
    <w:unhideWhenUsed/>
    <w:rsid w:val="006B0BBC"/>
    <w:rPr>
      <w:b/>
      <w:bCs/>
    </w:rPr>
  </w:style>
  <w:style w:type="character" w:customStyle="1" w:styleId="CommentSubjectChar">
    <w:name w:val="Comment Subject Char"/>
    <w:basedOn w:val="CommentTextChar"/>
    <w:link w:val="CommentSubject"/>
    <w:uiPriority w:val="99"/>
    <w:semiHidden/>
    <w:rsid w:val="006B0BBC"/>
    <w:rPr>
      <w:b/>
      <w:bCs/>
      <w:sz w:val="20"/>
      <w:szCs w:val="20"/>
    </w:rPr>
  </w:style>
  <w:style w:type="paragraph" w:styleId="Caption">
    <w:name w:val="caption"/>
    <w:basedOn w:val="Normal"/>
    <w:next w:val="Normal"/>
    <w:uiPriority w:val="35"/>
    <w:unhideWhenUsed/>
    <w:qFormat/>
    <w:rsid w:val="00193F4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9233">
      <w:bodyDiv w:val="1"/>
      <w:marLeft w:val="0"/>
      <w:marRight w:val="0"/>
      <w:marTop w:val="0"/>
      <w:marBottom w:val="0"/>
      <w:divBdr>
        <w:top w:val="none" w:sz="0" w:space="0" w:color="auto"/>
        <w:left w:val="none" w:sz="0" w:space="0" w:color="auto"/>
        <w:bottom w:val="none" w:sz="0" w:space="0" w:color="auto"/>
        <w:right w:val="none" w:sz="0" w:space="0" w:color="auto"/>
      </w:divBdr>
    </w:div>
    <w:div w:id="158606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hyperlink" Target="mailto:divhani01@plantagolance.co.za"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divhani01@plantagolance.co.za"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Moretele LM</c:v>
                </c:pt>
              </c:strCache>
            </c:strRef>
          </c:tx>
          <c:invertIfNegative val="0"/>
          <c:cat>
            <c:strRef>
              <c:f>Sheet1!$A$2:$A$11</c:f>
              <c:strCache>
                <c:ptCount val="10"/>
                <c:pt idx="0">
                  <c:v>Geneal government</c:v>
                </c:pt>
                <c:pt idx="1">
                  <c:v>Other Services</c:v>
                </c:pt>
                <c:pt idx="2">
                  <c:v>Finance</c:v>
                </c:pt>
                <c:pt idx="3">
                  <c:v>Transport</c:v>
                </c:pt>
                <c:pt idx="4">
                  <c:v>Trade</c:v>
                </c:pt>
                <c:pt idx="5">
                  <c:v>Construction</c:v>
                </c:pt>
                <c:pt idx="6">
                  <c:v>Utiities</c:v>
                </c:pt>
                <c:pt idx="7">
                  <c:v>Manufacturing</c:v>
                </c:pt>
                <c:pt idx="8">
                  <c:v>Mining</c:v>
                </c:pt>
                <c:pt idx="9">
                  <c:v>Agriculture</c:v>
                </c:pt>
              </c:strCache>
            </c:strRef>
          </c:cat>
          <c:val>
            <c:numRef>
              <c:f>Sheet1!$B$2:$B$11</c:f>
              <c:numCache>
                <c:formatCode>0.00%</c:formatCode>
                <c:ptCount val="10"/>
                <c:pt idx="0">
                  <c:v>0.17200000000000001</c:v>
                </c:pt>
                <c:pt idx="1">
                  <c:v>0.18400000000000005</c:v>
                </c:pt>
                <c:pt idx="2">
                  <c:v>0.126</c:v>
                </c:pt>
                <c:pt idx="3">
                  <c:v>2.4000000000000007E-2</c:v>
                </c:pt>
                <c:pt idx="4">
                  <c:v>0.19100000000000003</c:v>
                </c:pt>
                <c:pt idx="5">
                  <c:v>8.4000000000000047E-2</c:v>
                </c:pt>
                <c:pt idx="6">
                  <c:v>4.0000000000000018E-3</c:v>
                </c:pt>
                <c:pt idx="7">
                  <c:v>0.16400000000000003</c:v>
                </c:pt>
                <c:pt idx="8">
                  <c:v>5.0000000000000018E-3</c:v>
                </c:pt>
                <c:pt idx="9">
                  <c:v>4.6000000000000013E-2</c:v>
                </c:pt>
              </c:numCache>
            </c:numRef>
          </c:val>
          <c:extLst>
            <c:ext xmlns:c16="http://schemas.microsoft.com/office/drawing/2014/chart" uri="{C3380CC4-5D6E-409C-BE32-E72D297353CC}">
              <c16:uniqueId val="{00000000-7DEA-45C6-AC7E-E76C057F6AD9}"/>
            </c:ext>
          </c:extLst>
        </c:ser>
        <c:ser>
          <c:idx val="1"/>
          <c:order val="1"/>
          <c:tx>
            <c:strRef>
              <c:f>Sheet1!$C$1</c:f>
              <c:strCache>
                <c:ptCount val="1"/>
                <c:pt idx="0">
                  <c:v>Bojanala PDM</c:v>
                </c:pt>
              </c:strCache>
            </c:strRef>
          </c:tx>
          <c:invertIfNegative val="0"/>
          <c:cat>
            <c:strRef>
              <c:f>Sheet1!$A$2:$A$11</c:f>
              <c:strCache>
                <c:ptCount val="10"/>
                <c:pt idx="0">
                  <c:v>Geneal government</c:v>
                </c:pt>
                <c:pt idx="1">
                  <c:v>Other Services</c:v>
                </c:pt>
                <c:pt idx="2">
                  <c:v>Finance</c:v>
                </c:pt>
                <c:pt idx="3">
                  <c:v>Transport</c:v>
                </c:pt>
                <c:pt idx="4">
                  <c:v>Trade</c:v>
                </c:pt>
                <c:pt idx="5">
                  <c:v>Construction</c:v>
                </c:pt>
                <c:pt idx="6">
                  <c:v>Utiities</c:v>
                </c:pt>
                <c:pt idx="7">
                  <c:v>Manufacturing</c:v>
                </c:pt>
                <c:pt idx="8">
                  <c:v>Mining</c:v>
                </c:pt>
                <c:pt idx="9">
                  <c:v>Agriculture</c:v>
                </c:pt>
              </c:strCache>
            </c:strRef>
          </c:cat>
          <c:val>
            <c:numRef>
              <c:f>Sheet1!$C$2:$C$11</c:f>
              <c:numCache>
                <c:formatCode>0%</c:formatCode>
                <c:ptCount val="10"/>
                <c:pt idx="0" formatCode="0.00%">
                  <c:v>0.11300000000000002</c:v>
                </c:pt>
                <c:pt idx="1">
                  <c:v>0.12000000000000002</c:v>
                </c:pt>
                <c:pt idx="2" formatCode="0.00%">
                  <c:v>0.11300000000000002</c:v>
                </c:pt>
                <c:pt idx="3" formatCode="0.00%">
                  <c:v>3.4000000000000002E-2</c:v>
                </c:pt>
                <c:pt idx="4" formatCode="0.00%">
                  <c:v>0.16500000000000004</c:v>
                </c:pt>
                <c:pt idx="5" formatCode="0.00%">
                  <c:v>4.8000000000000015E-2</c:v>
                </c:pt>
                <c:pt idx="6" formatCode="0.00%">
                  <c:v>2.0000000000000009E-3</c:v>
                </c:pt>
                <c:pt idx="7" formatCode="0.00%">
                  <c:v>9.7000000000000017E-2</c:v>
                </c:pt>
                <c:pt idx="8">
                  <c:v>0.27</c:v>
                </c:pt>
                <c:pt idx="9" formatCode="0.00%">
                  <c:v>4.2000000000000016E-2</c:v>
                </c:pt>
              </c:numCache>
            </c:numRef>
          </c:val>
          <c:extLst>
            <c:ext xmlns:c16="http://schemas.microsoft.com/office/drawing/2014/chart" uri="{C3380CC4-5D6E-409C-BE32-E72D297353CC}">
              <c16:uniqueId val="{00000001-7DEA-45C6-AC7E-E76C057F6AD9}"/>
            </c:ext>
          </c:extLst>
        </c:ser>
        <c:dLbls>
          <c:showLegendKey val="0"/>
          <c:showVal val="0"/>
          <c:showCatName val="0"/>
          <c:showSerName val="0"/>
          <c:showPercent val="0"/>
          <c:showBubbleSize val="0"/>
        </c:dLbls>
        <c:gapWidth val="150"/>
        <c:axId val="39771136"/>
        <c:axId val="40436480"/>
      </c:barChart>
      <c:catAx>
        <c:axId val="39771136"/>
        <c:scaling>
          <c:orientation val="minMax"/>
        </c:scaling>
        <c:delete val="0"/>
        <c:axPos val="b"/>
        <c:numFmt formatCode="General" sourceLinked="0"/>
        <c:majorTickMark val="out"/>
        <c:minorTickMark val="none"/>
        <c:tickLblPos val="nextTo"/>
        <c:txPr>
          <a:bodyPr/>
          <a:lstStyle/>
          <a:p>
            <a:pPr>
              <a:defRPr lang="en-ZA"/>
            </a:pPr>
            <a:endParaRPr lang="en-US"/>
          </a:p>
        </c:txPr>
        <c:crossAx val="40436480"/>
        <c:crosses val="autoZero"/>
        <c:auto val="1"/>
        <c:lblAlgn val="ctr"/>
        <c:lblOffset val="100"/>
        <c:noMultiLvlLbl val="0"/>
      </c:catAx>
      <c:valAx>
        <c:axId val="40436480"/>
        <c:scaling>
          <c:orientation val="minMax"/>
        </c:scaling>
        <c:delete val="0"/>
        <c:axPos val="l"/>
        <c:majorGridlines/>
        <c:numFmt formatCode="0.00%" sourceLinked="1"/>
        <c:majorTickMark val="out"/>
        <c:minorTickMark val="none"/>
        <c:tickLblPos val="nextTo"/>
        <c:txPr>
          <a:bodyPr/>
          <a:lstStyle/>
          <a:p>
            <a:pPr>
              <a:defRPr lang="en-ZA"/>
            </a:pPr>
            <a:endParaRPr lang="en-US"/>
          </a:p>
        </c:txPr>
        <c:crossAx val="39771136"/>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B3E48-5512-4919-876A-84DF802C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6814</TotalTime>
  <Pages>47</Pages>
  <Words>10797</Words>
  <Characters>61549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FINAL SCOPING REPORT FOR THE PROPOSED MAKAPANSTAD AGRI-HUB WHICH IS SITUATED ON FARM GOEDGEWAAGD 60 JR WITHIN THE JURISDICTION OF MORETELE LOCAL MUNICIPALITY, OF BOJANALA DISTRICT MUNICIPALITY, NORTH WEST PROVINCE.</dc:subject>
  <dc:creator>Morwane</dc:creator>
  <cp:lastModifiedBy>Oupa Mothibi</cp:lastModifiedBy>
  <cp:revision>46</cp:revision>
  <cp:lastPrinted>2018-11-19T09:08:00Z</cp:lastPrinted>
  <dcterms:created xsi:type="dcterms:W3CDTF">2018-07-19T11:31:00Z</dcterms:created>
  <dcterms:modified xsi:type="dcterms:W3CDTF">2019-01-05T14:47:00Z</dcterms:modified>
</cp:coreProperties>
</file>