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A31319" w14:textId="0B67E0FD" w:rsidR="007A3310" w:rsidRDefault="00A677E1" w:rsidP="00DB23BF">
      <w:pPr>
        <w:pStyle w:val="NoSpacing"/>
        <w:rPr>
          <w:noProof/>
        </w:rPr>
      </w:pPr>
      <w:r w:rsidRPr="004B4CBA">
        <w:rPr>
          <w:noProof/>
        </w:rPr>
        <w:t xml:space="preserve"> </w:t>
      </w:r>
    </w:p>
    <w:p w14:paraId="05C5260F" w14:textId="6F142CC2" w:rsidR="00A052EB" w:rsidRDefault="00DB23BF" w:rsidP="00A052EB">
      <w:pPr>
        <w:pStyle w:val="NoSpacing"/>
        <w:rPr>
          <w:b/>
          <w:bCs/>
          <w:color w:val="000000"/>
          <w:sz w:val="44"/>
          <w:szCs w:val="40"/>
        </w:rPr>
      </w:pPr>
      <w:r>
        <w:rPr>
          <w:noProof/>
          <w:lang w:val="en-US" w:eastAsia="en-US"/>
        </w:rPr>
        <mc:AlternateContent>
          <mc:Choice Requires="wps">
            <w:drawing>
              <wp:anchor distT="0" distB="0" distL="114300" distR="114300" simplePos="0" relativeHeight="251666432" behindDoc="0" locked="0" layoutInCell="0" allowOverlap="1" wp14:anchorId="7143CD0A" wp14:editId="1870E906">
                <wp:simplePos x="0" y="0"/>
                <wp:positionH relativeFrom="page">
                  <wp:posOffset>342900</wp:posOffset>
                </wp:positionH>
                <wp:positionV relativeFrom="page">
                  <wp:posOffset>-210185</wp:posOffset>
                </wp:positionV>
                <wp:extent cx="90805" cy="11209655"/>
                <wp:effectExtent l="0" t="0" r="23495" b="11430"/>
                <wp:wrapNone/>
                <wp:docPr id="5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9655"/>
                        </a:xfrm>
                        <a:prstGeom prst="rect">
                          <a:avLst/>
                        </a:prstGeom>
                        <a:solidFill>
                          <a:srgbClr val="66E15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6796BC65" id="Rectangle 5" o:spid="_x0000_s1026" style="position:absolute;margin-left:27pt;margin-top:-16.55pt;width:7.15pt;height:882.65pt;z-index:251666432;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" o:allowincell="f" fillcolor="#66e15d" strokecolor="#4f81bd">
                <w10:wrap anchorx="page" anchory="page"/>
              </v:rect>
            </w:pict>
          </mc:Fallback>
        </mc:AlternateContent>
      </w:r>
      <w:r>
        <w:rPr>
          <w:noProof/>
          <w:lang w:val="en-US" w:eastAsia="en-US"/>
        </w:rPr>
        <mc:AlternateContent>
          <mc:Choice Requires="wps">
            <w:drawing>
              <wp:anchor distT="0" distB="0" distL="114300" distR="114300" simplePos="0" relativeHeight="251665408" behindDoc="0" locked="0" layoutInCell="0" allowOverlap="1" wp14:anchorId="023CA565" wp14:editId="6BA1C631">
                <wp:simplePos x="0" y="0"/>
                <wp:positionH relativeFrom="page">
                  <wp:posOffset>7037070</wp:posOffset>
                </wp:positionH>
                <wp:positionV relativeFrom="page">
                  <wp:posOffset>-200660</wp:posOffset>
                </wp:positionV>
                <wp:extent cx="90805" cy="11209655"/>
                <wp:effectExtent l="0" t="0" r="23495" b="11430"/>
                <wp:wrapNone/>
                <wp:docPr id="5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9655"/>
                        </a:xfrm>
                        <a:prstGeom prst="rect">
                          <a:avLst/>
                        </a:prstGeom>
                        <a:solidFill>
                          <a:srgbClr val="6BE230"/>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4EFAF977" id="Rectangle 4" o:spid="_x0000_s1026" style="position:absolute;margin-left:554.1pt;margin-top:-15.8pt;width:7.15pt;height:882.65pt;z-index:251665408;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" o:allowincell="f" fillcolor="#6be230" strokecolor="#4f81bd">
                <w10:wrap anchorx="page" anchory="page"/>
              </v:rect>
            </w:pict>
          </mc:Fallback>
        </mc:AlternateContent>
      </w:r>
      <w:r>
        <w:rPr>
          <w:noProof/>
          <w:lang w:val="en-US" w:eastAsia="en-US"/>
        </w:rPr>
        <mc:AlternateContent>
          <mc:Choice Requires="wps">
            <w:drawing>
              <wp:anchor distT="0" distB="0" distL="114300" distR="114300" simplePos="0" relativeHeight="251664384" behindDoc="0" locked="0" layoutInCell="0" allowOverlap="1" wp14:anchorId="383D2FFA" wp14:editId="1E666310">
                <wp:simplePos x="0" y="0"/>
                <wp:positionH relativeFrom="page">
                  <wp:align>center</wp:align>
                </wp:positionH>
                <wp:positionV relativeFrom="page">
                  <wp:align>bottom</wp:align>
                </wp:positionV>
                <wp:extent cx="7917815" cy="802640"/>
                <wp:effectExtent l="0" t="0" r="24130" b="15240"/>
                <wp:wrapNone/>
                <wp:docPr id="6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7815" cy="802640"/>
                        </a:xfrm>
                        <a:prstGeom prst="rect">
                          <a:avLst/>
                        </a:prstGeom>
                        <a:solidFill>
                          <a:srgbClr val="6BE230"/>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762131D8" id="Rectangle 2" o:spid="_x0000_s1026" style="position:absolute;margin-left:0;margin-top:0;width:623.45pt;height:63.2pt;z-index:25166438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" o:allowincell="f" fillcolor="#6be230" strokecolor="#4f81bd">
                <w10:wrap anchorx="page" anchory="page"/>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70"/>
        <w:gridCol w:w="5769"/>
      </w:tblGrid>
      <w:tr w:rsidR="00A052EB" w14:paraId="051FC5BD" w14:textId="77777777" w:rsidTr="00894616">
        <w:tc>
          <w:tcPr>
            <w:tcW w:w="3870" w:type="dxa"/>
          </w:tcPr>
          <w:p w14:paraId="0289E72F" w14:textId="77777777" w:rsidR="00A052EB" w:rsidRDefault="00A052EB" w:rsidP="00894616">
            <w:pPr>
              <w:jc w:val="right"/>
              <w:rPr>
                <w:rFonts w:cs="Arial"/>
                <w:b/>
                <w:bCs/>
                <w:color w:val="000000"/>
                <w:sz w:val="44"/>
                <w:szCs w:val="40"/>
              </w:rPr>
            </w:pPr>
          </w:p>
        </w:tc>
        <w:tc>
          <w:tcPr>
            <w:tcW w:w="5769" w:type="dxa"/>
          </w:tcPr>
          <w:p w14:paraId="7F76A187" w14:textId="09FB2B57" w:rsidR="00A052EB" w:rsidRDefault="00A052EB" w:rsidP="00DB23BF">
            <w:pPr>
              <w:jc w:val="center"/>
              <w:rPr>
                <w:rFonts w:cs="Arial"/>
                <w:b/>
                <w:bCs/>
                <w:color w:val="000000"/>
                <w:sz w:val="44"/>
                <w:szCs w:val="40"/>
              </w:rPr>
            </w:pPr>
          </w:p>
        </w:tc>
      </w:tr>
    </w:tbl>
    <w:p w14:paraId="7751CC63" w14:textId="77777777" w:rsidR="00A052EB" w:rsidRDefault="00A052EB" w:rsidP="00DB23BF">
      <w:pPr>
        <w:jc w:val="center"/>
        <w:rPr>
          <w:rFonts w:cs="Arial"/>
          <w:b/>
          <w:bCs/>
          <w:color w:val="000000"/>
          <w:sz w:val="44"/>
          <w:szCs w:val="40"/>
        </w:rPr>
      </w:pPr>
    </w:p>
    <w:p w14:paraId="181AE1FC" w14:textId="77777777" w:rsidR="00A052EB" w:rsidRDefault="00A052EB" w:rsidP="00DB23BF">
      <w:pPr>
        <w:jc w:val="center"/>
        <w:rPr>
          <w:rFonts w:cs="Arial"/>
          <w:b/>
          <w:bCs/>
          <w:color w:val="000000"/>
          <w:sz w:val="44"/>
          <w:szCs w:val="40"/>
        </w:rPr>
      </w:pPr>
    </w:p>
    <w:p w14:paraId="62D3B415" w14:textId="77777777" w:rsidR="00A052EB" w:rsidRDefault="00A052EB" w:rsidP="00DB23BF">
      <w:pPr>
        <w:jc w:val="center"/>
        <w:rPr>
          <w:rFonts w:cs="Arial"/>
          <w:b/>
          <w:bCs/>
          <w:color w:val="000000"/>
          <w:sz w:val="44"/>
          <w:szCs w:val="40"/>
        </w:rPr>
      </w:pPr>
    </w:p>
    <w:p w14:paraId="6EB07B84" w14:textId="77777777" w:rsidR="00A052EB" w:rsidRDefault="00A052EB" w:rsidP="00DB23BF">
      <w:pPr>
        <w:jc w:val="center"/>
        <w:rPr>
          <w:rFonts w:cs="Arial"/>
          <w:b/>
          <w:bCs/>
          <w:color w:val="000000"/>
          <w:sz w:val="44"/>
          <w:szCs w:val="40"/>
        </w:rPr>
      </w:pPr>
    </w:p>
    <w:p w14:paraId="71B52179" w14:textId="3365037A" w:rsidR="00DB23BF" w:rsidRPr="008719FA" w:rsidRDefault="0031691F" w:rsidP="00A369D1">
      <w:pPr>
        <w:jc w:val="center"/>
        <w:rPr>
          <w:rFonts w:ascii="Verdana" w:hAnsi="Verdana" w:cs="Arial"/>
          <w:b/>
          <w:bCs/>
          <w:color w:val="000000"/>
          <w:sz w:val="40"/>
          <w:szCs w:val="40"/>
        </w:rPr>
      </w:pPr>
      <w:r w:rsidRPr="008719FA">
        <w:rPr>
          <w:rFonts w:ascii="Verdana" w:hAnsi="Verdana" w:cs="Arial"/>
          <w:b/>
          <w:bCs/>
          <w:color w:val="000000"/>
          <w:sz w:val="44"/>
          <w:szCs w:val="40"/>
        </w:rPr>
        <w:t xml:space="preserve">Air Quality </w:t>
      </w:r>
      <w:r w:rsidR="00A369D1" w:rsidRPr="008719FA">
        <w:rPr>
          <w:rFonts w:ascii="Verdana" w:hAnsi="Verdana" w:cs="Arial"/>
          <w:b/>
          <w:bCs/>
          <w:color w:val="000000"/>
          <w:sz w:val="44"/>
          <w:szCs w:val="40"/>
        </w:rPr>
        <w:t xml:space="preserve">Impact Assessment for the EIA for the proposed </w:t>
      </w:r>
      <w:r w:rsidR="00A052EB" w:rsidRPr="008719FA">
        <w:rPr>
          <w:rFonts w:ascii="Verdana" w:hAnsi="Verdana" w:cs="Arial"/>
          <w:b/>
          <w:bCs/>
          <w:color w:val="000000"/>
          <w:sz w:val="44"/>
          <w:szCs w:val="40"/>
        </w:rPr>
        <w:t>Beeshoek Mine</w:t>
      </w:r>
      <w:r w:rsidR="004D72F9">
        <w:rPr>
          <w:rFonts w:ascii="Verdana" w:hAnsi="Verdana" w:cs="Arial"/>
          <w:b/>
          <w:bCs/>
          <w:color w:val="000000"/>
          <w:sz w:val="44"/>
          <w:szCs w:val="40"/>
        </w:rPr>
        <w:t xml:space="preserve"> Optimisation Project</w:t>
      </w:r>
    </w:p>
    <w:p w14:paraId="4CD222E8" w14:textId="7CE7F0E0" w:rsidR="00DB23BF" w:rsidRDefault="00DB23BF" w:rsidP="00DB23BF">
      <w:pPr>
        <w:pStyle w:val="NoSpacing"/>
        <w:jc w:val="center"/>
        <w:rPr>
          <w:rFonts w:ascii="Cambria" w:hAnsi="Cambria"/>
          <w:sz w:val="72"/>
          <w:szCs w:val="72"/>
        </w:rPr>
      </w:pPr>
    </w:p>
    <w:p w14:paraId="6910AEC5" w14:textId="77777777" w:rsidR="00F37540" w:rsidRDefault="00F37540" w:rsidP="00DB23BF">
      <w:pPr>
        <w:pStyle w:val="NoSpacing"/>
        <w:jc w:val="center"/>
        <w:rPr>
          <w:rFonts w:ascii="Cambria" w:hAnsi="Cambria"/>
          <w:sz w:val="72"/>
          <w:szCs w:val="72"/>
        </w:rPr>
      </w:pP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5"/>
        <w:gridCol w:w="4748"/>
      </w:tblGrid>
      <w:tr w:rsidR="00A369D1" w:rsidRPr="00186450" w14:paraId="2EC0DE6B" w14:textId="77777777" w:rsidTr="008719FA">
        <w:tc>
          <w:tcPr>
            <w:tcW w:w="4927" w:type="dxa"/>
          </w:tcPr>
          <w:p w14:paraId="69C68D32" w14:textId="3C25DDA0" w:rsidR="00A369D1" w:rsidRDefault="00A369D1" w:rsidP="00A369D1">
            <w:pPr>
              <w:pStyle w:val="NoSpacing"/>
              <w:ind w:left="0"/>
              <w:jc w:val="left"/>
              <w:rPr>
                <w:rFonts w:ascii="Verdana" w:hAnsi="Verdana"/>
                <w:b/>
                <w:sz w:val="24"/>
                <w:szCs w:val="24"/>
              </w:rPr>
            </w:pPr>
            <w:r w:rsidRPr="00A369D1">
              <w:rPr>
                <w:rFonts w:ascii="Verdana" w:hAnsi="Verdana"/>
                <w:b/>
                <w:sz w:val="24"/>
                <w:szCs w:val="24"/>
              </w:rPr>
              <w:t>Prepared by:</w:t>
            </w:r>
          </w:p>
          <w:p w14:paraId="13B428F5" w14:textId="77777777" w:rsidR="001A619C" w:rsidRPr="00A369D1" w:rsidRDefault="001A619C" w:rsidP="00A369D1">
            <w:pPr>
              <w:pStyle w:val="NoSpacing"/>
              <w:ind w:left="0"/>
              <w:jc w:val="left"/>
              <w:rPr>
                <w:rFonts w:ascii="Verdana" w:hAnsi="Verdana"/>
                <w:b/>
                <w:sz w:val="24"/>
                <w:szCs w:val="24"/>
              </w:rPr>
            </w:pPr>
          </w:p>
          <w:p w14:paraId="1F0A1DF3" w14:textId="77777777" w:rsidR="00A369D1" w:rsidRPr="00A369D1" w:rsidRDefault="00A369D1" w:rsidP="00A369D1">
            <w:pPr>
              <w:pStyle w:val="NoSpacing"/>
              <w:ind w:hanging="426"/>
              <w:rPr>
                <w:rFonts w:ascii="Verdana" w:hAnsi="Verdana"/>
              </w:rPr>
            </w:pPr>
            <w:r w:rsidRPr="00A369D1">
              <w:rPr>
                <w:rFonts w:ascii="Verdana" w:hAnsi="Verdana"/>
              </w:rPr>
              <w:t>uMoya-NILU Consulting (Pty) Ltd</w:t>
            </w:r>
          </w:p>
          <w:p w14:paraId="622BB1B1" w14:textId="77777777" w:rsidR="00A369D1" w:rsidRPr="00A369D1" w:rsidRDefault="00A369D1" w:rsidP="00A369D1">
            <w:pPr>
              <w:pStyle w:val="NoSpacing"/>
              <w:ind w:hanging="426"/>
              <w:rPr>
                <w:rFonts w:ascii="Verdana" w:hAnsi="Verdana"/>
              </w:rPr>
            </w:pPr>
            <w:r w:rsidRPr="00A369D1">
              <w:rPr>
                <w:rFonts w:ascii="Verdana" w:hAnsi="Verdana"/>
              </w:rPr>
              <w:t>P O Box 20622, Durban North, 4016</w:t>
            </w:r>
          </w:p>
          <w:p w14:paraId="4EBFE121" w14:textId="3C457E83" w:rsidR="00A369D1" w:rsidRPr="00555250" w:rsidRDefault="00A369D1" w:rsidP="00A369D1">
            <w:pPr>
              <w:pStyle w:val="NoSpacing"/>
              <w:ind w:hanging="426"/>
              <w:rPr>
                <w:rFonts w:ascii="Verdana" w:hAnsi="Verdana"/>
                <w:lang w:val="fr-FR"/>
              </w:rPr>
            </w:pPr>
            <w:r w:rsidRPr="00555250">
              <w:rPr>
                <w:rFonts w:ascii="Verdana" w:hAnsi="Verdana"/>
                <w:lang w:val="fr-FR"/>
              </w:rPr>
              <w:t>Email: mark@umoya-nilu.co.za</w:t>
            </w:r>
          </w:p>
          <w:p w14:paraId="414CB8E7" w14:textId="5F796260" w:rsidR="00A369D1" w:rsidRPr="00555250" w:rsidRDefault="00A369D1" w:rsidP="00A369D1">
            <w:pPr>
              <w:pStyle w:val="NoSpacing"/>
              <w:ind w:hanging="426"/>
              <w:rPr>
                <w:rFonts w:ascii="Verdana" w:hAnsi="Verdana"/>
                <w:lang w:val="fr-FR"/>
              </w:rPr>
            </w:pPr>
            <w:r w:rsidRPr="00555250">
              <w:rPr>
                <w:rFonts w:ascii="Verdana" w:hAnsi="Verdana"/>
                <w:lang w:val="fr-FR"/>
              </w:rPr>
              <w:t xml:space="preserve">Tel: </w:t>
            </w:r>
            <w:r w:rsidRPr="00555250">
              <w:rPr>
                <w:rFonts w:ascii="Verdana" w:hAnsi="Verdana"/>
                <w:lang w:val="fr-FR"/>
              </w:rPr>
              <w:tab/>
              <w:t xml:space="preserve"> 031 262 3265</w:t>
            </w:r>
          </w:p>
          <w:p w14:paraId="375E5B72" w14:textId="77777777" w:rsidR="00A369D1" w:rsidRPr="00555250" w:rsidRDefault="00A369D1" w:rsidP="00A369D1">
            <w:pPr>
              <w:pStyle w:val="NoSpacing"/>
              <w:ind w:hanging="426"/>
              <w:rPr>
                <w:rFonts w:ascii="Verdana" w:hAnsi="Verdana"/>
                <w:lang w:val="fr-FR"/>
              </w:rPr>
            </w:pPr>
            <w:r w:rsidRPr="00555250">
              <w:rPr>
                <w:rFonts w:ascii="Verdana" w:hAnsi="Verdana"/>
                <w:lang w:val="fr-FR"/>
              </w:rPr>
              <w:t xml:space="preserve">Fax: </w:t>
            </w:r>
            <w:r w:rsidRPr="00555250">
              <w:rPr>
                <w:rFonts w:ascii="Verdana" w:hAnsi="Verdana"/>
                <w:lang w:val="fr-FR"/>
              </w:rPr>
              <w:tab/>
              <w:t xml:space="preserve"> 031 262 3266</w:t>
            </w:r>
          </w:p>
          <w:p w14:paraId="4740A0D6" w14:textId="090040E7" w:rsidR="00A369D1" w:rsidRPr="00555250" w:rsidRDefault="00A369D1" w:rsidP="00A369D1">
            <w:pPr>
              <w:pStyle w:val="NoSpacing"/>
              <w:ind w:hanging="426"/>
              <w:rPr>
                <w:rFonts w:ascii="Verdana" w:hAnsi="Verdana"/>
                <w:b/>
                <w:sz w:val="28"/>
                <w:szCs w:val="28"/>
                <w:lang w:val="fr-FR"/>
              </w:rPr>
            </w:pPr>
          </w:p>
        </w:tc>
        <w:tc>
          <w:tcPr>
            <w:tcW w:w="4928" w:type="dxa"/>
          </w:tcPr>
          <w:p w14:paraId="1017C6E8" w14:textId="0193ECB7" w:rsidR="00A369D1" w:rsidRDefault="00A369D1" w:rsidP="00A369D1">
            <w:pPr>
              <w:pStyle w:val="NoSpacing"/>
              <w:ind w:left="0"/>
              <w:jc w:val="left"/>
              <w:rPr>
                <w:rFonts w:ascii="Verdana" w:hAnsi="Verdana"/>
                <w:b/>
                <w:sz w:val="28"/>
                <w:szCs w:val="28"/>
              </w:rPr>
            </w:pPr>
            <w:r w:rsidRPr="001A619C">
              <w:rPr>
                <w:rFonts w:ascii="Verdana" w:hAnsi="Verdana"/>
                <w:b/>
                <w:sz w:val="24"/>
                <w:szCs w:val="24"/>
              </w:rPr>
              <w:t>Prepared for:</w:t>
            </w:r>
          </w:p>
          <w:p w14:paraId="22ECD451" w14:textId="77777777" w:rsidR="001A619C" w:rsidRDefault="001A619C" w:rsidP="00A369D1">
            <w:pPr>
              <w:pStyle w:val="NoSpacing"/>
              <w:ind w:left="0"/>
              <w:jc w:val="left"/>
              <w:rPr>
                <w:rFonts w:ascii="Verdana" w:hAnsi="Verdana"/>
                <w:b/>
                <w:sz w:val="28"/>
                <w:szCs w:val="28"/>
              </w:rPr>
            </w:pPr>
          </w:p>
          <w:p w14:paraId="70CF6634" w14:textId="77777777" w:rsidR="00A369D1" w:rsidRPr="00A369D1" w:rsidRDefault="00A369D1" w:rsidP="00A369D1">
            <w:pPr>
              <w:spacing w:line="252" w:lineRule="auto"/>
              <w:rPr>
                <w:rFonts w:ascii="Verdana" w:hAnsi="Verdana"/>
                <w:sz w:val="36"/>
                <w:szCs w:val="36"/>
                <w:lang w:eastAsia="en-ZA"/>
              </w:rPr>
            </w:pPr>
            <w:r w:rsidRPr="00A369D1">
              <w:rPr>
                <w:rFonts w:ascii="Verdana" w:hAnsi="Verdana"/>
                <w:szCs w:val="22"/>
                <w:lang w:eastAsia="en-ZA"/>
              </w:rPr>
              <w:t>EnviroGistics (Pty) Ltd</w:t>
            </w:r>
          </w:p>
          <w:p w14:paraId="5F90D0B3" w14:textId="77777777" w:rsidR="00A369D1" w:rsidRPr="00A369D1" w:rsidRDefault="00A369D1" w:rsidP="00A369D1">
            <w:pPr>
              <w:spacing w:line="252" w:lineRule="auto"/>
              <w:rPr>
                <w:rFonts w:ascii="Verdana" w:hAnsi="Verdana"/>
                <w:sz w:val="36"/>
                <w:szCs w:val="36"/>
                <w:lang w:eastAsia="en-ZA"/>
              </w:rPr>
            </w:pPr>
            <w:r w:rsidRPr="00A369D1">
              <w:rPr>
                <w:rFonts w:ascii="Verdana" w:hAnsi="Verdana"/>
                <w:szCs w:val="22"/>
                <w:lang w:eastAsia="en-ZA"/>
              </w:rPr>
              <w:t>PO Box 22014, Helderkruin, 1733</w:t>
            </w:r>
          </w:p>
          <w:p w14:paraId="51A34DF3" w14:textId="77777777" w:rsidR="00A369D1" w:rsidRPr="00555250" w:rsidRDefault="00A369D1" w:rsidP="00A369D1">
            <w:pPr>
              <w:spacing w:line="252" w:lineRule="auto"/>
              <w:rPr>
                <w:rFonts w:ascii="Verdana" w:hAnsi="Verdana"/>
                <w:sz w:val="36"/>
                <w:szCs w:val="36"/>
                <w:lang w:val="fr-FR" w:eastAsia="en-ZA"/>
              </w:rPr>
            </w:pPr>
            <w:r w:rsidRPr="00555250">
              <w:rPr>
                <w:rFonts w:ascii="Verdana" w:hAnsi="Verdana"/>
                <w:szCs w:val="22"/>
                <w:lang w:val="fr-FR" w:eastAsia="en-ZA"/>
              </w:rPr>
              <w:t xml:space="preserve">Email:  </w:t>
            </w:r>
            <w:hyperlink r:id="rId8" w:history="1">
              <w:r w:rsidRPr="00555250">
                <w:rPr>
                  <w:rStyle w:val="Hyperlink"/>
                  <w:rFonts w:ascii="Verdana" w:hAnsi="Verdana"/>
                  <w:szCs w:val="22"/>
                  <w:lang w:val="fr-FR" w:eastAsia="en-ZA"/>
                </w:rPr>
                <w:t>tanja@envirogistics.co.za</w:t>
              </w:r>
            </w:hyperlink>
          </w:p>
          <w:p w14:paraId="00F244D7" w14:textId="77777777" w:rsidR="00A369D1" w:rsidRPr="00555250" w:rsidRDefault="00A369D1" w:rsidP="00A369D1">
            <w:pPr>
              <w:spacing w:line="252" w:lineRule="auto"/>
              <w:rPr>
                <w:rFonts w:ascii="Verdana" w:hAnsi="Verdana"/>
                <w:sz w:val="36"/>
                <w:szCs w:val="36"/>
                <w:lang w:val="fr-FR" w:eastAsia="en-ZA"/>
              </w:rPr>
            </w:pPr>
            <w:r w:rsidRPr="00555250">
              <w:rPr>
                <w:rFonts w:ascii="Verdana" w:hAnsi="Verdana"/>
                <w:szCs w:val="22"/>
                <w:lang w:val="fr-FR" w:eastAsia="en-ZA"/>
              </w:rPr>
              <w:t>Cell:  082 412 1799</w:t>
            </w:r>
          </w:p>
          <w:p w14:paraId="156715ED" w14:textId="69478C3F" w:rsidR="00A369D1" w:rsidRPr="00555250" w:rsidRDefault="00A369D1" w:rsidP="00A369D1">
            <w:pPr>
              <w:pStyle w:val="NoSpacing"/>
              <w:ind w:left="0"/>
              <w:jc w:val="left"/>
              <w:rPr>
                <w:rFonts w:ascii="Verdana" w:hAnsi="Verdana"/>
                <w:b/>
                <w:sz w:val="28"/>
                <w:szCs w:val="28"/>
                <w:lang w:val="fr-FR"/>
              </w:rPr>
            </w:pPr>
            <w:r w:rsidRPr="00555250">
              <w:rPr>
                <w:rFonts w:ascii="Verdana" w:hAnsi="Verdana"/>
                <w:lang w:val="fr-FR" w:eastAsia="en-ZA"/>
              </w:rPr>
              <w:t>Fax:  086 551 5233</w:t>
            </w:r>
          </w:p>
        </w:tc>
      </w:tr>
    </w:tbl>
    <w:p w14:paraId="3491F32D" w14:textId="77777777" w:rsidR="00DB23BF" w:rsidRPr="00555250" w:rsidRDefault="00DB23BF" w:rsidP="00DB23BF">
      <w:pPr>
        <w:pStyle w:val="NoSpacing"/>
        <w:jc w:val="center"/>
        <w:rPr>
          <w:rFonts w:ascii="Verdana" w:hAnsi="Verdana"/>
          <w:b/>
          <w:sz w:val="28"/>
          <w:szCs w:val="28"/>
          <w:lang w:val="fr-FR"/>
        </w:rPr>
      </w:pPr>
    </w:p>
    <w:p w14:paraId="037F7AC2" w14:textId="77777777" w:rsidR="00A052EB" w:rsidRPr="00555250" w:rsidRDefault="00A052EB" w:rsidP="00DB23BF">
      <w:pPr>
        <w:pStyle w:val="NoSpacing"/>
        <w:jc w:val="center"/>
        <w:rPr>
          <w:rFonts w:ascii="Verdana" w:hAnsi="Verdana"/>
          <w:b/>
          <w:sz w:val="28"/>
          <w:szCs w:val="28"/>
          <w:lang w:val="fr-FR"/>
        </w:rPr>
      </w:pPr>
    </w:p>
    <w:p w14:paraId="5E2AD778" w14:textId="77777777" w:rsidR="00DB23BF" w:rsidRPr="00555250" w:rsidRDefault="00DB23BF" w:rsidP="00DB23BF">
      <w:pPr>
        <w:pStyle w:val="NoSpacing"/>
        <w:ind w:firstLine="720"/>
        <w:rPr>
          <w:rFonts w:ascii="Verdana" w:hAnsi="Verdana"/>
          <w:sz w:val="20"/>
          <w:szCs w:val="20"/>
          <w:lang w:val="fr-FR"/>
        </w:rPr>
      </w:pPr>
    </w:p>
    <w:p w14:paraId="2C98F36E" w14:textId="77777777" w:rsidR="00DB23BF" w:rsidRPr="00555250" w:rsidRDefault="00DB23BF" w:rsidP="00DB23BF">
      <w:pPr>
        <w:pStyle w:val="NoSpacing"/>
        <w:ind w:left="-567"/>
        <w:rPr>
          <w:rFonts w:ascii="Verdana" w:hAnsi="Verdana"/>
          <w:sz w:val="20"/>
          <w:szCs w:val="20"/>
          <w:lang w:val="fr-FR"/>
        </w:rPr>
      </w:pPr>
    </w:p>
    <w:p w14:paraId="05ADFCA1" w14:textId="77777777" w:rsidR="00DB23BF" w:rsidRPr="00555250" w:rsidRDefault="00DB23BF" w:rsidP="00DB23BF">
      <w:pPr>
        <w:rPr>
          <w:lang w:val="fr-FR"/>
        </w:rPr>
      </w:pPr>
    </w:p>
    <w:p w14:paraId="6F952C21" w14:textId="77777777" w:rsidR="001A619C" w:rsidRPr="00555250" w:rsidRDefault="00DB23BF" w:rsidP="00BF27EF">
      <w:pPr>
        <w:spacing w:line="276" w:lineRule="auto"/>
        <w:rPr>
          <w:rFonts w:cs="Arial"/>
          <w:b/>
          <w:bCs/>
          <w:szCs w:val="22"/>
          <w:lang w:val="fr-FR"/>
        </w:rPr>
      </w:pPr>
      <w:r>
        <w:rPr>
          <w:rFonts w:cs="Arial"/>
          <w:b/>
          <w:noProof/>
          <w:sz w:val="18"/>
          <w:szCs w:val="18"/>
          <w:lang w:val="en-US"/>
        </w:rPr>
        <w:drawing>
          <wp:anchor distT="0" distB="0" distL="114300" distR="114300" simplePos="0" relativeHeight="251667456" behindDoc="0" locked="0" layoutInCell="1" allowOverlap="1" wp14:anchorId="58F31D1A" wp14:editId="7A74B3E9">
            <wp:simplePos x="0" y="0"/>
            <wp:positionH relativeFrom="column">
              <wp:posOffset>1906270</wp:posOffset>
            </wp:positionH>
            <wp:positionV relativeFrom="paragraph">
              <wp:posOffset>441325</wp:posOffset>
            </wp:positionV>
            <wp:extent cx="2295525" cy="631190"/>
            <wp:effectExtent l="0" t="0" r="9525" b="0"/>
            <wp:wrapNone/>
            <wp:docPr id="253" name="Picture 25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95525" cy="631190"/>
                    </a:xfrm>
                    <a:prstGeom prst="rect">
                      <a:avLst/>
                    </a:prstGeom>
                    <a:noFill/>
                  </pic:spPr>
                </pic:pic>
              </a:graphicData>
            </a:graphic>
            <wp14:sizeRelH relativeFrom="page">
              <wp14:pctWidth>0</wp14:pctWidth>
            </wp14:sizeRelH>
            <wp14:sizeRelV relativeFrom="page">
              <wp14:pctHeight>0</wp14:pctHeight>
            </wp14:sizeRelV>
          </wp:anchor>
        </w:drawing>
      </w:r>
    </w:p>
    <w:p w14:paraId="5BCD756D" w14:textId="6A26DA64" w:rsidR="00DB23BF" w:rsidRPr="00435FE6" w:rsidRDefault="00DB23BF" w:rsidP="00BF27EF">
      <w:pPr>
        <w:spacing w:line="276" w:lineRule="auto"/>
        <w:rPr>
          <w:rFonts w:ascii="Verdana" w:hAnsi="Verdana"/>
          <w:b/>
        </w:rPr>
      </w:pPr>
      <w:r w:rsidRPr="00555250">
        <w:rPr>
          <w:rFonts w:cs="Arial"/>
          <w:b/>
          <w:bCs/>
          <w:szCs w:val="22"/>
          <w:lang w:val="fr-FR"/>
        </w:rPr>
        <w:br w:type="page"/>
      </w:r>
      <w:r w:rsidRPr="00435FE6">
        <w:rPr>
          <w:rFonts w:ascii="Verdana" w:hAnsi="Verdana"/>
          <w:b/>
        </w:rPr>
        <w:lastRenderedPageBreak/>
        <w:t>Report details:</w:t>
      </w:r>
    </w:p>
    <w:p w14:paraId="741EC45D" w14:textId="77777777" w:rsidR="00DB23BF" w:rsidRPr="00435FE6" w:rsidRDefault="00DB23BF" w:rsidP="00435FE6">
      <w:pPr>
        <w:spacing w:line="276" w:lineRule="auto"/>
        <w:rPr>
          <w:rFonts w:ascii="Verdana" w:hAnsi="Verdana"/>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7007"/>
      </w:tblGrid>
      <w:tr w:rsidR="00DB23BF" w:rsidRPr="001A619C" w14:paraId="2E3983BA" w14:textId="77777777" w:rsidTr="00214E9C">
        <w:tc>
          <w:tcPr>
            <w:tcW w:w="2235" w:type="dxa"/>
            <w:hideMark/>
          </w:tcPr>
          <w:p w14:paraId="5B6027F5" w14:textId="77777777" w:rsidR="00DB23BF" w:rsidRPr="001A619C" w:rsidRDefault="00DB23BF" w:rsidP="00435FE6">
            <w:pPr>
              <w:spacing w:line="276" w:lineRule="auto"/>
              <w:rPr>
                <w:rFonts w:ascii="Verdana" w:hAnsi="Verdana"/>
                <w:sz w:val="20"/>
                <w:szCs w:val="18"/>
              </w:rPr>
            </w:pPr>
            <w:r w:rsidRPr="001A619C">
              <w:rPr>
                <w:rFonts w:ascii="Verdana" w:hAnsi="Verdana"/>
                <w:sz w:val="20"/>
                <w:szCs w:val="18"/>
              </w:rPr>
              <w:t>Client:</w:t>
            </w:r>
          </w:p>
        </w:tc>
        <w:tc>
          <w:tcPr>
            <w:tcW w:w="7007" w:type="dxa"/>
          </w:tcPr>
          <w:p w14:paraId="12E9CBBB" w14:textId="65C94BCD" w:rsidR="00DB23BF" w:rsidRPr="001A619C" w:rsidRDefault="00A369D1" w:rsidP="00435FE6">
            <w:pPr>
              <w:spacing w:line="276" w:lineRule="auto"/>
              <w:rPr>
                <w:rFonts w:ascii="Verdana" w:hAnsi="Verdana"/>
                <w:sz w:val="20"/>
                <w:szCs w:val="18"/>
              </w:rPr>
            </w:pPr>
            <w:r w:rsidRPr="001A619C">
              <w:rPr>
                <w:rFonts w:ascii="Verdana" w:hAnsi="Verdana"/>
                <w:sz w:val="20"/>
                <w:szCs w:val="18"/>
              </w:rPr>
              <w:t>EnviroGistics</w:t>
            </w:r>
            <w:r w:rsidR="008719FA" w:rsidRPr="001A619C">
              <w:rPr>
                <w:rFonts w:ascii="Verdana" w:hAnsi="Verdana"/>
                <w:sz w:val="20"/>
                <w:szCs w:val="18"/>
              </w:rPr>
              <w:t xml:space="preserve"> (Pty) Ltd</w:t>
            </w:r>
          </w:p>
        </w:tc>
      </w:tr>
      <w:tr w:rsidR="00DB23BF" w:rsidRPr="001A619C" w14:paraId="3FECEC45" w14:textId="77777777" w:rsidTr="00214E9C">
        <w:tc>
          <w:tcPr>
            <w:tcW w:w="2235" w:type="dxa"/>
            <w:hideMark/>
          </w:tcPr>
          <w:p w14:paraId="6F7F3249" w14:textId="77777777" w:rsidR="00DB23BF" w:rsidRPr="001A619C" w:rsidRDefault="00DB23BF" w:rsidP="00435FE6">
            <w:pPr>
              <w:spacing w:line="276" w:lineRule="auto"/>
              <w:rPr>
                <w:rFonts w:ascii="Verdana" w:hAnsi="Verdana"/>
                <w:sz w:val="20"/>
                <w:szCs w:val="18"/>
              </w:rPr>
            </w:pPr>
            <w:r w:rsidRPr="001A619C">
              <w:rPr>
                <w:rFonts w:ascii="Verdana" w:hAnsi="Verdana"/>
                <w:sz w:val="20"/>
                <w:szCs w:val="18"/>
              </w:rPr>
              <w:t>Report title:</w:t>
            </w:r>
          </w:p>
        </w:tc>
        <w:tc>
          <w:tcPr>
            <w:tcW w:w="7007" w:type="dxa"/>
          </w:tcPr>
          <w:p w14:paraId="7DB911CD" w14:textId="34A3BDCF" w:rsidR="00DB23BF" w:rsidRPr="001A619C" w:rsidRDefault="00A369D1" w:rsidP="00894616">
            <w:pPr>
              <w:spacing w:line="276" w:lineRule="auto"/>
              <w:jc w:val="left"/>
              <w:rPr>
                <w:rFonts w:ascii="Verdana" w:hAnsi="Verdana"/>
                <w:sz w:val="20"/>
                <w:szCs w:val="18"/>
              </w:rPr>
            </w:pPr>
            <w:r w:rsidRPr="001A619C">
              <w:rPr>
                <w:rFonts w:ascii="Verdana" w:hAnsi="Verdana" w:cs="Arial"/>
                <w:color w:val="000000"/>
                <w:sz w:val="20"/>
                <w:szCs w:val="18"/>
              </w:rPr>
              <w:t>Air Quality Impact Assessment for the EIA for the Beeshoek Mine</w:t>
            </w:r>
            <w:r w:rsidR="007F3F58">
              <w:rPr>
                <w:rFonts w:ascii="Verdana" w:hAnsi="Verdana" w:cs="Arial"/>
                <w:color w:val="000000"/>
                <w:sz w:val="20"/>
                <w:szCs w:val="18"/>
              </w:rPr>
              <w:t xml:space="preserve"> Optimisation Project</w:t>
            </w:r>
          </w:p>
        </w:tc>
      </w:tr>
      <w:tr w:rsidR="00DA0A5D" w:rsidRPr="001A619C" w14:paraId="2355DBDD" w14:textId="77777777" w:rsidTr="00DA0A5D">
        <w:trPr>
          <w:trHeight w:val="255"/>
        </w:trPr>
        <w:tc>
          <w:tcPr>
            <w:tcW w:w="2235" w:type="dxa"/>
            <w:hideMark/>
          </w:tcPr>
          <w:p w14:paraId="7F30E436" w14:textId="77777777" w:rsidR="00DA0A5D" w:rsidRPr="001A619C" w:rsidRDefault="00DA0A5D" w:rsidP="00435FE6">
            <w:pPr>
              <w:spacing w:line="276" w:lineRule="auto"/>
              <w:rPr>
                <w:rFonts w:ascii="Verdana" w:hAnsi="Verdana"/>
                <w:sz w:val="20"/>
                <w:szCs w:val="18"/>
              </w:rPr>
            </w:pPr>
            <w:r w:rsidRPr="001A619C">
              <w:rPr>
                <w:rFonts w:ascii="Verdana" w:hAnsi="Verdana"/>
                <w:sz w:val="20"/>
                <w:szCs w:val="18"/>
              </w:rPr>
              <w:t>Project number:</w:t>
            </w:r>
          </w:p>
        </w:tc>
        <w:tc>
          <w:tcPr>
            <w:tcW w:w="7007" w:type="dxa"/>
          </w:tcPr>
          <w:p w14:paraId="11AFE0F5" w14:textId="68E630CB" w:rsidR="00DA0A5D" w:rsidRPr="001A619C" w:rsidRDefault="00894616" w:rsidP="00894616">
            <w:pPr>
              <w:spacing w:line="276" w:lineRule="auto"/>
              <w:rPr>
                <w:rFonts w:ascii="Verdana" w:hAnsi="Verdana"/>
                <w:sz w:val="20"/>
                <w:szCs w:val="18"/>
              </w:rPr>
            </w:pPr>
            <w:r w:rsidRPr="001A619C">
              <w:rPr>
                <w:rFonts w:ascii="Verdana" w:hAnsi="Verdana"/>
                <w:sz w:val="20"/>
                <w:szCs w:val="18"/>
              </w:rPr>
              <w:t>uMN</w:t>
            </w:r>
            <w:r w:rsidR="008719FA" w:rsidRPr="001A619C">
              <w:rPr>
                <w:rFonts w:ascii="Verdana" w:hAnsi="Verdana"/>
                <w:sz w:val="20"/>
                <w:szCs w:val="18"/>
              </w:rPr>
              <w:t>375-19</w:t>
            </w:r>
          </w:p>
        </w:tc>
      </w:tr>
      <w:tr w:rsidR="00DA0A5D" w:rsidRPr="001A619C" w14:paraId="3193F70C" w14:textId="77777777" w:rsidTr="00214E9C">
        <w:trPr>
          <w:trHeight w:val="255"/>
        </w:trPr>
        <w:tc>
          <w:tcPr>
            <w:tcW w:w="2235" w:type="dxa"/>
          </w:tcPr>
          <w:p w14:paraId="2FE0845A" w14:textId="77777777" w:rsidR="00DA0A5D" w:rsidRPr="001A619C" w:rsidRDefault="00DA0A5D" w:rsidP="00435FE6">
            <w:pPr>
              <w:spacing w:line="276" w:lineRule="auto"/>
              <w:rPr>
                <w:rFonts w:ascii="Verdana" w:hAnsi="Verdana"/>
                <w:sz w:val="20"/>
                <w:szCs w:val="18"/>
              </w:rPr>
            </w:pPr>
            <w:r w:rsidRPr="001A619C">
              <w:rPr>
                <w:rFonts w:ascii="Verdana" w:hAnsi="Verdana"/>
                <w:sz w:val="20"/>
                <w:szCs w:val="18"/>
              </w:rPr>
              <w:t>Report number:</w:t>
            </w:r>
          </w:p>
        </w:tc>
        <w:tc>
          <w:tcPr>
            <w:tcW w:w="7007" w:type="dxa"/>
          </w:tcPr>
          <w:p w14:paraId="53424D15" w14:textId="7E1C767E" w:rsidR="00DA0A5D" w:rsidRPr="001A619C" w:rsidRDefault="00894616" w:rsidP="00435FE6">
            <w:pPr>
              <w:spacing w:line="276" w:lineRule="auto"/>
              <w:rPr>
                <w:rFonts w:ascii="Verdana" w:hAnsi="Verdana"/>
                <w:sz w:val="20"/>
                <w:szCs w:val="18"/>
              </w:rPr>
            </w:pPr>
            <w:r w:rsidRPr="001A619C">
              <w:rPr>
                <w:rFonts w:ascii="Verdana" w:hAnsi="Verdana"/>
                <w:sz w:val="20"/>
                <w:szCs w:val="18"/>
              </w:rPr>
              <w:t>uNN</w:t>
            </w:r>
            <w:r w:rsidR="007F3F58">
              <w:rPr>
                <w:rFonts w:ascii="Verdana" w:hAnsi="Verdana"/>
                <w:sz w:val="20"/>
                <w:szCs w:val="18"/>
              </w:rPr>
              <w:t>003-21</w:t>
            </w:r>
          </w:p>
        </w:tc>
      </w:tr>
      <w:tr w:rsidR="00DA0A5D" w:rsidRPr="001A619C" w14:paraId="146CE218" w14:textId="77777777" w:rsidTr="00DA0A5D">
        <w:trPr>
          <w:trHeight w:val="270"/>
        </w:trPr>
        <w:tc>
          <w:tcPr>
            <w:tcW w:w="2235" w:type="dxa"/>
            <w:hideMark/>
          </w:tcPr>
          <w:p w14:paraId="147947BA" w14:textId="77777777" w:rsidR="00DA0A5D" w:rsidRPr="001A619C" w:rsidRDefault="00DA0A5D" w:rsidP="00435FE6">
            <w:pPr>
              <w:spacing w:line="276" w:lineRule="auto"/>
              <w:rPr>
                <w:rFonts w:ascii="Verdana" w:hAnsi="Verdana"/>
                <w:sz w:val="20"/>
                <w:szCs w:val="18"/>
              </w:rPr>
            </w:pPr>
            <w:r w:rsidRPr="001A619C">
              <w:rPr>
                <w:rFonts w:ascii="Verdana" w:hAnsi="Verdana"/>
                <w:sz w:val="20"/>
                <w:szCs w:val="18"/>
              </w:rPr>
              <w:t>Issued:</w:t>
            </w:r>
          </w:p>
        </w:tc>
        <w:tc>
          <w:tcPr>
            <w:tcW w:w="7007" w:type="dxa"/>
          </w:tcPr>
          <w:p w14:paraId="0BC15F2C" w14:textId="159F3DD3" w:rsidR="00DA0A5D" w:rsidRPr="001A619C" w:rsidRDefault="006059DB" w:rsidP="00894616">
            <w:pPr>
              <w:spacing w:line="276" w:lineRule="auto"/>
              <w:rPr>
                <w:rFonts w:ascii="Verdana" w:hAnsi="Verdana"/>
                <w:sz w:val="20"/>
                <w:szCs w:val="18"/>
              </w:rPr>
            </w:pPr>
            <w:r>
              <w:rPr>
                <w:rFonts w:ascii="Verdana" w:hAnsi="Verdana"/>
                <w:sz w:val="20"/>
                <w:szCs w:val="18"/>
              </w:rPr>
              <w:t>17 June</w:t>
            </w:r>
            <w:r w:rsidR="00555250">
              <w:rPr>
                <w:rFonts w:ascii="Verdana" w:hAnsi="Verdana"/>
                <w:sz w:val="20"/>
                <w:szCs w:val="18"/>
              </w:rPr>
              <w:t xml:space="preserve"> 2021</w:t>
            </w:r>
          </w:p>
        </w:tc>
      </w:tr>
      <w:tr w:rsidR="00DA0A5D" w:rsidRPr="001A619C" w14:paraId="50F58907" w14:textId="77777777" w:rsidTr="00214E9C">
        <w:trPr>
          <w:trHeight w:val="270"/>
        </w:trPr>
        <w:tc>
          <w:tcPr>
            <w:tcW w:w="2235" w:type="dxa"/>
          </w:tcPr>
          <w:p w14:paraId="302A74A8" w14:textId="77777777" w:rsidR="00DA0A5D" w:rsidRPr="001A619C" w:rsidRDefault="00DA0A5D" w:rsidP="00435FE6">
            <w:pPr>
              <w:spacing w:line="276" w:lineRule="auto"/>
              <w:rPr>
                <w:rFonts w:ascii="Verdana" w:hAnsi="Verdana"/>
                <w:sz w:val="20"/>
                <w:szCs w:val="18"/>
              </w:rPr>
            </w:pPr>
            <w:r w:rsidRPr="001A619C">
              <w:rPr>
                <w:rFonts w:ascii="Verdana" w:hAnsi="Verdana"/>
                <w:sz w:val="20"/>
                <w:szCs w:val="18"/>
              </w:rPr>
              <w:t>Version:</w:t>
            </w:r>
          </w:p>
        </w:tc>
        <w:tc>
          <w:tcPr>
            <w:tcW w:w="7007" w:type="dxa"/>
          </w:tcPr>
          <w:p w14:paraId="67CA24E0" w14:textId="20CADB07" w:rsidR="00DA0A5D" w:rsidRPr="001A619C" w:rsidRDefault="00442A59" w:rsidP="00435FE6">
            <w:pPr>
              <w:spacing w:line="276" w:lineRule="auto"/>
              <w:rPr>
                <w:rFonts w:ascii="Verdana" w:hAnsi="Verdana"/>
                <w:sz w:val="20"/>
                <w:szCs w:val="18"/>
              </w:rPr>
            </w:pPr>
            <w:r>
              <w:rPr>
                <w:rFonts w:ascii="Verdana" w:hAnsi="Verdana"/>
                <w:sz w:val="20"/>
                <w:szCs w:val="18"/>
              </w:rPr>
              <w:t>Final</w:t>
            </w:r>
            <w:r w:rsidR="00555250">
              <w:rPr>
                <w:rFonts w:ascii="Verdana" w:hAnsi="Verdana"/>
                <w:sz w:val="20"/>
                <w:szCs w:val="18"/>
              </w:rPr>
              <w:t xml:space="preserve"> (Revised)</w:t>
            </w:r>
          </w:p>
        </w:tc>
      </w:tr>
    </w:tbl>
    <w:p w14:paraId="7696C1B5" w14:textId="77777777" w:rsidR="00DB23BF" w:rsidRPr="001A619C" w:rsidRDefault="00DB23BF" w:rsidP="00435FE6">
      <w:pPr>
        <w:spacing w:line="276" w:lineRule="auto"/>
        <w:rPr>
          <w:rFonts w:ascii="Verdana" w:hAnsi="Verdana"/>
          <w:sz w:val="20"/>
          <w:szCs w:val="18"/>
        </w:rPr>
      </w:pPr>
    </w:p>
    <w:p w14:paraId="109239BD" w14:textId="77777777" w:rsidR="00DB23BF" w:rsidRPr="001A619C" w:rsidRDefault="00DB23BF" w:rsidP="00435FE6">
      <w:pPr>
        <w:spacing w:line="276" w:lineRule="auto"/>
        <w:rPr>
          <w:rFonts w:ascii="Verdana" w:hAnsi="Verdana"/>
          <w:sz w:val="20"/>
          <w:szCs w:val="18"/>
        </w:rPr>
      </w:pPr>
    </w:p>
    <w:p w14:paraId="54BDBA3C" w14:textId="77777777" w:rsidR="00DB23BF" w:rsidRPr="001A619C" w:rsidRDefault="00DB23BF" w:rsidP="00435FE6">
      <w:pPr>
        <w:spacing w:line="276" w:lineRule="auto"/>
        <w:rPr>
          <w:rFonts w:ascii="Verdana" w:hAnsi="Verdana"/>
          <w:b/>
          <w:sz w:val="20"/>
          <w:szCs w:val="18"/>
        </w:rPr>
      </w:pPr>
      <w:r w:rsidRPr="001A619C">
        <w:rPr>
          <w:rFonts w:ascii="Verdana" w:hAnsi="Verdana"/>
          <w:b/>
          <w:sz w:val="20"/>
          <w:szCs w:val="18"/>
        </w:rPr>
        <w:t>Author details:</w:t>
      </w:r>
    </w:p>
    <w:p w14:paraId="0D9E80F1" w14:textId="77777777" w:rsidR="00DB23BF" w:rsidRPr="001A619C" w:rsidRDefault="00DB23BF" w:rsidP="00435FE6">
      <w:pPr>
        <w:spacing w:line="276" w:lineRule="auto"/>
        <w:rPr>
          <w:rFonts w:ascii="Verdana" w:hAnsi="Verdana"/>
          <w:b/>
          <w:sz w:val="20"/>
          <w:szCs w:val="18"/>
        </w:rPr>
      </w:pPr>
    </w:p>
    <w:tbl>
      <w:tblPr>
        <w:tblW w:w="0" w:type="auto"/>
        <w:tblLook w:val="04A0" w:firstRow="1" w:lastRow="0" w:firstColumn="1" w:lastColumn="0" w:noHBand="0" w:noVBand="1"/>
      </w:tblPr>
      <w:tblGrid>
        <w:gridCol w:w="1809"/>
        <w:gridCol w:w="7291"/>
      </w:tblGrid>
      <w:tr w:rsidR="00DB23BF" w:rsidRPr="00186450" w14:paraId="13DB12D9" w14:textId="77777777" w:rsidTr="001A619C">
        <w:tc>
          <w:tcPr>
            <w:tcW w:w="1809" w:type="dxa"/>
            <w:hideMark/>
          </w:tcPr>
          <w:p w14:paraId="14C55BAB" w14:textId="77777777" w:rsidR="00DB23BF" w:rsidRPr="001A619C" w:rsidRDefault="00DB23BF" w:rsidP="00435FE6">
            <w:pPr>
              <w:spacing w:line="276" w:lineRule="auto"/>
              <w:rPr>
                <w:rFonts w:ascii="Verdana" w:hAnsi="Verdana"/>
                <w:sz w:val="20"/>
                <w:szCs w:val="18"/>
              </w:rPr>
            </w:pPr>
            <w:r w:rsidRPr="001A619C">
              <w:rPr>
                <w:rFonts w:ascii="Verdana" w:hAnsi="Verdana"/>
                <w:sz w:val="20"/>
                <w:szCs w:val="18"/>
              </w:rPr>
              <w:t>Author:</w:t>
            </w:r>
          </w:p>
        </w:tc>
        <w:tc>
          <w:tcPr>
            <w:tcW w:w="7291" w:type="dxa"/>
          </w:tcPr>
          <w:p w14:paraId="725A78D9" w14:textId="77777777" w:rsidR="00DB23BF" w:rsidRPr="00555250" w:rsidRDefault="00DA0A5D" w:rsidP="00435FE6">
            <w:pPr>
              <w:spacing w:line="276" w:lineRule="auto"/>
              <w:rPr>
                <w:rFonts w:ascii="Verdana" w:hAnsi="Verdana"/>
                <w:sz w:val="20"/>
                <w:szCs w:val="18"/>
                <w:lang w:val="de-DE"/>
              </w:rPr>
            </w:pPr>
            <w:r w:rsidRPr="00555250">
              <w:rPr>
                <w:rFonts w:ascii="Verdana" w:hAnsi="Verdana"/>
                <w:sz w:val="20"/>
                <w:szCs w:val="18"/>
                <w:lang w:val="de-DE"/>
              </w:rPr>
              <w:t>Mark Zunckel and Atham Raghunandan</w:t>
            </w:r>
          </w:p>
        </w:tc>
      </w:tr>
    </w:tbl>
    <w:p w14:paraId="7A5F8823" w14:textId="77777777" w:rsidR="00DB23BF" w:rsidRPr="00555250" w:rsidRDefault="00DB23BF" w:rsidP="00435FE6">
      <w:pPr>
        <w:spacing w:line="276" w:lineRule="auto"/>
        <w:jc w:val="center"/>
        <w:rPr>
          <w:rFonts w:ascii="Verdana" w:hAnsi="Verdana" w:cs="Arial"/>
          <w:b/>
          <w:color w:val="000000"/>
          <w:sz w:val="24"/>
          <w:szCs w:val="24"/>
          <w:lang w:val="de-DE"/>
        </w:rPr>
      </w:pPr>
    </w:p>
    <w:tbl>
      <w:tblPr>
        <w:tblW w:w="9322" w:type="dxa"/>
        <w:tblLook w:val="04A0" w:firstRow="1" w:lastRow="0" w:firstColumn="1" w:lastColumn="0" w:noHBand="0" w:noVBand="1"/>
      </w:tblPr>
      <w:tblGrid>
        <w:gridCol w:w="9322"/>
      </w:tblGrid>
      <w:tr w:rsidR="00DB23BF" w:rsidRPr="001A619C" w14:paraId="3926A5DD" w14:textId="77777777" w:rsidTr="001A619C">
        <w:tc>
          <w:tcPr>
            <w:tcW w:w="9322" w:type="dxa"/>
          </w:tcPr>
          <w:p w14:paraId="3DF69E60" w14:textId="2C270433" w:rsidR="00DB23BF" w:rsidRPr="001A619C" w:rsidRDefault="00DB23BF" w:rsidP="00894616">
            <w:pPr>
              <w:spacing w:line="276" w:lineRule="auto"/>
              <w:rPr>
                <w:rFonts w:ascii="Verdana" w:hAnsi="Verdana" w:cs="Arial"/>
                <w:sz w:val="20"/>
                <w:szCs w:val="18"/>
                <w:highlight w:val="yellow"/>
              </w:rPr>
            </w:pPr>
            <w:r w:rsidRPr="00186450">
              <w:rPr>
                <w:rFonts w:ascii="Verdana" w:hAnsi="Verdana" w:cs="Arial"/>
                <w:b/>
                <w:szCs w:val="24"/>
                <w:highlight w:val="yellow"/>
              </w:rPr>
              <w:br w:type="page"/>
            </w:r>
            <w:r w:rsidRPr="001A619C">
              <w:rPr>
                <w:rFonts w:ascii="Verdana" w:hAnsi="Verdana" w:cs="Arial"/>
                <w:sz w:val="20"/>
                <w:szCs w:val="18"/>
              </w:rPr>
              <w:t>This report has been produced by uMoya-NILU Consulting (Pty) Ltd</w:t>
            </w:r>
            <w:r w:rsidR="00B55C6A" w:rsidRPr="001A619C">
              <w:rPr>
                <w:rFonts w:ascii="Verdana" w:hAnsi="Verdana" w:cs="Arial"/>
                <w:sz w:val="20"/>
                <w:szCs w:val="18"/>
              </w:rPr>
              <w:t xml:space="preserve"> for EnviroGistics (Pty) Ltd on behalf of Assmang’s Beeshoek Iron Ore Mine</w:t>
            </w:r>
            <w:r w:rsidRPr="001A619C">
              <w:rPr>
                <w:rFonts w:ascii="Verdana" w:hAnsi="Verdana" w:cs="Arial"/>
                <w:sz w:val="20"/>
                <w:szCs w:val="18"/>
              </w:rPr>
              <w:t xml:space="preserve">. No part of the report may be reproduced in any manner without written permission from </w:t>
            </w:r>
            <w:r w:rsidR="00894616" w:rsidRPr="001A619C">
              <w:rPr>
                <w:rFonts w:ascii="Verdana" w:hAnsi="Verdana" w:cs="Arial"/>
                <w:sz w:val="20"/>
                <w:szCs w:val="18"/>
              </w:rPr>
              <w:t>Assmang Limited</w:t>
            </w:r>
            <w:r w:rsidR="00B55C6A" w:rsidRPr="001A619C">
              <w:rPr>
                <w:rFonts w:ascii="Verdana" w:hAnsi="Verdana" w:cs="Arial"/>
                <w:sz w:val="20"/>
                <w:szCs w:val="18"/>
              </w:rPr>
              <w:t>, EnviroGistics (Pty) Ltd</w:t>
            </w:r>
            <w:r w:rsidR="00DA0A5D" w:rsidRPr="001A619C">
              <w:rPr>
                <w:rFonts w:ascii="Verdana" w:hAnsi="Verdana" w:cs="Arial"/>
                <w:sz w:val="20"/>
                <w:szCs w:val="18"/>
              </w:rPr>
              <w:t xml:space="preserve"> </w:t>
            </w:r>
            <w:r w:rsidRPr="001A619C">
              <w:rPr>
                <w:rFonts w:ascii="Verdana" w:hAnsi="Verdana" w:cs="Arial"/>
                <w:sz w:val="20"/>
                <w:szCs w:val="18"/>
              </w:rPr>
              <w:t>and uMoya-NILU Consulting (Pty) Ltd.</w:t>
            </w:r>
          </w:p>
        </w:tc>
      </w:tr>
    </w:tbl>
    <w:p w14:paraId="1AB5D2B9" w14:textId="77777777" w:rsidR="00DB23BF" w:rsidRPr="00435FE6" w:rsidRDefault="00DB23BF" w:rsidP="00435FE6">
      <w:pPr>
        <w:spacing w:line="276" w:lineRule="auto"/>
        <w:rPr>
          <w:rFonts w:ascii="Verdana" w:hAnsi="Verdana" w:cs="Arial"/>
          <w:sz w:val="24"/>
          <w:szCs w:val="28"/>
        </w:rPr>
      </w:pPr>
    </w:p>
    <w:p w14:paraId="4C61C8F7" w14:textId="77777777" w:rsidR="00DB23BF" w:rsidRPr="00435FE6" w:rsidRDefault="00DB23BF" w:rsidP="00435FE6">
      <w:pPr>
        <w:spacing w:line="276" w:lineRule="auto"/>
        <w:rPr>
          <w:rFonts w:ascii="Verdana" w:hAnsi="Verdana" w:cs="Arial"/>
        </w:rPr>
      </w:pPr>
    </w:p>
    <w:p w14:paraId="5E6789B0" w14:textId="77777777" w:rsidR="00DB23BF" w:rsidRPr="00435FE6" w:rsidRDefault="00DB23BF" w:rsidP="00435FE6">
      <w:pPr>
        <w:spacing w:line="276" w:lineRule="auto"/>
        <w:rPr>
          <w:rFonts w:ascii="Verdana" w:hAnsi="Verdana" w:cs="Arial"/>
        </w:rPr>
      </w:pPr>
    </w:p>
    <w:p w14:paraId="451A1C99" w14:textId="77777777" w:rsidR="00DB23BF" w:rsidRPr="00435FE6" w:rsidRDefault="00DB23BF" w:rsidP="00435FE6">
      <w:pPr>
        <w:spacing w:line="276" w:lineRule="auto"/>
        <w:rPr>
          <w:rFonts w:ascii="Verdana" w:hAnsi="Verdana" w:cs="Arial"/>
        </w:rPr>
      </w:pPr>
    </w:p>
    <w:p w14:paraId="15C7F67F" w14:textId="77777777" w:rsidR="00DB23BF" w:rsidRPr="00435FE6" w:rsidRDefault="00DB23BF" w:rsidP="00435FE6">
      <w:pPr>
        <w:spacing w:line="276" w:lineRule="auto"/>
        <w:rPr>
          <w:rFonts w:ascii="Verdana" w:hAnsi="Verdana" w:cs="Arial"/>
        </w:rPr>
      </w:pPr>
    </w:p>
    <w:p w14:paraId="3348229B" w14:textId="77777777" w:rsidR="00DB23BF" w:rsidRPr="00435FE6" w:rsidRDefault="00DB23BF" w:rsidP="00435FE6">
      <w:pPr>
        <w:spacing w:line="276" w:lineRule="auto"/>
        <w:rPr>
          <w:rFonts w:ascii="Verdana" w:hAnsi="Verdana" w:cs="Arial"/>
        </w:rPr>
      </w:pPr>
    </w:p>
    <w:p w14:paraId="71645E2F" w14:textId="77777777" w:rsidR="00DB23BF" w:rsidRPr="00435FE6" w:rsidRDefault="00DB23BF" w:rsidP="00435FE6">
      <w:pPr>
        <w:spacing w:line="276" w:lineRule="auto"/>
        <w:rPr>
          <w:rFonts w:ascii="Verdana" w:hAnsi="Verdana" w:cs="Arial"/>
        </w:rPr>
      </w:pPr>
    </w:p>
    <w:p w14:paraId="327E3506" w14:textId="77777777" w:rsidR="00DB23BF" w:rsidRPr="00435FE6" w:rsidRDefault="00DB23BF" w:rsidP="00435FE6">
      <w:pPr>
        <w:spacing w:line="276" w:lineRule="auto"/>
        <w:rPr>
          <w:rFonts w:ascii="Verdana" w:hAnsi="Verdana" w:cs="Arial"/>
        </w:rPr>
      </w:pPr>
    </w:p>
    <w:p w14:paraId="2EC4FC13" w14:textId="77777777" w:rsidR="00DB23BF" w:rsidRPr="00435FE6" w:rsidRDefault="00DB23BF" w:rsidP="00435FE6">
      <w:pPr>
        <w:spacing w:line="276" w:lineRule="auto"/>
        <w:rPr>
          <w:rFonts w:ascii="Verdana" w:hAnsi="Verdana" w:cs="Arial"/>
        </w:rPr>
      </w:pPr>
    </w:p>
    <w:p w14:paraId="56073706" w14:textId="77777777" w:rsidR="00DB23BF" w:rsidRPr="00435FE6" w:rsidRDefault="00DB23BF" w:rsidP="00435FE6">
      <w:pPr>
        <w:spacing w:line="276" w:lineRule="auto"/>
        <w:rPr>
          <w:rFonts w:ascii="Verdana" w:hAnsi="Verdana" w:cs="Arial"/>
        </w:rPr>
      </w:pPr>
    </w:p>
    <w:p w14:paraId="6DD6BE03" w14:textId="77777777" w:rsidR="00DB23BF" w:rsidRPr="00435FE6" w:rsidRDefault="00DB23BF" w:rsidP="00435FE6">
      <w:pPr>
        <w:spacing w:line="276" w:lineRule="auto"/>
        <w:rPr>
          <w:rFonts w:ascii="Verdana" w:hAnsi="Verdana" w:cs="Arial"/>
        </w:rPr>
      </w:pPr>
    </w:p>
    <w:p w14:paraId="62447B50" w14:textId="53D058D3" w:rsidR="00DB23BF" w:rsidRPr="001A619C" w:rsidRDefault="00DB23BF" w:rsidP="00435FE6">
      <w:pPr>
        <w:spacing w:line="276" w:lineRule="auto"/>
        <w:rPr>
          <w:rFonts w:ascii="Verdana" w:hAnsi="Verdana" w:cs="Arial"/>
          <w:sz w:val="20"/>
          <w:szCs w:val="18"/>
        </w:rPr>
      </w:pPr>
      <w:r w:rsidRPr="001A619C">
        <w:rPr>
          <w:rFonts w:ascii="Verdana" w:hAnsi="Verdana" w:cs="Arial"/>
          <w:sz w:val="20"/>
          <w:szCs w:val="18"/>
        </w:rPr>
        <w:t>When used as a reference</w:t>
      </w:r>
      <w:r w:rsidR="0083428C" w:rsidRPr="001A619C">
        <w:rPr>
          <w:rFonts w:ascii="Verdana" w:hAnsi="Verdana" w:cs="Arial"/>
          <w:sz w:val="20"/>
          <w:szCs w:val="18"/>
        </w:rPr>
        <w:t>,</w:t>
      </w:r>
      <w:r w:rsidRPr="001A619C">
        <w:rPr>
          <w:rFonts w:ascii="Verdana" w:hAnsi="Verdana" w:cs="Arial"/>
          <w:sz w:val="20"/>
          <w:szCs w:val="18"/>
        </w:rPr>
        <w:t xml:space="preserve"> this report should be cited as follows:</w:t>
      </w:r>
    </w:p>
    <w:p w14:paraId="783BA093" w14:textId="77777777" w:rsidR="00DB23BF" w:rsidRPr="00435FE6" w:rsidRDefault="00DB23BF" w:rsidP="00435FE6">
      <w:pPr>
        <w:spacing w:line="276" w:lineRule="auto"/>
        <w:rPr>
          <w:rFonts w:ascii="Verdana" w:hAnsi="Verdana" w:cs="Arial"/>
        </w:rPr>
      </w:pPr>
    </w:p>
    <w:tbl>
      <w:tblPr>
        <w:tblW w:w="0" w:type="auto"/>
        <w:tblInd w:w="-34" w:type="dxa"/>
        <w:tblLook w:val="04A0" w:firstRow="1" w:lastRow="0" w:firstColumn="1" w:lastColumn="0" w:noHBand="0" w:noVBand="1"/>
      </w:tblPr>
      <w:tblGrid>
        <w:gridCol w:w="9276"/>
      </w:tblGrid>
      <w:tr w:rsidR="00DB23BF" w:rsidRPr="00435FE6" w14:paraId="72B07B78" w14:textId="77777777" w:rsidTr="007041C7">
        <w:tc>
          <w:tcPr>
            <w:tcW w:w="9276" w:type="dxa"/>
          </w:tcPr>
          <w:p w14:paraId="228C128D" w14:textId="63D9F4EA" w:rsidR="00DB23BF" w:rsidRPr="00435FE6" w:rsidRDefault="00894616" w:rsidP="00C03FB8">
            <w:pPr>
              <w:spacing w:line="276" w:lineRule="auto"/>
              <w:rPr>
                <w:rFonts w:ascii="Verdana" w:hAnsi="Verdana" w:cs="Arial"/>
              </w:rPr>
            </w:pPr>
            <w:r w:rsidRPr="001A619C">
              <w:rPr>
                <w:rFonts w:ascii="Verdana" w:hAnsi="Verdana" w:cs="Arial"/>
                <w:sz w:val="20"/>
                <w:szCs w:val="18"/>
              </w:rPr>
              <w:t>uMoya-NILU (20</w:t>
            </w:r>
            <w:r w:rsidR="007F3F58">
              <w:rPr>
                <w:rFonts w:ascii="Verdana" w:hAnsi="Verdana" w:cs="Arial"/>
                <w:sz w:val="20"/>
                <w:szCs w:val="18"/>
              </w:rPr>
              <w:t>21</w:t>
            </w:r>
            <w:r w:rsidRPr="001A619C">
              <w:rPr>
                <w:rFonts w:ascii="Verdana" w:hAnsi="Verdana" w:cs="Arial"/>
                <w:sz w:val="20"/>
                <w:szCs w:val="18"/>
              </w:rPr>
              <w:t xml:space="preserve">): </w:t>
            </w:r>
            <w:r w:rsidR="00B55C6A" w:rsidRPr="001A619C">
              <w:rPr>
                <w:rFonts w:ascii="Verdana" w:hAnsi="Verdana" w:cs="Arial"/>
                <w:color w:val="000000"/>
                <w:sz w:val="20"/>
                <w:szCs w:val="18"/>
              </w:rPr>
              <w:t>Air Quality Impact Assessment for the EIA for the Beeshoek Mine</w:t>
            </w:r>
            <w:r w:rsidR="007F3F58">
              <w:rPr>
                <w:rFonts w:ascii="Verdana" w:hAnsi="Verdana" w:cs="Arial"/>
                <w:color w:val="000000"/>
                <w:sz w:val="20"/>
                <w:szCs w:val="18"/>
              </w:rPr>
              <w:t xml:space="preserve"> Optimisation Project,</w:t>
            </w:r>
            <w:r w:rsidR="00DB23BF" w:rsidRPr="001A619C">
              <w:rPr>
                <w:rFonts w:ascii="Verdana" w:hAnsi="Verdana" w:cs="Arial"/>
                <w:sz w:val="20"/>
                <w:szCs w:val="18"/>
              </w:rPr>
              <w:t xml:space="preserve"> No. </w:t>
            </w:r>
            <w:r w:rsidRPr="001A619C">
              <w:rPr>
                <w:rFonts w:ascii="Verdana" w:hAnsi="Verdana" w:cs="Arial"/>
                <w:sz w:val="20"/>
                <w:szCs w:val="18"/>
              </w:rPr>
              <w:t>uMN</w:t>
            </w:r>
            <w:r w:rsidR="007F3F58">
              <w:rPr>
                <w:rFonts w:ascii="Verdana" w:hAnsi="Verdana" w:cs="Arial"/>
                <w:sz w:val="20"/>
                <w:szCs w:val="18"/>
              </w:rPr>
              <w:t>003-21</w:t>
            </w:r>
            <w:r w:rsidR="00DB23BF" w:rsidRPr="001A619C">
              <w:rPr>
                <w:rFonts w:ascii="Verdana" w:hAnsi="Verdana" w:cs="Arial"/>
                <w:sz w:val="20"/>
                <w:szCs w:val="18"/>
              </w:rPr>
              <w:t xml:space="preserve">, </w:t>
            </w:r>
            <w:r w:rsidR="006059DB">
              <w:rPr>
                <w:rFonts w:ascii="Verdana" w:hAnsi="Verdana" w:cs="Arial"/>
                <w:sz w:val="20"/>
                <w:szCs w:val="18"/>
              </w:rPr>
              <w:t>June</w:t>
            </w:r>
            <w:r w:rsidR="007F3F58">
              <w:rPr>
                <w:rFonts w:ascii="Verdana" w:hAnsi="Verdana" w:cs="Arial"/>
                <w:sz w:val="20"/>
                <w:szCs w:val="18"/>
              </w:rPr>
              <w:t xml:space="preserve"> 2021</w:t>
            </w:r>
          </w:p>
        </w:tc>
      </w:tr>
    </w:tbl>
    <w:p w14:paraId="777D9909" w14:textId="77777777" w:rsidR="00DB23BF" w:rsidRPr="00435FE6" w:rsidRDefault="00DB23BF" w:rsidP="00435FE6">
      <w:pPr>
        <w:spacing w:line="276" w:lineRule="auto"/>
        <w:rPr>
          <w:rFonts w:ascii="Verdana" w:hAnsi="Verdana"/>
        </w:rPr>
      </w:pPr>
    </w:p>
    <w:p w14:paraId="2864E495" w14:textId="77777777" w:rsidR="00A677E1" w:rsidRPr="00435FE6" w:rsidRDefault="00A677E1" w:rsidP="00435FE6">
      <w:pPr>
        <w:spacing w:line="276" w:lineRule="auto"/>
        <w:rPr>
          <w:rFonts w:ascii="Verdana" w:hAnsi="Verdana" w:cs="Arial"/>
          <w:szCs w:val="22"/>
        </w:rPr>
      </w:pPr>
    </w:p>
    <w:p w14:paraId="41A1FAC6" w14:textId="77777777" w:rsidR="00A677E1" w:rsidRPr="00435FE6" w:rsidRDefault="00A677E1" w:rsidP="00435FE6">
      <w:pPr>
        <w:spacing w:line="276" w:lineRule="auto"/>
        <w:rPr>
          <w:rFonts w:ascii="Verdana" w:hAnsi="Verdana" w:cs="Arial"/>
          <w:szCs w:val="22"/>
        </w:rPr>
      </w:pPr>
    </w:p>
    <w:p w14:paraId="7E1E652D" w14:textId="77777777" w:rsidR="00A677E1" w:rsidRPr="00435FE6" w:rsidRDefault="00A677E1" w:rsidP="00435FE6">
      <w:pPr>
        <w:keepNext/>
        <w:spacing w:line="276" w:lineRule="auto"/>
        <w:rPr>
          <w:rFonts w:ascii="Verdana" w:hAnsi="Verdana" w:cs="Arial"/>
          <w:szCs w:val="22"/>
        </w:rPr>
      </w:pPr>
    </w:p>
    <w:p w14:paraId="16178E0C" w14:textId="77777777" w:rsidR="00A677E1" w:rsidRPr="00435FE6" w:rsidRDefault="00A677E1" w:rsidP="00435FE6">
      <w:pPr>
        <w:keepNext/>
        <w:spacing w:line="276" w:lineRule="auto"/>
        <w:rPr>
          <w:rFonts w:ascii="Verdana" w:hAnsi="Verdana" w:cs="Arial"/>
          <w:szCs w:val="22"/>
        </w:rPr>
      </w:pPr>
    </w:p>
    <w:p w14:paraId="20B11876" w14:textId="77777777" w:rsidR="00A677E1" w:rsidRPr="00435FE6" w:rsidRDefault="00A677E1" w:rsidP="00435FE6">
      <w:pPr>
        <w:keepNext/>
        <w:spacing w:line="276" w:lineRule="auto"/>
        <w:rPr>
          <w:rFonts w:ascii="Verdana" w:hAnsi="Verdana" w:cs="Arial"/>
          <w:szCs w:val="22"/>
        </w:rPr>
      </w:pPr>
    </w:p>
    <w:p w14:paraId="45041FE3" w14:textId="77777777" w:rsidR="00A677E1" w:rsidRPr="00435FE6" w:rsidRDefault="00A677E1" w:rsidP="00435FE6">
      <w:pPr>
        <w:keepNext/>
        <w:spacing w:line="276" w:lineRule="auto"/>
        <w:rPr>
          <w:rFonts w:ascii="Verdana" w:hAnsi="Verdana" w:cs="Arial"/>
          <w:szCs w:val="22"/>
        </w:rPr>
      </w:pPr>
    </w:p>
    <w:p w14:paraId="4A482A12" w14:textId="77777777" w:rsidR="00A677E1" w:rsidRPr="00435FE6" w:rsidRDefault="00A677E1" w:rsidP="00435FE6">
      <w:pPr>
        <w:spacing w:line="276" w:lineRule="auto"/>
        <w:rPr>
          <w:rFonts w:ascii="Verdana" w:hAnsi="Verdana" w:cs="Arial"/>
          <w:szCs w:val="22"/>
          <w:lang w:val="en-GB"/>
        </w:rPr>
      </w:pPr>
    </w:p>
    <w:p w14:paraId="4D82CFE0" w14:textId="77777777" w:rsidR="00A677E1" w:rsidRPr="00435FE6" w:rsidRDefault="00A677E1" w:rsidP="00435FE6">
      <w:pPr>
        <w:keepNext/>
        <w:spacing w:line="276" w:lineRule="auto"/>
        <w:rPr>
          <w:rFonts w:ascii="Verdana" w:hAnsi="Verdana" w:cs="Arial"/>
          <w:szCs w:val="22"/>
        </w:rPr>
        <w:sectPr w:rsidR="00A677E1" w:rsidRPr="00435FE6" w:rsidSect="002E1A64">
          <w:headerReference w:type="default" r:id="rId10"/>
          <w:footerReference w:type="default" r:id="rId11"/>
          <w:headerReference w:type="first" r:id="rId12"/>
          <w:type w:val="oddPage"/>
          <w:pgSz w:w="11907" w:h="16840" w:code="9"/>
          <w:pgMar w:top="1134" w:right="1134" w:bottom="1134" w:left="1134" w:header="737" w:footer="737" w:gutter="0"/>
          <w:pgNumType w:fmt="lowerRoman" w:start="1"/>
          <w:cols w:space="708"/>
          <w:noEndnote/>
          <w:titlePg/>
          <w:docGrid w:linePitch="326"/>
        </w:sectPr>
      </w:pPr>
    </w:p>
    <w:p w14:paraId="2E6DAE53" w14:textId="77777777" w:rsidR="00A677E1" w:rsidRPr="00435FE6" w:rsidRDefault="00A677E1" w:rsidP="000A72BA">
      <w:pPr>
        <w:pStyle w:val="Heading1"/>
        <w:jc w:val="center"/>
      </w:pPr>
      <w:bookmarkStart w:id="0" w:name="_Toc74924042"/>
      <w:r w:rsidRPr="00435FE6">
        <w:lastRenderedPageBreak/>
        <w:t>EXECUTIVE SUMMARY</w:t>
      </w:r>
      <w:bookmarkEnd w:id="0"/>
    </w:p>
    <w:p w14:paraId="40C579D9" w14:textId="77777777" w:rsidR="00A677E1" w:rsidRDefault="00A677E1" w:rsidP="00435FE6">
      <w:pPr>
        <w:spacing w:line="276" w:lineRule="auto"/>
        <w:rPr>
          <w:rFonts w:ascii="Verdana" w:hAnsi="Verdana" w:cs="Arial"/>
          <w:szCs w:val="22"/>
          <w:highlight w:val="yellow"/>
        </w:rPr>
      </w:pPr>
    </w:p>
    <w:p w14:paraId="1B75B8D1" w14:textId="29CD1B51" w:rsidR="00A211F3" w:rsidRDefault="00A211F3" w:rsidP="00A211F3">
      <w:pPr>
        <w:keepLines w:val="0"/>
        <w:tabs>
          <w:tab w:val="clear" w:pos="851"/>
          <w:tab w:val="clear" w:pos="1701"/>
          <w:tab w:val="clear" w:pos="2552"/>
          <w:tab w:val="clear" w:pos="3402"/>
          <w:tab w:val="clear" w:pos="4253"/>
          <w:tab w:val="clear" w:pos="5103"/>
        </w:tabs>
        <w:spacing w:line="276" w:lineRule="auto"/>
        <w:rPr>
          <w:rFonts w:ascii="Verdana" w:hAnsi="Verdana"/>
        </w:rPr>
      </w:pPr>
      <w:r w:rsidRPr="001A619C">
        <w:rPr>
          <w:rFonts w:ascii="Verdana" w:hAnsi="Verdana"/>
          <w:szCs w:val="22"/>
        </w:rPr>
        <w:t xml:space="preserve">Beeshoek is actively investigating opportunities for the continued and sustainable mining of iron ore reserves within the approved Mining Rights Area and has applied for Environmental Authorisation for several infrastructure improvement projects.  </w:t>
      </w:r>
      <w:r w:rsidRPr="001A619C">
        <w:rPr>
          <w:rFonts w:ascii="Verdana" w:eastAsia="STZhongsong" w:hAnsi="Verdana"/>
          <w:szCs w:val="22"/>
        </w:rPr>
        <w:t xml:space="preserve">EnviroGistics (Pty) Ltd has been appointed to conduct the EIA for the proposed </w:t>
      </w:r>
      <w:r w:rsidRPr="001A619C">
        <w:rPr>
          <w:rFonts w:ascii="Verdana" w:hAnsi="Verdana"/>
          <w:szCs w:val="22"/>
        </w:rPr>
        <w:t>projects</w:t>
      </w:r>
      <w:r w:rsidRPr="001A619C">
        <w:rPr>
          <w:rFonts w:ascii="Verdana" w:eastAsia="STZhongsong" w:hAnsi="Verdana"/>
          <w:szCs w:val="22"/>
        </w:rPr>
        <w:t xml:space="preserve">.  </w:t>
      </w:r>
      <w:r w:rsidRPr="00FC24E3">
        <w:rPr>
          <w:rFonts w:ascii="Verdana" w:hAnsi="Verdana"/>
        </w:rPr>
        <w:t>Beeshoek Mine’s application for Environmental Authorisation includes the following projects</w:t>
      </w:r>
      <w:r>
        <w:rPr>
          <w:rFonts w:ascii="Verdana" w:hAnsi="Verdana"/>
        </w:rPr>
        <w:t xml:space="preserve"> which have potential air quality impacts</w:t>
      </w:r>
      <w:r w:rsidRPr="00FC24E3">
        <w:rPr>
          <w:rFonts w:ascii="Verdana" w:hAnsi="Verdana"/>
        </w:rPr>
        <w:t>:</w:t>
      </w:r>
    </w:p>
    <w:p w14:paraId="3C9DCCF1" w14:textId="77777777" w:rsidR="00A211F3" w:rsidRPr="00FC24E3" w:rsidRDefault="00A211F3" w:rsidP="00A211F3">
      <w:pPr>
        <w:keepLines w:val="0"/>
        <w:tabs>
          <w:tab w:val="clear" w:pos="851"/>
          <w:tab w:val="clear" w:pos="1701"/>
          <w:tab w:val="clear" w:pos="2552"/>
          <w:tab w:val="clear" w:pos="3402"/>
          <w:tab w:val="clear" w:pos="4253"/>
          <w:tab w:val="clear" w:pos="5103"/>
        </w:tabs>
        <w:spacing w:line="276" w:lineRule="auto"/>
        <w:rPr>
          <w:rFonts w:ascii="Verdana" w:hAnsi="Verdana"/>
        </w:rPr>
      </w:pPr>
    </w:p>
    <w:p w14:paraId="44FD947E" w14:textId="77777777" w:rsidR="00A211F3" w:rsidRPr="00FC24E3" w:rsidRDefault="00A211F3" w:rsidP="000722C9">
      <w:pPr>
        <w:pStyle w:val="ListParagraph"/>
        <w:keepLines w:val="0"/>
        <w:numPr>
          <w:ilvl w:val="0"/>
          <w:numId w:val="10"/>
        </w:numPr>
        <w:tabs>
          <w:tab w:val="clear" w:pos="851"/>
          <w:tab w:val="clear" w:pos="1701"/>
          <w:tab w:val="clear" w:pos="2552"/>
          <w:tab w:val="clear" w:pos="3402"/>
          <w:tab w:val="clear" w:pos="4253"/>
          <w:tab w:val="clear" w:pos="5103"/>
        </w:tabs>
        <w:spacing w:line="276" w:lineRule="auto"/>
        <w:contextualSpacing/>
        <w:rPr>
          <w:rFonts w:ascii="Verdana" w:hAnsi="Verdana"/>
          <w:szCs w:val="22"/>
        </w:rPr>
      </w:pPr>
      <w:r w:rsidRPr="00FC24E3">
        <w:rPr>
          <w:rFonts w:ascii="Verdana" w:hAnsi="Verdana" w:cstheme="minorHAnsi"/>
          <w:szCs w:val="22"/>
        </w:rPr>
        <w:t>Project 1:  Consolidation of Run of Mine (ROM) Stockpiles on South Mine</w:t>
      </w:r>
    </w:p>
    <w:p w14:paraId="4F36817C" w14:textId="77777777" w:rsidR="00A211F3" w:rsidRPr="00FC24E3" w:rsidRDefault="00A211F3" w:rsidP="000722C9">
      <w:pPr>
        <w:pStyle w:val="ListParagraph"/>
        <w:keepLines w:val="0"/>
        <w:numPr>
          <w:ilvl w:val="0"/>
          <w:numId w:val="10"/>
        </w:numPr>
        <w:tabs>
          <w:tab w:val="clear" w:pos="851"/>
          <w:tab w:val="clear" w:pos="1701"/>
          <w:tab w:val="clear" w:pos="2552"/>
          <w:tab w:val="clear" w:pos="3402"/>
          <w:tab w:val="clear" w:pos="4253"/>
          <w:tab w:val="clear" w:pos="5103"/>
        </w:tabs>
        <w:spacing w:line="276" w:lineRule="auto"/>
        <w:contextualSpacing/>
        <w:rPr>
          <w:rFonts w:ascii="Verdana" w:hAnsi="Verdana"/>
          <w:szCs w:val="22"/>
        </w:rPr>
      </w:pPr>
      <w:r w:rsidRPr="00FC24E3">
        <w:rPr>
          <w:rFonts w:ascii="Verdana" w:hAnsi="Verdana" w:cstheme="minorHAnsi"/>
          <w:szCs w:val="22"/>
        </w:rPr>
        <w:t>Project 2:  Amendments to the design of existing Waste Rock Dumps (WRDs) in terms of the increase in heights, and allowance for final slope, which will result in extension of footprints</w:t>
      </w:r>
    </w:p>
    <w:p w14:paraId="79125878" w14:textId="77777777" w:rsidR="00A211F3" w:rsidRPr="00FC24E3" w:rsidRDefault="00A211F3" w:rsidP="000722C9">
      <w:pPr>
        <w:pStyle w:val="BodyText"/>
        <w:numPr>
          <w:ilvl w:val="0"/>
          <w:numId w:val="10"/>
        </w:numPr>
        <w:spacing w:after="0"/>
        <w:ind w:right="57"/>
        <w:rPr>
          <w:rFonts w:ascii="Verdana" w:hAnsi="Verdana" w:cstheme="minorHAnsi"/>
        </w:rPr>
      </w:pPr>
      <w:r w:rsidRPr="00FC24E3">
        <w:rPr>
          <w:rFonts w:ascii="Verdana" w:hAnsi="Verdana" w:cstheme="minorHAnsi"/>
        </w:rPr>
        <w:t>Project 3:  Increase of Opencast Footprint Areas, as well as the undertaking of detrital mining for shallow iron ore reserves, including transportation routes (Haul roads)</w:t>
      </w:r>
    </w:p>
    <w:p w14:paraId="4FD8FF69" w14:textId="77777777" w:rsidR="00A211F3" w:rsidRPr="00FC24E3" w:rsidRDefault="00A211F3" w:rsidP="000722C9">
      <w:pPr>
        <w:pStyle w:val="BodyText"/>
        <w:numPr>
          <w:ilvl w:val="0"/>
          <w:numId w:val="10"/>
        </w:numPr>
        <w:spacing w:after="0"/>
        <w:ind w:right="57"/>
        <w:rPr>
          <w:rFonts w:ascii="Verdana" w:hAnsi="Verdana" w:cstheme="minorHAnsi"/>
        </w:rPr>
      </w:pPr>
      <w:r w:rsidRPr="00FC24E3">
        <w:rPr>
          <w:rFonts w:ascii="Verdana" w:hAnsi="Verdana" w:cstheme="minorHAnsi"/>
        </w:rPr>
        <w:t>Project 4:  Development of the Beneficiation Project which will comprise of a WHIMS Plant and Jig Plant at Beeshoek</w:t>
      </w:r>
    </w:p>
    <w:p w14:paraId="5C0C41A4" w14:textId="77777777" w:rsidR="00A211F3" w:rsidRPr="00A211F3" w:rsidRDefault="00A211F3" w:rsidP="00A211F3">
      <w:pPr>
        <w:spacing w:line="276" w:lineRule="auto"/>
        <w:rPr>
          <w:rFonts w:ascii="Verdana" w:hAnsi="Verdana"/>
        </w:rPr>
      </w:pPr>
    </w:p>
    <w:p w14:paraId="1D873B9E" w14:textId="15B94E46" w:rsidR="00A211F3" w:rsidRPr="00A211F3" w:rsidRDefault="00A211F3" w:rsidP="00A211F3">
      <w:pPr>
        <w:spacing w:line="276" w:lineRule="auto"/>
        <w:rPr>
          <w:rFonts w:ascii="Verdana" w:hAnsi="Verdana"/>
        </w:rPr>
      </w:pPr>
      <w:r w:rsidRPr="00A211F3">
        <w:rPr>
          <w:rFonts w:ascii="Verdana" w:hAnsi="Verdana" w:cs="Arial"/>
          <w:szCs w:val="22"/>
        </w:rPr>
        <w:t>The total estimate emission of total suspended particulates (TSP) from Beeshoek Mine activities in 2019 was 5 224 tons</w:t>
      </w:r>
      <w:r>
        <w:rPr>
          <w:rFonts w:ascii="Verdana" w:hAnsi="Verdana" w:cs="Arial"/>
          <w:szCs w:val="22"/>
        </w:rPr>
        <w:t xml:space="preserve"> (Table E-1)</w:t>
      </w:r>
      <w:r w:rsidRPr="00A211F3">
        <w:rPr>
          <w:rFonts w:ascii="Verdana" w:hAnsi="Verdana" w:cs="Arial"/>
          <w:szCs w:val="22"/>
        </w:rPr>
        <w:t>.  The estimate emission from PM</w:t>
      </w:r>
      <w:r w:rsidRPr="00A211F3">
        <w:rPr>
          <w:rFonts w:ascii="Verdana" w:hAnsi="Verdana" w:cs="Arial"/>
          <w:szCs w:val="22"/>
          <w:vertAlign w:val="subscript"/>
        </w:rPr>
        <w:t>10</w:t>
      </w:r>
      <w:r w:rsidRPr="00A211F3">
        <w:rPr>
          <w:rFonts w:ascii="Verdana" w:hAnsi="Verdana" w:cs="Arial"/>
          <w:szCs w:val="22"/>
        </w:rPr>
        <w:t xml:space="preserve"> was 1 545 tons in 2019 and for PM</w:t>
      </w:r>
      <w:r w:rsidRPr="00A211F3">
        <w:rPr>
          <w:rFonts w:ascii="Verdana" w:hAnsi="Verdana" w:cs="Arial"/>
          <w:szCs w:val="22"/>
          <w:vertAlign w:val="subscript"/>
        </w:rPr>
        <w:t>2.5</w:t>
      </w:r>
      <w:r w:rsidRPr="00A211F3">
        <w:rPr>
          <w:rFonts w:ascii="Verdana" w:hAnsi="Verdana" w:cs="Arial"/>
          <w:szCs w:val="22"/>
        </w:rPr>
        <w:t xml:space="preserve"> was 172 tons per annum.  </w:t>
      </w:r>
      <w:r w:rsidRPr="00A211F3">
        <w:rPr>
          <w:rFonts w:ascii="Verdana" w:hAnsi="Verdana"/>
        </w:rPr>
        <w:t xml:space="preserve">The largest source of particulates is vehicle entrainment from the mine roads. </w:t>
      </w:r>
      <w:r w:rsidR="00C61CF8">
        <w:rPr>
          <w:rFonts w:ascii="Verdana" w:hAnsi="Verdana"/>
        </w:rPr>
        <w:t>Assuming that mine roads are watered twice daily, a</w:t>
      </w:r>
      <w:r w:rsidRPr="00A211F3">
        <w:rPr>
          <w:rFonts w:ascii="Verdana" w:hAnsi="Verdana"/>
        </w:rPr>
        <w:t>pproximately 90% of all TSP and PM</w:t>
      </w:r>
      <w:r w:rsidRPr="00A211F3">
        <w:rPr>
          <w:rFonts w:ascii="Verdana" w:hAnsi="Verdana"/>
          <w:vertAlign w:val="subscript"/>
        </w:rPr>
        <w:t xml:space="preserve">10 </w:t>
      </w:r>
      <w:r w:rsidRPr="00A211F3">
        <w:rPr>
          <w:rFonts w:ascii="Verdana" w:hAnsi="Verdana"/>
        </w:rPr>
        <w:t>emissions are attributed to the entrainment of dust by vehicles, and 80% of the PM</w:t>
      </w:r>
      <w:r w:rsidRPr="00A211F3">
        <w:rPr>
          <w:rFonts w:ascii="Verdana" w:hAnsi="Verdana"/>
          <w:vertAlign w:val="subscript"/>
        </w:rPr>
        <w:t>2.5</w:t>
      </w:r>
      <w:r w:rsidRPr="00A211F3">
        <w:rPr>
          <w:rFonts w:ascii="Verdana" w:hAnsi="Verdana"/>
        </w:rPr>
        <w:t xml:space="preserve"> emission.  Crushing and screening is the second largest source of particulate emissions at Beeshoek, but it is relatively small and accounts for only 5.4% of the total TSP and PM</w:t>
      </w:r>
      <w:r w:rsidRPr="00A211F3">
        <w:rPr>
          <w:rFonts w:ascii="Verdana" w:hAnsi="Verdana"/>
          <w:vertAlign w:val="subscript"/>
        </w:rPr>
        <w:t>10</w:t>
      </w:r>
      <w:r w:rsidRPr="00A211F3">
        <w:rPr>
          <w:rFonts w:ascii="Verdana" w:hAnsi="Verdana"/>
        </w:rPr>
        <w:t xml:space="preserve"> emission. </w:t>
      </w:r>
      <w:r>
        <w:rPr>
          <w:rFonts w:ascii="Verdana" w:hAnsi="Verdana"/>
        </w:rPr>
        <w:t>The total emission of particulates increases with the implementation of the optimisation projects (Table E-1).</w:t>
      </w:r>
    </w:p>
    <w:p w14:paraId="6806F124" w14:textId="77777777" w:rsidR="00A211F3" w:rsidRPr="00A211F3" w:rsidRDefault="00A211F3" w:rsidP="00A211F3">
      <w:pPr>
        <w:tabs>
          <w:tab w:val="clear" w:pos="851"/>
          <w:tab w:val="left" w:pos="709"/>
        </w:tabs>
        <w:spacing w:line="276" w:lineRule="auto"/>
        <w:rPr>
          <w:rFonts w:ascii="Verdana" w:hAnsi="Verdana" w:cs="Arial"/>
          <w:szCs w:val="22"/>
        </w:rPr>
      </w:pPr>
    </w:p>
    <w:p w14:paraId="6D5DDCA0" w14:textId="78F5A016" w:rsidR="00A211F3" w:rsidRPr="00062A42" w:rsidRDefault="00A211F3" w:rsidP="009145CD">
      <w:pPr>
        <w:pStyle w:val="Caption"/>
      </w:pPr>
      <w:r>
        <w:t xml:space="preserve">Table E-1: </w:t>
      </w:r>
      <w:r w:rsidRPr="00062A42">
        <w:t xml:space="preserve">Particulate emissions in tonnes per annum for the current year of assessment </w:t>
      </w:r>
      <w:r>
        <w:t>in</w:t>
      </w:r>
      <w:r w:rsidRPr="00062A42">
        <w:t xml:space="preserve"> 201</w:t>
      </w:r>
      <w:r>
        <w:t>9</w:t>
      </w:r>
    </w:p>
    <w:tbl>
      <w:tblPr>
        <w:tblStyle w:val="GridTable5Dark-Accent31"/>
        <w:tblW w:w="4322" w:type="pct"/>
        <w:jc w:val="center"/>
        <w:tblLook w:val="04A0" w:firstRow="1" w:lastRow="0" w:firstColumn="1" w:lastColumn="0" w:noHBand="0" w:noVBand="1"/>
      </w:tblPr>
      <w:tblGrid>
        <w:gridCol w:w="4698"/>
        <w:gridCol w:w="1248"/>
        <w:gridCol w:w="1192"/>
        <w:gridCol w:w="1185"/>
      </w:tblGrid>
      <w:tr w:rsidR="00A211F3" w:rsidRPr="00062A42" w14:paraId="580CE9E7" w14:textId="77777777" w:rsidTr="00A211F3">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2822" w:type="pct"/>
            <w:noWrap/>
            <w:hideMark/>
          </w:tcPr>
          <w:p w14:paraId="44E5CB34" w14:textId="77777777" w:rsidR="00A211F3" w:rsidRPr="00F25F79" w:rsidRDefault="00A211F3" w:rsidP="00A211F3">
            <w:pPr>
              <w:keepLines w:val="0"/>
              <w:tabs>
                <w:tab w:val="clear" w:pos="851"/>
                <w:tab w:val="clear" w:pos="1701"/>
                <w:tab w:val="clear" w:pos="2552"/>
                <w:tab w:val="clear" w:pos="3402"/>
                <w:tab w:val="clear" w:pos="4253"/>
                <w:tab w:val="clear" w:pos="5103"/>
              </w:tabs>
              <w:spacing w:line="276" w:lineRule="auto"/>
              <w:jc w:val="center"/>
              <w:rPr>
                <w:rFonts w:ascii="Verdana" w:hAnsi="Verdana" w:cs="Arial"/>
                <w:bCs w:val="0"/>
                <w:color w:val="auto"/>
                <w:sz w:val="20"/>
                <w:lang w:eastAsia="en-ZA"/>
              </w:rPr>
            </w:pPr>
            <w:r w:rsidRPr="00F25F79">
              <w:rPr>
                <w:rFonts w:ascii="Verdana" w:hAnsi="Verdana" w:cs="Arial"/>
                <w:bCs w:val="0"/>
                <w:color w:val="auto"/>
                <w:sz w:val="20"/>
                <w:lang w:eastAsia="en-ZA"/>
              </w:rPr>
              <w:t>Mining activity</w:t>
            </w:r>
          </w:p>
        </w:tc>
        <w:tc>
          <w:tcPr>
            <w:tcW w:w="750" w:type="pct"/>
            <w:noWrap/>
            <w:hideMark/>
          </w:tcPr>
          <w:p w14:paraId="3EB16514" w14:textId="77777777" w:rsidR="00A211F3" w:rsidRPr="00F25F79" w:rsidRDefault="00A211F3" w:rsidP="00A211F3">
            <w:pPr>
              <w:keepLines w:val="0"/>
              <w:tabs>
                <w:tab w:val="clear" w:pos="851"/>
                <w:tab w:val="clear" w:pos="1701"/>
                <w:tab w:val="clear" w:pos="2552"/>
                <w:tab w:val="clear" w:pos="3402"/>
                <w:tab w:val="clear" w:pos="4253"/>
                <w:tab w:val="clear" w:pos="5103"/>
              </w:tabs>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Calibri"/>
                <w:bCs w:val="0"/>
                <w:color w:val="auto"/>
                <w:sz w:val="20"/>
                <w:lang w:eastAsia="en-ZA"/>
              </w:rPr>
            </w:pPr>
            <w:r w:rsidRPr="00F25F79">
              <w:rPr>
                <w:rFonts w:ascii="Verdana" w:hAnsi="Verdana" w:cs="Calibri"/>
                <w:bCs w:val="0"/>
                <w:color w:val="auto"/>
                <w:sz w:val="20"/>
                <w:lang w:eastAsia="en-ZA"/>
              </w:rPr>
              <w:t>TSP</w:t>
            </w:r>
          </w:p>
        </w:tc>
        <w:tc>
          <w:tcPr>
            <w:tcW w:w="716" w:type="pct"/>
            <w:noWrap/>
            <w:hideMark/>
          </w:tcPr>
          <w:p w14:paraId="367F8C47" w14:textId="77777777" w:rsidR="00A211F3" w:rsidRPr="00F25F79" w:rsidRDefault="00A211F3" w:rsidP="00A211F3">
            <w:pPr>
              <w:keepLines w:val="0"/>
              <w:tabs>
                <w:tab w:val="clear" w:pos="851"/>
                <w:tab w:val="clear" w:pos="1701"/>
                <w:tab w:val="clear" w:pos="2552"/>
                <w:tab w:val="clear" w:pos="3402"/>
                <w:tab w:val="clear" w:pos="4253"/>
                <w:tab w:val="clear" w:pos="5103"/>
              </w:tabs>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Calibri"/>
                <w:bCs w:val="0"/>
                <w:color w:val="auto"/>
                <w:sz w:val="20"/>
                <w:lang w:eastAsia="en-ZA"/>
              </w:rPr>
            </w:pPr>
            <w:r w:rsidRPr="00F25F79">
              <w:rPr>
                <w:rFonts w:ascii="Verdana" w:hAnsi="Verdana" w:cs="Calibri"/>
                <w:bCs w:val="0"/>
                <w:color w:val="auto"/>
                <w:sz w:val="20"/>
                <w:lang w:eastAsia="en-ZA"/>
              </w:rPr>
              <w:t>PM</w:t>
            </w:r>
            <w:r w:rsidRPr="00F25F79">
              <w:rPr>
                <w:rFonts w:ascii="Verdana" w:hAnsi="Verdana" w:cs="Calibri"/>
                <w:bCs w:val="0"/>
                <w:color w:val="auto"/>
                <w:sz w:val="20"/>
                <w:vertAlign w:val="subscript"/>
                <w:lang w:eastAsia="en-ZA"/>
              </w:rPr>
              <w:t>10</w:t>
            </w:r>
          </w:p>
        </w:tc>
        <w:tc>
          <w:tcPr>
            <w:tcW w:w="712" w:type="pct"/>
            <w:noWrap/>
            <w:hideMark/>
          </w:tcPr>
          <w:p w14:paraId="56355BBB" w14:textId="77777777" w:rsidR="00A211F3" w:rsidRPr="00F25F79" w:rsidRDefault="00A211F3" w:rsidP="00A211F3">
            <w:pPr>
              <w:keepLines w:val="0"/>
              <w:tabs>
                <w:tab w:val="clear" w:pos="851"/>
                <w:tab w:val="clear" w:pos="1701"/>
                <w:tab w:val="clear" w:pos="2552"/>
                <w:tab w:val="clear" w:pos="3402"/>
                <w:tab w:val="clear" w:pos="4253"/>
                <w:tab w:val="clear" w:pos="5103"/>
              </w:tabs>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Calibri"/>
                <w:bCs w:val="0"/>
                <w:color w:val="auto"/>
                <w:sz w:val="20"/>
                <w:lang w:eastAsia="en-ZA"/>
              </w:rPr>
            </w:pPr>
            <w:r w:rsidRPr="00F25F79">
              <w:rPr>
                <w:rFonts w:ascii="Verdana" w:hAnsi="Verdana" w:cs="Calibri"/>
                <w:bCs w:val="0"/>
                <w:color w:val="auto"/>
                <w:sz w:val="20"/>
                <w:lang w:eastAsia="en-ZA"/>
              </w:rPr>
              <w:t>PM</w:t>
            </w:r>
            <w:r w:rsidRPr="00F25F79">
              <w:rPr>
                <w:rFonts w:ascii="Verdana" w:hAnsi="Verdana" w:cs="Calibri"/>
                <w:bCs w:val="0"/>
                <w:color w:val="auto"/>
                <w:sz w:val="20"/>
                <w:vertAlign w:val="subscript"/>
                <w:lang w:eastAsia="en-ZA"/>
              </w:rPr>
              <w:t>2.5</w:t>
            </w:r>
          </w:p>
        </w:tc>
      </w:tr>
      <w:tr w:rsidR="00A211F3" w:rsidRPr="00062A42" w14:paraId="7F43A3E5" w14:textId="77777777" w:rsidTr="00A211F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822" w:type="pct"/>
            <w:noWrap/>
            <w:hideMark/>
          </w:tcPr>
          <w:p w14:paraId="57746176" w14:textId="1A781DE3" w:rsidR="00A211F3" w:rsidRPr="00A211F3" w:rsidRDefault="00A211F3" w:rsidP="00A211F3">
            <w:pPr>
              <w:keepLines w:val="0"/>
              <w:tabs>
                <w:tab w:val="clear" w:pos="851"/>
                <w:tab w:val="clear" w:pos="1701"/>
                <w:tab w:val="clear" w:pos="2552"/>
                <w:tab w:val="clear" w:pos="3402"/>
                <w:tab w:val="clear" w:pos="4253"/>
                <w:tab w:val="clear" w:pos="5103"/>
              </w:tabs>
              <w:spacing w:line="276" w:lineRule="auto"/>
              <w:jc w:val="left"/>
              <w:rPr>
                <w:rFonts w:ascii="Verdana" w:hAnsi="Verdana" w:cs="Arial"/>
                <w:b w:val="0"/>
                <w:color w:val="auto"/>
                <w:sz w:val="20"/>
                <w:lang w:eastAsia="en-ZA"/>
              </w:rPr>
            </w:pPr>
            <w:r w:rsidRPr="00A211F3">
              <w:rPr>
                <w:rFonts w:ascii="Verdana" w:hAnsi="Verdana" w:cs="Arial"/>
                <w:b w:val="0"/>
                <w:color w:val="auto"/>
                <w:sz w:val="20"/>
                <w:lang w:eastAsia="en-ZA"/>
              </w:rPr>
              <w:t>2019 Emissions</w:t>
            </w:r>
          </w:p>
        </w:tc>
        <w:tc>
          <w:tcPr>
            <w:tcW w:w="750" w:type="pct"/>
            <w:noWrap/>
            <w:vAlign w:val="center"/>
            <w:hideMark/>
          </w:tcPr>
          <w:p w14:paraId="26CBD2E5" w14:textId="77777777" w:rsidR="00A211F3" w:rsidRPr="00F25F79" w:rsidRDefault="00A211F3" w:rsidP="00A211F3">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
                <w:sz w:val="20"/>
                <w:lang w:eastAsia="en-ZA"/>
              </w:rPr>
            </w:pPr>
            <w:r w:rsidRPr="00F25F79">
              <w:rPr>
                <w:rFonts w:ascii="Verdana" w:hAnsi="Verdana" w:cs="Arial"/>
                <w:b/>
                <w:bCs/>
                <w:sz w:val="20"/>
                <w:lang w:eastAsia="en-ZA"/>
              </w:rPr>
              <w:t>5 224</w:t>
            </w:r>
          </w:p>
        </w:tc>
        <w:tc>
          <w:tcPr>
            <w:tcW w:w="716" w:type="pct"/>
            <w:noWrap/>
            <w:vAlign w:val="center"/>
            <w:hideMark/>
          </w:tcPr>
          <w:p w14:paraId="74666BA9" w14:textId="77777777" w:rsidR="00A211F3" w:rsidRPr="00F25F79" w:rsidRDefault="00A211F3" w:rsidP="00A211F3">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
                <w:sz w:val="20"/>
                <w:lang w:eastAsia="en-ZA"/>
              </w:rPr>
            </w:pPr>
            <w:r w:rsidRPr="00F25F79">
              <w:rPr>
                <w:rFonts w:ascii="Verdana" w:hAnsi="Verdana" w:cs="Arial"/>
                <w:b/>
                <w:bCs/>
                <w:sz w:val="20"/>
                <w:lang w:eastAsia="en-ZA"/>
              </w:rPr>
              <w:t>1 545</w:t>
            </w:r>
          </w:p>
        </w:tc>
        <w:tc>
          <w:tcPr>
            <w:tcW w:w="712" w:type="pct"/>
            <w:noWrap/>
            <w:vAlign w:val="center"/>
            <w:hideMark/>
          </w:tcPr>
          <w:p w14:paraId="183D35BF" w14:textId="77777777" w:rsidR="00A211F3" w:rsidRPr="00F25F79" w:rsidRDefault="00A211F3" w:rsidP="00A211F3">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
                <w:sz w:val="20"/>
                <w:lang w:eastAsia="en-ZA"/>
              </w:rPr>
            </w:pPr>
            <w:r w:rsidRPr="00F25F79">
              <w:rPr>
                <w:rFonts w:ascii="Verdana" w:hAnsi="Verdana" w:cs="Arial"/>
                <w:b/>
                <w:bCs/>
                <w:sz w:val="20"/>
                <w:lang w:eastAsia="en-ZA"/>
              </w:rPr>
              <w:t>172</w:t>
            </w:r>
          </w:p>
        </w:tc>
      </w:tr>
      <w:tr w:rsidR="00A211F3" w:rsidRPr="00062A42" w14:paraId="146EB432" w14:textId="77777777" w:rsidTr="00A211F3">
        <w:trPr>
          <w:trHeight w:val="315"/>
          <w:jc w:val="center"/>
        </w:trPr>
        <w:tc>
          <w:tcPr>
            <w:cnfStyle w:val="001000000000" w:firstRow="0" w:lastRow="0" w:firstColumn="1" w:lastColumn="0" w:oddVBand="0" w:evenVBand="0" w:oddHBand="0" w:evenHBand="0" w:firstRowFirstColumn="0" w:firstRowLastColumn="0" w:lastRowFirstColumn="0" w:lastRowLastColumn="0"/>
            <w:tcW w:w="2822" w:type="pct"/>
            <w:noWrap/>
          </w:tcPr>
          <w:p w14:paraId="3E017C4C" w14:textId="1249FDF3" w:rsidR="00A211F3" w:rsidRPr="00A211F3" w:rsidRDefault="00A211F3" w:rsidP="00A211F3">
            <w:pPr>
              <w:keepLines w:val="0"/>
              <w:tabs>
                <w:tab w:val="clear" w:pos="851"/>
                <w:tab w:val="clear" w:pos="1701"/>
                <w:tab w:val="clear" w:pos="2552"/>
                <w:tab w:val="clear" w:pos="3402"/>
                <w:tab w:val="clear" w:pos="4253"/>
                <w:tab w:val="clear" w:pos="5103"/>
              </w:tabs>
              <w:spacing w:line="276" w:lineRule="auto"/>
              <w:jc w:val="left"/>
              <w:rPr>
                <w:rFonts w:ascii="Verdana" w:hAnsi="Verdana" w:cs="Arial"/>
                <w:b w:val="0"/>
                <w:sz w:val="20"/>
                <w:lang w:eastAsia="en-ZA"/>
              </w:rPr>
            </w:pPr>
            <w:r w:rsidRPr="00A211F3">
              <w:rPr>
                <w:rFonts w:ascii="Verdana" w:hAnsi="Verdana" w:cs="Arial"/>
                <w:b w:val="0"/>
                <w:color w:val="auto"/>
                <w:sz w:val="20"/>
                <w:lang w:eastAsia="en-ZA"/>
              </w:rPr>
              <w:t>Emissions post optimisation projects</w:t>
            </w:r>
          </w:p>
        </w:tc>
        <w:tc>
          <w:tcPr>
            <w:tcW w:w="750" w:type="pct"/>
            <w:noWrap/>
            <w:vAlign w:val="bottom"/>
          </w:tcPr>
          <w:p w14:paraId="5A0A324B" w14:textId="5625924E" w:rsidR="00A211F3" w:rsidRPr="003D146D" w:rsidRDefault="00A211F3" w:rsidP="00A211F3">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sz w:val="20"/>
                <w:lang w:eastAsia="en-ZA"/>
              </w:rPr>
            </w:pPr>
            <w:r w:rsidRPr="003D146D">
              <w:rPr>
                <w:rFonts w:ascii="Verdana" w:hAnsi="Verdana" w:cs="Calibri"/>
                <w:b/>
                <w:bCs/>
                <w:color w:val="000000"/>
                <w:sz w:val="20"/>
                <w:lang w:eastAsia="en-ZA"/>
              </w:rPr>
              <w:t>7 039</w:t>
            </w:r>
          </w:p>
        </w:tc>
        <w:tc>
          <w:tcPr>
            <w:tcW w:w="716" w:type="pct"/>
            <w:noWrap/>
            <w:vAlign w:val="bottom"/>
          </w:tcPr>
          <w:p w14:paraId="54385A69" w14:textId="7A6A9B5D" w:rsidR="00A211F3" w:rsidRPr="003D146D" w:rsidRDefault="00A211F3" w:rsidP="00A211F3">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sz w:val="20"/>
                <w:lang w:eastAsia="en-ZA"/>
              </w:rPr>
            </w:pPr>
            <w:r w:rsidRPr="003D146D">
              <w:rPr>
                <w:rFonts w:ascii="Verdana" w:hAnsi="Verdana" w:cs="Calibri"/>
                <w:b/>
                <w:bCs/>
                <w:color w:val="000000"/>
                <w:sz w:val="20"/>
                <w:lang w:eastAsia="en-ZA"/>
              </w:rPr>
              <w:t>2 118</w:t>
            </w:r>
          </w:p>
        </w:tc>
        <w:tc>
          <w:tcPr>
            <w:tcW w:w="712" w:type="pct"/>
            <w:noWrap/>
            <w:vAlign w:val="bottom"/>
          </w:tcPr>
          <w:p w14:paraId="10F14EF5" w14:textId="66D7479A" w:rsidR="00A211F3" w:rsidRPr="003D146D" w:rsidRDefault="00A211F3" w:rsidP="00A211F3">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sz w:val="20"/>
                <w:lang w:eastAsia="en-ZA"/>
              </w:rPr>
            </w:pPr>
            <w:r w:rsidRPr="003D146D">
              <w:rPr>
                <w:rFonts w:ascii="Verdana" w:hAnsi="Verdana" w:cs="Calibri"/>
                <w:b/>
                <w:bCs/>
                <w:color w:val="000000"/>
                <w:sz w:val="20"/>
                <w:lang w:eastAsia="en-ZA"/>
              </w:rPr>
              <w:t>230</w:t>
            </w:r>
          </w:p>
        </w:tc>
      </w:tr>
    </w:tbl>
    <w:p w14:paraId="5186A1D9" w14:textId="12F07A64" w:rsidR="001A619C" w:rsidRDefault="001A619C">
      <w:pPr>
        <w:keepLines w:val="0"/>
        <w:tabs>
          <w:tab w:val="clear" w:pos="851"/>
          <w:tab w:val="clear" w:pos="1701"/>
          <w:tab w:val="clear" w:pos="2552"/>
          <w:tab w:val="clear" w:pos="3402"/>
          <w:tab w:val="clear" w:pos="4253"/>
          <w:tab w:val="clear" w:pos="5103"/>
        </w:tabs>
        <w:jc w:val="left"/>
        <w:rPr>
          <w:rFonts w:ascii="Verdana" w:hAnsi="Verdana" w:cs="Arial"/>
          <w:b/>
          <w:bCs/>
          <w:kern w:val="32"/>
          <w:sz w:val="32"/>
          <w:szCs w:val="32"/>
        </w:rPr>
      </w:pPr>
    </w:p>
    <w:p w14:paraId="3E7A2F70" w14:textId="0A5B1E52" w:rsidR="009145CD" w:rsidRPr="009145CD" w:rsidRDefault="009145CD" w:rsidP="009145CD">
      <w:pPr>
        <w:keepLines w:val="0"/>
        <w:tabs>
          <w:tab w:val="clear" w:pos="851"/>
          <w:tab w:val="clear" w:pos="1701"/>
          <w:tab w:val="clear" w:pos="2552"/>
          <w:tab w:val="clear" w:pos="3402"/>
          <w:tab w:val="clear" w:pos="4253"/>
          <w:tab w:val="clear" w:pos="5103"/>
        </w:tabs>
        <w:spacing w:line="276" w:lineRule="auto"/>
        <w:rPr>
          <w:rFonts w:ascii="Verdana" w:hAnsi="Verdana"/>
        </w:rPr>
      </w:pPr>
      <w:r w:rsidRPr="009145CD">
        <w:rPr>
          <w:rFonts w:ascii="Verdana" w:hAnsi="Verdana"/>
        </w:rPr>
        <w:t>The US-EPA approved and DEFF recommended CALPUFF dispersion model was used to predict the ambient particulate concentrations and dust fallout rates from the four optimisation projects and from the Beeshoek Mine after their implementation.</w:t>
      </w:r>
    </w:p>
    <w:p w14:paraId="43073CB9" w14:textId="77777777" w:rsidR="009145CD" w:rsidRPr="009145CD" w:rsidRDefault="009145CD" w:rsidP="009145CD">
      <w:pPr>
        <w:rPr>
          <w:rFonts w:ascii="Verdana" w:hAnsi="Verdana"/>
        </w:rPr>
      </w:pPr>
    </w:p>
    <w:p w14:paraId="07B1675E" w14:textId="1B60DA30" w:rsidR="009145CD" w:rsidRDefault="009145CD" w:rsidP="009145CD">
      <w:pPr>
        <w:keepLines w:val="0"/>
        <w:spacing w:line="276" w:lineRule="auto"/>
        <w:rPr>
          <w:rFonts w:ascii="Verdana" w:hAnsi="Verdana"/>
        </w:rPr>
      </w:pPr>
      <w:r>
        <w:rPr>
          <w:rFonts w:ascii="Verdana" w:hAnsi="Verdana"/>
        </w:rPr>
        <w:t>The maximum predicted ambient PM</w:t>
      </w:r>
      <w:r w:rsidRPr="00661765">
        <w:rPr>
          <w:rFonts w:ascii="Verdana" w:hAnsi="Verdana"/>
          <w:vertAlign w:val="subscript"/>
        </w:rPr>
        <w:t>10</w:t>
      </w:r>
      <w:r>
        <w:rPr>
          <w:rFonts w:ascii="Verdana" w:hAnsi="Verdana"/>
        </w:rPr>
        <w:t xml:space="preserve"> and PM</w:t>
      </w:r>
      <w:r w:rsidRPr="00661765">
        <w:rPr>
          <w:rFonts w:ascii="Verdana" w:hAnsi="Verdana"/>
          <w:vertAlign w:val="subscript"/>
        </w:rPr>
        <w:t>2.5</w:t>
      </w:r>
      <w:r>
        <w:rPr>
          <w:rFonts w:ascii="Verdana" w:hAnsi="Verdana"/>
        </w:rPr>
        <w:t xml:space="preserve"> concentrations and TSP deposition for the optimisation projects and for Beeshoek Mine following their implementation are presented in Table E-2. In all cases the predicted maximum occurs close to the respective project site on the mine property. Exceedance of the NAAQS (shown in bold) are predicted for Project 3: Opencast Pits and result from haul road emissions.  This </w:t>
      </w:r>
      <w:r>
        <w:rPr>
          <w:rFonts w:ascii="Verdana" w:hAnsi="Verdana"/>
        </w:rPr>
        <w:lastRenderedPageBreak/>
        <w:t xml:space="preserve">contribution implies that the predicted ambient concentrations for Beeshoek Mine following the implementation of the projects are also exceeded at the point of maximum. </w:t>
      </w:r>
    </w:p>
    <w:p w14:paraId="3BD732AD" w14:textId="77777777" w:rsidR="009145CD" w:rsidRDefault="009145CD" w:rsidP="009145CD">
      <w:pPr>
        <w:spacing w:line="276" w:lineRule="auto"/>
        <w:rPr>
          <w:rFonts w:ascii="Verdana" w:hAnsi="Verdana"/>
        </w:rPr>
      </w:pPr>
    </w:p>
    <w:p w14:paraId="49BFF329" w14:textId="015FC472" w:rsidR="009145CD" w:rsidRPr="00523DC7" w:rsidRDefault="009145CD" w:rsidP="009145CD">
      <w:pPr>
        <w:pStyle w:val="Caption"/>
      </w:pPr>
      <w:r>
        <w:t>Table E-2: Maximum predicted annual average and 99</w:t>
      </w:r>
      <w:r w:rsidRPr="007C09E6">
        <w:rPr>
          <w:vertAlign w:val="superscript"/>
        </w:rPr>
        <w:t>th</w:t>
      </w:r>
      <w:r>
        <w:t xml:space="preserve"> percentile of 24-hour PM</w:t>
      </w:r>
      <w:r>
        <w:rPr>
          <w:vertAlign w:val="subscript"/>
        </w:rPr>
        <w:t>10</w:t>
      </w:r>
      <w:r>
        <w:t xml:space="preserve"> and PM</w:t>
      </w:r>
      <w:r>
        <w:rPr>
          <w:vertAlign w:val="subscript"/>
        </w:rPr>
        <w:t>2.5</w:t>
      </w:r>
      <w:r>
        <w:t xml:space="preserve"> concentrations in μg/m</w:t>
      </w:r>
      <w:r w:rsidRPr="007C09E6">
        <w:rPr>
          <w:vertAlign w:val="superscript"/>
        </w:rPr>
        <w:t>3</w:t>
      </w:r>
      <w:r>
        <w:t xml:space="preserve"> and maximum dust fallout in mg/m</w:t>
      </w:r>
      <w:r>
        <w:rPr>
          <w:vertAlign w:val="superscript"/>
        </w:rPr>
        <w:t>2</w:t>
      </w:r>
      <w:r>
        <w:t>/day</w:t>
      </w:r>
    </w:p>
    <w:tbl>
      <w:tblPr>
        <w:tblStyle w:val="GridTable5Dark-Accent31"/>
        <w:tblpPr w:leftFromText="180" w:rightFromText="180" w:vertAnchor="text" w:tblpX="-318" w:tblpY="1"/>
        <w:tblOverlap w:val="never"/>
        <w:tblW w:w="9947" w:type="dxa"/>
        <w:tblLook w:val="04A0" w:firstRow="1" w:lastRow="0" w:firstColumn="1" w:lastColumn="0" w:noHBand="0" w:noVBand="1"/>
      </w:tblPr>
      <w:tblGrid>
        <w:gridCol w:w="4673"/>
        <w:gridCol w:w="992"/>
        <w:gridCol w:w="1134"/>
        <w:gridCol w:w="993"/>
        <w:gridCol w:w="1134"/>
        <w:gridCol w:w="1021"/>
      </w:tblGrid>
      <w:tr w:rsidR="009145CD" w14:paraId="56FA864E" w14:textId="77777777" w:rsidTr="00B248EB">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4673" w:type="dxa"/>
          </w:tcPr>
          <w:p w14:paraId="63E03D57" w14:textId="77777777" w:rsidR="009145CD" w:rsidRPr="009145CD" w:rsidRDefault="009145CD" w:rsidP="00442A59">
            <w:pPr>
              <w:spacing w:line="276" w:lineRule="auto"/>
              <w:rPr>
                <w:rFonts w:ascii="Verdana" w:hAnsi="Verdana"/>
                <w:vertAlign w:val="subscript"/>
                <w:lang w:eastAsia="en-ZA"/>
              </w:rPr>
            </w:pPr>
          </w:p>
        </w:tc>
        <w:tc>
          <w:tcPr>
            <w:tcW w:w="992" w:type="dxa"/>
          </w:tcPr>
          <w:p w14:paraId="2C9E1D74" w14:textId="77777777" w:rsidR="009145CD" w:rsidRPr="009145CD" w:rsidRDefault="009145CD" w:rsidP="00442A59">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sz w:val="18"/>
                <w:szCs w:val="16"/>
                <w:lang w:eastAsia="en-ZA"/>
              </w:rPr>
            </w:pPr>
            <w:r w:rsidRPr="009145CD">
              <w:rPr>
                <w:rFonts w:ascii="Verdana" w:hAnsi="Verdana"/>
                <w:sz w:val="18"/>
                <w:szCs w:val="16"/>
                <w:lang w:eastAsia="en-ZA"/>
              </w:rPr>
              <w:t>Annual PM</w:t>
            </w:r>
            <w:r w:rsidRPr="009145CD">
              <w:rPr>
                <w:rFonts w:ascii="Verdana" w:hAnsi="Verdana"/>
                <w:sz w:val="18"/>
                <w:szCs w:val="16"/>
                <w:vertAlign w:val="subscript"/>
                <w:lang w:eastAsia="en-ZA"/>
              </w:rPr>
              <w:t>10</w:t>
            </w:r>
          </w:p>
        </w:tc>
        <w:tc>
          <w:tcPr>
            <w:tcW w:w="1134" w:type="dxa"/>
          </w:tcPr>
          <w:p w14:paraId="48DCC5BB" w14:textId="77777777" w:rsidR="009145CD" w:rsidRPr="009145CD" w:rsidRDefault="009145CD" w:rsidP="00442A59">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sz w:val="18"/>
                <w:szCs w:val="16"/>
                <w:lang w:eastAsia="en-ZA"/>
              </w:rPr>
            </w:pPr>
            <w:r w:rsidRPr="009145CD">
              <w:rPr>
                <w:rFonts w:ascii="Verdana" w:hAnsi="Verdana"/>
                <w:sz w:val="18"/>
                <w:szCs w:val="16"/>
                <w:lang w:eastAsia="en-ZA"/>
              </w:rPr>
              <w:t>24-hour PM</w:t>
            </w:r>
            <w:r w:rsidRPr="009145CD">
              <w:rPr>
                <w:rFonts w:ascii="Verdana" w:hAnsi="Verdana"/>
                <w:sz w:val="18"/>
                <w:szCs w:val="16"/>
                <w:vertAlign w:val="subscript"/>
                <w:lang w:eastAsia="en-ZA"/>
              </w:rPr>
              <w:t>10</w:t>
            </w:r>
          </w:p>
        </w:tc>
        <w:tc>
          <w:tcPr>
            <w:tcW w:w="993" w:type="dxa"/>
          </w:tcPr>
          <w:p w14:paraId="589A6190" w14:textId="77777777" w:rsidR="009145CD" w:rsidRPr="009145CD" w:rsidRDefault="009145CD" w:rsidP="00442A59">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sz w:val="18"/>
                <w:szCs w:val="16"/>
                <w:lang w:eastAsia="en-ZA"/>
              </w:rPr>
            </w:pPr>
            <w:r w:rsidRPr="009145CD">
              <w:rPr>
                <w:rFonts w:ascii="Verdana" w:hAnsi="Verdana"/>
                <w:sz w:val="18"/>
                <w:szCs w:val="16"/>
                <w:lang w:eastAsia="en-ZA"/>
              </w:rPr>
              <w:t>Annual PM</w:t>
            </w:r>
            <w:r w:rsidRPr="009145CD">
              <w:rPr>
                <w:rFonts w:ascii="Verdana" w:hAnsi="Verdana"/>
                <w:sz w:val="18"/>
                <w:szCs w:val="16"/>
                <w:vertAlign w:val="subscript"/>
                <w:lang w:eastAsia="en-ZA"/>
              </w:rPr>
              <w:t>2.5</w:t>
            </w:r>
          </w:p>
        </w:tc>
        <w:tc>
          <w:tcPr>
            <w:tcW w:w="1134" w:type="dxa"/>
          </w:tcPr>
          <w:p w14:paraId="359DA7DB" w14:textId="77777777" w:rsidR="009145CD" w:rsidRPr="009145CD" w:rsidRDefault="009145CD" w:rsidP="00442A59">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sz w:val="18"/>
                <w:szCs w:val="16"/>
                <w:lang w:eastAsia="en-ZA"/>
              </w:rPr>
            </w:pPr>
            <w:r w:rsidRPr="009145CD">
              <w:rPr>
                <w:rFonts w:ascii="Verdana" w:hAnsi="Verdana"/>
                <w:sz w:val="18"/>
                <w:szCs w:val="16"/>
                <w:lang w:eastAsia="en-ZA"/>
              </w:rPr>
              <w:t>24-hour PM</w:t>
            </w:r>
            <w:r w:rsidRPr="009145CD">
              <w:rPr>
                <w:rFonts w:ascii="Verdana" w:hAnsi="Verdana"/>
                <w:sz w:val="18"/>
                <w:szCs w:val="16"/>
                <w:vertAlign w:val="subscript"/>
                <w:lang w:eastAsia="en-ZA"/>
              </w:rPr>
              <w:t>2.5</w:t>
            </w:r>
          </w:p>
        </w:tc>
        <w:tc>
          <w:tcPr>
            <w:tcW w:w="1021" w:type="dxa"/>
          </w:tcPr>
          <w:p w14:paraId="7C3D4E87" w14:textId="77777777" w:rsidR="009145CD" w:rsidRPr="009145CD" w:rsidRDefault="009145CD" w:rsidP="00442A59">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sz w:val="18"/>
                <w:szCs w:val="16"/>
                <w:lang w:eastAsia="en-ZA"/>
              </w:rPr>
            </w:pPr>
            <w:r w:rsidRPr="009145CD">
              <w:rPr>
                <w:rFonts w:ascii="Verdana" w:hAnsi="Verdana"/>
                <w:sz w:val="18"/>
                <w:szCs w:val="16"/>
                <w:lang w:eastAsia="en-ZA"/>
              </w:rPr>
              <w:t>Dust fallout</w:t>
            </w:r>
          </w:p>
        </w:tc>
      </w:tr>
      <w:tr w:rsidR="009145CD" w14:paraId="35672241" w14:textId="77777777" w:rsidTr="00B248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63FF4283" w14:textId="77777777" w:rsidR="009145CD" w:rsidRPr="009145CD" w:rsidRDefault="009145CD" w:rsidP="00442A59">
            <w:pPr>
              <w:jc w:val="left"/>
              <w:rPr>
                <w:rFonts w:ascii="Verdana" w:hAnsi="Verdana"/>
                <w:b w:val="0"/>
                <w:bCs w:val="0"/>
                <w:color w:val="auto"/>
                <w:sz w:val="18"/>
                <w:szCs w:val="18"/>
                <w:lang w:eastAsia="en-ZA"/>
              </w:rPr>
            </w:pPr>
            <w:r w:rsidRPr="009145CD">
              <w:rPr>
                <w:rFonts w:ascii="Verdana" w:hAnsi="Verdana" w:cs="Arial"/>
                <w:b w:val="0"/>
                <w:bCs w:val="0"/>
                <w:color w:val="auto"/>
                <w:sz w:val="20"/>
                <w:szCs w:val="18"/>
                <w:lang w:eastAsia="en-ZA"/>
              </w:rPr>
              <w:t>Project 1: Consolidation of ROM stockpiles</w:t>
            </w:r>
          </w:p>
        </w:tc>
        <w:tc>
          <w:tcPr>
            <w:tcW w:w="992" w:type="dxa"/>
          </w:tcPr>
          <w:p w14:paraId="52A7962C" w14:textId="77777777" w:rsidR="009145CD" w:rsidRPr="00B248EB" w:rsidRDefault="009145CD"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20"/>
                <w:szCs w:val="18"/>
                <w:lang w:eastAsia="en-ZA"/>
              </w:rPr>
            </w:pPr>
            <w:r w:rsidRPr="00B248EB">
              <w:rPr>
                <w:rFonts w:ascii="Verdana" w:hAnsi="Verdana"/>
                <w:sz w:val="20"/>
                <w:szCs w:val="18"/>
                <w:lang w:eastAsia="en-ZA"/>
              </w:rPr>
              <w:t>7.2</w:t>
            </w:r>
          </w:p>
        </w:tc>
        <w:tc>
          <w:tcPr>
            <w:tcW w:w="1134" w:type="dxa"/>
          </w:tcPr>
          <w:p w14:paraId="0238F61F" w14:textId="77777777" w:rsidR="009145CD" w:rsidRPr="00B248EB" w:rsidRDefault="009145CD"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20"/>
                <w:szCs w:val="18"/>
                <w:lang w:eastAsia="en-ZA"/>
              </w:rPr>
            </w:pPr>
            <w:r w:rsidRPr="00B248EB">
              <w:rPr>
                <w:rFonts w:ascii="Verdana" w:hAnsi="Verdana"/>
                <w:sz w:val="20"/>
                <w:szCs w:val="18"/>
                <w:lang w:eastAsia="en-ZA"/>
              </w:rPr>
              <w:t>30</w:t>
            </w:r>
          </w:p>
        </w:tc>
        <w:tc>
          <w:tcPr>
            <w:tcW w:w="993" w:type="dxa"/>
          </w:tcPr>
          <w:p w14:paraId="5E46B876" w14:textId="77777777" w:rsidR="009145CD" w:rsidRPr="00B248EB" w:rsidRDefault="009145CD"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20"/>
                <w:szCs w:val="18"/>
                <w:lang w:eastAsia="en-ZA"/>
              </w:rPr>
            </w:pPr>
            <w:r w:rsidRPr="00B248EB">
              <w:rPr>
                <w:rFonts w:ascii="Verdana" w:hAnsi="Verdana"/>
                <w:sz w:val="20"/>
                <w:szCs w:val="18"/>
                <w:lang w:eastAsia="en-ZA"/>
              </w:rPr>
              <w:t>2.8</w:t>
            </w:r>
          </w:p>
        </w:tc>
        <w:tc>
          <w:tcPr>
            <w:tcW w:w="1134" w:type="dxa"/>
          </w:tcPr>
          <w:p w14:paraId="5A1F5F5C" w14:textId="77777777" w:rsidR="009145CD" w:rsidRPr="00B248EB" w:rsidRDefault="009145CD"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20"/>
                <w:szCs w:val="18"/>
                <w:lang w:eastAsia="en-ZA"/>
              </w:rPr>
            </w:pPr>
            <w:r w:rsidRPr="00B248EB">
              <w:rPr>
                <w:rFonts w:ascii="Verdana" w:hAnsi="Verdana"/>
                <w:sz w:val="20"/>
                <w:szCs w:val="18"/>
                <w:lang w:eastAsia="en-ZA"/>
              </w:rPr>
              <w:t>11.6</w:t>
            </w:r>
          </w:p>
        </w:tc>
        <w:tc>
          <w:tcPr>
            <w:tcW w:w="1021" w:type="dxa"/>
          </w:tcPr>
          <w:p w14:paraId="009A2AC3" w14:textId="77777777" w:rsidR="009145CD" w:rsidRPr="00B248EB" w:rsidRDefault="009145CD"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20"/>
                <w:szCs w:val="18"/>
                <w:lang w:eastAsia="en-ZA"/>
              </w:rPr>
            </w:pPr>
            <w:r w:rsidRPr="00B248EB">
              <w:rPr>
                <w:rFonts w:ascii="Verdana" w:hAnsi="Verdana"/>
                <w:sz w:val="20"/>
                <w:szCs w:val="18"/>
                <w:lang w:eastAsia="en-ZA"/>
              </w:rPr>
              <w:t>16.3</w:t>
            </w:r>
          </w:p>
        </w:tc>
      </w:tr>
      <w:tr w:rsidR="009145CD" w14:paraId="4474351E" w14:textId="77777777" w:rsidTr="00B248EB">
        <w:tc>
          <w:tcPr>
            <w:cnfStyle w:val="001000000000" w:firstRow="0" w:lastRow="0" w:firstColumn="1" w:lastColumn="0" w:oddVBand="0" w:evenVBand="0" w:oddHBand="0" w:evenHBand="0" w:firstRowFirstColumn="0" w:firstRowLastColumn="0" w:lastRowFirstColumn="0" w:lastRowLastColumn="0"/>
            <w:tcW w:w="4673" w:type="dxa"/>
            <w:vAlign w:val="center"/>
          </w:tcPr>
          <w:p w14:paraId="5099DFEB" w14:textId="77777777" w:rsidR="009145CD" w:rsidRPr="009145CD" w:rsidRDefault="009145CD" w:rsidP="00442A59">
            <w:pPr>
              <w:jc w:val="left"/>
              <w:rPr>
                <w:rFonts w:ascii="Verdana" w:hAnsi="Verdana"/>
                <w:b w:val="0"/>
                <w:bCs w:val="0"/>
                <w:color w:val="auto"/>
                <w:sz w:val="18"/>
                <w:szCs w:val="18"/>
                <w:lang w:eastAsia="en-ZA"/>
              </w:rPr>
            </w:pPr>
            <w:r w:rsidRPr="009145CD">
              <w:rPr>
                <w:rFonts w:ascii="Verdana" w:hAnsi="Verdana" w:cs="Arial"/>
                <w:b w:val="0"/>
                <w:bCs w:val="0"/>
                <w:color w:val="auto"/>
                <w:sz w:val="20"/>
                <w:szCs w:val="18"/>
                <w:lang w:eastAsia="en-ZA"/>
              </w:rPr>
              <w:t>Project 2: Amendments to WRDs</w:t>
            </w:r>
          </w:p>
        </w:tc>
        <w:tc>
          <w:tcPr>
            <w:tcW w:w="992" w:type="dxa"/>
          </w:tcPr>
          <w:p w14:paraId="3A302A8A" w14:textId="77777777" w:rsidR="009145CD" w:rsidRPr="00B248EB" w:rsidRDefault="009145CD"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20"/>
                <w:szCs w:val="18"/>
                <w:lang w:eastAsia="en-ZA"/>
              </w:rPr>
            </w:pPr>
            <w:r w:rsidRPr="00B248EB">
              <w:rPr>
                <w:rFonts w:ascii="Verdana" w:hAnsi="Verdana"/>
                <w:sz w:val="20"/>
                <w:szCs w:val="18"/>
                <w:lang w:eastAsia="en-ZA"/>
              </w:rPr>
              <w:t>1.4</w:t>
            </w:r>
          </w:p>
        </w:tc>
        <w:tc>
          <w:tcPr>
            <w:tcW w:w="1134" w:type="dxa"/>
          </w:tcPr>
          <w:p w14:paraId="64DCC6BF" w14:textId="77777777" w:rsidR="009145CD" w:rsidRPr="00B248EB" w:rsidRDefault="009145CD"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20"/>
                <w:szCs w:val="18"/>
                <w:lang w:eastAsia="en-ZA"/>
              </w:rPr>
            </w:pPr>
            <w:r w:rsidRPr="00B248EB">
              <w:rPr>
                <w:rFonts w:ascii="Verdana" w:hAnsi="Verdana"/>
                <w:sz w:val="20"/>
                <w:szCs w:val="18"/>
                <w:lang w:eastAsia="en-ZA"/>
              </w:rPr>
              <w:t>4.4</w:t>
            </w:r>
          </w:p>
        </w:tc>
        <w:tc>
          <w:tcPr>
            <w:tcW w:w="993" w:type="dxa"/>
          </w:tcPr>
          <w:p w14:paraId="04C18CB2" w14:textId="77777777" w:rsidR="009145CD" w:rsidRPr="00B248EB" w:rsidRDefault="009145CD"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20"/>
                <w:szCs w:val="18"/>
                <w:lang w:eastAsia="en-ZA"/>
              </w:rPr>
            </w:pPr>
            <w:r w:rsidRPr="00B248EB">
              <w:rPr>
                <w:rFonts w:ascii="Verdana" w:hAnsi="Verdana"/>
                <w:sz w:val="20"/>
                <w:szCs w:val="18"/>
                <w:lang w:eastAsia="en-ZA"/>
              </w:rPr>
              <w:t>0.2</w:t>
            </w:r>
          </w:p>
        </w:tc>
        <w:tc>
          <w:tcPr>
            <w:tcW w:w="1134" w:type="dxa"/>
          </w:tcPr>
          <w:p w14:paraId="103F2D15" w14:textId="77777777" w:rsidR="009145CD" w:rsidRPr="00B248EB" w:rsidRDefault="009145CD"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20"/>
                <w:szCs w:val="18"/>
                <w:lang w:eastAsia="en-ZA"/>
              </w:rPr>
            </w:pPr>
            <w:r w:rsidRPr="00B248EB">
              <w:rPr>
                <w:rFonts w:ascii="Verdana" w:hAnsi="Verdana"/>
                <w:sz w:val="20"/>
                <w:szCs w:val="18"/>
                <w:lang w:eastAsia="en-ZA"/>
              </w:rPr>
              <w:t>0.7</w:t>
            </w:r>
          </w:p>
        </w:tc>
        <w:tc>
          <w:tcPr>
            <w:tcW w:w="1021" w:type="dxa"/>
          </w:tcPr>
          <w:p w14:paraId="62B13CBE" w14:textId="77777777" w:rsidR="009145CD" w:rsidRPr="00B248EB" w:rsidRDefault="009145CD"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20"/>
                <w:szCs w:val="18"/>
                <w:lang w:eastAsia="en-ZA"/>
              </w:rPr>
            </w:pPr>
            <w:r w:rsidRPr="00B248EB">
              <w:rPr>
                <w:rFonts w:ascii="Verdana" w:hAnsi="Verdana"/>
                <w:sz w:val="20"/>
                <w:szCs w:val="18"/>
                <w:lang w:eastAsia="en-ZA"/>
              </w:rPr>
              <w:t>2.8</w:t>
            </w:r>
          </w:p>
        </w:tc>
      </w:tr>
      <w:tr w:rsidR="009145CD" w14:paraId="35AF6691" w14:textId="77777777" w:rsidTr="00B248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39268F8C" w14:textId="77777777" w:rsidR="009145CD" w:rsidRPr="009145CD" w:rsidRDefault="009145CD" w:rsidP="00442A59">
            <w:pPr>
              <w:jc w:val="left"/>
              <w:rPr>
                <w:rFonts w:ascii="Verdana" w:hAnsi="Verdana"/>
                <w:b w:val="0"/>
                <w:bCs w:val="0"/>
                <w:color w:val="auto"/>
                <w:sz w:val="18"/>
                <w:szCs w:val="18"/>
                <w:lang w:eastAsia="en-ZA"/>
              </w:rPr>
            </w:pPr>
            <w:r w:rsidRPr="009145CD">
              <w:rPr>
                <w:rFonts w:ascii="Verdana" w:hAnsi="Verdana" w:cs="Arial"/>
                <w:b w:val="0"/>
                <w:bCs w:val="0"/>
                <w:color w:val="auto"/>
                <w:sz w:val="20"/>
                <w:szCs w:val="18"/>
                <w:lang w:eastAsia="en-ZA"/>
              </w:rPr>
              <w:t>Project 3: Opencast footprints</w:t>
            </w:r>
          </w:p>
        </w:tc>
        <w:tc>
          <w:tcPr>
            <w:tcW w:w="992" w:type="dxa"/>
          </w:tcPr>
          <w:p w14:paraId="175DCAEC" w14:textId="77777777" w:rsidR="009145CD" w:rsidRPr="00B248EB" w:rsidRDefault="009145CD"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b/>
                <w:bCs/>
                <w:sz w:val="20"/>
                <w:szCs w:val="18"/>
                <w:lang w:eastAsia="en-ZA"/>
              </w:rPr>
            </w:pPr>
            <w:r w:rsidRPr="00B248EB">
              <w:rPr>
                <w:rFonts w:ascii="Verdana" w:hAnsi="Verdana"/>
                <w:b/>
                <w:bCs/>
                <w:sz w:val="20"/>
                <w:szCs w:val="18"/>
                <w:lang w:eastAsia="en-ZA"/>
              </w:rPr>
              <w:t>439</w:t>
            </w:r>
          </w:p>
        </w:tc>
        <w:tc>
          <w:tcPr>
            <w:tcW w:w="1134" w:type="dxa"/>
          </w:tcPr>
          <w:p w14:paraId="043E8A24" w14:textId="77777777" w:rsidR="009145CD" w:rsidRPr="00B248EB" w:rsidRDefault="009145CD"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b/>
                <w:bCs/>
                <w:sz w:val="20"/>
                <w:szCs w:val="18"/>
                <w:lang w:eastAsia="en-ZA"/>
              </w:rPr>
            </w:pPr>
            <w:r w:rsidRPr="00B248EB">
              <w:rPr>
                <w:rFonts w:ascii="Verdana" w:hAnsi="Verdana"/>
                <w:b/>
                <w:bCs/>
                <w:sz w:val="20"/>
                <w:szCs w:val="18"/>
                <w:lang w:eastAsia="en-ZA"/>
              </w:rPr>
              <w:t>1 239</w:t>
            </w:r>
          </w:p>
        </w:tc>
        <w:tc>
          <w:tcPr>
            <w:tcW w:w="993" w:type="dxa"/>
          </w:tcPr>
          <w:p w14:paraId="6E4648B6" w14:textId="77777777" w:rsidR="009145CD" w:rsidRPr="00B248EB" w:rsidRDefault="009145CD"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b/>
                <w:bCs/>
                <w:sz w:val="20"/>
                <w:szCs w:val="18"/>
                <w:lang w:eastAsia="en-ZA"/>
              </w:rPr>
            </w:pPr>
            <w:r w:rsidRPr="00B248EB">
              <w:rPr>
                <w:rFonts w:ascii="Verdana" w:hAnsi="Verdana"/>
                <w:b/>
                <w:bCs/>
                <w:sz w:val="20"/>
                <w:szCs w:val="18"/>
                <w:lang w:eastAsia="en-ZA"/>
              </w:rPr>
              <w:t>45</w:t>
            </w:r>
          </w:p>
        </w:tc>
        <w:tc>
          <w:tcPr>
            <w:tcW w:w="1134" w:type="dxa"/>
          </w:tcPr>
          <w:p w14:paraId="196072D1" w14:textId="77777777" w:rsidR="009145CD" w:rsidRPr="00B248EB" w:rsidRDefault="009145CD"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b/>
                <w:bCs/>
                <w:sz w:val="20"/>
                <w:szCs w:val="18"/>
                <w:lang w:eastAsia="en-ZA"/>
              </w:rPr>
            </w:pPr>
            <w:r w:rsidRPr="00B248EB">
              <w:rPr>
                <w:rFonts w:ascii="Verdana" w:hAnsi="Verdana"/>
                <w:b/>
                <w:bCs/>
                <w:sz w:val="20"/>
                <w:szCs w:val="18"/>
                <w:lang w:eastAsia="en-ZA"/>
              </w:rPr>
              <w:t>127</w:t>
            </w:r>
          </w:p>
        </w:tc>
        <w:tc>
          <w:tcPr>
            <w:tcW w:w="1021" w:type="dxa"/>
          </w:tcPr>
          <w:p w14:paraId="242189C7" w14:textId="77777777" w:rsidR="009145CD" w:rsidRPr="00B248EB" w:rsidRDefault="009145CD"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b/>
                <w:bCs/>
                <w:sz w:val="20"/>
                <w:szCs w:val="18"/>
                <w:lang w:eastAsia="en-ZA"/>
              </w:rPr>
            </w:pPr>
            <w:r w:rsidRPr="00B248EB">
              <w:rPr>
                <w:rFonts w:ascii="Verdana" w:hAnsi="Verdana"/>
                <w:b/>
                <w:bCs/>
                <w:sz w:val="20"/>
                <w:szCs w:val="18"/>
                <w:lang w:eastAsia="en-ZA"/>
              </w:rPr>
              <w:t>1 175</w:t>
            </w:r>
          </w:p>
        </w:tc>
      </w:tr>
      <w:tr w:rsidR="009145CD" w14:paraId="6D2888D1" w14:textId="77777777" w:rsidTr="00B248EB">
        <w:tc>
          <w:tcPr>
            <w:cnfStyle w:val="001000000000" w:firstRow="0" w:lastRow="0" w:firstColumn="1" w:lastColumn="0" w:oddVBand="0" w:evenVBand="0" w:oddHBand="0" w:evenHBand="0" w:firstRowFirstColumn="0" w:firstRowLastColumn="0" w:lastRowFirstColumn="0" w:lastRowLastColumn="0"/>
            <w:tcW w:w="4673" w:type="dxa"/>
            <w:vAlign w:val="center"/>
          </w:tcPr>
          <w:p w14:paraId="24FEA943" w14:textId="77777777" w:rsidR="009145CD" w:rsidRPr="009145CD" w:rsidRDefault="009145CD" w:rsidP="00442A59">
            <w:pPr>
              <w:jc w:val="left"/>
              <w:rPr>
                <w:rFonts w:ascii="Verdana" w:hAnsi="Verdana"/>
                <w:b w:val="0"/>
                <w:bCs w:val="0"/>
                <w:color w:val="auto"/>
                <w:sz w:val="18"/>
                <w:szCs w:val="18"/>
                <w:lang w:eastAsia="en-ZA"/>
              </w:rPr>
            </w:pPr>
            <w:r w:rsidRPr="009145CD">
              <w:rPr>
                <w:rFonts w:ascii="Verdana" w:hAnsi="Verdana" w:cs="Arial"/>
                <w:b w:val="0"/>
                <w:bCs w:val="0"/>
                <w:color w:val="auto"/>
                <w:sz w:val="20"/>
                <w:szCs w:val="18"/>
                <w:lang w:eastAsia="en-ZA"/>
              </w:rPr>
              <w:t>Project 4: Beneficiation plant upgrade</w:t>
            </w:r>
          </w:p>
        </w:tc>
        <w:tc>
          <w:tcPr>
            <w:tcW w:w="992" w:type="dxa"/>
          </w:tcPr>
          <w:p w14:paraId="58B027FC" w14:textId="77777777" w:rsidR="009145CD" w:rsidRPr="00B248EB" w:rsidRDefault="009145CD"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20"/>
                <w:szCs w:val="18"/>
                <w:lang w:eastAsia="en-ZA"/>
              </w:rPr>
            </w:pPr>
            <w:r w:rsidRPr="00B248EB">
              <w:rPr>
                <w:rFonts w:ascii="Verdana" w:hAnsi="Verdana"/>
                <w:sz w:val="20"/>
                <w:szCs w:val="18"/>
                <w:lang w:eastAsia="en-ZA"/>
              </w:rPr>
              <w:t>33</w:t>
            </w:r>
          </w:p>
        </w:tc>
        <w:tc>
          <w:tcPr>
            <w:tcW w:w="1134" w:type="dxa"/>
          </w:tcPr>
          <w:p w14:paraId="78FAD4AC" w14:textId="77777777" w:rsidR="009145CD" w:rsidRPr="00B248EB" w:rsidRDefault="009145CD"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20"/>
                <w:szCs w:val="18"/>
                <w:lang w:eastAsia="en-ZA"/>
              </w:rPr>
            </w:pPr>
            <w:r w:rsidRPr="00B248EB">
              <w:rPr>
                <w:rFonts w:ascii="Verdana" w:hAnsi="Verdana"/>
                <w:sz w:val="20"/>
                <w:szCs w:val="18"/>
                <w:lang w:eastAsia="en-ZA"/>
              </w:rPr>
              <w:t>271</w:t>
            </w:r>
          </w:p>
        </w:tc>
        <w:tc>
          <w:tcPr>
            <w:tcW w:w="993" w:type="dxa"/>
          </w:tcPr>
          <w:p w14:paraId="49BDBA6D" w14:textId="77777777" w:rsidR="009145CD" w:rsidRPr="00B248EB" w:rsidRDefault="009145CD"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20"/>
                <w:szCs w:val="18"/>
                <w:lang w:eastAsia="en-ZA"/>
              </w:rPr>
            </w:pPr>
            <w:r w:rsidRPr="00B248EB">
              <w:rPr>
                <w:rFonts w:ascii="Verdana" w:hAnsi="Verdana"/>
                <w:sz w:val="20"/>
                <w:szCs w:val="18"/>
                <w:lang w:eastAsia="en-ZA"/>
              </w:rPr>
              <w:t>6.5</w:t>
            </w:r>
          </w:p>
        </w:tc>
        <w:tc>
          <w:tcPr>
            <w:tcW w:w="1134" w:type="dxa"/>
          </w:tcPr>
          <w:p w14:paraId="0EA5CFD4" w14:textId="77777777" w:rsidR="009145CD" w:rsidRPr="00B248EB" w:rsidRDefault="009145CD"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20"/>
                <w:szCs w:val="18"/>
                <w:lang w:eastAsia="en-ZA"/>
              </w:rPr>
            </w:pPr>
            <w:r w:rsidRPr="00B248EB">
              <w:rPr>
                <w:rFonts w:ascii="Verdana" w:hAnsi="Verdana"/>
                <w:sz w:val="20"/>
                <w:szCs w:val="18"/>
                <w:lang w:eastAsia="en-ZA"/>
              </w:rPr>
              <w:t>21</w:t>
            </w:r>
          </w:p>
        </w:tc>
        <w:tc>
          <w:tcPr>
            <w:tcW w:w="1021" w:type="dxa"/>
          </w:tcPr>
          <w:p w14:paraId="0A229E88" w14:textId="77777777" w:rsidR="009145CD" w:rsidRPr="00B248EB" w:rsidRDefault="009145CD"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20"/>
                <w:szCs w:val="18"/>
                <w:lang w:eastAsia="en-ZA"/>
              </w:rPr>
            </w:pPr>
            <w:r w:rsidRPr="00B248EB">
              <w:rPr>
                <w:rFonts w:ascii="Verdana" w:hAnsi="Verdana"/>
                <w:sz w:val="20"/>
                <w:szCs w:val="18"/>
                <w:lang w:eastAsia="en-ZA"/>
              </w:rPr>
              <w:t>509</w:t>
            </w:r>
          </w:p>
        </w:tc>
      </w:tr>
      <w:tr w:rsidR="009145CD" w14:paraId="7891A3A4" w14:textId="77777777" w:rsidTr="00B248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4715A9B8" w14:textId="77777777" w:rsidR="009145CD" w:rsidRPr="009145CD" w:rsidRDefault="009145CD" w:rsidP="00442A59">
            <w:pPr>
              <w:jc w:val="left"/>
              <w:rPr>
                <w:rFonts w:ascii="Verdana" w:hAnsi="Verdana"/>
                <w:b w:val="0"/>
                <w:bCs w:val="0"/>
                <w:color w:val="auto"/>
                <w:sz w:val="18"/>
                <w:szCs w:val="18"/>
                <w:lang w:eastAsia="en-ZA"/>
              </w:rPr>
            </w:pPr>
            <w:r w:rsidRPr="009145CD">
              <w:rPr>
                <w:rFonts w:ascii="Verdana" w:hAnsi="Verdana" w:cs="Arial"/>
                <w:b w:val="0"/>
                <w:bCs w:val="0"/>
                <w:color w:val="auto"/>
                <w:sz w:val="20"/>
                <w:szCs w:val="18"/>
                <w:lang w:eastAsia="en-ZA"/>
              </w:rPr>
              <w:t>Beeshoek Mine post improvements</w:t>
            </w:r>
          </w:p>
        </w:tc>
        <w:tc>
          <w:tcPr>
            <w:tcW w:w="992" w:type="dxa"/>
          </w:tcPr>
          <w:p w14:paraId="251CD1FC" w14:textId="77777777" w:rsidR="009145CD" w:rsidRPr="00B248EB" w:rsidRDefault="009145CD"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b/>
                <w:bCs/>
                <w:sz w:val="20"/>
                <w:szCs w:val="18"/>
                <w:lang w:eastAsia="en-ZA"/>
              </w:rPr>
            </w:pPr>
            <w:r w:rsidRPr="00B248EB">
              <w:rPr>
                <w:rFonts w:ascii="Verdana" w:hAnsi="Verdana"/>
                <w:b/>
                <w:bCs/>
                <w:sz w:val="20"/>
                <w:szCs w:val="18"/>
                <w:lang w:eastAsia="en-ZA"/>
              </w:rPr>
              <w:t>793</w:t>
            </w:r>
          </w:p>
        </w:tc>
        <w:tc>
          <w:tcPr>
            <w:tcW w:w="1134" w:type="dxa"/>
          </w:tcPr>
          <w:p w14:paraId="5DB077BA" w14:textId="77777777" w:rsidR="009145CD" w:rsidRPr="00B248EB" w:rsidRDefault="009145CD"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b/>
                <w:bCs/>
                <w:sz w:val="20"/>
                <w:szCs w:val="18"/>
                <w:lang w:eastAsia="en-ZA"/>
              </w:rPr>
            </w:pPr>
            <w:r w:rsidRPr="00B248EB">
              <w:rPr>
                <w:rFonts w:ascii="Verdana" w:hAnsi="Verdana"/>
                <w:b/>
                <w:bCs/>
                <w:sz w:val="20"/>
                <w:szCs w:val="18"/>
                <w:lang w:eastAsia="en-ZA"/>
              </w:rPr>
              <w:t>2 617</w:t>
            </w:r>
          </w:p>
        </w:tc>
        <w:tc>
          <w:tcPr>
            <w:tcW w:w="993" w:type="dxa"/>
          </w:tcPr>
          <w:p w14:paraId="55EE09D6" w14:textId="77777777" w:rsidR="009145CD" w:rsidRPr="00B248EB" w:rsidRDefault="009145CD"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b/>
                <w:bCs/>
                <w:sz w:val="20"/>
                <w:szCs w:val="18"/>
                <w:lang w:eastAsia="en-ZA"/>
              </w:rPr>
            </w:pPr>
            <w:r w:rsidRPr="00B248EB">
              <w:rPr>
                <w:rFonts w:ascii="Verdana" w:hAnsi="Verdana"/>
                <w:b/>
                <w:bCs/>
                <w:sz w:val="20"/>
                <w:szCs w:val="18"/>
                <w:lang w:eastAsia="en-ZA"/>
              </w:rPr>
              <w:t>80</w:t>
            </w:r>
          </w:p>
        </w:tc>
        <w:tc>
          <w:tcPr>
            <w:tcW w:w="1134" w:type="dxa"/>
          </w:tcPr>
          <w:p w14:paraId="27FC4CD5" w14:textId="77777777" w:rsidR="009145CD" w:rsidRPr="00B248EB" w:rsidRDefault="009145CD"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b/>
                <w:bCs/>
                <w:sz w:val="20"/>
                <w:szCs w:val="18"/>
                <w:lang w:eastAsia="en-ZA"/>
              </w:rPr>
            </w:pPr>
            <w:r w:rsidRPr="00B248EB">
              <w:rPr>
                <w:rFonts w:ascii="Verdana" w:hAnsi="Verdana"/>
                <w:b/>
                <w:bCs/>
                <w:sz w:val="20"/>
                <w:szCs w:val="18"/>
                <w:lang w:eastAsia="en-ZA"/>
              </w:rPr>
              <w:t>263</w:t>
            </w:r>
          </w:p>
        </w:tc>
        <w:tc>
          <w:tcPr>
            <w:tcW w:w="1021" w:type="dxa"/>
          </w:tcPr>
          <w:p w14:paraId="151C450C" w14:textId="77777777" w:rsidR="009145CD" w:rsidRPr="00B248EB" w:rsidRDefault="009145CD"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b/>
                <w:bCs/>
                <w:sz w:val="20"/>
                <w:szCs w:val="18"/>
                <w:lang w:eastAsia="en-ZA"/>
              </w:rPr>
            </w:pPr>
            <w:r w:rsidRPr="00B248EB">
              <w:rPr>
                <w:rFonts w:ascii="Verdana" w:hAnsi="Verdana"/>
                <w:b/>
                <w:bCs/>
                <w:sz w:val="20"/>
                <w:szCs w:val="18"/>
                <w:lang w:eastAsia="en-ZA"/>
              </w:rPr>
              <w:t>2 457</w:t>
            </w:r>
          </w:p>
        </w:tc>
      </w:tr>
    </w:tbl>
    <w:p w14:paraId="063FB2F5" w14:textId="77777777" w:rsidR="009145CD" w:rsidRDefault="009145CD" w:rsidP="009145CD">
      <w:pPr>
        <w:rPr>
          <w:lang w:eastAsia="en-ZA"/>
        </w:rPr>
      </w:pPr>
    </w:p>
    <w:p w14:paraId="54C11587" w14:textId="36C8F76C" w:rsidR="009145CD" w:rsidRDefault="009145CD" w:rsidP="009145CD">
      <w:pPr>
        <w:spacing w:line="276" w:lineRule="auto"/>
        <w:rPr>
          <w:rFonts w:ascii="Verdana" w:hAnsi="Verdana"/>
        </w:rPr>
      </w:pPr>
      <w:r>
        <w:rPr>
          <w:rFonts w:ascii="Verdana" w:hAnsi="Verdana"/>
        </w:rPr>
        <w:t xml:space="preserve">The predicted </w:t>
      </w:r>
      <w:r w:rsidR="00B248EB">
        <w:rPr>
          <w:rFonts w:ascii="Verdana" w:hAnsi="Verdana"/>
        </w:rPr>
        <w:t xml:space="preserve">maximum </w:t>
      </w:r>
      <w:r>
        <w:rPr>
          <w:rFonts w:ascii="Verdana" w:hAnsi="Verdana"/>
        </w:rPr>
        <w:t>ambient concentration at identified sensitive receptors are shown in Table E-3 and compared with the NAAQS.  Noteworthy is that in all case the</w:t>
      </w:r>
      <w:r w:rsidR="00B248EB">
        <w:rPr>
          <w:rFonts w:ascii="Verdana" w:hAnsi="Verdana"/>
        </w:rPr>
        <w:t>y</w:t>
      </w:r>
      <w:r>
        <w:rPr>
          <w:rFonts w:ascii="Verdana" w:hAnsi="Verdana"/>
        </w:rPr>
        <w:t xml:space="preserve"> are </w:t>
      </w:r>
      <w:r w:rsidR="00CD6559">
        <w:rPr>
          <w:rFonts w:ascii="Verdana" w:hAnsi="Verdana"/>
        </w:rPr>
        <w:t xml:space="preserve">well </w:t>
      </w:r>
      <w:r>
        <w:rPr>
          <w:rFonts w:ascii="Verdana" w:hAnsi="Verdana"/>
        </w:rPr>
        <w:t>below the respective NAAQS</w:t>
      </w:r>
      <w:r w:rsidR="00B248EB">
        <w:rPr>
          <w:rFonts w:ascii="Verdana" w:hAnsi="Verdana"/>
        </w:rPr>
        <w:t xml:space="preserve"> at all sensitive receptors.</w:t>
      </w:r>
    </w:p>
    <w:p w14:paraId="0E63C28C" w14:textId="77777777" w:rsidR="009145CD" w:rsidRDefault="009145CD" w:rsidP="009145CD">
      <w:pPr>
        <w:spacing w:line="276" w:lineRule="auto"/>
        <w:rPr>
          <w:rFonts w:ascii="Verdana" w:hAnsi="Verdana"/>
        </w:rPr>
      </w:pPr>
    </w:p>
    <w:p w14:paraId="242B3AEB" w14:textId="51173C32" w:rsidR="009145CD" w:rsidRDefault="009145CD" w:rsidP="009145CD">
      <w:pPr>
        <w:pStyle w:val="Caption"/>
      </w:pPr>
      <w:r>
        <w:t>Table E-3: Predicted annual average and 99</w:t>
      </w:r>
      <w:r w:rsidRPr="007C09E6">
        <w:rPr>
          <w:vertAlign w:val="superscript"/>
        </w:rPr>
        <w:t>th</w:t>
      </w:r>
      <w:r>
        <w:t xml:space="preserve"> percentile of 24-hour PM</w:t>
      </w:r>
      <w:r>
        <w:rPr>
          <w:vertAlign w:val="subscript"/>
        </w:rPr>
        <w:t>10</w:t>
      </w:r>
      <w:r>
        <w:t xml:space="preserve"> and PM</w:t>
      </w:r>
      <w:r>
        <w:rPr>
          <w:vertAlign w:val="subscript"/>
        </w:rPr>
        <w:t>2.5</w:t>
      </w:r>
      <w:r>
        <w:t xml:space="preserve"> concentrations in μg/m</w:t>
      </w:r>
      <w:r w:rsidRPr="007C09E6">
        <w:rPr>
          <w:vertAlign w:val="superscript"/>
        </w:rPr>
        <w:t>3</w:t>
      </w:r>
      <w:r>
        <w:t xml:space="preserve"> and dust fallout in mg/m</w:t>
      </w:r>
      <w:r>
        <w:rPr>
          <w:vertAlign w:val="superscript"/>
        </w:rPr>
        <w:t>2</w:t>
      </w:r>
      <w:r>
        <w:t>/day at sensitive reseptors</w:t>
      </w:r>
    </w:p>
    <w:tbl>
      <w:tblPr>
        <w:tblStyle w:val="GridTable5Dark-Accent32"/>
        <w:tblW w:w="9639" w:type="dxa"/>
        <w:tblLook w:val="04A0" w:firstRow="1" w:lastRow="0" w:firstColumn="1" w:lastColumn="0" w:noHBand="0" w:noVBand="1"/>
      </w:tblPr>
      <w:tblGrid>
        <w:gridCol w:w="2518"/>
        <w:gridCol w:w="1418"/>
        <w:gridCol w:w="1559"/>
        <w:gridCol w:w="1417"/>
        <w:gridCol w:w="1560"/>
        <w:gridCol w:w="1167"/>
      </w:tblGrid>
      <w:tr w:rsidR="009145CD" w:rsidRPr="00AF3860" w14:paraId="4B1C8B77" w14:textId="77777777" w:rsidTr="00442A59">
        <w:trPr>
          <w:cnfStyle w:val="100000000000" w:firstRow="1" w:lastRow="0" w:firstColumn="0" w:lastColumn="0" w:oddVBand="0" w:evenVBand="0" w:oddHBand="0"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2518" w:type="dxa"/>
            <w:hideMark/>
          </w:tcPr>
          <w:p w14:paraId="29801CD8" w14:textId="77777777" w:rsidR="009145CD" w:rsidRPr="00AF3860" w:rsidRDefault="009145CD" w:rsidP="00442A59">
            <w:pPr>
              <w:keepLines w:val="0"/>
              <w:tabs>
                <w:tab w:val="clear" w:pos="851"/>
                <w:tab w:val="clear" w:pos="1701"/>
                <w:tab w:val="clear" w:pos="2552"/>
                <w:tab w:val="clear" w:pos="3402"/>
                <w:tab w:val="clear" w:pos="4253"/>
                <w:tab w:val="clear" w:pos="5103"/>
              </w:tabs>
              <w:jc w:val="left"/>
              <w:rPr>
                <w:rFonts w:ascii="Verdana" w:hAnsi="Verdana" w:cs="Arial"/>
                <w:sz w:val="20"/>
                <w:lang w:eastAsia="en-ZA"/>
              </w:rPr>
            </w:pPr>
            <w:r w:rsidRPr="00AF3860">
              <w:rPr>
                <w:rFonts w:ascii="Verdana" w:hAnsi="Verdana" w:cs="Arial"/>
                <w:sz w:val="20"/>
                <w:lang w:eastAsia="en-ZA"/>
              </w:rPr>
              <w:t> </w:t>
            </w:r>
            <w:r w:rsidRPr="003311E9">
              <w:rPr>
                <w:rFonts w:ascii="Verdana" w:hAnsi="Verdana" w:cs="Arial"/>
                <w:sz w:val="20"/>
                <w:lang w:eastAsia="en-ZA"/>
              </w:rPr>
              <w:t>Receptor</w:t>
            </w:r>
          </w:p>
        </w:tc>
        <w:tc>
          <w:tcPr>
            <w:tcW w:w="1418" w:type="dxa"/>
            <w:hideMark/>
          </w:tcPr>
          <w:p w14:paraId="32DF4B48" w14:textId="77777777" w:rsidR="009145CD" w:rsidRPr="00AF3860" w:rsidRDefault="009145CD" w:rsidP="00442A59">
            <w:pPr>
              <w:keepLines w:val="0"/>
              <w:tabs>
                <w:tab w:val="clear" w:pos="851"/>
                <w:tab w:val="clear" w:pos="1701"/>
                <w:tab w:val="clear" w:pos="2552"/>
                <w:tab w:val="clear" w:pos="3402"/>
                <w:tab w:val="clear" w:pos="4253"/>
                <w:tab w:val="clear" w:pos="5103"/>
              </w:tabs>
              <w:jc w:val="center"/>
              <w:cnfStyle w:val="100000000000" w:firstRow="1"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Annual PM</w:t>
            </w:r>
            <w:r w:rsidRPr="00AF3860">
              <w:rPr>
                <w:rFonts w:ascii="Verdana" w:hAnsi="Verdana" w:cs="Calibri"/>
                <w:sz w:val="20"/>
                <w:vertAlign w:val="subscript"/>
                <w:lang w:eastAsia="en-ZA"/>
              </w:rPr>
              <w:t>10</w:t>
            </w:r>
          </w:p>
        </w:tc>
        <w:tc>
          <w:tcPr>
            <w:tcW w:w="1559" w:type="dxa"/>
            <w:hideMark/>
          </w:tcPr>
          <w:p w14:paraId="3B57E791" w14:textId="77777777" w:rsidR="009145CD" w:rsidRPr="00AF3860" w:rsidRDefault="009145CD" w:rsidP="00442A59">
            <w:pPr>
              <w:keepLines w:val="0"/>
              <w:tabs>
                <w:tab w:val="clear" w:pos="851"/>
                <w:tab w:val="clear" w:pos="1701"/>
                <w:tab w:val="clear" w:pos="2552"/>
                <w:tab w:val="clear" w:pos="3402"/>
                <w:tab w:val="clear" w:pos="4253"/>
                <w:tab w:val="clear" w:pos="5103"/>
              </w:tabs>
              <w:jc w:val="center"/>
              <w:cnfStyle w:val="100000000000" w:firstRow="1"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24-hour PM</w:t>
            </w:r>
            <w:r w:rsidRPr="00AF3860">
              <w:rPr>
                <w:rFonts w:ascii="Verdana" w:hAnsi="Verdana" w:cs="Calibri"/>
                <w:sz w:val="20"/>
                <w:vertAlign w:val="subscript"/>
                <w:lang w:eastAsia="en-ZA"/>
              </w:rPr>
              <w:t>10</w:t>
            </w:r>
          </w:p>
        </w:tc>
        <w:tc>
          <w:tcPr>
            <w:tcW w:w="1417" w:type="dxa"/>
            <w:hideMark/>
          </w:tcPr>
          <w:p w14:paraId="365B7A6C" w14:textId="77777777" w:rsidR="009145CD" w:rsidRPr="00AF3860" w:rsidRDefault="009145CD" w:rsidP="00442A59">
            <w:pPr>
              <w:keepLines w:val="0"/>
              <w:tabs>
                <w:tab w:val="clear" w:pos="851"/>
                <w:tab w:val="clear" w:pos="1701"/>
                <w:tab w:val="clear" w:pos="2552"/>
                <w:tab w:val="clear" w:pos="3402"/>
                <w:tab w:val="clear" w:pos="4253"/>
                <w:tab w:val="clear" w:pos="5103"/>
              </w:tabs>
              <w:jc w:val="center"/>
              <w:cnfStyle w:val="100000000000" w:firstRow="1"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Annual PM</w:t>
            </w:r>
            <w:r w:rsidRPr="00AF3860">
              <w:rPr>
                <w:rFonts w:ascii="Verdana" w:hAnsi="Verdana" w:cs="Calibri"/>
                <w:sz w:val="20"/>
                <w:vertAlign w:val="subscript"/>
                <w:lang w:eastAsia="en-ZA"/>
              </w:rPr>
              <w:t>2.5</w:t>
            </w:r>
          </w:p>
        </w:tc>
        <w:tc>
          <w:tcPr>
            <w:tcW w:w="1560" w:type="dxa"/>
            <w:hideMark/>
          </w:tcPr>
          <w:p w14:paraId="6E74456B" w14:textId="77777777" w:rsidR="009145CD" w:rsidRPr="00AF3860" w:rsidRDefault="009145CD" w:rsidP="00442A59">
            <w:pPr>
              <w:keepLines w:val="0"/>
              <w:tabs>
                <w:tab w:val="clear" w:pos="851"/>
                <w:tab w:val="clear" w:pos="1701"/>
                <w:tab w:val="clear" w:pos="2552"/>
                <w:tab w:val="clear" w:pos="3402"/>
                <w:tab w:val="clear" w:pos="4253"/>
                <w:tab w:val="clear" w:pos="5103"/>
              </w:tabs>
              <w:jc w:val="center"/>
              <w:cnfStyle w:val="100000000000" w:firstRow="1"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24-hour PM</w:t>
            </w:r>
            <w:r w:rsidRPr="00AF3860">
              <w:rPr>
                <w:rFonts w:ascii="Verdana" w:hAnsi="Verdana" w:cs="Calibri"/>
                <w:sz w:val="20"/>
                <w:vertAlign w:val="subscript"/>
                <w:lang w:eastAsia="en-ZA"/>
              </w:rPr>
              <w:t>2.5</w:t>
            </w:r>
          </w:p>
        </w:tc>
        <w:tc>
          <w:tcPr>
            <w:tcW w:w="1167" w:type="dxa"/>
            <w:hideMark/>
          </w:tcPr>
          <w:p w14:paraId="7D97FEF2" w14:textId="77777777" w:rsidR="009145CD" w:rsidRPr="00AF3860" w:rsidRDefault="009145CD" w:rsidP="00442A59">
            <w:pPr>
              <w:keepLines w:val="0"/>
              <w:tabs>
                <w:tab w:val="clear" w:pos="851"/>
                <w:tab w:val="clear" w:pos="1701"/>
                <w:tab w:val="clear" w:pos="2552"/>
                <w:tab w:val="clear" w:pos="3402"/>
                <w:tab w:val="clear" w:pos="4253"/>
                <w:tab w:val="clear" w:pos="5103"/>
              </w:tabs>
              <w:jc w:val="center"/>
              <w:cnfStyle w:val="100000000000" w:firstRow="1"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Dust fallout</w:t>
            </w:r>
          </w:p>
        </w:tc>
      </w:tr>
      <w:tr w:rsidR="00CD6559" w:rsidRPr="00AF3860" w14:paraId="7487C8FF" w14:textId="77777777" w:rsidTr="00CD65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8" w:type="dxa"/>
            <w:noWrap/>
          </w:tcPr>
          <w:p w14:paraId="211F3052" w14:textId="03DC25FF" w:rsidR="00CD6559" w:rsidRPr="00AF3860" w:rsidRDefault="00CD6559" w:rsidP="00CD6559">
            <w:pPr>
              <w:keepLines w:val="0"/>
              <w:tabs>
                <w:tab w:val="clear" w:pos="851"/>
                <w:tab w:val="clear" w:pos="1701"/>
                <w:tab w:val="clear" w:pos="2552"/>
                <w:tab w:val="clear" w:pos="3402"/>
                <w:tab w:val="clear" w:pos="4253"/>
                <w:tab w:val="clear" w:pos="5103"/>
              </w:tabs>
              <w:jc w:val="left"/>
              <w:rPr>
                <w:rFonts w:ascii="Verdana" w:hAnsi="Verdana" w:cs="Arial"/>
                <w:b w:val="0"/>
                <w:bCs w:val="0"/>
                <w:color w:val="auto"/>
                <w:sz w:val="20"/>
                <w:lang w:eastAsia="en-ZA"/>
              </w:rPr>
            </w:pPr>
            <w:r>
              <w:rPr>
                <w:rFonts w:ascii="Verdana" w:hAnsi="Verdana" w:cs="Arial"/>
                <w:b w:val="0"/>
                <w:bCs w:val="0"/>
                <w:color w:val="auto"/>
                <w:sz w:val="20"/>
                <w:lang w:eastAsia="en-ZA"/>
              </w:rPr>
              <w:t>Aukampsrus</w:t>
            </w:r>
          </w:p>
        </w:tc>
        <w:tc>
          <w:tcPr>
            <w:tcW w:w="1418" w:type="dxa"/>
            <w:noWrap/>
          </w:tcPr>
          <w:p w14:paraId="448D7655" w14:textId="2FAA6408"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8.0</w:t>
            </w:r>
          </w:p>
        </w:tc>
        <w:tc>
          <w:tcPr>
            <w:tcW w:w="1559" w:type="dxa"/>
            <w:noWrap/>
          </w:tcPr>
          <w:p w14:paraId="02016BBB" w14:textId="36CC49D1"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65.0</w:t>
            </w:r>
          </w:p>
        </w:tc>
        <w:tc>
          <w:tcPr>
            <w:tcW w:w="1417" w:type="dxa"/>
            <w:noWrap/>
          </w:tcPr>
          <w:p w14:paraId="0B8E980A" w14:textId="5638B8A2"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0.8</w:t>
            </w:r>
          </w:p>
        </w:tc>
        <w:tc>
          <w:tcPr>
            <w:tcW w:w="1560" w:type="dxa"/>
            <w:noWrap/>
          </w:tcPr>
          <w:p w14:paraId="786B6676" w14:textId="2E6EEBB3" w:rsidR="00CD6559" w:rsidRPr="00AF3860" w:rsidRDefault="00B248EB"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7.0</w:t>
            </w:r>
          </w:p>
        </w:tc>
        <w:tc>
          <w:tcPr>
            <w:tcW w:w="1167" w:type="dxa"/>
            <w:noWrap/>
          </w:tcPr>
          <w:p w14:paraId="4B46C1DB" w14:textId="53F57948"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75</w:t>
            </w:r>
          </w:p>
        </w:tc>
      </w:tr>
      <w:tr w:rsidR="00CD6559" w:rsidRPr="00AF3860" w14:paraId="7DD91993" w14:textId="77777777" w:rsidTr="00442A59">
        <w:trPr>
          <w:trHeight w:val="300"/>
        </w:trPr>
        <w:tc>
          <w:tcPr>
            <w:cnfStyle w:val="001000000000" w:firstRow="0" w:lastRow="0" w:firstColumn="1" w:lastColumn="0" w:oddVBand="0" w:evenVBand="0" w:oddHBand="0" w:evenHBand="0" w:firstRowFirstColumn="0" w:firstRowLastColumn="0" w:lastRowFirstColumn="0" w:lastRowLastColumn="0"/>
            <w:tcW w:w="2518" w:type="dxa"/>
            <w:noWrap/>
          </w:tcPr>
          <w:p w14:paraId="3A0E4592" w14:textId="7DAC0225" w:rsidR="00CD6559" w:rsidRPr="00AF3860" w:rsidRDefault="00CD6559" w:rsidP="00CD6559">
            <w:pPr>
              <w:keepLines w:val="0"/>
              <w:tabs>
                <w:tab w:val="clear" w:pos="851"/>
                <w:tab w:val="clear" w:pos="1701"/>
                <w:tab w:val="clear" w:pos="2552"/>
                <w:tab w:val="clear" w:pos="3402"/>
                <w:tab w:val="clear" w:pos="4253"/>
                <w:tab w:val="clear" w:pos="5103"/>
              </w:tabs>
              <w:jc w:val="left"/>
              <w:rPr>
                <w:rFonts w:ascii="Verdana" w:hAnsi="Verdana" w:cs="Arial"/>
                <w:sz w:val="20"/>
                <w:lang w:eastAsia="en-ZA"/>
              </w:rPr>
            </w:pPr>
            <w:r w:rsidRPr="00AF3860">
              <w:rPr>
                <w:rFonts w:ascii="Verdana" w:hAnsi="Verdana" w:cs="Arial"/>
                <w:b w:val="0"/>
                <w:bCs w:val="0"/>
                <w:color w:val="auto"/>
                <w:sz w:val="20"/>
                <w:lang w:eastAsia="en-ZA"/>
              </w:rPr>
              <w:t>Boichoco</w:t>
            </w:r>
          </w:p>
        </w:tc>
        <w:tc>
          <w:tcPr>
            <w:tcW w:w="1418" w:type="dxa"/>
            <w:noWrap/>
          </w:tcPr>
          <w:p w14:paraId="508FBC71" w14:textId="4ADB3D1A"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2.1</w:t>
            </w:r>
          </w:p>
        </w:tc>
        <w:tc>
          <w:tcPr>
            <w:tcW w:w="1559" w:type="dxa"/>
            <w:noWrap/>
          </w:tcPr>
          <w:p w14:paraId="353D230D" w14:textId="57C3EB6E"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21.1</w:t>
            </w:r>
          </w:p>
        </w:tc>
        <w:tc>
          <w:tcPr>
            <w:tcW w:w="1417" w:type="dxa"/>
            <w:noWrap/>
          </w:tcPr>
          <w:p w14:paraId="05768810" w14:textId="122BC4C3"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0.2</w:t>
            </w:r>
          </w:p>
        </w:tc>
        <w:tc>
          <w:tcPr>
            <w:tcW w:w="1560" w:type="dxa"/>
            <w:noWrap/>
          </w:tcPr>
          <w:p w14:paraId="2F4E753A" w14:textId="34283299"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2.0</w:t>
            </w:r>
          </w:p>
        </w:tc>
        <w:tc>
          <w:tcPr>
            <w:tcW w:w="1167" w:type="dxa"/>
            <w:noWrap/>
          </w:tcPr>
          <w:p w14:paraId="6FF3FA60" w14:textId="0529F58C"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22</w:t>
            </w:r>
          </w:p>
        </w:tc>
      </w:tr>
      <w:tr w:rsidR="00CD6559" w:rsidRPr="00AF3860" w14:paraId="423504F9" w14:textId="77777777" w:rsidTr="00442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8" w:type="dxa"/>
            <w:noWrap/>
            <w:hideMark/>
          </w:tcPr>
          <w:p w14:paraId="1836C1B2" w14:textId="77777777" w:rsidR="00CD6559" w:rsidRPr="00AF3860" w:rsidRDefault="00CD6559" w:rsidP="00CD6559">
            <w:pPr>
              <w:keepLines w:val="0"/>
              <w:tabs>
                <w:tab w:val="clear" w:pos="851"/>
                <w:tab w:val="clear" w:pos="1701"/>
                <w:tab w:val="clear" w:pos="2552"/>
                <w:tab w:val="clear" w:pos="3402"/>
                <w:tab w:val="clear" w:pos="4253"/>
                <w:tab w:val="clear" w:pos="5103"/>
              </w:tabs>
              <w:jc w:val="left"/>
              <w:rPr>
                <w:rFonts w:ascii="Verdana" w:hAnsi="Verdana" w:cs="Arial"/>
                <w:b w:val="0"/>
                <w:bCs w:val="0"/>
                <w:color w:val="auto"/>
                <w:sz w:val="20"/>
                <w:lang w:eastAsia="en-ZA"/>
              </w:rPr>
            </w:pPr>
            <w:r w:rsidRPr="00AF3860">
              <w:rPr>
                <w:rFonts w:ascii="Verdana" w:hAnsi="Verdana" w:cs="Arial"/>
                <w:b w:val="0"/>
                <w:bCs w:val="0"/>
                <w:color w:val="auto"/>
                <w:sz w:val="20"/>
                <w:lang w:eastAsia="en-ZA"/>
              </w:rPr>
              <w:t>Maranteng</w:t>
            </w:r>
          </w:p>
        </w:tc>
        <w:tc>
          <w:tcPr>
            <w:tcW w:w="1418" w:type="dxa"/>
            <w:noWrap/>
            <w:hideMark/>
          </w:tcPr>
          <w:p w14:paraId="07B1823D"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1.1</w:t>
            </w:r>
          </w:p>
        </w:tc>
        <w:tc>
          <w:tcPr>
            <w:tcW w:w="1559" w:type="dxa"/>
            <w:noWrap/>
            <w:hideMark/>
          </w:tcPr>
          <w:p w14:paraId="3FDE16F5"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12.3</w:t>
            </w:r>
          </w:p>
        </w:tc>
        <w:tc>
          <w:tcPr>
            <w:tcW w:w="1417" w:type="dxa"/>
            <w:noWrap/>
            <w:hideMark/>
          </w:tcPr>
          <w:p w14:paraId="462382B4"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0.1</w:t>
            </w:r>
          </w:p>
        </w:tc>
        <w:tc>
          <w:tcPr>
            <w:tcW w:w="1560" w:type="dxa"/>
            <w:noWrap/>
            <w:hideMark/>
          </w:tcPr>
          <w:p w14:paraId="5B5A1B17"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1.3</w:t>
            </w:r>
          </w:p>
        </w:tc>
        <w:tc>
          <w:tcPr>
            <w:tcW w:w="1167" w:type="dxa"/>
            <w:noWrap/>
            <w:hideMark/>
          </w:tcPr>
          <w:p w14:paraId="2ACE2A2F"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12</w:t>
            </w:r>
          </w:p>
        </w:tc>
      </w:tr>
      <w:tr w:rsidR="00CD6559" w:rsidRPr="00AF3860" w14:paraId="4B91966F" w14:textId="77777777" w:rsidTr="00442A59">
        <w:trPr>
          <w:trHeight w:val="300"/>
        </w:trPr>
        <w:tc>
          <w:tcPr>
            <w:cnfStyle w:val="001000000000" w:firstRow="0" w:lastRow="0" w:firstColumn="1" w:lastColumn="0" w:oddVBand="0" w:evenVBand="0" w:oddHBand="0" w:evenHBand="0" w:firstRowFirstColumn="0" w:firstRowLastColumn="0" w:lastRowFirstColumn="0" w:lastRowLastColumn="0"/>
            <w:tcW w:w="2518" w:type="dxa"/>
            <w:noWrap/>
            <w:hideMark/>
          </w:tcPr>
          <w:p w14:paraId="070C8B45" w14:textId="77777777" w:rsidR="00CD6559" w:rsidRPr="00AF3860" w:rsidRDefault="00CD6559" w:rsidP="00CD6559">
            <w:pPr>
              <w:keepLines w:val="0"/>
              <w:tabs>
                <w:tab w:val="clear" w:pos="851"/>
                <w:tab w:val="clear" w:pos="1701"/>
                <w:tab w:val="clear" w:pos="2552"/>
                <w:tab w:val="clear" w:pos="3402"/>
                <w:tab w:val="clear" w:pos="4253"/>
                <w:tab w:val="clear" w:pos="5103"/>
              </w:tabs>
              <w:jc w:val="left"/>
              <w:rPr>
                <w:rFonts w:ascii="Verdana" w:hAnsi="Verdana" w:cs="Arial"/>
                <w:b w:val="0"/>
                <w:bCs w:val="0"/>
                <w:color w:val="auto"/>
                <w:sz w:val="20"/>
                <w:lang w:eastAsia="en-ZA"/>
              </w:rPr>
            </w:pPr>
            <w:r w:rsidRPr="00AF3860">
              <w:rPr>
                <w:rFonts w:ascii="Verdana" w:hAnsi="Verdana" w:cs="Arial"/>
                <w:b w:val="0"/>
                <w:bCs w:val="0"/>
                <w:color w:val="auto"/>
                <w:sz w:val="20"/>
                <w:lang w:eastAsia="en-ZA"/>
              </w:rPr>
              <w:t>Newtown</w:t>
            </w:r>
          </w:p>
        </w:tc>
        <w:tc>
          <w:tcPr>
            <w:tcW w:w="1418" w:type="dxa"/>
            <w:noWrap/>
            <w:hideMark/>
          </w:tcPr>
          <w:p w14:paraId="07477C22"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1.4</w:t>
            </w:r>
          </w:p>
        </w:tc>
        <w:tc>
          <w:tcPr>
            <w:tcW w:w="1559" w:type="dxa"/>
            <w:noWrap/>
            <w:hideMark/>
          </w:tcPr>
          <w:p w14:paraId="5C71E251"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14.7</w:t>
            </w:r>
          </w:p>
        </w:tc>
        <w:tc>
          <w:tcPr>
            <w:tcW w:w="1417" w:type="dxa"/>
            <w:noWrap/>
            <w:hideMark/>
          </w:tcPr>
          <w:p w14:paraId="18041F96"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0.2</w:t>
            </w:r>
          </w:p>
        </w:tc>
        <w:tc>
          <w:tcPr>
            <w:tcW w:w="1560" w:type="dxa"/>
            <w:noWrap/>
            <w:hideMark/>
          </w:tcPr>
          <w:p w14:paraId="713C6F04"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1.5</w:t>
            </w:r>
          </w:p>
        </w:tc>
        <w:tc>
          <w:tcPr>
            <w:tcW w:w="1167" w:type="dxa"/>
            <w:noWrap/>
            <w:hideMark/>
          </w:tcPr>
          <w:p w14:paraId="367BEF21"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w:t>
            </w:r>
            <w:r>
              <w:rPr>
                <w:rFonts w:ascii="Verdana" w:hAnsi="Verdana" w:cs="Calibri"/>
                <w:sz w:val="20"/>
                <w:lang w:eastAsia="en-ZA"/>
              </w:rPr>
              <w:t>5</w:t>
            </w:r>
          </w:p>
        </w:tc>
      </w:tr>
      <w:tr w:rsidR="00CD6559" w:rsidRPr="00AF3860" w14:paraId="7250634C" w14:textId="77777777" w:rsidTr="00442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8" w:type="dxa"/>
            <w:noWrap/>
            <w:hideMark/>
          </w:tcPr>
          <w:p w14:paraId="2B450B2C" w14:textId="77777777" w:rsidR="00CD6559" w:rsidRPr="00AF3860" w:rsidRDefault="00CD6559" w:rsidP="00CD6559">
            <w:pPr>
              <w:keepLines w:val="0"/>
              <w:tabs>
                <w:tab w:val="clear" w:pos="851"/>
                <w:tab w:val="clear" w:pos="1701"/>
                <w:tab w:val="clear" w:pos="2552"/>
                <w:tab w:val="clear" w:pos="3402"/>
                <w:tab w:val="clear" w:pos="4253"/>
                <w:tab w:val="clear" w:pos="5103"/>
              </w:tabs>
              <w:jc w:val="left"/>
              <w:rPr>
                <w:rFonts w:ascii="Verdana" w:hAnsi="Verdana" w:cs="Arial"/>
                <w:b w:val="0"/>
                <w:bCs w:val="0"/>
                <w:color w:val="auto"/>
                <w:sz w:val="20"/>
                <w:lang w:eastAsia="en-ZA"/>
              </w:rPr>
            </w:pPr>
            <w:r w:rsidRPr="00AF3860">
              <w:rPr>
                <w:rFonts w:ascii="Verdana" w:hAnsi="Verdana" w:cs="Arial"/>
                <w:b w:val="0"/>
                <w:bCs w:val="0"/>
                <w:color w:val="auto"/>
                <w:sz w:val="20"/>
                <w:lang w:eastAsia="en-ZA"/>
              </w:rPr>
              <w:t>Postdene</w:t>
            </w:r>
          </w:p>
        </w:tc>
        <w:tc>
          <w:tcPr>
            <w:tcW w:w="1418" w:type="dxa"/>
            <w:noWrap/>
            <w:hideMark/>
          </w:tcPr>
          <w:p w14:paraId="12CA7193"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0.9</w:t>
            </w:r>
          </w:p>
        </w:tc>
        <w:tc>
          <w:tcPr>
            <w:tcW w:w="1559" w:type="dxa"/>
            <w:noWrap/>
            <w:hideMark/>
          </w:tcPr>
          <w:p w14:paraId="7B73DF07"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10.1</w:t>
            </w:r>
          </w:p>
        </w:tc>
        <w:tc>
          <w:tcPr>
            <w:tcW w:w="1417" w:type="dxa"/>
            <w:noWrap/>
            <w:hideMark/>
          </w:tcPr>
          <w:p w14:paraId="27400C73"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0.1</w:t>
            </w:r>
          </w:p>
        </w:tc>
        <w:tc>
          <w:tcPr>
            <w:tcW w:w="1560" w:type="dxa"/>
            <w:noWrap/>
            <w:hideMark/>
          </w:tcPr>
          <w:p w14:paraId="5F2A69D2"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0.9</w:t>
            </w:r>
          </w:p>
        </w:tc>
        <w:tc>
          <w:tcPr>
            <w:tcW w:w="1167" w:type="dxa"/>
            <w:noWrap/>
            <w:hideMark/>
          </w:tcPr>
          <w:p w14:paraId="792A9984"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w:t>
            </w:r>
            <w:r>
              <w:rPr>
                <w:rFonts w:ascii="Verdana" w:hAnsi="Verdana" w:cs="Calibri"/>
                <w:sz w:val="20"/>
                <w:lang w:eastAsia="en-ZA"/>
              </w:rPr>
              <w:t>2</w:t>
            </w:r>
          </w:p>
        </w:tc>
      </w:tr>
      <w:tr w:rsidR="00CD6559" w:rsidRPr="00AF3860" w14:paraId="400DFA55" w14:textId="77777777" w:rsidTr="00442A59">
        <w:trPr>
          <w:trHeight w:val="300"/>
        </w:trPr>
        <w:tc>
          <w:tcPr>
            <w:cnfStyle w:val="001000000000" w:firstRow="0" w:lastRow="0" w:firstColumn="1" w:lastColumn="0" w:oddVBand="0" w:evenVBand="0" w:oddHBand="0" w:evenHBand="0" w:firstRowFirstColumn="0" w:firstRowLastColumn="0" w:lastRowFirstColumn="0" w:lastRowLastColumn="0"/>
            <w:tcW w:w="2518" w:type="dxa"/>
            <w:noWrap/>
            <w:hideMark/>
          </w:tcPr>
          <w:p w14:paraId="10FE4EAD" w14:textId="77777777" w:rsidR="00CD6559" w:rsidRPr="00AF3860" w:rsidRDefault="00CD6559" w:rsidP="00CD6559">
            <w:pPr>
              <w:keepLines w:val="0"/>
              <w:tabs>
                <w:tab w:val="clear" w:pos="851"/>
                <w:tab w:val="clear" w:pos="1701"/>
                <w:tab w:val="clear" w:pos="2552"/>
                <w:tab w:val="clear" w:pos="3402"/>
                <w:tab w:val="clear" w:pos="4253"/>
                <w:tab w:val="clear" w:pos="5103"/>
              </w:tabs>
              <w:jc w:val="left"/>
              <w:rPr>
                <w:rFonts w:ascii="Verdana" w:hAnsi="Verdana" w:cs="Arial"/>
                <w:b w:val="0"/>
                <w:bCs w:val="0"/>
                <w:color w:val="auto"/>
                <w:sz w:val="20"/>
                <w:lang w:eastAsia="en-ZA"/>
              </w:rPr>
            </w:pPr>
            <w:r w:rsidRPr="00AF3860">
              <w:rPr>
                <w:rFonts w:ascii="Verdana" w:hAnsi="Verdana" w:cs="Arial"/>
                <w:b w:val="0"/>
                <w:bCs w:val="0"/>
                <w:color w:val="auto"/>
                <w:sz w:val="20"/>
                <w:lang w:eastAsia="en-ZA"/>
              </w:rPr>
              <w:t>Postmasburg-North</w:t>
            </w:r>
          </w:p>
        </w:tc>
        <w:tc>
          <w:tcPr>
            <w:tcW w:w="1418" w:type="dxa"/>
            <w:noWrap/>
            <w:hideMark/>
          </w:tcPr>
          <w:p w14:paraId="071D0444"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1.1</w:t>
            </w:r>
          </w:p>
        </w:tc>
        <w:tc>
          <w:tcPr>
            <w:tcW w:w="1559" w:type="dxa"/>
            <w:noWrap/>
            <w:hideMark/>
          </w:tcPr>
          <w:p w14:paraId="7F3947C4"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13.0</w:t>
            </w:r>
          </w:p>
        </w:tc>
        <w:tc>
          <w:tcPr>
            <w:tcW w:w="1417" w:type="dxa"/>
            <w:noWrap/>
            <w:hideMark/>
          </w:tcPr>
          <w:p w14:paraId="53832AB4"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0.1</w:t>
            </w:r>
          </w:p>
        </w:tc>
        <w:tc>
          <w:tcPr>
            <w:tcW w:w="1560" w:type="dxa"/>
            <w:noWrap/>
            <w:hideMark/>
          </w:tcPr>
          <w:p w14:paraId="6A0A2902"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1.3</w:t>
            </w:r>
          </w:p>
        </w:tc>
        <w:tc>
          <w:tcPr>
            <w:tcW w:w="1167" w:type="dxa"/>
            <w:noWrap/>
            <w:hideMark/>
          </w:tcPr>
          <w:p w14:paraId="22D427F7"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13</w:t>
            </w:r>
          </w:p>
        </w:tc>
      </w:tr>
      <w:tr w:rsidR="00CD6559" w:rsidRPr="00AF3860" w14:paraId="6F2CE7A8" w14:textId="77777777" w:rsidTr="00442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8" w:type="dxa"/>
            <w:noWrap/>
            <w:hideMark/>
          </w:tcPr>
          <w:p w14:paraId="73497348" w14:textId="77777777" w:rsidR="00CD6559" w:rsidRPr="00AF3860" w:rsidRDefault="00CD6559" w:rsidP="00CD6559">
            <w:pPr>
              <w:keepLines w:val="0"/>
              <w:tabs>
                <w:tab w:val="clear" w:pos="851"/>
                <w:tab w:val="clear" w:pos="1701"/>
                <w:tab w:val="clear" w:pos="2552"/>
                <w:tab w:val="clear" w:pos="3402"/>
                <w:tab w:val="clear" w:pos="4253"/>
                <w:tab w:val="clear" w:pos="5103"/>
              </w:tabs>
              <w:jc w:val="left"/>
              <w:rPr>
                <w:rFonts w:ascii="Verdana" w:hAnsi="Verdana" w:cs="Arial"/>
                <w:b w:val="0"/>
                <w:bCs w:val="0"/>
                <w:color w:val="auto"/>
                <w:sz w:val="20"/>
                <w:lang w:eastAsia="en-ZA"/>
              </w:rPr>
            </w:pPr>
            <w:r w:rsidRPr="00AF3860">
              <w:rPr>
                <w:rFonts w:ascii="Verdana" w:hAnsi="Verdana" w:cs="Arial"/>
                <w:b w:val="0"/>
                <w:bCs w:val="0"/>
                <w:color w:val="auto"/>
                <w:sz w:val="20"/>
                <w:lang w:eastAsia="en-ZA"/>
              </w:rPr>
              <w:t>Postmasburg-South</w:t>
            </w:r>
          </w:p>
        </w:tc>
        <w:tc>
          <w:tcPr>
            <w:tcW w:w="1418" w:type="dxa"/>
            <w:noWrap/>
            <w:hideMark/>
          </w:tcPr>
          <w:p w14:paraId="63D87A47"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1.2</w:t>
            </w:r>
          </w:p>
        </w:tc>
        <w:tc>
          <w:tcPr>
            <w:tcW w:w="1559" w:type="dxa"/>
            <w:noWrap/>
            <w:hideMark/>
          </w:tcPr>
          <w:p w14:paraId="02D7F001"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13.2</w:t>
            </w:r>
          </w:p>
        </w:tc>
        <w:tc>
          <w:tcPr>
            <w:tcW w:w="1417" w:type="dxa"/>
            <w:noWrap/>
            <w:hideMark/>
          </w:tcPr>
          <w:p w14:paraId="311F13A8"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0.1</w:t>
            </w:r>
          </w:p>
        </w:tc>
        <w:tc>
          <w:tcPr>
            <w:tcW w:w="1560" w:type="dxa"/>
            <w:noWrap/>
            <w:hideMark/>
          </w:tcPr>
          <w:p w14:paraId="1041DDD7"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1.4</w:t>
            </w:r>
          </w:p>
        </w:tc>
        <w:tc>
          <w:tcPr>
            <w:tcW w:w="1167" w:type="dxa"/>
            <w:noWrap/>
            <w:hideMark/>
          </w:tcPr>
          <w:p w14:paraId="49E8485D"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w:t>
            </w:r>
            <w:r>
              <w:rPr>
                <w:rFonts w:ascii="Verdana" w:hAnsi="Verdana" w:cs="Calibri"/>
                <w:sz w:val="20"/>
                <w:lang w:eastAsia="en-ZA"/>
              </w:rPr>
              <w:t>4</w:t>
            </w:r>
          </w:p>
        </w:tc>
      </w:tr>
      <w:tr w:rsidR="00CD6559" w:rsidRPr="00AF3860" w14:paraId="10778B69" w14:textId="77777777" w:rsidTr="00442A59">
        <w:trPr>
          <w:trHeight w:val="300"/>
        </w:trPr>
        <w:tc>
          <w:tcPr>
            <w:cnfStyle w:val="001000000000" w:firstRow="0" w:lastRow="0" w:firstColumn="1" w:lastColumn="0" w:oddVBand="0" w:evenVBand="0" w:oddHBand="0" w:evenHBand="0" w:firstRowFirstColumn="0" w:firstRowLastColumn="0" w:lastRowFirstColumn="0" w:lastRowLastColumn="0"/>
            <w:tcW w:w="2518" w:type="dxa"/>
            <w:noWrap/>
          </w:tcPr>
          <w:p w14:paraId="28C00A00" w14:textId="77777777" w:rsidR="00CD6559" w:rsidRPr="003311E9" w:rsidRDefault="00CD6559" w:rsidP="00CD6559">
            <w:pPr>
              <w:keepLines w:val="0"/>
              <w:tabs>
                <w:tab w:val="clear" w:pos="851"/>
                <w:tab w:val="clear" w:pos="1701"/>
                <w:tab w:val="clear" w:pos="2552"/>
                <w:tab w:val="clear" w:pos="3402"/>
                <w:tab w:val="clear" w:pos="4253"/>
                <w:tab w:val="clear" w:pos="5103"/>
              </w:tabs>
              <w:jc w:val="left"/>
              <w:rPr>
                <w:rFonts w:ascii="Verdana" w:hAnsi="Verdana" w:cs="Arial"/>
                <w:color w:val="auto"/>
                <w:sz w:val="20"/>
                <w:lang w:eastAsia="en-ZA"/>
              </w:rPr>
            </w:pPr>
            <w:r w:rsidRPr="003311E9">
              <w:rPr>
                <w:rFonts w:ascii="Verdana" w:hAnsi="Verdana" w:cs="Arial"/>
                <w:color w:val="auto"/>
                <w:sz w:val="20"/>
                <w:lang w:eastAsia="en-ZA"/>
              </w:rPr>
              <w:t>NAAQS</w:t>
            </w:r>
          </w:p>
        </w:tc>
        <w:tc>
          <w:tcPr>
            <w:tcW w:w="1418" w:type="dxa"/>
            <w:noWrap/>
          </w:tcPr>
          <w:p w14:paraId="6A4C601D"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40</w:t>
            </w:r>
          </w:p>
        </w:tc>
        <w:tc>
          <w:tcPr>
            <w:tcW w:w="1559" w:type="dxa"/>
            <w:noWrap/>
          </w:tcPr>
          <w:p w14:paraId="0F1028A2"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75</w:t>
            </w:r>
          </w:p>
        </w:tc>
        <w:tc>
          <w:tcPr>
            <w:tcW w:w="1417" w:type="dxa"/>
            <w:noWrap/>
          </w:tcPr>
          <w:p w14:paraId="79F37822"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20</w:t>
            </w:r>
          </w:p>
        </w:tc>
        <w:tc>
          <w:tcPr>
            <w:tcW w:w="1560" w:type="dxa"/>
            <w:noWrap/>
          </w:tcPr>
          <w:p w14:paraId="0C54B3C7"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40</w:t>
            </w:r>
          </w:p>
        </w:tc>
        <w:tc>
          <w:tcPr>
            <w:tcW w:w="1167" w:type="dxa"/>
            <w:noWrap/>
          </w:tcPr>
          <w:p w14:paraId="2881A3D9" w14:textId="77777777" w:rsidR="00CD6559" w:rsidRPr="00AF3860" w:rsidRDefault="00CD6559" w:rsidP="00CD6559">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600</w:t>
            </w:r>
          </w:p>
        </w:tc>
      </w:tr>
    </w:tbl>
    <w:p w14:paraId="552BEADF" w14:textId="77777777" w:rsidR="009145CD" w:rsidRPr="00DB5A57" w:rsidRDefault="009145CD" w:rsidP="009145CD">
      <w:pPr>
        <w:spacing w:line="276" w:lineRule="auto"/>
        <w:rPr>
          <w:rFonts w:ascii="Verdana" w:hAnsi="Verdana"/>
        </w:rPr>
      </w:pPr>
    </w:p>
    <w:p w14:paraId="4813CC36" w14:textId="5988300C" w:rsidR="008A2FEE" w:rsidRDefault="008A2FEE" w:rsidP="008A2FEE">
      <w:pPr>
        <w:spacing w:line="276" w:lineRule="auto"/>
        <w:rPr>
          <w:rFonts w:ascii="Verdana" w:hAnsi="Verdana"/>
        </w:rPr>
      </w:pPr>
      <w:r>
        <w:rPr>
          <w:rFonts w:ascii="Verdana" w:hAnsi="Verdana"/>
        </w:rPr>
        <w:t>The following points on the predicted ambient PM</w:t>
      </w:r>
      <w:r w:rsidRPr="008A2FEE">
        <w:rPr>
          <w:rFonts w:ascii="Verdana" w:hAnsi="Verdana"/>
          <w:vertAlign w:val="subscript"/>
        </w:rPr>
        <w:t>10</w:t>
      </w:r>
      <w:r>
        <w:rPr>
          <w:rFonts w:ascii="Verdana" w:hAnsi="Verdana"/>
        </w:rPr>
        <w:t xml:space="preserve"> concentrations are noteworthy:</w:t>
      </w:r>
    </w:p>
    <w:p w14:paraId="58A81F6A" w14:textId="77777777" w:rsidR="00B316A9" w:rsidRDefault="00B316A9" w:rsidP="008A2FEE">
      <w:pPr>
        <w:spacing w:line="276" w:lineRule="auto"/>
        <w:rPr>
          <w:rFonts w:ascii="Verdana" w:hAnsi="Verdana"/>
        </w:rPr>
      </w:pPr>
    </w:p>
    <w:p w14:paraId="4B9F3B1C" w14:textId="77777777" w:rsidR="008A2FEE" w:rsidRPr="00B316A9" w:rsidRDefault="008A2FEE" w:rsidP="000722C9">
      <w:pPr>
        <w:pStyle w:val="ListParagraph"/>
        <w:numPr>
          <w:ilvl w:val="0"/>
          <w:numId w:val="24"/>
        </w:numPr>
        <w:spacing w:line="276" w:lineRule="auto"/>
        <w:rPr>
          <w:rFonts w:ascii="Verdana" w:hAnsi="Verdana"/>
        </w:rPr>
      </w:pPr>
      <w:r w:rsidRPr="00B316A9">
        <w:rPr>
          <w:rFonts w:ascii="Verdana" w:hAnsi="Verdana"/>
        </w:rPr>
        <w:t>The predicted annual PM</w:t>
      </w:r>
      <w:r w:rsidRPr="00B316A9">
        <w:rPr>
          <w:rFonts w:ascii="Verdana" w:hAnsi="Verdana"/>
          <w:vertAlign w:val="subscript"/>
        </w:rPr>
        <w:t>10</w:t>
      </w:r>
      <w:r w:rsidRPr="00B316A9">
        <w:rPr>
          <w:rFonts w:ascii="Verdana" w:hAnsi="Verdana"/>
        </w:rPr>
        <w:t xml:space="preserve"> concentrations from Project 1 (ROM consolidation), Project 2 (WRD amendments) and Project 4 (beneficiation plants) are low and below the NAAQS. The highest concentrations for each of these source projects occur in the immediately vicinity of these individual sources.  </w:t>
      </w:r>
    </w:p>
    <w:p w14:paraId="36AB84D4" w14:textId="77777777" w:rsidR="008A2FEE" w:rsidRPr="001526CC" w:rsidRDefault="008A2FEE" w:rsidP="008A2FEE">
      <w:pPr>
        <w:spacing w:line="276" w:lineRule="auto"/>
        <w:rPr>
          <w:rFonts w:ascii="Verdana" w:hAnsi="Verdana"/>
        </w:rPr>
      </w:pPr>
    </w:p>
    <w:p w14:paraId="6D1382D1" w14:textId="77777777" w:rsidR="008A2FEE" w:rsidRPr="00B316A9" w:rsidRDefault="008A2FEE" w:rsidP="000722C9">
      <w:pPr>
        <w:pStyle w:val="ListParagraph"/>
        <w:numPr>
          <w:ilvl w:val="0"/>
          <w:numId w:val="24"/>
        </w:numPr>
        <w:spacing w:line="276" w:lineRule="auto"/>
        <w:rPr>
          <w:rFonts w:ascii="Verdana" w:hAnsi="Verdana"/>
        </w:rPr>
      </w:pPr>
      <w:r w:rsidRPr="00B316A9">
        <w:rPr>
          <w:rFonts w:ascii="Verdana" w:hAnsi="Verdana"/>
        </w:rPr>
        <w:t>The predicted annual PM</w:t>
      </w:r>
      <w:r w:rsidRPr="00B316A9">
        <w:rPr>
          <w:rFonts w:ascii="Verdana" w:hAnsi="Verdana"/>
          <w:vertAlign w:val="subscript"/>
        </w:rPr>
        <w:t>10</w:t>
      </w:r>
      <w:r w:rsidRPr="00B316A9">
        <w:rPr>
          <w:rFonts w:ascii="Verdana" w:hAnsi="Verdana"/>
        </w:rPr>
        <w:t xml:space="preserve"> concentrations for Project 3 (pit expansion) exceed the NAAQS.  The exceedances are predicted in the vicinity of the Village Pit and occur within the mine boundary. The relatively high predicted concentrations are a result of dust generated on the haul roads. </w:t>
      </w:r>
    </w:p>
    <w:p w14:paraId="208E88E9" w14:textId="77777777" w:rsidR="008A2FEE" w:rsidRPr="001526CC" w:rsidRDefault="008A2FEE" w:rsidP="008A2FEE">
      <w:pPr>
        <w:spacing w:line="276" w:lineRule="auto"/>
        <w:rPr>
          <w:rFonts w:ascii="Verdana" w:hAnsi="Verdana"/>
        </w:rPr>
      </w:pPr>
    </w:p>
    <w:p w14:paraId="7791C384" w14:textId="6C779C7D" w:rsidR="008A2FEE" w:rsidRPr="00B316A9" w:rsidRDefault="008A2FEE" w:rsidP="000722C9">
      <w:pPr>
        <w:pStyle w:val="ListParagraph"/>
        <w:numPr>
          <w:ilvl w:val="0"/>
          <w:numId w:val="24"/>
        </w:numPr>
        <w:spacing w:line="276" w:lineRule="auto"/>
        <w:rPr>
          <w:rFonts w:ascii="Verdana" w:hAnsi="Verdana"/>
        </w:rPr>
      </w:pPr>
      <w:r w:rsidRPr="00B316A9">
        <w:rPr>
          <w:rFonts w:ascii="Verdana" w:hAnsi="Verdana"/>
        </w:rPr>
        <w:lastRenderedPageBreak/>
        <w:t>The predicted annual PM</w:t>
      </w:r>
      <w:r w:rsidRPr="00B316A9">
        <w:rPr>
          <w:rFonts w:ascii="Verdana" w:hAnsi="Verdana"/>
          <w:vertAlign w:val="subscript"/>
        </w:rPr>
        <w:t>10</w:t>
      </w:r>
      <w:r w:rsidRPr="00B316A9">
        <w:rPr>
          <w:rFonts w:ascii="Verdana" w:hAnsi="Verdana"/>
        </w:rPr>
        <w:t xml:space="preserve"> concentrations resulting from emissions from all sources at the Beeshoek Mine following implementation of the optimisation projects exceed the NAAQS over most of the mine and extend a little beyond the southern and eastern boundary of the mine</w:t>
      </w:r>
      <w:r w:rsidR="00B316A9">
        <w:rPr>
          <w:rFonts w:ascii="Verdana" w:hAnsi="Verdana"/>
        </w:rPr>
        <w:t xml:space="preserve">. </w:t>
      </w:r>
      <w:r w:rsidRPr="00B316A9">
        <w:rPr>
          <w:rFonts w:ascii="Verdana" w:hAnsi="Verdana"/>
        </w:rPr>
        <w:t>The exceedances do not extend into any commercial or residential areas.</w:t>
      </w:r>
    </w:p>
    <w:p w14:paraId="50AAC9A9" w14:textId="77777777" w:rsidR="009145CD" w:rsidRDefault="009145CD" w:rsidP="009145CD">
      <w:pPr>
        <w:keepLines w:val="0"/>
        <w:tabs>
          <w:tab w:val="clear" w:pos="851"/>
          <w:tab w:val="clear" w:pos="1701"/>
          <w:tab w:val="clear" w:pos="2552"/>
          <w:tab w:val="clear" w:pos="3402"/>
          <w:tab w:val="clear" w:pos="4253"/>
          <w:tab w:val="clear" w:pos="5103"/>
        </w:tabs>
        <w:spacing w:line="276" w:lineRule="auto"/>
        <w:jc w:val="left"/>
      </w:pPr>
    </w:p>
    <w:p w14:paraId="4A945C7E" w14:textId="77777777" w:rsidR="00B316A9" w:rsidRDefault="00B316A9">
      <w:pPr>
        <w:keepLines w:val="0"/>
        <w:tabs>
          <w:tab w:val="clear" w:pos="851"/>
          <w:tab w:val="clear" w:pos="1701"/>
          <w:tab w:val="clear" w:pos="2552"/>
          <w:tab w:val="clear" w:pos="3402"/>
          <w:tab w:val="clear" w:pos="4253"/>
          <w:tab w:val="clear" w:pos="5103"/>
        </w:tabs>
        <w:jc w:val="left"/>
        <w:rPr>
          <w:rFonts w:ascii="Verdana" w:hAnsi="Verdana"/>
        </w:rPr>
      </w:pPr>
      <w:r>
        <w:rPr>
          <w:rFonts w:ascii="Verdana" w:hAnsi="Verdana"/>
        </w:rPr>
        <w:t>The following points on the predicted ambient PM</w:t>
      </w:r>
      <w:r>
        <w:rPr>
          <w:rFonts w:ascii="Verdana" w:hAnsi="Verdana"/>
          <w:vertAlign w:val="subscript"/>
        </w:rPr>
        <w:t>2.5</w:t>
      </w:r>
      <w:r>
        <w:rPr>
          <w:rFonts w:ascii="Verdana" w:hAnsi="Verdana"/>
        </w:rPr>
        <w:t xml:space="preserve"> concentrations are noteworthy:</w:t>
      </w:r>
    </w:p>
    <w:p w14:paraId="690E7E97" w14:textId="77777777" w:rsidR="00B316A9" w:rsidRDefault="00B316A9">
      <w:pPr>
        <w:keepLines w:val="0"/>
        <w:tabs>
          <w:tab w:val="clear" w:pos="851"/>
          <w:tab w:val="clear" w:pos="1701"/>
          <w:tab w:val="clear" w:pos="2552"/>
          <w:tab w:val="clear" w:pos="3402"/>
          <w:tab w:val="clear" w:pos="4253"/>
          <w:tab w:val="clear" w:pos="5103"/>
        </w:tabs>
        <w:jc w:val="left"/>
        <w:rPr>
          <w:rFonts w:ascii="Verdana" w:hAnsi="Verdana"/>
        </w:rPr>
      </w:pPr>
    </w:p>
    <w:p w14:paraId="26EA2E82" w14:textId="77777777" w:rsidR="00B316A9" w:rsidRPr="00B316A9" w:rsidRDefault="00B316A9" w:rsidP="000722C9">
      <w:pPr>
        <w:pStyle w:val="ListParagraph"/>
        <w:numPr>
          <w:ilvl w:val="0"/>
          <w:numId w:val="25"/>
        </w:numPr>
        <w:spacing w:line="276" w:lineRule="auto"/>
        <w:rPr>
          <w:rFonts w:ascii="Verdana" w:hAnsi="Verdana"/>
        </w:rPr>
      </w:pPr>
      <w:r w:rsidRPr="00B316A9">
        <w:rPr>
          <w:rFonts w:ascii="Verdana" w:hAnsi="Verdana"/>
        </w:rPr>
        <w:t>The predicted annual PM</w:t>
      </w:r>
      <w:r w:rsidRPr="00B316A9">
        <w:rPr>
          <w:rFonts w:ascii="Verdana" w:hAnsi="Verdana"/>
          <w:vertAlign w:val="subscript"/>
        </w:rPr>
        <w:t>2.5</w:t>
      </w:r>
      <w:r w:rsidRPr="00B316A9">
        <w:rPr>
          <w:rFonts w:ascii="Verdana" w:hAnsi="Verdana"/>
        </w:rPr>
        <w:t xml:space="preserve"> concentrations from Project 1 (ROM consolidation), Project 2 (WRD amendments) and Project 4 (beneficiation plants) are low and below the NAAQS. The highest concentrations for each of these source projects occur in the immediately vicinity of these individual sources.  </w:t>
      </w:r>
    </w:p>
    <w:p w14:paraId="010708E6" w14:textId="77777777" w:rsidR="00B316A9" w:rsidRPr="001526CC" w:rsidRDefault="00B316A9" w:rsidP="00B316A9">
      <w:pPr>
        <w:spacing w:line="276" w:lineRule="auto"/>
        <w:rPr>
          <w:rFonts w:ascii="Verdana" w:hAnsi="Verdana"/>
        </w:rPr>
      </w:pPr>
    </w:p>
    <w:p w14:paraId="05ED009A" w14:textId="77777777" w:rsidR="00B316A9" w:rsidRPr="00B316A9" w:rsidRDefault="00B316A9" w:rsidP="000722C9">
      <w:pPr>
        <w:pStyle w:val="ListParagraph"/>
        <w:numPr>
          <w:ilvl w:val="0"/>
          <w:numId w:val="25"/>
        </w:numPr>
        <w:spacing w:line="276" w:lineRule="auto"/>
        <w:rPr>
          <w:rFonts w:ascii="Verdana" w:hAnsi="Verdana"/>
        </w:rPr>
      </w:pPr>
      <w:r w:rsidRPr="00B316A9">
        <w:rPr>
          <w:rFonts w:ascii="Verdana" w:hAnsi="Verdana"/>
        </w:rPr>
        <w:t>The predicted annual PM</w:t>
      </w:r>
      <w:r w:rsidRPr="00B316A9">
        <w:rPr>
          <w:rFonts w:ascii="Verdana" w:hAnsi="Verdana"/>
          <w:vertAlign w:val="subscript"/>
        </w:rPr>
        <w:t>10</w:t>
      </w:r>
      <w:r w:rsidRPr="00B316A9">
        <w:rPr>
          <w:rFonts w:ascii="Verdana" w:hAnsi="Verdana"/>
        </w:rPr>
        <w:t xml:space="preserve"> concentrations for Project 3 (pit expansion) exceed the NAAQS at the Village Pit.  The relatively high predicted concentrations here are a result of dust generated on the haul roads. </w:t>
      </w:r>
    </w:p>
    <w:p w14:paraId="703CCB64" w14:textId="77777777" w:rsidR="00B316A9" w:rsidRPr="001526CC" w:rsidRDefault="00B316A9" w:rsidP="00B316A9">
      <w:pPr>
        <w:spacing w:line="276" w:lineRule="auto"/>
        <w:rPr>
          <w:rFonts w:ascii="Verdana" w:hAnsi="Verdana"/>
        </w:rPr>
      </w:pPr>
    </w:p>
    <w:p w14:paraId="6753B08C" w14:textId="51BB3972" w:rsidR="00B316A9" w:rsidRDefault="00B316A9" w:rsidP="000722C9">
      <w:pPr>
        <w:pStyle w:val="ListParagraph"/>
        <w:numPr>
          <w:ilvl w:val="0"/>
          <w:numId w:val="25"/>
        </w:numPr>
        <w:spacing w:line="276" w:lineRule="auto"/>
        <w:rPr>
          <w:rFonts w:ascii="Verdana" w:hAnsi="Verdana"/>
        </w:rPr>
      </w:pPr>
      <w:r w:rsidRPr="00B316A9">
        <w:rPr>
          <w:rFonts w:ascii="Verdana" w:hAnsi="Verdana"/>
        </w:rPr>
        <w:t>The predicted annual PM</w:t>
      </w:r>
      <w:r w:rsidRPr="00B316A9">
        <w:rPr>
          <w:rFonts w:ascii="Verdana" w:hAnsi="Verdana"/>
          <w:vertAlign w:val="subscript"/>
        </w:rPr>
        <w:t>10</w:t>
      </w:r>
      <w:r w:rsidRPr="00B316A9">
        <w:rPr>
          <w:rFonts w:ascii="Verdana" w:hAnsi="Verdana"/>
        </w:rPr>
        <w:t xml:space="preserve"> concentrations resulting from emissions from all sources at the Beeshoek Mine following implementation of the optimisation projects exceed the NAAQS over the Village Pit and the East Pit. The predicted exceedances occur within the mine boundary. </w:t>
      </w:r>
    </w:p>
    <w:p w14:paraId="510F7419" w14:textId="77777777" w:rsidR="00B316A9" w:rsidRPr="00B316A9" w:rsidRDefault="00B316A9" w:rsidP="00B316A9">
      <w:pPr>
        <w:pStyle w:val="ListParagraph"/>
        <w:rPr>
          <w:rFonts w:ascii="Verdana" w:hAnsi="Verdana"/>
        </w:rPr>
      </w:pPr>
    </w:p>
    <w:p w14:paraId="091326EB" w14:textId="36CAEE9C" w:rsidR="00B316A9" w:rsidRPr="00B316A9" w:rsidRDefault="00B316A9" w:rsidP="00B316A9">
      <w:pPr>
        <w:keepLines w:val="0"/>
        <w:tabs>
          <w:tab w:val="clear" w:pos="851"/>
          <w:tab w:val="clear" w:pos="1701"/>
          <w:tab w:val="clear" w:pos="2552"/>
          <w:tab w:val="clear" w:pos="3402"/>
          <w:tab w:val="clear" w:pos="4253"/>
          <w:tab w:val="clear" w:pos="5103"/>
        </w:tabs>
        <w:jc w:val="left"/>
        <w:rPr>
          <w:rFonts w:ascii="Verdana" w:hAnsi="Verdana"/>
        </w:rPr>
      </w:pPr>
      <w:r w:rsidRPr="00B316A9">
        <w:rPr>
          <w:rFonts w:ascii="Verdana" w:hAnsi="Verdana"/>
        </w:rPr>
        <w:t xml:space="preserve">The following points on the predicted </w:t>
      </w:r>
      <w:r>
        <w:rPr>
          <w:rFonts w:ascii="Verdana" w:hAnsi="Verdana"/>
        </w:rPr>
        <w:t>dust fallout rates</w:t>
      </w:r>
      <w:r w:rsidRPr="00B316A9">
        <w:rPr>
          <w:rFonts w:ascii="Verdana" w:hAnsi="Verdana"/>
        </w:rPr>
        <w:t xml:space="preserve"> are noteworthy:</w:t>
      </w:r>
    </w:p>
    <w:p w14:paraId="51E53740" w14:textId="77777777" w:rsidR="00B316A9" w:rsidRDefault="00B316A9" w:rsidP="00B316A9">
      <w:pPr>
        <w:spacing w:line="276" w:lineRule="auto"/>
        <w:rPr>
          <w:rFonts w:ascii="Verdana" w:hAnsi="Verdana"/>
        </w:rPr>
      </w:pPr>
    </w:p>
    <w:p w14:paraId="157EC575" w14:textId="465F524D" w:rsidR="00B316A9" w:rsidRPr="00B316A9" w:rsidRDefault="00B316A9" w:rsidP="000722C9">
      <w:pPr>
        <w:pStyle w:val="ListParagraph"/>
        <w:numPr>
          <w:ilvl w:val="0"/>
          <w:numId w:val="26"/>
        </w:numPr>
        <w:spacing w:line="276" w:lineRule="auto"/>
        <w:rPr>
          <w:rFonts w:ascii="Verdana" w:hAnsi="Verdana"/>
        </w:rPr>
      </w:pPr>
      <w:r w:rsidRPr="00B316A9">
        <w:rPr>
          <w:rFonts w:ascii="Verdana" w:hAnsi="Verdana"/>
        </w:rPr>
        <w:t xml:space="preserve">The predicted dust fallout resulting from Project 1 (ROM consolidation) and Project 2 (WRD amendments) and Project 4 (beneficiation plants) is low relative to standards and highest fallout rates occur in the immediately vicinity of these individual sources.  </w:t>
      </w:r>
    </w:p>
    <w:p w14:paraId="3B69D765" w14:textId="77777777" w:rsidR="00B316A9" w:rsidRPr="00730D3F" w:rsidRDefault="00B316A9" w:rsidP="00B316A9">
      <w:pPr>
        <w:spacing w:line="276" w:lineRule="auto"/>
        <w:rPr>
          <w:rFonts w:ascii="Verdana" w:hAnsi="Verdana"/>
          <w:highlight w:val="yellow"/>
        </w:rPr>
      </w:pPr>
    </w:p>
    <w:p w14:paraId="667918E1" w14:textId="23D750CB" w:rsidR="00B316A9" w:rsidRPr="00B316A9" w:rsidRDefault="00B316A9" w:rsidP="000722C9">
      <w:pPr>
        <w:pStyle w:val="ListParagraph"/>
        <w:numPr>
          <w:ilvl w:val="0"/>
          <w:numId w:val="26"/>
        </w:numPr>
        <w:spacing w:line="276" w:lineRule="auto"/>
        <w:rPr>
          <w:rFonts w:ascii="Verdana" w:hAnsi="Verdana"/>
        </w:rPr>
      </w:pPr>
      <w:r w:rsidRPr="00B316A9">
        <w:rPr>
          <w:rFonts w:ascii="Verdana" w:hAnsi="Verdana"/>
        </w:rPr>
        <w:t xml:space="preserve">The predicted dust fallout for Project 3 (pit expansion) is low relative to the national standard for non-residential areas. The highest fallout rates compare with the residential standard and occur in the immediate vicinity of the Village Pit where the non-residential standard is shown by the red line. </w:t>
      </w:r>
    </w:p>
    <w:p w14:paraId="4EBC4BC0" w14:textId="77777777" w:rsidR="00B316A9" w:rsidRPr="00730D3F" w:rsidRDefault="00B316A9" w:rsidP="00B316A9">
      <w:pPr>
        <w:spacing w:line="276" w:lineRule="auto"/>
        <w:rPr>
          <w:rFonts w:ascii="Verdana" w:hAnsi="Verdana"/>
        </w:rPr>
      </w:pPr>
    </w:p>
    <w:p w14:paraId="28B2E0B0" w14:textId="2C551D21" w:rsidR="00B316A9" w:rsidRPr="00B316A9" w:rsidRDefault="00B316A9" w:rsidP="000722C9">
      <w:pPr>
        <w:pStyle w:val="ListParagraph"/>
        <w:numPr>
          <w:ilvl w:val="0"/>
          <w:numId w:val="26"/>
        </w:numPr>
        <w:spacing w:line="276" w:lineRule="auto"/>
        <w:rPr>
          <w:rFonts w:ascii="Verdana" w:hAnsi="Verdana"/>
        </w:rPr>
      </w:pPr>
      <w:r w:rsidRPr="00B316A9">
        <w:rPr>
          <w:rFonts w:ascii="Verdana" w:hAnsi="Verdana"/>
        </w:rPr>
        <w:t>The predicted dust fallout resulting from emissions from all sources at the Beeshoek Mine following implementation of the optimisation projects are relatively low</w:t>
      </w:r>
      <w:r w:rsidR="00186450">
        <w:rPr>
          <w:rFonts w:ascii="Verdana" w:hAnsi="Verdana"/>
        </w:rPr>
        <w:t xml:space="preserve"> and comply with the standard for residential areas</w:t>
      </w:r>
      <w:r w:rsidRPr="00B316A9">
        <w:rPr>
          <w:rFonts w:ascii="Verdana" w:hAnsi="Verdana"/>
        </w:rPr>
        <w:t xml:space="preserve">.  The only predicted exceedance of the non-residential standard occurs </w:t>
      </w:r>
      <w:r w:rsidR="00186450">
        <w:rPr>
          <w:rFonts w:ascii="Verdana" w:hAnsi="Verdana"/>
        </w:rPr>
        <w:t xml:space="preserve">within the mine perimeter and </w:t>
      </w:r>
      <w:r w:rsidRPr="00B316A9">
        <w:rPr>
          <w:rFonts w:ascii="Verdana" w:hAnsi="Verdana"/>
        </w:rPr>
        <w:t>over the Village Pit where the residential standard is also</w:t>
      </w:r>
      <w:r w:rsidR="00186450">
        <w:rPr>
          <w:rFonts w:ascii="Verdana" w:hAnsi="Verdana"/>
        </w:rPr>
        <w:t xml:space="preserve"> predicted </w:t>
      </w:r>
      <w:r w:rsidRPr="00B316A9">
        <w:rPr>
          <w:rFonts w:ascii="Verdana" w:hAnsi="Verdana"/>
        </w:rPr>
        <w:t xml:space="preserve"> </w:t>
      </w:r>
      <w:r w:rsidR="00186450">
        <w:rPr>
          <w:rFonts w:ascii="Verdana" w:hAnsi="Verdana"/>
        </w:rPr>
        <w:t xml:space="preserve">to be </w:t>
      </w:r>
      <w:r w:rsidRPr="00B316A9">
        <w:rPr>
          <w:rFonts w:ascii="Verdana" w:hAnsi="Verdana"/>
        </w:rPr>
        <w:t xml:space="preserve">exceeded.  The </w:t>
      </w:r>
      <w:r w:rsidR="00186450">
        <w:rPr>
          <w:rFonts w:ascii="Verdana" w:hAnsi="Verdana"/>
        </w:rPr>
        <w:t xml:space="preserve">dust fallout </w:t>
      </w:r>
      <w:r w:rsidRPr="00B316A9">
        <w:rPr>
          <w:rFonts w:ascii="Verdana" w:hAnsi="Verdana"/>
        </w:rPr>
        <w:t xml:space="preserve">standard </w:t>
      </w:r>
      <w:r w:rsidR="00186450">
        <w:rPr>
          <w:rFonts w:ascii="Verdana" w:hAnsi="Verdana"/>
        </w:rPr>
        <w:t xml:space="preserve">for residential areas </w:t>
      </w:r>
      <w:r w:rsidRPr="00B316A9">
        <w:rPr>
          <w:rFonts w:ascii="Verdana" w:hAnsi="Verdana"/>
        </w:rPr>
        <w:t xml:space="preserve">is also predicted to be exceeded over the East Pit.  </w:t>
      </w:r>
    </w:p>
    <w:p w14:paraId="716294E7" w14:textId="75BEDFC4" w:rsidR="00B316A9" w:rsidRDefault="00B316A9" w:rsidP="00B316A9">
      <w:pPr>
        <w:spacing w:line="276" w:lineRule="auto"/>
        <w:rPr>
          <w:rFonts w:ascii="Verdana" w:hAnsi="Verdana"/>
        </w:rPr>
      </w:pPr>
    </w:p>
    <w:p w14:paraId="369B4A5B" w14:textId="077EF3BE" w:rsidR="00B316A9" w:rsidRDefault="00B316A9" w:rsidP="00B316A9">
      <w:pPr>
        <w:spacing w:line="276" w:lineRule="auto"/>
        <w:rPr>
          <w:rFonts w:ascii="Verdana" w:hAnsi="Verdana"/>
        </w:rPr>
      </w:pPr>
      <w:r w:rsidRPr="002A460C">
        <w:rPr>
          <w:rFonts w:ascii="Verdana" w:hAnsi="Verdana"/>
        </w:rPr>
        <w:t xml:space="preserve">The </w:t>
      </w:r>
      <w:r>
        <w:rPr>
          <w:rFonts w:ascii="Verdana" w:hAnsi="Verdana"/>
        </w:rPr>
        <w:t xml:space="preserve">significance of </w:t>
      </w:r>
      <w:r w:rsidRPr="002A460C">
        <w:rPr>
          <w:rFonts w:ascii="Verdana" w:hAnsi="Verdana"/>
        </w:rPr>
        <w:t xml:space="preserve">air quality impacts associated with the optimisation projects and for Beeshoek after the optimisation </w:t>
      </w:r>
      <w:r>
        <w:rPr>
          <w:rFonts w:ascii="Verdana" w:hAnsi="Verdana"/>
        </w:rPr>
        <w:t>were</w:t>
      </w:r>
      <w:r w:rsidRPr="002A460C">
        <w:rPr>
          <w:rFonts w:ascii="Verdana" w:hAnsi="Verdana"/>
        </w:rPr>
        <w:t xml:space="preserve"> asses</w:t>
      </w:r>
      <w:r>
        <w:rPr>
          <w:rFonts w:ascii="Verdana" w:hAnsi="Verdana"/>
        </w:rPr>
        <w:t>sed</w:t>
      </w:r>
      <w:r w:rsidRPr="002A460C">
        <w:rPr>
          <w:rFonts w:ascii="Verdana" w:hAnsi="Verdana"/>
        </w:rPr>
        <w:t xml:space="preserve"> using the predicted ambient concentrations</w:t>
      </w:r>
      <w:r>
        <w:rPr>
          <w:rFonts w:ascii="Verdana" w:hAnsi="Verdana"/>
        </w:rPr>
        <w:t xml:space="preserve">.  </w:t>
      </w:r>
    </w:p>
    <w:p w14:paraId="2C597839" w14:textId="7F65DF05" w:rsidR="00B316A9" w:rsidRDefault="00B316A9" w:rsidP="00B316A9">
      <w:pPr>
        <w:spacing w:line="276" w:lineRule="auto"/>
        <w:rPr>
          <w:rFonts w:ascii="Verdana" w:hAnsi="Verdana"/>
        </w:rPr>
      </w:pPr>
    </w:p>
    <w:p w14:paraId="0229CB7D" w14:textId="2E18EDFC" w:rsidR="00B316A9" w:rsidRDefault="00B316A9" w:rsidP="00B316A9">
      <w:pPr>
        <w:spacing w:line="276" w:lineRule="auto"/>
        <w:rPr>
          <w:rFonts w:ascii="Verdana" w:hAnsi="Verdana"/>
        </w:rPr>
      </w:pPr>
      <w:r>
        <w:rPr>
          <w:rFonts w:ascii="Verdana" w:hAnsi="Verdana"/>
        </w:rPr>
        <w:lastRenderedPageBreak/>
        <w:t>The impact significance for Project 1 (</w:t>
      </w:r>
      <w:r w:rsidR="00A36345">
        <w:rPr>
          <w:rFonts w:ascii="Verdana" w:hAnsi="Verdana"/>
        </w:rPr>
        <w:t xml:space="preserve">ROM consolidation), Project 2 (WRD amendments), and Project 4 (beneficiation plant) is considered low (Table E-3).  The impact significance for Project 3 (pit expansion) is considered medium.  For all activities at the Beeshoek Mine following the implementation of the optimisation projects is considered medium.  </w:t>
      </w:r>
    </w:p>
    <w:p w14:paraId="0D6EA06F" w14:textId="680D8B87" w:rsidR="00A36345" w:rsidRDefault="00A36345" w:rsidP="00B316A9">
      <w:pPr>
        <w:spacing w:line="276" w:lineRule="auto"/>
        <w:rPr>
          <w:rFonts w:ascii="Verdana" w:hAnsi="Verdana"/>
        </w:rPr>
      </w:pPr>
    </w:p>
    <w:p w14:paraId="4915581F" w14:textId="536BD471" w:rsidR="00A36345" w:rsidRPr="00092564" w:rsidRDefault="00A36345" w:rsidP="00A36345">
      <w:pPr>
        <w:pStyle w:val="Caption"/>
      </w:pPr>
      <w:r>
        <w:t>Table E-3</w:t>
      </w:r>
      <w:r w:rsidRPr="00092564">
        <w:t>: Air quality Impact Assessment summary scores</w:t>
      </w:r>
    </w:p>
    <w:tbl>
      <w:tblPr>
        <w:tblStyle w:val="GridTable5Dark-Accent31"/>
        <w:tblW w:w="9747" w:type="dxa"/>
        <w:jc w:val="center"/>
        <w:tblLayout w:type="fixed"/>
        <w:tblLook w:val="04A0" w:firstRow="1" w:lastRow="0" w:firstColumn="1" w:lastColumn="0" w:noHBand="0" w:noVBand="1"/>
      </w:tblPr>
      <w:tblGrid>
        <w:gridCol w:w="2235"/>
        <w:gridCol w:w="1509"/>
        <w:gridCol w:w="913"/>
        <w:gridCol w:w="1151"/>
        <w:gridCol w:w="1246"/>
        <w:gridCol w:w="1559"/>
        <w:gridCol w:w="1134"/>
      </w:tblGrid>
      <w:tr w:rsidR="004D302E" w:rsidRPr="00E13044" w14:paraId="1C3F0CF6" w14:textId="77777777" w:rsidTr="004D302E">
        <w:trPr>
          <w:cnfStyle w:val="100000000000" w:firstRow="1" w:lastRow="0" w:firstColumn="0" w:lastColumn="0" w:oddVBand="0" w:evenVBand="0" w:oddHBand="0"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235" w:type="dxa"/>
          </w:tcPr>
          <w:p w14:paraId="52E28B68" w14:textId="77777777" w:rsidR="004D302E" w:rsidRPr="004D302E" w:rsidRDefault="004D302E" w:rsidP="00442A59">
            <w:pPr>
              <w:spacing w:line="276" w:lineRule="auto"/>
              <w:jc w:val="center"/>
              <w:rPr>
                <w:rFonts w:ascii="Verdana" w:hAnsi="Verdana" w:cs="Arial"/>
                <w:sz w:val="18"/>
                <w:szCs w:val="22"/>
                <w:lang w:eastAsia="en-ZA"/>
              </w:rPr>
            </w:pPr>
            <w:r w:rsidRPr="004D302E">
              <w:rPr>
                <w:rFonts w:ascii="Verdana" w:hAnsi="Verdana" w:cs="Arial"/>
                <w:sz w:val="18"/>
                <w:szCs w:val="22"/>
                <w:lang w:eastAsia="en-ZA"/>
              </w:rPr>
              <w:t>Description</w:t>
            </w:r>
          </w:p>
        </w:tc>
        <w:tc>
          <w:tcPr>
            <w:tcW w:w="1509" w:type="dxa"/>
            <w:noWrap/>
            <w:hideMark/>
          </w:tcPr>
          <w:p w14:paraId="580AEF12" w14:textId="77777777" w:rsidR="004D302E" w:rsidRPr="004D302E" w:rsidRDefault="004D302E" w:rsidP="00442A59">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Pollutants</w:t>
            </w:r>
          </w:p>
        </w:tc>
        <w:tc>
          <w:tcPr>
            <w:tcW w:w="913" w:type="dxa"/>
            <w:noWrap/>
            <w:hideMark/>
          </w:tcPr>
          <w:p w14:paraId="36825AA9" w14:textId="77777777" w:rsidR="004D302E" w:rsidRPr="004D302E" w:rsidRDefault="004D302E" w:rsidP="00442A59">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Extent</w:t>
            </w:r>
          </w:p>
        </w:tc>
        <w:tc>
          <w:tcPr>
            <w:tcW w:w="1151" w:type="dxa"/>
            <w:noWrap/>
            <w:hideMark/>
          </w:tcPr>
          <w:p w14:paraId="41DCC60F" w14:textId="77777777" w:rsidR="004D302E" w:rsidRPr="004D302E" w:rsidRDefault="004D302E" w:rsidP="00442A59">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Intensity</w:t>
            </w:r>
          </w:p>
        </w:tc>
        <w:tc>
          <w:tcPr>
            <w:tcW w:w="1246" w:type="dxa"/>
            <w:noWrap/>
            <w:hideMark/>
          </w:tcPr>
          <w:p w14:paraId="4DA6FDEC" w14:textId="77777777" w:rsidR="004D302E" w:rsidRPr="004D302E" w:rsidRDefault="004D302E" w:rsidP="00442A59">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Duration</w:t>
            </w:r>
          </w:p>
        </w:tc>
        <w:tc>
          <w:tcPr>
            <w:tcW w:w="1559" w:type="dxa"/>
            <w:noWrap/>
            <w:hideMark/>
          </w:tcPr>
          <w:p w14:paraId="35DD06B3" w14:textId="77777777" w:rsidR="004D302E" w:rsidRPr="004D302E" w:rsidRDefault="004D302E" w:rsidP="00442A59">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Significance</w:t>
            </w:r>
          </w:p>
        </w:tc>
        <w:tc>
          <w:tcPr>
            <w:tcW w:w="1134" w:type="dxa"/>
            <w:noWrap/>
            <w:hideMark/>
          </w:tcPr>
          <w:p w14:paraId="7B56DEFC" w14:textId="77777777" w:rsidR="004D302E" w:rsidRPr="004D302E" w:rsidRDefault="004D302E" w:rsidP="00442A59">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Status</w:t>
            </w:r>
          </w:p>
        </w:tc>
      </w:tr>
      <w:tr w:rsidR="004D302E" w:rsidRPr="00E13044" w14:paraId="588F752A" w14:textId="77777777" w:rsidTr="004D30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35" w:type="dxa"/>
            <w:vMerge w:val="restart"/>
          </w:tcPr>
          <w:p w14:paraId="39E0FF20" w14:textId="77777777" w:rsidR="004D302E" w:rsidRPr="004D302E" w:rsidRDefault="004D302E" w:rsidP="004D302E">
            <w:pPr>
              <w:spacing w:line="276" w:lineRule="auto"/>
              <w:jc w:val="left"/>
              <w:rPr>
                <w:rFonts w:ascii="Verdana" w:hAnsi="Verdana" w:cs="Arial"/>
                <w:bCs w:val="0"/>
                <w:sz w:val="18"/>
                <w:szCs w:val="22"/>
                <w:lang w:eastAsia="en-ZA"/>
              </w:rPr>
            </w:pPr>
            <w:r w:rsidRPr="004D302E">
              <w:rPr>
                <w:rFonts w:ascii="Verdana" w:hAnsi="Verdana" w:cs="Arial"/>
                <w:bCs w:val="0"/>
                <w:sz w:val="18"/>
                <w:szCs w:val="22"/>
                <w:lang w:eastAsia="en-ZA"/>
              </w:rPr>
              <w:t>Project 1: ROM consolidation</w:t>
            </w:r>
          </w:p>
        </w:tc>
        <w:tc>
          <w:tcPr>
            <w:tcW w:w="1509" w:type="dxa"/>
          </w:tcPr>
          <w:p w14:paraId="07A84C97"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sz w:val="18"/>
                <w:szCs w:val="22"/>
                <w:vertAlign w:val="subscript"/>
                <w:lang w:eastAsia="en-ZA"/>
              </w:rPr>
            </w:pPr>
            <w:r w:rsidRPr="004D302E">
              <w:rPr>
                <w:rFonts w:ascii="Verdana" w:hAnsi="Verdana" w:cs="Arial"/>
                <w:bCs/>
                <w:sz w:val="18"/>
                <w:szCs w:val="22"/>
                <w:lang w:eastAsia="en-ZA"/>
              </w:rPr>
              <w:t>PM</w:t>
            </w:r>
            <w:r w:rsidRPr="004D302E">
              <w:rPr>
                <w:rFonts w:ascii="Verdana" w:hAnsi="Verdana" w:cs="Arial"/>
                <w:bCs/>
                <w:sz w:val="18"/>
                <w:szCs w:val="22"/>
                <w:vertAlign w:val="subscript"/>
                <w:lang w:eastAsia="en-ZA"/>
              </w:rPr>
              <w:t>10</w:t>
            </w:r>
          </w:p>
        </w:tc>
        <w:tc>
          <w:tcPr>
            <w:tcW w:w="913" w:type="dxa"/>
            <w:noWrap/>
          </w:tcPr>
          <w:p w14:paraId="5E8EE7CA"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18"/>
                <w:szCs w:val="22"/>
              </w:rPr>
            </w:pPr>
            <w:r w:rsidRPr="004D302E">
              <w:rPr>
                <w:rFonts w:ascii="Verdana" w:hAnsi="Verdana"/>
                <w:sz w:val="18"/>
                <w:szCs w:val="22"/>
              </w:rPr>
              <w:t>1</w:t>
            </w:r>
          </w:p>
        </w:tc>
        <w:tc>
          <w:tcPr>
            <w:tcW w:w="1151" w:type="dxa"/>
            <w:noWrap/>
          </w:tcPr>
          <w:p w14:paraId="2B5F0D4C"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246" w:type="dxa"/>
            <w:noWrap/>
          </w:tcPr>
          <w:p w14:paraId="788DD913"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18"/>
                <w:szCs w:val="22"/>
              </w:rPr>
            </w:pPr>
            <w:r w:rsidRPr="004D302E">
              <w:rPr>
                <w:rFonts w:ascii="Verdana" w:hAnsi="Verdana"/>
                <w:sz w:val="18"/>
                <w:szCs w:val="22"/>
              </w:rPr>
              <w:t>3</w:t>
            </w:r>
          </w:p>
        </w:tc>
        <w:tc>
          <w:tcPr>
            <w:tcW w:w="1559" w:type="dxa"/>
          </w:tcPr>
          <w:p w14:paraId="1170D42E"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000000"/>
                <w:sz w:val="18"/>
                <w:szCs w:val="22"/>
                <w:lang w:eastAsia="en-ZA"/>
              </w:rPr>
            </w:pPr>
            <w:r w:rsidRPr="004D302E">
              <w:rPr>
                <w:rFonts w:ascii="Verdana" w:hAnsi="Verdana" w:cs="Arial"/>
                <w:bCs/>
                <w:color w:val="000000"/>
                <w:sz w:val="18"/>
                <w:szCs w:val="22"/>
                <w:lang w:eastAsia="en-ZA"/>
              </w:rPr>
              <w:t>Low (-3)</w:t>
            </w:r>
          </w:p>
        </w:tc>
        <w:tc>
          <w:tcPr>
            <w:tcW w:w="1134" w:type="dxa"/>
            <w:noWrap/>
          </w:tcPr>
          <w:p w14:paraId="3088B297"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-ve</w:t>
            </w:r>
          </w:p>
        </w:tc>
      </w:tr>
      <w:tr w:rsidR="004D302E" w:rsidRPr="00E13044" w14:paraId="39CF8D6A" w14:textId="77777777" w:rsidTr="004D302E">
        <w:trPr>
          <w:trHeight w:val="300"/>
          <w:jc w:val="center"/>
        </w:trPr>
        <w:tc>
          <w:tcPr>
            <w:cnfStyle w:val="001000000000" w:firstRow="0" w:lastRow="0" w:firstColumn="1" w:lastColumn="0" w:oddVBand="0" w:evenVBand="0" w:oddHBand="0" w:evenHBand="0" w:firstRowFirstColumn="0" w:firstRowLastColumn="0" w:lastRowFirstColumn="0" w:lastRowLastColumn="0"/>
            <w:tcW w:w="2235" w:type="dxa"/>
            <w:vMerge/>
          </w:tcPr>
          <w:p w14:paraId="128EAD38" w14:textId="77777777" w:rsidR="004D302E" w:rsidRPr="004D302E" w:rsidRDefault="004D302E" w:rsidP="004D302E">
            <w:pPr>
              <w:spacing w:line="276" w:lineRule="auto"/>
              <w:jc w:val="left"/>
              <w:rPr>
                <w:rFonts w:ascii="Verdana" w:hAnsi="Verdana" w:cs="Arial"/>
                <w:bCs w:val="0"/>
                <w:sz w:val="18"/>
                <w:szCs w:val="22"/>
                <w:lang w:eastAsia="en-ZA"/>
              </w:rPr>
            </w:pPr>
          </w:p>
        </w:tc>
        <w:tc>
          <w:tcPr>
            <w:tcW w:w="1509" w:type="dxa"/>
          </w:tcPr>
          <w:p w14:paraId="0697F279"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sz w:val="18"/>
                <w:szCs w:val="22"/>
                <w:vertAlign w:val="subscript"/>
                <w:lang w:eastAsia="en-ZA"/>
              </w:rPr>
            </w:pPr>
            <w:r w:rsidRPr="004D302E">
              <w:rPr>
                <w:rFonts w:ascii="Verdana" w:hAnsi="Verdana" w:cs="Arial"/>
                <w:bCs/>
                <w:sz w:val="18"/>
                <w:szCs w:val="22"/>
                <w:lang w:eastAsia="en-ZA"/>
              </w:rPr>
              <w:t>PM</w:t>
            </w:r>
            <w:r w:rsidRPr="004D302E">
              <w:rPr>
                <w:rFonts w:ascii="Verdana" w:hAnsi="Verdana" w:cs="Arial"/>
                <w:bCs/>
                <w:sz w:val="18"/>
                <w:szCs w:val="22"/>
                <w:vertAlign w:val="subscript"/>
                <w:lang w:eastAsia="en-ZA"/>
              </w:rPr>
              <w:t>2.5</w:t>
            </w:r>
          </w:p>
        </w:tc>
        <w:tc>
          <w:tcPr>
            <w:tcW w:w="913" w:type="dxa"/>
            <w:noWrap/>
          </w:tcPr>
          <w:p w14:paraId="0E3DB71E"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18"/>
                <w:szCs w:val="22"/>
              </w:rPr>
            </w:pPr>
            <w:r w:rsidRPr="004D302E">
              <w:rPr>
                <w:rFonts w:ascii="Verdana" w:hAnsi="Verdana" w:cs="Arial"/>
                <w:sz w:val="18"/>
                <w:szCs w:val="22"/>
                <w:lang w:eastAsia="en-ZA"/>
              </w:rPr>
              <w:t>1</w:t>
            </w:r>
          </w:p>
        </w:tc>
        <w:tc>
          <w:tcPr>
            <w:tcW w:w="1151" w:type="dxa"/>
            <w:noWrap/>
          </w:tcPr>
          <w:p w14:paraId="70A6C559"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246" w:type="dxa"/>
            <w:noWrap/>
          </w:tcPr>
          <w:p w14:paraId="48EDE42A"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18"/>
                <w:szCs w:val="22"/>
              </w:rPr>
            </w:pPr>
            <w:r w:rsidRPr="004D302E">
              <w:rPr>
                <w:rFonts w:ascii="Verdana" w:hAnsi="Verdana" w:cs="Arial"/>
                <w:sz w:val="18"/>
                <w:szCs w:val="22"/>
                <w:lang w:eastAsia="en-ZA"/>
              </w:rPr>
              <w:t>3</w:t>
            </w:r>
          </w:p>
        </w:tc>
        <w:tc>
          <w:tcPr>
            <w:tcW w:w="1559" w:type="dxa"/>
          </w:tcPr>
          <w:p w14:paraId="29C383EF"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color w:val="000000"/>
                <w:sz w:val="18"/>
                <w:szCs w:val="22"/>
                <w:lang w:eastAsia="en-ZA"/>
              </w:rPr>
            </w:pPr>
            <w:r w:rsidRPr="004D302E">
              <w:rPr>
                <w:rFonts w:ascii="Verdana" w:hAnsi="Verdana" w:cs="Arial"/>
                <w:bCs/>
                <w:color w:val="000000"/>
                <w:sz w:val="18"/>
                <w:szCs w:val="22"/>
                <w:lang w:eastAsia="en-ZA"/>
              </w:rPr>
              <w:t>Low (-3)</w:t>
            </w:r>
          </w:p>
        </w:tc>
        <w:tc>
          <w:tcPr>
            <w:tcW w:w="1134" w:type="dxa"/>
            <w:noWrap/>
          </w:tcPr>
          <w:p w14:paraId="4CA93959"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-ve</w:t>
            </w:r>
          </w:p>
        </w:tc>
      </w:tr>
      <w:tr w:rsidR="004D302E" w:rsidRPr="00E13044" w14:paraId="118A481C" w14:textId="77777777" w:rsidTr="004D30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35" w:type="dxa"/>
            <w:vMerge/>
          </w:tcPr>
          <w:p w14:paraId="6A70EE9A" w14:textId="77777777" w:rsidR="004D302E" w:rsidRPr="004D302E" w:rsidRDefault="004D302E" w:rsidP="004D302E">
            <w:pPr>
              <w:spacing w:line="276" w:lineRule="auto"/>
              <w:jc w:val="left"/>
              <w:rPr>
                <w:rFonts w:ascii="Verdana" w:hAnsi="Verdana" w:cs="Arial"/>
                <w:bCs w:val="0"/>
                <w:sz w:val="18"/>
                <w:szCs w:val="22"/>
                <w:lang w:eastAsia="en-ZA"/>
              </w:rPr>
            </w:pPr>
          </w:p>
        </w:tc>
        <w:tc>
          <w:tcPr>
            <w:tcW w:w="1509" w:type="dxa"/>
          </w:tcPr>
          <w:p w14:paraId="097E74A6"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sz w:val="18"/>
                <w:szCs w:val="22"/>
                <w:lang w:eastAsia="en-ZA"/>
              </w:rPr>
            </w:pPr>
            <w:r w:rsidRPr="004D302E">
              <w:rPr>
                <w:rFonts w:ascii="Verdana" w:hAnsi="Verdana" w:cs="Arial"/>
                <w:bCs/>
                <w:sz w:val="18"/>
                <w:szCs w:val="22"/>
                <w:lang w:eastAsia="en-ZA"/>
              </w:rPr>
              <w:t>Dust fallout</w:t>
            </w:r>
          </w:p>
        </w:tc>
        <w:tc>
          <w:tcPr>
            <w:tcW w:w="913" w:type="dxa"/>
            <w:noWrap/>
          </w:tcPr>
          <w:p w14:paraId="534DAA98"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18"/>
                <w:szCs w:val="22"/>
              </w:rPr>
            </w:pPr>
            <w:r w:rsidRPr="004D302E">
              <w:rPr>
                <w:rFonts w:ascii="Verdana" w:hAnsi="Verdana" w:cs="Arial"/>
                <w:sz w:val="18"/>
                <w:szCs w:val="22"/>
                <w:lang w:eastAsia="en-ZA"/>
              </w:rPr>
              <w:t>1</w:t>
            </w:r>
          </w:p>
        </w:tc>
        <w:tc>
          <w:tcPr>
            <w:tcW w:w="1151" w:type="dxa"/>
            <w:noWrap/>
          </w:tcPr>
          <w:p w14:paraId="65965C16"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246" w:type="dxa"/>
            <w:noWrap/>
          </w:tcPr>
          <w:p w14:paraId="5457B426"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18"/>
                <w:szCs w:val="22"/>
              </w:rPr>
            </w:pPr>
            <w:r w:rsidRPr="004D302E">
              <w:rPr>
                <w:rFonts w:ascii="Verdana" w:hAnsi="Verdana" w:cs="Arial"/>
                <w:sz w:val="18"/>
                <w:szCs w:val="22"/>
                <w:lang w:eastAsia="en-ZA"/>
              </w:rPr>
              <w:t>3</w:t>
            </w:r>
          </w:p>
        </w:tc>
        <w:tc>
          <w:tcPr>
            <w:tcW w:w="1559" w:type="dxa"/>
          </w:tcPr>
          <w:p w14:paraId="7AE7F9A0"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000000"/>
                <w:sz w:val="18"/>
                <w:szCs w:val="22"/>
                <w:lang w:eastAsia="en-ZA"/>
              </w:rPr>
            </w:pPr>
            <w:r w:rsidRPr="004D302E">
              <w:rPr>
                <w:rFonts w:ascii="Verdana" w:hAnsi="Verdana" w:cs="Arial"/>
                <w:bCs/>
                <w:color w:val="000000"/>
                <w:sz w:val="18"/>
                <w:szCs w:val="22"/>
                <w:lang w:eastAsia="en-ZA"/>
              </w:rPr>
              <w:t>Low (-3)</w:t>
            </w:r>
          </w:p>
        </w:tc>
        <w:tc>
          <w:tcPr>
            <w:tcW w:w="1134" w:type="dxa"/>
            <w:noWrap/>
          </w:tcPr>
          <w:p w14:paraId="30605FBE"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-ve</w:t>
            </w:r>
          </w:p>
        </w:tc>
      </w:tr>
      <w:tr w:rsidR="004D302E" w:rsidRPr="00E13044" w14:paraId="3E0251F4" w14:textId="77777777" w:rsidTr="004D302E">
        <w:trPr>
          <w:trHeight w:val="300"/>
          <w:jc w:val="center"/>
        </w:trPr>
        <w:tc>
          <w:tcPr>
            <w:cnfStyle w:val="001000000000" w:firstRow="0" w:lastRow="0" w:firstColumn="1" w:lastColumn="0" w:oddVBand="0" w:evenVBand="0" w:oddHBand="0" w:evenHBand="0" w:firstRowFirstColumn="0" w:firstRowLastColumn="0" w:lastRowFirstColumn="0" w:lastRowLastColumn="0"/>
            <w:tcW w:w="2235" w:type="dxa"/>
            <w:vMerge w:val="restart"/>
          </w:tcPr>
          <w:p w14:paraId="00FD1179" w14:textId="77777777" w:rsidR="004D302E" w:rsidRPr="004D302E" w:rsidRDefault="004D302E" w:rsidP="004D302E">
            <w:pPr>
              <w:spacing w:line="276" w:lineRule="auto"/>
              <w:jc w:val="left"/>
              <w:rPr>
                <w:rFonts w:ascii="Verdana" w:hAnsi="Verdana" w:cs="Arial"/>
                <w:bCs w:val="0"/>
                <w:sz w:val="18"/>
                <w:szCs w:val="22"/>
                <w:lang w:eastAsia="en-ZA"/>
              </w:rPr>
            </w:pPr>
            <w:r w:rsidRPr="004D302E">
              <w:rPr>
                <w:rFonts w:ascii="Verdana" w:hAnsi="Verdana" w:cs="Arial"/>
                <w:bCs w:val="0"/>
                <w:sz w:val="18"/>
                <w:szCs w:val="22"/>
                <w:lang w:eastAsia="en-ZA"/>
              </w:rPr>
              <w:t>Project 2: WRD amendments</w:t>
            </w:r>
          </w:p>
        </w:tc>
        <w:tc>
          <w:tcPr>
            <w:tcW w:w="1509" w:type="dxa"/>
          </w:tcPr>
          <w:p w14:paraId="07940462"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sz w:val="18"/>
                <w:szCs w:val="22"/>
                <w:lang w:eastAsia="en-ZA"/>
              </w:rPr>
            </w:pPr>
            <w:r w:rsidRPr="004D302E">
              <w:rPr>
                <w:rFonts w:ascii="Verdana" w:hAnsi="Verdana" w:cs="Arial"/>
                <w:bCs/>
                <w:sz w:val="18"/>
                <w:szCs w:val="22"/>
                <w:lang w:eastAsia="en-ZA"/>
              </w:rPr>
              <w:t>PM</w:t>
            </w:r>
            <w:r w:rsidRPr="004D302E">
              <w:rPr>
                <w:rFonts w:ascii="Verdana" w:hAnsi="Verdana" w:cs="Arial"/>
                <w:bCs/>
                <w:sz w:val="18"/>
                <w:szCs w:val="22"/>
                <w:vertAlign w:val="subscript"/>
                <w:lang w:eastAsia="en-ZA"/>
              </w:rPr>
              <w:t>10</w:t>
            </w:r>
          </w:p>
        </w:tc>
        <w:tc>
          <w:tcPr>
            <w:tcW w:w="913" w:type="dxa"/>
            <w:noWrap/>
          </w:tcPr>
          <w:p w14:paraId="5478EAA2"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18"/>
                <w:szCs w:val="22"/>
              </w:rPr>
            </w:pPr>
            <w:r w:rsidRPr="004D302E">
              <w:rPr>
                <w:rFonts w:ascii="Verdana" w:hAnsi="Verdana"/>
                <w:sz w:val="18"/>
                <w:szCs w:val="22"/>
              </w:rPr>
              <w:t>1</w:t>
            </w:r>
          </w:p>
        </w:tc>
        <w:tc>
          <w:tcPr>
            <w:tcW w:w="1151" w:type="dxa"/>
            <w:noWrap/>
          </w:tcPr>
          <w:p w14:paraId="3DCE35AF"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246" w:type="dxa"/>
            <w:noWrap/>
          </w:tcPr>
          <w:p w14:paraId="2AEE613A"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18"/>
                <w:szCs w:val="22"/>
              </w:rPr>
            </w:pPr>
            <w:r w:rsidRPr="004D302E">
              <w:rPr>
                <w:rFonts w:ascii="Verdana" w:hAnsi="Verdana"/>
                <w:sz w:val="18"/>
                <w:szCs w:val="22"/>
              </w:rPr>
              <w:t>3</w:t>
            </w:r>
          </w:p>
        </w:tc>
        <w:tc>
          <w:tcPr>
            <w:tcW w:w="1559" w:type="dxa"/>
          </w:tcPr>
          <w:p w14:paraId="1E1F4459"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color w:val="000000"/>
                <w:sz w:val="18"/>
                <w:szCs w:val="22"/>
                <w:lang w:eastAsia="en-ZA"/>
              </w:rPr>
            </w:pPr>
            <w:r w:rsidRPr="004D302E">
              <w:rPr>
                <w:rFonts w:ascii="Verdana" w:hAnsi="Verdana" w:cs="Arial"/>
                <w:bCs/>
                <w:color w:val="000000"/>
                <w:sz w:val="18"/>
                <w:szCs w:val="22"/>
                <w:lang w:eastAsia="en-ZA"/>
              </w:rPr>
              <w:t>Low (-3)</w:t>
            </w:r>
          </w:p>
        </w:tc>
        <w:tc>
          <w:tcPr>
            <w:tcW w:w="1134" w:type="dxa"/>
            <w:noWrap/>
          </w:tcPr>
          <w:p w14:paraId="308DBB56"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-ve</w:t>
            </w:r>
          </w:p>
        </w:tc>
      </w:tr>
      <w:tr w:rsidR="004D302E" w:rsidRPr="00E13044" w14:paraId="062E1227" w14:textId="77777777" w:rsidTr="004D30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35" w:type="dxa"/>
            <w:vMerge/>
          </w:tcPr>
          <w:p w14:paraId="7A0ECA84" w14:textId="77777777" w:rsidR="004D302E" w:rsidRPr="004D302E" w:rsidRDefault="004D302E" w:rsidP="004D302E">
            <w:pPr>
              <w:spacing w:line="276" w:lineRule="auto"/>
              <w:jc w:val="left"/>
              <w:rPr>
                <w:rFonts w:ascii="Verdana" w:hAnsi="Verdana" w:cs="Arial"/>
                <w:bCs w:val="0"/>
                <w:sz w:val="18"/>
                <w:szCs w:val="22"/>
                <w:lang w:eastAsia="en-ZA"/>
              </w:rPr>
            </w:pPr>
          </w:p>
        </w:tc>
        <w:tc>
          <w:tcPr>
            <w:tcW w:w="1509" w:type="dxa"/>
          </w:tcPr>
          <w:p w14:paraId="247C11BB"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sz w:val="18"/>
                <w:szCs w:val="22"/>
                <w:vertAlign w:val="subscript"/>
                <w:lang w:eastAsia="en-ZA"/>
              </w:rPr>
            </w:pPr>
            <w:r w:rsidRPr="004D302E">
              <w:rPr>
                <w:rFonts w:ascii="Verdana" w:hAnsi="Verdana" w:cs="Arial"/>
                <w:bCs/>
                <w:sz w:val="18"/>
                <w:szCs w:val="22"/>
                <w:lang w:eastAsia="en-ZA"/>
              </w:rPr>
              <w:t>PM</w:t>
            </w:r>
            <w:r w:rsidRPr="004D302E">
              <w:rPr>
                <w:rFonts w:ascii="Verdana" w:hAnsi="Verdana" w:cs="Arial"/>
                <w:bCs/>
                <w:sz w:val="18"/>
                <w:szCs w:val="22"/>
                <w:vertAlign w:val="subscript"/>
                <w:lang w:eastAsia="en-ZA"/>
              </w:rPr>
              <w:t>2.5</w:t>
            </w:r>
          </w:p>
        </w:tc>
        <w:tc>
          <w:tcPr>
            <w:tcW w:w="913" w:type="dxa"/>
            <w:noWrap/>
          </w:tcPr>
          <w:p w14:paraId="46C0FC70"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151" w:type="dxa"/>
            <w:noWrap/>
          </w:tcPr>
          <w:p w14:paraId="74A135CB"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246" w:type="dxa"/>
            <w:noWrap/>
          </w:tcPr>
          <w:p w14:paraId="6799962B"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3</w:t>
            </w:r>
          </w:p>
        </w:tc>
        <w:tc>
          <w:tcPr>
            <w:tcW w:w="1559" w:type="dxa"/>
          </w:tcPr>
          <w:p w14:paraId="5F3BA098"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000000"/>
                <w:sz w:val="18"/>
                <w:szCs w:val="22"/>
                <w:lang w:eastAsia="en-ZA"/>
              </w:rPr>
            </w:pPr>
            <w:r w:rsidRPr="004D302E">
              <w:rPr>
                <w:rFonts w:ascii="Verdana" w:hAnsi="Verdana" w:cs="Arial"/>
                <w:bCs/>
                <w:color w:val="000000"/>
                <w:sz w:val="18"/>
                <w:szCs w:val="22"/>
                <w:lang w:eastAsia="en-ZA"/>
              </w:rPr>
              <w:t>Low (-3)</w:t>
            </w:r>
          </w:p>
        </w:tc>
        <w:tc>
          <w:tcPr>
            <w:tcW w:w="1134" w:type="dxa"/>
            <w:noWrap/>
          </w:tcPr>
          <w:p w14:paraId="0D8CD631"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-ve</w:t>
            </w:r>
          </w:p>
        </w:tc>
      </w:tr>
      <w:tr w:rsidR="004D302E" w:rsidRPr="00E13044" w14:paraId="5139E275" w14:textId="77777777" w:rsidTr="004D302E">
        <w:trPr>
          <w:trHeight w:val="300"/>
          <w:jc w:val="center"/>
        </w:trPr>
        <w:tc>
          <w:tcPr>
            <w:cnfStyle w:val="001000000000" w:firstRow="0" w:lastRow="0" w:firstColumn="1" w:lastColumn="0" w:oddVBand="0" w:evenVBand="0" w:oddHBand="0" w:evenHBand="0" w:firstRowFirstColumn="0" w:firstRowLastColumn="0" w:lastRowFirstColumn="0" w:lastRowLastColumn="0"/>
            <w:tcW w:w="2235" w:type="dxa"/>
            <w:vMerge/>
          </w:tcPr>
          <w:p w14:paraId="307B12DF" w14:textId="77777777" w:rsidR="004D302E" w:rsidRPr="004D302E" w:rsidRDefault="004D302E" w:rsidP="004D302E">
            <w:pPr>
              <w:spacing w:line="276" w:lineRule="auto"/>
              <w:jc w:val="left"/>
              <w:rPr>
                <w:rFonts w:ascii="Verdana" w:hAnsi="Verdana" w:cs="Arial"/>
                <w:bCs w:val="0"/>
                <w:sz w:val="18"/>
                <w:szCs w:val="22"/>
                <w:lang w:eastAsia="en-ZA"/>
              </w:rPr>
            </w:pPr>
          </w:p>
        </w:tc>
        <w:tc>
          <w:tcPr>
            <w:tcW w:w="1509" w:type="dxa"/>
          </w:tcPr>
          <w:p w14:paraId="7C8FD165"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sz w:val="18"/>
                <w:szCs w:val="22"/>
                <w:vertAlign w:val="subscript"/>
                <w:lang w:eastAsia="en-ZA"/>
              </w:rPr>
            </w:pPr>
            <w:r w:rsidRPr="004D302E">
              <w:rPr>
                <w:rFonts w:ascii="Verdana" w:hAnsi="Verdana" w:cs="Arial"/>
                <w:bCs/>
                <w:sz w:val="18"/>
                <w:szCs w:val="22"/>
                <w:lang w:eastAsia="en-ZA"/>
              </w:rPr>
              <w:t>Dust fallout</w:t>
            </w:r>
          </w:p>
        </w:tc>
        <w:tc>
          <w:tcPr>
            <w:tcW w:w="913" w:type="dxa"/>
            <w:noWrap/>
          </w:tcPr>
          <w:p w14:paraId="34610E79"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151" w:type="dxa"/>
            <w:noWrap/>
          </w:tcPr>
          <w:p w14:paraId="0A74F853"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246" w:type="dxa"/>
            <w:noWrap/>
          </w:tcPr>
          <w:p w14:paraId="44673CC1"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3</w:t>
            </w:r>
          </w:p>
        </w:tc>
        <w:tc>
          <w:tcPr>
            <w:tcW w:w="1559" w:type="dxa"/>
          </w:tcPr>
          <w:p w14:paraId="35F2E0C9"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color w:val="000000"/>
                <w:sz w:val="18"/>
                <w:szCs w:val="22"/>
                <w:lang w:eastAsia="en-ZA"/>
              </w:rPr>
            </w:pPr>
            <w:r w:rsidRPr="004D302E">
              <w:rPr>
                <w:rFonts w:ascii="Verdana" w:hAnsi="Verdana" w:cs="Arial"/>
                <w:bCs/>
                <w:color w:val="000000"/>
                <w:sz w:val="18"/>
                <w:szCs w:val="22"/>
                <w:lang w:eastAsia="en-ZA"/>
              </w:rPr>
              <w:t>Low (-3)</w:t>
            </w:r>
          </w:p>
        </w:tc>
        <w:tc>
          <w:tcPr>
            <w:tcW w:w="1134" w:type="dxa"/>
            <w:noWrap/>
          </w:tcPr>
          <w:p w14:paraId="41A662AD"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-ve</w:t>
            </w:r>
          </w:p>
        </w:tc>
      </w:tr>
      <w:tr w:rsidR="004D302E" w:rsidRPr="00E13044" w14:paraId="07F25DBE" w14:textId="77777777" w:rsidTr="004D30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35" w:type="dxa"/>
            <w:vMerge w:val="restart"/>
          </w:tcPr>
          <w:p w14:paraId="34B193A6" w14:textId="77777777" w:rsidR="004D302E" w:rsidRPr="004D302E" w:rsidRDefault="004D302E" w:rsidP="004D302E">
            <w:pPr>
              <w:spacing w:line="276" w:lineRule="auto"/>
              <w:jc w:val="left"/>
              <w:rPr>
                <w:rFonts w:ascii="Verdana" w:hAnsi="Verdana" w:cs="Arial"/>
                <w:bCs w:val="0"/>
                <w:sz w:val="18"/>
                <w:szCs w:val="22"/>
                <w:lang w:eastAsia="en-ZA"/>
              </w:rPr>
            </w:pPr>
            <w:r w:rsidRPr="004D302E">
              <w:rPr>
                <w:rFonts w:ascii="Verdana" w:hAnsi="Verdana" w:cs="Arial"/>
                <w:bCs w:val="0"/>
                <w:sz w:val="18"/>
                <w:szCs w:val="22"/>
                <w:lang w:eastAsia="en-ZA"/>
              </w:rPr>
              <w:t>Project 3: Opencast footprint</w:t>
            </w:r>
          </w:p>
        </w:tc>
        <w:tc>
          <w:tcPr>
            <w:tcW w:w="1509" w:type="dxa"/>
            <w:hideMark/>
          </w:tcPr>
          <w:p w14:paraId="1B7A056C"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sz w:val="18"/>
                <w:szCs w:val="22"/>
                <w:lang w:eastAsia="en-ZA"/>
              </w:rPr>
            </w:pPr>
            <w:r w:rsidRPr="004D302E">
              <w:rPr>
                <w:rFonts w:ascii="Verdana" w:hAnsi="Verdana" w:cs="Arial"/>
                <w:bCs/>
                <w:sz w:val="18"/>
                <w:szCs w:val="22"/>
                <w:lang w:eastAsia="en-ZA"/>
              </w:rPr>
              <w:t>PM</w:t>
            </w:r>
            <w:r w:rsidRPr="004D302E">
              <w:rPr>
                <w:rFonts w:ascii="Verdana" w:hAnsi="Verdana" w:cs="Arial"/>
                <w:bCs/>
                <w:sz w:val="18"/>
                <w:szCs w:val="22"/>
                <w:vertAlign w:val="subscript"/>
                <w:lang w:eastAsia="en-ZA"/>
              </w:rPr>
              <w:t>10</w:t>
            </w:r>
          </w:p>
        </w:tc>
        <w:tc>
          <w:tcPr>
            <w:tcW w:w="913" w:type="dxa"/>
            <w:noWrap/>
          </w:tcPr>
          <w:p w14:paraId="332EC9F7"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18"/>
                <w:szCs w:val="22"/>
              </w:rPr>
            </w:pPr>
            <w:r w:rsidRPr="004D302E">
              <w:rPr>
                <w:rFonts w:ascii="Verdana" w:hAnsi="Verdana"/>
                <w:sz w:val="18"/>
                <w:szCs w:val="22"/>
              </w:rPr>
              <w:t>1</w:t>
            </w:r>
          </w:p>
        </w:tc>
        <w:tc>
          <w:tcPr>
            <w:tcW w:w="1151" w:type="dxa"/>
            <w:noWrap/>
          </w:tcPr>
          <w:p w14:paraId="2506D862"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-2</w:t>
            </w:r>
          </w:p>
        </w:tc>
        <w:tc>
          <w:tcPr>
            <w:tcW w:w="1246" w:type="dxa"/>
            <w:noWrap/>
          </w:tcPr>
          <w:p w14:paraId="12A7DE4D"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18"/>
                <w:szCs w:val="22"/>
              </w:rPr>
            </w:pPr>
            <w:r w:rsidRPr="004D302E">
              <w:rPr>
                <w:rFonts w:ascii="Verdana" w:hAnsi="Verdana"/>
                <w:sz w:val="18"/>
                <w:szCs w:val="22"/>
              </w:rPr>
              <w:t>3</w:t>
            </w:r>
          </w:p>
        </w:tc>
        <w:tc>
          <w:tcPr>
            <w:tcW w:w="1559" w:type="dxa"/>
          </w:tcPr>
          <w:p w14:paraId="65E99BB5"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000000"/>
                <w:sz w:val="18"/>
                <w:szCs w:val="22"/>
                <w:lang w:eastAsia="en-ZA"/>
              </w:rPr>
            </w:pPr>
            <w:r w:rsidRPr="004D302E">
              <w:rPr>
                <w:rFonts w:ascii="Verdana" w:hAnsi="Verdana" w:cs="Arial"/>
                <w:bCs/>
                <w:color w:val="000000"/>
                <w:sz w:val="18"/>
                <w:szCs w:val="22"/>
                <w:lang w:eastAsia="en-ZA"/>
              </w:rPr>
              <w:t>Medium (-6)</w:t>
            </w:r>
          </w:p>
        </w:tc>
        <w:tc>
          <w:tcPr>
            <w:tcW w:w="1134" w:type="dxa"/>
            <w:noWrap/>
          </w:tcPr>
          <w:p w14:paraId="4E0762E4"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-ve</w:t>
            </w:r>
          </w:p>
        </w:tc>
      </w:tr>
      <w:tr w:rsidR="004D302E" w:rsidRPr="00E13044" w14:paraId="45B5D991" w14:textId="77777777" w:rsidTr="004D302E">
        <w:trPr>
          <w:trHeight w:val="300"/>
          <w:jc w:val="center"/>
        </w:trPr>
        <w:tc>
          <w:tcPr>
            <w:cnfStyle w:val="001000000000" w:firstRow="0" w:lastRow="0" w:firstColumn="1" w:lastColumn="0" w:oddVBand="0" w:evenVBand="0" w:oddHBand="0" w:evenHBand="0" w:firstRowFirstColumn="0" w:firstRowLastColumn="0" w:lastRowFirstColumn="0" w:lastRowLastColumn="0"/>
            <w:tcW w:w="2235" w:type="dxa"/>
            <w:vMerge/>
          </w:tcPr>
          <w:p w14:paraId="7803054E" w14:textId="77777777" w:rsidR="004D302E" w:rsidRPr="004D302E" w:rsidRDefault="004D302E" w:rsidP="004D302E">
            <w:pPr>
              <w:spacing w:line="276" w:lineRule="auto"/>
              <w:jc w:val="left"/>
              <w:rPr>
                <w:rFonts w:ascii="Verdana" w:hAnsi="Verdana" w:cs="Arial"/>
                <w:bCs w:val="0"/>
                <w:sz w:val="18"/>
                <w:szCs w:val="22"/>
                <w:lang w:eastAsia="en-ZA"/>
              </w:rPr>
            </w:pPr>
          </w:p>
        </w:tc>
        <w:tc>
          <w:tcPr>
            <w:tcW w:w="1509" w:type="dxa"/>
          </w:tcPr>
          <w:p w14:paraId="26EF85E3"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sz w:val="18"/>
                <w:szCs w:val="22"/>
                <w:lang w:eastAsia="en-ZA"/>
              </w:rPr>
            </w:pPr>
            <w:r w:rsidRPr="004D302E">
              <w:rPr>
                <w:rFonts w:ascii="Verdana" w:hAnsi="Verdana" w:cs="Arial"/>
                <w:bCs/>
                <w:sz w:val="18"/>
                <w:szCs w:val="22"/>
                <w:lang w:eastAsia="en-ZA"/>
              </w:rPr>
              <w:t>PM</w:t>
            </w:r>
            <w:r w:rsidRPr="004D302E">
              <w:rPr>
                <w:rFonts w:ascii="Verdana" w:hAnsi="Verdana" w:cs="Arial"/>
                <w:bCs/>
                <w:sz w:val="18"/>
                <w:szCs w:val="22"/>
                <w:vertAlign w:val="subscript"/>
                <w:lang w:eastAsia="en-ZA"/>
              </w:rPr>
              <w:t>2.5</w:t>
            </w:r>
          </w:p>
        </w:tc>
        <w:tc>
          <w:tcPr>
            <w:tcW w:w="913" w:type="dxa"/>
            <w:noWrap/>
          </w:tcPr>
          <w:p w14:paraId="4DF01561"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151" w:type="dxa"/>
            <w:noWrap/>
          </w:tcPr>
          <w:p w14:paraId="0E7101C2"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246" w:type="dxa"/>
            <w:noWrap/>
          </w:tcPr>
          <w:p w14:paraId="205D28F3"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3</w:t>
            </w:r>
          </w:p>
        </w:tc>
        <w:tc>
          <w:tcPr>
            <w:tcW w:w="1559" w:type="dxa"/>
          </w:tcPr>
          <w:p w14:paraId="02429A97"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color w:val="000000"/>
                <w:sz w:val="18"/>
                <w:szCs w:val="22"/>
                <w:lang w:eastAsia="en-ZA"/>
              </w:rPr>
            </w:pPr>
            <w:r w:rsidRPr="004D302E">
              <w:rPr>
                <w:rFonts w:ascii="Verdana" w:hAnsi="Verdana" w:cs="Arial"/>
                <w:bCs/>
                <w:color w:val="000000"/>
                <w:sz w:val="18"/>
                <w:szCs w:val="22"/>
                <w:lang w:eastAsia="en-ZA"/>
              </w:rPr>
              <w:t>Low (-1)</w:t>
            </w:r>
          </w:p>
        </w:tc>
        <w:tc>
          <w:tcPr>
            <w:tcW w:w="1134" w:type="dxa"/>
            <w:noWrap/>
          </w:tcPr>
          <w:p w14:paraId="5031516C"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-ve</w:t>
            </w:r>
          </w:p>
        </w:tc>
      </w:tr>
      <w:tr w:rsidR="004D302E" w:rsidRPr="00E13044" w14:paraId="765A67BF" w14:textId="77777777" w:rsidTr="004D30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35" w:type="dxa"/>
            <w:vMerge/>
          </w:tcPr>
          <w:p w14:paraId="6C686C23" w14:textId="77777777" w:rsidR="004D302E" w:rsidRPr="004D302E" w:rsidRDefault="004D302E" w:rsidP="004D302E">
            <w:pPr>
              <w:spacing w:line="276" w:lineRule="auto"/>
              <w:jc w:val="left"/>
              <w:rPr>
                <w:rFonts w:ascii="Verdana" w:hAnsi="Verdana" w:cs="Arial"/>
                <w:bCs w:val="0"/>
                <w:sz w:val="18"/>
                <w:szCs w:val="22"/>
                <w:lang w:eastAsia="en-ZA"/>
              </w:rPr>
            </w:pPr>
          </w:p>
        </w:tc>
        <w:tc>
          <w:tcPr>
            <w:tcW w:w="1509" w:type="dxa"/>
          </w:tcPr>
          <w:p w14:paraId="7D095A18"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sz w:val="18"/>
                <w:szCs w:val="22"/>
                <w:lang w:eastAsia="en-ZA"/>
              </w:rPr>
            </w:pPr>
            <w:r w:rsidRPr="004D302E">
              <w:rPr>
                <w:rFonts w:ascii="Verdana" w:hAnsi="Verdana" w:cs="Arial"/>
                <w:bCs/>
                <w:sz w:val="18"/>
                <w:szCs w:val="22"/>
                <w:lang w:eastAsia="en-ZA"/>
              </w:rPr>
              <w:t>Dust fallout</w:t>
            </w:r>
          </w:p>
        </w:tc>
        <w:tc>
          <w:tcPr>
            <w:tcW w:w="913" w:type="dxa"/>
            <w:noWrap/>
          </w:tcPr>
          <w:p w14:paraId="6AD253C3"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151" w:type="dxa"/>
            <w:noWrap/>
          </w:tcPr>
          <w:p w14:paraId="21E44239"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246" w:type="dxa"/>
            <w:noWrap/>
          </w:tcPr>
          <w:p w14:paraId="4CCD4B37"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3</w:t>
            </w:r>
          </w:p>
        </w:tc>
        <w:tc>
          <w:tcPr>
            <w:tcW w:w="1559" w:type="dxa"/>
          </w:tcPr>
          <w:p w14:paraId="7288A018"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000000"/>
                <w:sz w:val="18"/>
                <w:szCs w:val="22"/>
                <w:lang w:eastAsia="en-ZA"/>
              </w:rPr>
            </w:pPr>
            <w:r w:rsidRPr="004D302E">
              <w:rPr>
                <w:rFonts w:ascii="Verdana" w:hAnsi="Verdana" w:cs="Arial"/>
                <w:bCs/>
                <w:color w:val="000000"/>
                <w:sz w:val="18"/>
                <w:szCs w:val="22"/>
                <w:lang w:eastAsia="en-ZA"/>
              </w:rPr>
              <w:t>Low (-1)</w:t>
            </w:r>
          </w:p>
        </w:tc>
        <w:tc>
          <w:tcPr>
            <w:tcW w:w="1134" w:type="dxa"/>
            <w:noWrap/>
          </w:tcPr>
          <w:p w14:paraId="7E72A5A9"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-ve</w:t>
            </w:r>
          </w:p>
        </w:tc>
      </w:tr>
      <w:tr w:rsidR="004D302E" w:rsidRPr="00E13044" w14:paraId="28CFCF5B" w14:textId="77777777" w:rsidTr="004D302E">
        <w:trPr>
          <w:trHeight w:val="300"/>
          <w:jc w:val="center"/>
        </w:trPr>
        <w:tc>
          <w:tcPr>
            <w:cnfStyle w:val="001000000000" w:firstRow="0" w:lastRow="0" w:firstColumn="1" w:lastColumn="0" w:oddVBand="0" w:evenVBand="0" w:oddHBand="0" w:evenHBand="0" w:firstRowFirstColumn="0" w:firstRowLastColumn="0" w:lastRowFirstColumn="0" w:lastRowLastColumn="0"/>
            <w:tcW w:w="2235" w:type="dxa"/>
            <w:vMerge w:val="restart"/>
          </w:tcPr>
          <w:p w14:paraId="054B0FD7" w14:textId="77777777" w:rsidR="004D302E" w:rsidRPr="004D302E" w:rsidRDefault="004D302E" w:rsidP="004D302E">
            <w:pPr>
              <w:spacing w:line="276" w:lineRule="auto"/>
              <w:jc w:val="left"/>
              <w:rPr>
                <w:rFonts w:ascii="Verdana" w:hAnsi="Verdana" w:cs="Arial"/>
                <w:bCs w:val="0"/>
                <w:sz w:val="18"/>
                <w:szCs w:val="22"/>
                <w:lang w:eastAsia="en-ZA"/>
              </w:rPr>
            </w:pPr>
            <w:r w:rsidRPr="004D302E">
              <w:rPr>
                <w:rFonts w:ascii="Verdana" w:hAnsi="Verdana" w:cs="Arial"/>
                <w:bCs w:val="0"/>
                <w:sz w:val="18"/>
                <w:szCs w:val="22"/>
                <w:lang w:eastAsia="en-ZA"/>
              </w:rPr>
              <w:t>Project 4: Beneficiation plant</w:t>
            </w:r>
          </w:p>
        </w:tc>
        <w:tc>
          <w:tcPr>
            <w:tcW w:w="1509" w:type="dxa"/>
          </w:tcPr>
          <w:p w14:paraId="2BAB4B8D"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sz w:val="18"/>
                <w:szCs w:val="22"/>
                <w:lang w:eastAsia="en-ZA"/>
              </w:rPr>
            </w:pPr>
            <w:r w:rsidRPr="004D302E">
              <w:rPr>
                <w:rFonts w:ascii="Verdana" w:hAnsi="Verdana" w:cs="Arial"/>
                <w:bCs/>
                <w:sz w:val="18"/>
                <w:szCs w:val="22"/>
                <w:lang w:eastAsia="en-ZA"/>
              </w:rPr>
              <w:t>PM</w:t>
            </w:r>
            <w:r w:rsidRPr="004D302E">
              <w:rPr>
                <w:rFonts w:ascii="Verdana" w:hAnsi="Verdana" w:cs="Arial"/>
                <w:bCs/>
                <w:sz w:val="18"/>
                <w:szCs w:val="22"/>
                <w:vertAlign w:val="subscript"/>
                <w:lang w:eastAsia="en-ZA"/>
              </w:rPr>
              <w:t>10</w:t>
            </w:r>
          </w:p>
        </w:tc>
        <w:tc>
          <w:tcPr>
            <w:tcW w:w="913" w:type="dxa"/>
            <w:noWrap/>
          </w:tcPr>
          <w:p w14:paraId="657E2CA6"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151" w:type="dxa"/>
            <w:noWrap/>
          </w:tcPr>
          <w:p w14:paraId="3483C0A2"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246" w:type="dxa"/>
            <w:noWrap/>
          </w:tcPr>
          <w:p w14:paraId="3D81E902"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3</w:t>
            </w:r>
          </w:p>
        </w:tc>
        <w:tc>
          <w:tcPr>
            <w:tcW w:w="1559" w:type="dxa"/>
          </w:tcPr>
          <w:p w14:paraId="6D3AAD90"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color w:val="000000"/>
                <w:sz w:val="18"/>
                <w:szCs w:val="22"/>
                <w:lang w:eastAsia="en-ZA"/>
              </w:rPr>
            </w:pPr>
            <w:r w:rsidRPr="004D302E">
              <w:rPr>
                <w:rFonts w:ascii="Verdana" w:hAnsi="Verdana" w:cs="Arial"/>
                <w:bCs/>
                <w:color w:val="000000"/>
                <w:sz w:val="18"/>
                <w:szCs w:val="22"/>
                <w:lang w:eastAsia="en-ZA"/>
              </w:rPr>
              <w:t>Low (-3)</w:t>
            </w:r>
          </w:p>
        </w:tc>
        <w:tc>
          <w:tcPr>
            <w:tcW w:w="1134" w:type="dxa"/>
            <w:noWrap/>
          </w:tcPr>
          <w:p w14:paraId="7F21583B"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-ve</w:t>
            </w:r>
          </w:p>
        </w:tc>
      </w:tr>
      <w:tr w:rsidR="004D302E" w:rsidRPr="00E13044" w14:paraId="6CAA07A8" w14:textId="77777777" w:rsidTr="004D30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35" w:type="dxa"/>
            <w:vMerge/>
          </w:tcPr>
          <w:p w14:paraId="4752A0C3" w14:textId="77777777" w:rsidR="004D302E" w:rsidRPr="004D302E" w:rsidRDefault="004D302E" w:rsidP="004D302E">
            <w:pPr>
              <w:spacing w:line="276" w:lineRule="auto"/>
              <w:jc w:val="left"/>
              <w:rPr>
                <w:rFonts w:ascii="Verdana" w:hAnsi="Verdana" w:cs="Arial"/>
                <w:bCs w:val="0"/>
                <w:sz w:val="18"/>
                <w:szCs w:val="22"/>
                <w:lang w:eastAsia="en-ZA"/>
              </w:rPr>
            </w:pPr>
          </w:p>
        </w:tc>
        <w:tc>
          <w:tcPr>
            <w:tcW w:w="1509" w:type="dxa"/>
          </w:tcPr>
          <w:p w14:paraId="47EE365A"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sz w:val="18"/>
                <w:szCs w:val="22"/>
                <w:lang w:eastAsia="en-ZA"/>
              </w:rPr>
            </w:pPr>
            <w:r w:rsidRPr="004D302E">
              <w:rPr>
                <w:rFonts w:ascii="Verdana" w:hAnsi="Verdana" w:cs="Arial"/>
                <w:bCs/>
                <w:sz w:val="18"/>
                <w:szCs w:val="22"/>
                <w:lang w:eastAsia="en-ZA"/>
              </w:rPr>
              <w:t>PM</w:t>
            </w:r>
            <w:r w:rsidRPr="004D302E">
              <w:rPr>
                <w:rFonts w:ascii="Verdana" w:hAnsi="Verdana" w:cs="Arial"/>
                <w:bCs/>
                <w:sz w:val="18"/>
                <w:szCs w:val="22"/>
                <w:vertAlign w:val="subscript"/>
                <w:lang w:eastAsia="en-ZA"/>
              </w:rPr>
              <w:t>2.5</w:t>
            </w:r>
          </w:p>
        </w:tc>
        <w:tc>
          <w:tcPr>
            <w:tcW w:w="913" w:type="dxa"/>
            <w:noWrap/>
          </w:tcPr>
          <w:p w14:paraId="18A7E88C"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151" w:type="dxa"/>
            <w:noWrap/>
          </w:tcPr>
          <w:p w14:paraId="7C911221"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246" w:type="dxa"/>
            <w:noWrap/>
          </w:tcPr>
          <w:p w14:paraId="647182EF"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3</w:t>
            </w:r>
          </w:p>
        </w:tc>
        <w:tc>
          <w:tcPr>
            <w:tcW w:w="1559" w:type="dxa"/>
          </w:tcPr>
          <w:p w14:paraId="34E88CB3"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000000"/>
                <w:sz w:val="18"/>
                <w:szCs w:val="22"/>
                <w:lang w:eastAsia="en-ZA"/>
              </w:rPr>
            </w:pPr>
            <w:r w:rsidRPr="004D302E">
              <w:rPr>
                <w:rFonts w:ascii="Verdana" w:hAnsi="Verdana" w:cs="Arial"/>
                <w:bCs/>
                <w:color w:val="000000"/>
                <w:sz w:val="18"/>
                <w:szCs w:val="22"/>
                <w:lang w:eastAsia="en-ZA"/>
              </w:rPr>
              <w:t>Low (-3)</w:t>
            </w:r>
          </w:p>
        </w:tc>
        <w:tc>
          <w:tcPr>
            <w:tcW w:w="1134" w:type="dxa"/>
            <w:noWrap/>
          </w:tcPr>
          <w:p w14:paraId="586A711D"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-ve</w:t>
            </w:r>
          </w:p>
        </w:tc>
      </w:tr>
      <w:tr w:rsidR="004D302E" w:rsidRPr="00E13044" w14:paraId="1E9DC27F" w14:textId="77777777" w:rsidTr="004D302E">
        <w:trPr>
          <w:trHeight w:val="300"/>
          <w:jc w:val="center"/>
        </w:trPr>
        <w:tc>
          <w:tcPr>
            <w:cnfStyle w:val="001000000000" w:firstRow="0" w:lastRow="0" w:firstColumn="1" w:lastColumn="0" w:oddVBand="0" w:evenVBand="0" w:oddHBand="0" w:evenHBand="0" w:firstRowFirstColumn="0" w:firstRowLastColumn="0" w:lastRowFirstColumn="0" w:lastRowLastColumn="0"/>
            <w:tcW w:w="2235" w:type="dxa"/>
            <w:vMerge/>
          </w:tcPr>
          <w:p w14:paraId="51F4ADF8" w14:textId="77777777" w:rsidR="004D302E" w:rsidRPr="004D302E" w:rsidRDefault="004D302E" w:rsidP="004D302E">
            <w:pPr>
              <w:spacing w:line="276" w:lineRule="auto"/>
              <w:jc w:val="left"/>
              <w:rPr>
                <w:rFonts w:ascii="Verdana" w:hAnsi="Verdana" w:cs="Arial"/>
                <w:bCs w:val="0"/>
                <w:sz w:val="18"/>
                <w:szCs w:val="22"/>
                <w:lang w:eastAsia="en-ZA"/>
              </w:rPr>
            </w:pPr>
          </w:p>
        </w:tc>
        <w:tc>
          <w:tcPr>
            <w:tcW w:w="1509" w:type="dxa"/>
          </w:tcPr>
          <w:p w14:paraId="32C2D956"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sz w:val="18"/>
                <w:szCs w:val="22"/>
                <w:lang w:eastAsia="en-ZA"/>
              </w:rPr>
            </w:pPr>
            <w:r w:rsidRPr="004D302E">
              <w:rPr>
                <w:rFonts w:ascii="Verdana" w:hAnsi="Verdana" w:cs="Arial"/>
                <w:bCs/>
                <w:sz w:val="18"/>
                <w:szCs w:val="22"/>
                <w:lang w:eastAsia="en-ZA"/>
              </w:rPr>
              <w:t>Dust fallout</w:t>
            </w:r>
          </w:p>
        </w:tc>
        <w:tc>
          <w:tcPr>
            <w:tcW w:w="913" w:type="dxa"/>
            <w:noWrap/>
          </w:tcPr>
          <w:p w14:paraId="781894B3"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151" w:type="dxa"/>
            <w:noWrap/>
          </w:tcPr>
          <w:p w14:paraId="620D9CC6"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246" w:type="dxa"/>
            <w:noWrap/>
          </w:tcPr>
          <w:p w14:paraId="3F443A9C"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3</w:t>
            </w:r>
          </w:p>
        </w:tc>
        <w:tc>
          <w:tcPr>
            <w:tcW w:w="1559" w:type="dxa"/>
          </w:tcPr>
          <w:p w14:paraId="1FF01460"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color w:val="000000"/>
                <w:sz w:val="18"/>
                <w:szCs w:val="22"/>
                <w:lang w:eastAsia="en-ZA"/>
              </w:rPr>
            </w:pPr>
            <w:r w:rsidRPr="004D302E">
              <w:rPr>
                <w:rFonts w:ascii="Verdana" w:hAnsi="Verdana" w:cs="Arial"/>
                <w:bCs/>
                <w:color w:val="000000"/>
                <w:sz w:val="18"/>
                <w:szCs w:val="22"/>
                <w:lang w:eastAsia="en-ZA"/>
              </w:rPr>
              <w:t>Low (-3)</w:t>
            </w:r>
          </w:p>
        </w:tc>
        <w:tc>
          <w:tcPr>
            <w:tcW w:w="1134" w:type="dxa"/>
            <w:noWrap/>
          </w:tcPr>
          <w:p w14:paraId="584A7912"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-ve</w:t>
            </w:r>
          </w:p>
        </w:tc>
      </w:tr>
      <w:tr w:rsidR="004D302E" w:rsidRPr="00E13044" w14:paraId="1826B180" w14:textId="77777777" w:rsidTr="004D30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35" w:type="dxa"/>
            <w:vMerge w:val="restart"/>
          </w:tcPr>
          <w:p w14:paraId="253B3577" w14:textId="77777777" w:rsidR="004D302E" w:rsidRPr="004D302E" w:rsidRDefault="004D302E" w:rsidP="004D302E">
            <w:pPr>
              <w:spacing w:line="276" w:lineRule="auto"/>
              <w:jc w:val="left"/>
              <w:rPr>
                <w:rFonts w:ascii="Verdana" w:hAnsi="Verdana" w:cs="Arial"/>
                <w:bCs w:val="0"/>
                <w:sz w:val="18"/>
                <w:szCs w:val="22"/>
                <w:lang w:eastAsia="en-ZA"/>
              </w:rPr>
            </w:pPr>
            <w:r w:rsidRPr="004D302E">
              <w:rPr>
                <w:rFonts w:ascii="Verdana" w:hAnsi="Verdana" w:cs="Arial"/>
                <w:bCs w:val="0"/>
                <w:sz w:val="18"/>
                <w:szCs w:val="22"/>
                <w:lang w:eastAsia="en-ZA"/>
              </w:rPr>
              <w:t>Beeshoek Mine after optimisation</w:t>
            </w:r>
          </w:p>
        </w:tc>
        <w:tc>
          <w:tcPr>
            <w:tcW w:w="1509" w:type="dxa"/>
          </w:tcPr>
          <w:p w14:paraId="6B7ED9F7"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sz w:val="18"/>
                <w:szCs w:val="22"/>
                <w:lang w:eastAsia="en-ZA"/>
              </w:rPr>
            </w:pPr>
            <w:r w:rsidRPr="004D302E">
              <w:rPr>
                <w:rFonts w:ascii="Verdana" w:hAnsi="Verdana" w:cs="Arial"/>
                <w:bCs/>
                <w:sz w:val="18"/>
                <w:szCs w:val="22"/>
                <w:lang w:eastAsia="en-ZA"/>
              </w:rPr>
              <w:t>PM</w:t>
            </w:r>
            <w:r w:rsidRPr="004D302E">
              <w:rPr>
                <w:rFonts w:ascii="Verdana" w:hAnsi="Verdana" w:cs="Arial"/>
                <w:bCs/>
                <w:sz w:val="18"/>
                <w:szCs w:val="22"/>
                <w:vertAlign w:val="subscript"/>
                <w:lang w:eastAsia="en-ZA"/>
              </w:rPr>
              <w:t>10</w:t>
            </w:r>
          </w:p>
        </w:tc>
        <w:tc>
          <w:tcPr>
            <w:tcW w:w="913" w:type="dxa"/>
            <w:noWrap/>
          </w:tcPr>
          <w:p w14:paraId="7C7CBA5C"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2</w:t>
            </w:r>
          </w:p>
        </w:tc>
        <w:tc>
          <w:tcPr>
            <w:tcW w:w="1151" w:type="dxa"/>
            <w:noWrap/>
          </w:tcPr>
          <w:p w14:paraId="58064F56"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-2</w:t>
            </w:r>
          </w:p>
        </w:tc>
        <w:tc>
          <w:tcPr>
            <w:tcW w:w="1246" w:type="dxa"/>
            <w:noWrap/>
          </w:tcPr>
          <w:p w14:paraId="051E7016"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3</w:t>
            </w:r>
          </w:p>
        </w:tc>
        <w:tc>
          <w:tcPr>
            <w:tcW w:w="1559" w:type="dxa"/>
          </w:tcPr>
          <w:p w14:paraId="14A4D417"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000000"/>
                <w:sz w:val="18"/>
                <w:szCs w:val="22"/>
                <w:lang w:eastAsia="en-ZA"/>
              </w:rPr>
            </w:pPr>
            <w:r w:rsidRPr="004D302E">
              <w:rPr>
                <w:rFonts w:ascii="Verdana" w:hAnsi="Verdana" w:cs="Arial"/>
                <w:bCs/>
                <w:color w:val="000000"/>
                <w:sz w:val="18"/>
                <w:szCs w:val="22"/>
                <w:lang w:eastAsia="en-ZA"/>
              </w:rPr>
              <w:t>Medium (-6)</w:t>
            </w:r>
          </w:p>
        </w:tc>
        <w:tc>
          <w:tcPr>
            <w:tcW w:w="1134" w:type="dxa"/>
            <w:noWrap/>
          </w:tcPr>
          <w:p w14:paraId="126922B7"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-ve</w:t>
            </w:r>
          </w:p>
        </w:tc>
      </w:tr>
      <w:tr w:rsidR="004D302E" w:rsidRPr="00E13044" w14:paraId="564E49E8" w14:textId="77777777" w:rsidTr="004D302E">
        <w:trPr>
          <w:trHeight w:val="300"/>
          <w:jc w:val="center"/>
        </w:trPr>
        <w:tc>
          <w:tcPr>
            <w:cnfStyle w:val="001000000000" w:firstRow="0" w:lastRow="0" w:firstColumn="1" w:lastColumn="0" w:oddVBand="0" w:evenVBand="0" w:oddHBand="0" w:evenHBand="0" w:firstRowFirstColumn="0" w:firstRowLastColumn="0" w:lastRowFirstColumn="0" w:lastRowLastColumn="0"/>
            <w:tcW w:w="2235" w:type="dxa"/>
            <w:vMerge/>
          </w:tcPr>
          <w:p w14:paraId="1F743C8A" w14:textId="77777777" w:rsidR="004D302E" w:rsidRPr="004D302E" w:rsidRDefault="004D302E" w:rsidP="00442A59">
            <w:pPr>
              <w:spacing w:line="276" w:lineRule="auto"/>
              <w:jc w:val="center"/>
              <w:rPr>
                <w:rFonts w:ascii="Verdana" w:hAnsi="Verdana" w:cs="Arial"/>
                <w:bCs w:val="0"/>
                <w:sz w:val="18"/>
                <w:szCs w:val="22"/>
                <w:lang w:eastAsia="en-ZA"/>
              </w:rPr>
            </w:pPr>
          </w:p>
        </w:tc>
        <w:tc>
          <w:tcPr>
            <w:tcW w:w="1509" w:type="dxa"/>
          </w:tcPr>
          <w:p w14:paraId="49434715"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sz w:val="18"/>
                <w:szCs w:val="22"/>
                <w:lang w:eastAsia="en-ZA"/>
              </w:rPr>
            </w:pPr>
            <w:r w:rsidRPr="004D302E">
              <w:rPr>
                <w:rFonts w:ascii="Verdana" w:hAnsi="Verdana" w:cs="Arial"/>
                <w:bCs/>
                <w:sz w:val="18"/>
                <w:szCs w:val="22"/>
                <w:lang w:eastAsia="en-ZA"/>
              </w:rPr>
              <w:t>PM</w:t>
            </w:r>
            <w:r w:rsidRPr="004D302E">
              <w:rPr>
                <w:rFonts w:ascii="Verdana" w:hAnsi="Verdana" w:cs="Arial"/>
                <w:bCs/>
                <w:sz w:val="18"/>
                <w:szCs w:val="22"/>
                <w:vertAlign w:val="subscript"/>
                <w:lang w:eastAsia="en-ZA"/>
              </w:rPr>
              <w:t>2.5</w:t>
            </w:r>
          </w:p>
        </w:tc>
        <w:tc>
          <w:tcPr>
            <w:tcW w:w="913" w:type="dxa"/>
            <w:noWrap/>
          </w:tcPr>
          <w:p w14:paraId="350ADF60"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2</w:t>
            </w:r>
          </w:p>
        </w:tc>
        <w:tc>
          <w:tcPr>
            <w:tcW w:w="1151" w:type="dxa"/>
            <w:noWrap/>
          </w:tcPr>
          <w:p w14:paraId="7D282B2E"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246" w:type="dxa"/>
            <w:noWrap/>
          </w:tcPr>
          <w:p w14:paraId="090D8497"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3</w:t>
            </w:r>
          </w:p>
        </w:tc>
        <w:tc>
          <w:tcPr>
            <w:tcW w:w="1559" w:type="dxa"/>
          </w:tcPr>
          <w:p w14:paraId="620C70FE"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color w:val="000000"/>
                <w:sz w:val="18"/>
                <w:szCs w:val="22"/>
                <w:lang w:eastAsia="en-ZA"/>
              </w:rPr>
            </w:pPr>
            <w:r w:rsidRPr="004D302E">
              <w:rPr>
                <w:rFonts w:ascii="Verdana" w:hAnsi="Verdana" w:cs="Arial"/>
                <w:bCs/>
                <w:color w:val="000000"/>
                <w:sz w:val="18"/>
                <w:szCs w:val="22"/>
                <w:lang w:eastAsia="en-ZA"/>
              </w:rPr>
              <w:t>Low (-1)</w:t>
            </w:r>
          </w:p>
        </w:tc>
        <w:tc>
          <w:tcPr>
            <w:tcW w:w="1134" w:type="dxa"/>
            <w:noWrap/>
          </w:tcPr>
          <w:p w14:paraId="1257B910" w14:textId="77777777" w:rsidR="004D302E" w:rsidRPr="004D302E" w:rsidRDefault="004D302E" w:rsidP="00442A59">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-ve</w:t>
            </w:r>
          </w:p>
        </w:tc>
      </w:tr>
      <w:tr w:rsidR="004D302E" w:rsidRPr="00E13044" w14:paraId="77E3B9E6" w14:textId="77777777" w:rsidTr="004D30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35" w:type="dxa"/>
            <w:vMerge/>
          </w:tcPr>
          <w:p w14:paraId="14763EC6" w14:textId="77777777" w:rsidR="004D302E" w:rsidRPr="004D302E" w:rsidRDefault="004D302E" w:rsidP="00442A59">
            <w:pPr>
              <w:spacing w:line="276" w:lineRule="auto"/>
              <w:jc w:val="center"/>
              <w:rPr>
                <w:rFonts w:ascii="Verdana" w:hAnsi="Verdana" w:cs="Arial"/>
                <w:bCs w:val="0"/>
                <w:sz w:val="18"/>
                <w:szCs w:val="22"/>
                <w:lang w:eastAsia="en-ZA"/>
              </w:rPr>
            </w:pPr>
          </w:p>
        </w:tc>
        <w:tc>
          <w:tcPr>
            <w:tcW w:w="1509" w:type="dxa"/>
          </w:tcPr>
          <w:p w14:paraId="1752DE37"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sz w:val="18"/>
                <w:szCs w:val="22"/>
                <w:lang w:eastAsia="en-ZA"/>
              </w:rPr>
            </w:pPr>
            <w:r w:rsidRPr="004D302E">
              <w:rPr>
                <w:rFonts w:ascii="Verdana" w:hAnsi="Verdana" w:cs="Arial"/>
                <w:bCs/>
                <w:sz w:val="18"/>
                <w:szCs w:val="22"/>
                <w:lang w:eastAsia="en-ZA"/>
              </w:rPr>
              <w:t>Dust fallout</w:t>
            </w:r>
          </w:p>
        </w:tc>
        <w:tc>
          <w:tcPr>
            <w:tcW w:w="913" w:type="dxa"/>
            <w:noWrap/>
          </w:tcPr>
          <w:p w14:paraId="6123A4DE"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2</w:t>
            </w:r>
          </w:p>
        </w:tc>
        <w:tc>
          <w:tcPr>
            <w:tcW w:w="1151" w:type="dxa"/>
            <w:noWrap/>
          </w:tcPr>
          <w:p w14:paraId="2F78BE07"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-1</w:t>
            </w:r>
          </w:p>
        </w:tc>
        <w:tc>
          <w:tcPr>
            <w:tcW w:w="1246" w:type="dxa"/>
            <w:noWrap/>
          </w:tcPr>
          <w:p w14:paraId="461EE32A"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3</w:t>
            </w:r>
          </w:p>
        </w:tc>
        <w:tc>
          <w:tcPr>
            <w:tcW w:w="1559" w:type="dxa"/>
          </w:tcPr>
          <w:p w14:paraId="348FE093"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000000"/>
                <w:sz w:val="18"/>
                <w:szCs w:val="22"/>
                <w:lang w:eastAsia="en-ZA"/>
              </w:rPr>
            </w:pPr>
            <w:r w:rsidRPr="004D302E">
              <w:rPr>
                <w:rFonts w:ascii="Verdana" w:hAnsi="Verdana" w:cs="Arial"/>
                <w:bCs/>
                <w:color w:val="000000"/>
                <w:sz w:val="18"/>
                <w:szCs w:val="22"/>
                <w:lang w:eastAsia="en-ZA"/>
              </w:rPr>
              <w:t>Low (-1)</w:t>
            </w:r>
          </w:p>
        </w:tc>
        <w:tc>
          <w:tcPr>
            <w:tcW w:w="1134" w:type="dxa"/>
            <w:noWrap/>
          </w:tcPr>
          <w:p w14:paraId="0EA73E53" w14:textId="77777777" w:rsidR="004D302E" w:rsidRPr="004D302E" w:rsidRDefault="004D302E" w:rsidP="00442A59">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8"/>
                <w:szCs w:val="22"/>
                <w:lang w:eastAsia="en-ZA"/>
              </w:rPr>
            </w:pPr>
            <w:r w:rsidRPr="004D302E">
              <w:rPr>
                <w:rFonts w:ascii="Verdana" w:hAnsi="Verdana" w:cs="Arial"/>
                <w:sz w:val="18"/>
                <w:szCs w:val="22"/>
                <w:lang w:eastAsia="en-ZA"/>
              </w:rPr>
              <w:t>-ve</w:t>
            </w:r>
          </w:p>
        </w:tc>
      </w:tr>
    </w:tbl>
    <w:p w14:paraId="6AAEA5A3" w14:textId="078873B9" w:rsidR="00A36345" w:rsidRDefault="00A36345" w:rsidP="00B316A9">
      <w:pPr>
        <w:spacing w:line="276" w:lineRule="auto"/>
        <w:rPr>
          <w:rFonts w:ascii="Verdana" w:hAnsi="Verdana"/>
        </w:rPr>
      </w:pPr>
    </w:p>
    <w:p w14:paraId="6DF00658" w14:textId="77777777" w:rsidR="00FD4805" w:rsidRPr="00FD4805" w:rsidRDefault="00FD4805" w:rsidP="00FD4805">
      <w:pPr>
        <w:spacing w:line="276" w:lineRule="auto"/>
        <w:rPr>
          <w:rFonts w:ascii="Verdana" w:hAnsi="Verdana"/>
        </w:rPr>
      </w:pPr>
      <w:r w:rsidRPr="00FD4805">
        <w:rPr>
          <w:rFonts w:ascii="Verdana" w:hAnsi="Verdana"/>
        </w:rPr>
        <w:t xml:space="preserve">From an air quality perspective, it is the reasonable opinion of the authors that the </w:t>
      </w:r>
      <w:r>
        <w:rPr>
          <w:rFonts w:ascii="Verdana" w:hAnsi="Verdana"/>
        </w:rPr>
        <w:t>Beeshoek Mine optimisation project</w:t>
      </w:r>
      <w:r w:rsidRPr="00FD4805">
        <w:rPr>
          <w:rFonts w:ascii="Verdana" w:hAnsi="Verdana"/>
        </w:rPr>
        <w:t xml:space="preserve"> should be authorised considering the findings of this </w:t>
      </w:r>
      <w:r>
        <w:rPr>
          <w:rFonts w:ascii="Verdana" w:hAnsi="Verdana"/>
        </w:rPr>
        <w:t>assessment</w:t>
      </w:r>
      <w:r w:rsidRPr="00FD4805">
        <w:rPr>
          <w:rFonts w:ascii="Verdana" w:hAnsi="Verdana"/>
        </w:rPr>
        <w:t>.</w:t>
      </w:r>
    </w:p>
    <w:p w14:paraId="18CC3A94" w14:textId="77777777" w:rsidR="00FD4805" w:rsidRDefault="00FD4805" w:rsidP="00B316A9">
      <w:pPr>
        <w:spacing w:line="276" w:lineRule="auto"/>
        <w:rPr>
          <w:rFonts w:ascii="Verdana" w:hAnsi="Verdana"/>
        </w:rPr>
      </w:pPr>
    </w:p>
    <w:p w14:paraId="77DB2914" w14:textId="140B6DC4" w:rsidR="009145CD" w:rsidRDefault="009145CD" w:rsidP="00A36345"/>
    <w:p w14:paraId="2FD62CCA" w14:textId="77777777" w:rsidR="00A36345" w:rsidRDefault="00A36345">
      <w:pPr>
        <w:keepLines w:val="0"/>
        <w:tabs>
          <w:tab w:val="clear" w:pos="851"/>
          <w:tab w:val="clear" w:pos="1701"/>
          <w:tab w:val="clear" w:pos="2552"/>
          <w:tab w:val="clear" w:pos="3402"/>
          <w:tab w:val="clear" w:pos="4253"/>
          <w:tab w:val="clear" w:pos="5103"/>
        </w:tabs>
        <w:jc w:val="left"/>
        <w:rPr>
          <w:rFonts w:ascii="Verdana" w:hAnsi="Verdana" w:cs="Arial"/>
          <w:b/>
          <w:bCs/>
          <w:kern w:val="32"/>
          <w:sz w:val="32"/>
          <w:szCs w:val="32"/>
        </w:rPr>
      </w:pPr>
      <w:r>
        <w:br w:type="page"/>
      </w:r>
    </w:p>
    <w:p w14:paraId="74B7AB96" w14:textId="524EB081" w:rsidR="00A677E1" w:rsidRPr="00435FE6" w:rsidRDefault="00DA0A5D" w:rsidP="000A72BA">
      <w:pPr>
        <w:pStyle w:val="Heading1"/>
        <w:jc w:val="center"/>
      </w:pPr>
      <w:bookmarkStart w:id="1" w:name="_Toc74924043"/>
      <w:r w:rsidRPr="00435FE6">
        <w:lastRenderedPageBreak/>
        <w:t>ABBREVIATIONS AND ACRONYMS</w:t>
      </w:r>
      <w:bookmarkEnd w:id="1"/>
    </w:p>
    <w:p w14:paraId="5944D7A6" w14:textId="77777777" w:rsidR="009C5241" w:rsidRDefault="009C5241" w:rsidP="00435FE6">
      <w:pPr>
        <w:spacing w:line="276" w:lineRule="auto"/>
        <w:rPr>
          <w:rFonts w:ascii="Verdana" w:hAnsi="Verdana" w:cs="Arial"/>
        </w:rPr>
      </w:pPr>
    </w:p>
    <w:p w14:paraId="1DA6C4BE" w14:textId="77777777" w:rsidR="007375CE" w:rsidRPr="001A619C" w:rsidRDefault="007375CE" w:rsidP="00435FE6">
      <w:pPr>
        <w:spacing w:line="276" w:lineRule="auto"/>
        <w:rPr>
          <w:rFonts w:ascii="Verdana" w:hAnsi="Verdana" w:cs="Arial"/>
          <w:sz w:val="20"/>
          <w:szCs w:val="18"/>
        </w:rPr>
      </w:pPr>
      <w:r w:rsidRPr="001A619C">
        <w:rPr>
          <w:rFonts w:ascii="Verdana" w:hAnsi="Verdana" w:cs="Arial"/>
          <w:sz w:val="20"/>
          <w:szCs w:val="18"/>
        </w:rPr>
        <w:t>µg/m</w:t>
      </w:r>
      <w:r w:rsidRPr="001A619C">
        <w:rPr>
          <w:rFonts w:ascii="Verdana" w:hAnsi="Verdana" w:cs="Arial"/>
          <w:sz w:val="20"/>
          <w:szCs w:val="18"/>
          <w:vertAlign w:val="superscript"/>
        </w:rPr>
        <w:t>3</w:t>
      </w:r>
      <w:r w:rsidRPr="001A619C">
        <w:rPr>
          <w:rFonts w:ascii="Verdana" w:hAnsi="Verdana" w:cs="Arial"/>
          <w:sz w:val="20"/>
          <w:szCs w:val="18"/>
        </w:rPr>
        <w:tab/>
      </w:r>
      <w:r w:rsidRPr="001A619C">
        <w:rPr>
          <w:rFonts w:ascii="Verdana" w:hAnsi="Verdana" w:cs="Arial"/>
          <w:sz w:val="20"/>
          <w:szCs w:val="18"/>
        </w:rPr>
        <w:tab/>
        <w:t>micrograms per cubic metre</w:t>
      </w:r>
    </w:p>
    <w:p w14:paraId="21D67854" w14:textId="77777777" w:rsidR="007375CE" w:rsidRPr="00555250" w:rsidRDefault="007375CE" w:rsidP="00435FE6">
      <w:pPr>
        <w:spacing w:line="276" w:lineRule="auto"/>
        <w:rPr>
          <w:rFonts w:ascii="Verdana" w:hAnsi="Verdana" w:cs="Arial"/>
          <w:sz w:val="20"/>
          <w:szCs w:val="18"/>
          <w:lang w:val="it-IT"/>
        </w:rPr>
      </w:pPr>
      <w:r w:rsidRPr="00555250">
        <w:rPr>
          <w:rFonts w:ascii="Verdana" w:hAnsi="Verdana" w:cs="Arial"/>
          <w:sz w:val="20"/>
          <w:szCs w:val="18"/>
          <w:lang w:val="it-IT"/>
        </w:rPr>
        <w:t xml:space="preserve">µm </w:t>
      </w:r>
      <w:r w:rsidRPr="00555250">
        <w:rPr>
          <w:rFonts w:ascii="Verdana" w:hAnsi="Verdana" w:cs="Arial"/>
          <w:sz w:val="20"/>
          <w:szCs w:val="18"/>
          <w:lang w:val="it-IT"/>
        </w:rPr>
        <w:tab/>
      </w:r>
      <w:r w:rsidRPr="00555250">
        <w:rPr>
          <w:rFonts w:ascii="Verdana" w:hAnsi="Verdana" w:cs="Arial"/>
          <w:sz w:val="20"/>
          <w:szCs w:val="18"/>
          <w:lang w:val="it-IT"/>
        </w:rPr>
        <w:tab/>
        <w:t>micrometres</w:t>
      </w:r>
    </w:p>
    <w:p w14:paraId="3BD2F70C" w14:textId="7624A19F" w:rsidR="007375CE" w:rsidRPr="00555250" w:rsidRDefault="007375CE" w:rsidP="00435FE6">
      <w:pPr>
        <w:spacing w:line="276" w:lineRule="auto"/>
        <w:rPr>
          <w:rFonts w:ascii="Verdana" w:hAnsi="Verdana" w:cs="Arial"/>
          <w:sz w:val="20"/>
          <w:szCs w:val="18"/>
          <w:lang w:val="it-IT"/>
        </w:rPr>
      </w:pPr>
      <w:r w:rsidRPr="00555250">
        <w:rPr>
          <w:rFonts w:ascii="Verdana" w:hAnsi="Verdana" w:cs="Arial"/>
          <w:sz w:val="20"/>
          <w:szCs w:val="18"/>
          <w:lang w:val="it-IT"/>
        </w:rPr>
        <w:t>CALPUFF</w:t>
      </w:r>
      <w:r w:rsidRPr="00555250">
        <w:rPr>
          <w:rFonts w:ascii="Verdana" w:hAnsi="Verdana" w:cs="Arial"/>
          <w:sz w:val="20"/>
          <w:szCs w:val="18"/>
          <w:lang w:val="it-IT"/>
        </w:rPr>
        <w:tab/>
        <w:t>California Puff Model</w:t>
      </w:r>
    </w:p>
    <w:p w14:paraId="1D0CBE95" w14:textId="77777777" w:rsidR="007375CE" w:rsidRPr="001A619C" w:rsidRDefault="007375CE" w:rsidP="00435FE6">
      <w:pPr>
        <w:spacing w:line="276" w:lineRule="auto"/>
        <w:rPr>
          <w:rFonts w:ascii="Verdana" w:hAnsi="Verdana" w:cs="Arial"/>
          <w:sz w:val="20"/>
          <w:szCs w:val="18"/>
        </w:rPr>
      </w:pPr>
      <w:r w:rsidRPr="001A619C">
        <w:rPr>
          <w:rFonts w:ascii="Verdana" w:hAnsi="Verdana" w:cs="Arial"/>
          <w:sz w:val="20"/>
          <w:szCs w:val="18"/>
        </w:rPr>
        <w:t xml:space="preserve">EPA </w:t>
      </w:r>
      <w:r w:rsidRPr="001A619C">
        <w:rPr>
          <w:rFonts w:ascii="Verdana" w:hAnsi="Verdana" w:cs="Arial"/>
          <w:sz w:val="20"/>
          <w:szCs w:val="18"/>
        </w:rPr>
        <w:tab/>
      </w:r>
      <w:r w:rsidRPr="001A619C">
        <w:rPr>
          <w:rFonts w:ascii="Verdana" w:hAnsi="Verdana" w:cs="Arial"/>
          <w:sz w:val="20"/>
          <w:szCs w:val="18"/>
        </w:rPr>
        <w:tab/>
        <w:t>United States Environmental Protection Agency</w:t>
      </w:r>
    </w:p>
    <w:p w14:paraId="274B34C0" w14:textId="0B337834" w:rsidR="000A72BA" w:rsidRPr="001A619C" w:rsidRDefault="000A72BA" w:rsidP="00435FE6">
      <w:pPr>
        <w:spacing w:line="276" w:lineRule="auto"/>
        <w:rPr>
          <w:rFonts w:ascii="Verdana" w:hAnsi="Verdana" w:cs="Arial"/>
          <w:sz w:val="20"/>
          <w:szCs w:val="18"/>
        </w:rPr>
      </w:pPr>
      <w:r w:rsidRPr="001A619C">
        <w:rPr>
          <w:rFonts w:ascii="Verdana" w:hAnsi="Verdana" w:cs="Arial"/>
          <w:sz w:val="20"/>
          <w:szCs w:val="18"/>
        </w:rPr>
        <w:t>FDMP</w:t>
      </w:r>
      <w:r w:rsidRPr="001A619C">
        <w:rPr>
          <w:rFonts w:ascii="Verdana" w:hAnsi="Verdana" w:cs="Arial"/>
          <w:sz w:val="20"/>
          <w:szCs w:val="18"/>
        </w:rPr>
        <w:tab/>
      </w:r>
      <w:r w:rsidRPr="001A619C">
        <w:rPr>
          <w:rFonts w:ascii="Verdana" w:hAnsi="Verdana" w:cs="Arial"/>
          <w:sz w:val="20"/>
          <w:szCs w:val="18"/>
        </w:rPr>
        <w:tab/>
        <w:t>Fugitive Dust Management Plan</w:t>
      </w:r>
    </w:p>
    <w:p w14:paraId="25B867C1" w14:textId="77777777" w:rsidR="007375CE" w:rsidRPr="001A619C" w:rsidRDefault="007375CE" w:rsidP="00435FE6">
      <w:pPr>
        <w:spacing w:line="276" w:lineRule="auto"/>
        <w:rPr>
          <w:rFonts w:ascii="Verdana" w:hAnsi="Verdana" w:cs="Arial"/>
          <w:sz w:val="20"/>
          <w:szCs w:val="18"/>
        </w:rPr>
      </w:pPr>
      <w:r w:rsidRPr="001A619C">
        <w:rPr>
          <w:rFonts w:ascii="Verdana" w:hAnsi="Verdana" w:cs="Arial"/>
          <w:sz w:val="20"/>
          <w:szCs w:val="18"/>
        </w:rPr>
        <w:t xml:space="preserve">NO </w:t>
      </w:r>
      <w:r w:rsidRPr="001A619C">
        <w:rPr>
          <w:rFonts w:ascii="Verdana" w:hAnsi="Verdana" w:cs="Arial"/>
          <w:sz w:val="20"/>
          <w:szCs w:val="18"/>
        </w:rPr>
        <w:tab/>
      </w:r>
      <w:r w:rsidRPr="001A619C">
        <w:rPr>
          <w:rFonts w:ascii="Verdana" w:hAnsi="Verdana" w:cs="Arial"/>
          <w:sz w:val="20"/>
          <w:szCs w:val="18"/>
        </w:rPr>
        <w:tab/>
        <w:t>Nitrous oxide</w:t>
      </w:r>
    </w:p>
    <w:p w14:paraId="2E7125DD" w14:textId="77777777" w:rsidR="007375CE" w:rsidRPr="001A619C" w:rsidRDefault="007375CE" w:rsidP="00435FE6">
      <w:pPr>
        <w:spacing w:line="276" w:lineRule="auto"/>
        <w:rPr>
          <w:rFonts w:ascii="Verdana" w:hAnsi="Verdana" w:cs="Arial"/>
          <w:sz w:val="20"/>
          <w:szCs w:val="18"/>
        </w:rPr>
      </w:pPr>
      <w:r w:rsidRPr="001A619C">
        <w:rPr>
          <w:rFonts w:ascii="Verdana" w:hAnsi="Verdana" w:cs="Arial"/>
          <w:sz w:val="20"/>
          <w:szCs w:val="18"/>
        </w:rPr>
        <w:t>NO</w:t>
      </w:r>
      <w:r w:rsidRPr="001A619C">
        <w:rPr>
          <w:rFonts w:ascii="Verdana" w:hAnsi="Verdana" w:cs="Arial"/>
          <w:sz w:val="20"/>
          <w:szCs w:val="18"/>
          <w:vertAlign w:val="subscript"/>
        </w:rPr>
        <w:t>2</w:t>
      </w:r>
      <w:r w:rsidRPr="001A619C">
        <w:rPr>
          <w:rFonts w:ascii="Verdana" w:hAnsi="Verdana" w:cs="Arial"/>
          <w:sz w:val="20"/>
          <w:szCs w:val="18"/>
        </w:rPr>
        <w:tab/>
      </w:r>
      <w:r w:rsidRPr="001A619C">
        <w:rPr>
          <w:rFonts w:ascii="Verdana" w:hAnsi="Verdana" w:cs="Arial"/>
          <w:sz w:val="20"/>
          <w:szCs w:val="18"/>
        </w:rPr>
        <w:tab/>
        <w:t>Nitrogen dioxide</w:t>
      </w:r>
    </w:p>
    <w:p w14:paraId="45C66574" w14:textId="77777777" w:rsidR="007375CE" w:rsidRPr="001A619C" w:rsidRDefault="007375CE" w:rsidP="00435FE6">
      <w:pPr>
        <w:spacing w:line="276" w:lineRule="auto"/>
        <w:rPr>
          <w:rFonts w:ascii="Verdana" w:hAnsi="Verdana" w:cs="Arial"/>
          <w:sz w:val="20"/>
          <w:szCs w:val="18"/>
        </w:rPr>
      </w:pPr>
      <w:r w:rsidRPr="001A619C">
        <w:rPr>
          <w:rFonts w:ascii="Verdana" w:hAnsi="Verdana" w:cs="Arial"/>
          <w:sz w:val="20"/>
          <w:szCs w:val="18"/>
        </w:rPr>
        <w:t>NO</w:t>
      </w:r>
      <w:r w:rsidRPr="001A619C">
        <w:rPr>
          <w:rFonts w:ascii="Verdana" w:hAnsi="Verdana" w:cs="Arial"/>
          <w:sz w:val="20"/>
          <w:szCs w:val="18"/>
          <w:vertAlign w:val="subscript"/>
        </w:rPr>
        <w:t>x</w:t>
      </w:r>
      <w:r w:rsidRPr="001A619C">
        <w:rPr>
          <w:rFonts w:ascii="Verdana" w:hAnsi="Verdana" w:cs="Arial"/>
          <w:sz w:val="20"/>
          <w:szCs w:val="18"/>
          <w:vertAlign w:val="subscript"/>
        </w:rPr>
        <w:tab/>
      </w:r>
      <w:r w:rsidRPr="001A619C">
        <w:rPr>
          <w:rFonts w:ascii="Verdana" w:hAnsi="Verdana" w:cs="Arial"/>
          <w:sz w:val="20"/>
          <w:szCs w:val="18"/>
          <w:vertAlign w:val="subscript"/>
        </w:rPr>
        <w:tab/>
      </w:r>
      <w:r w:rsidRPr="001A619C">
        <w:rPr>
          <w:rFonts w:ascii="Verdana" w:hAnsi="Verdana" w:cs="Arial"/>
          <w:sz w:val="20"/>
          <w:szCs w:val="18"/>
        </w:rPr>
        <w:t>Oxides of nitrogen</w:t>
      </w:r>
    </w:p>
    <w:p w14:paraId="672EE8A2" w14:textId="77777777" w:rsidR="007375CE" w:rsidRPr="001A619C" w:rsidRDefault="007375CE" w:rsidP="00435FE6">
      <w:pPr>
        <w:spacing w:line="276" w:lineRule="auto"/>
        <w:rPr>
          <w:rFonts w:ascii="Verdana" w:hAnsi="Verdana" w:cs="Arial"/>
          <w:sz w:val="20"/>
          <w:szCs w:val="18"/>
        </w:rPr>
      </w:pPr>
      <w:r w:rsidRPr="001A619C">
        <w:rPr>
          <w:rFonts w:ascii="Verdana" w:hAnsi="Verdana" w:cs="Arial"/>
          <w:sz w:val="20"/>
          <w:szCs w:val="18"/>
        </w:rPr>
        <w:t xml:space="preserve">PM </w:t>
      </w:r>
      <w:r w:rsidRPr="001A619C">
        <w:rPr>
          <w:rFonts w:ascii="Verdana" w:hAnsi="Verdana" w:cs="Arial"/>
          <w:sz w:val="20"/>
          <w:szCs w:val="18"/>
        </w:rPr>
        <w:tab/>
      </w:r>
      <w:r w:rsidRPr="001A619C">
        <w:rPr>
          <w:rFonts w:ascii="Verdana" w:hAnsi="Verdana" w:cs="Arial"/>
          <w:sz w:val="20"/>
          <w:szCs w:val="18"/>
        </w:rPr>
        <w:tab/>
        <w:t>Particulate matter</w:t>
      </w:r>
    </w:p>
    <w:p w14:paraId="0D9F725C" w14:textId="77777777" w:rsidR="007375CE" w:rsidRPr="001A619C" w:rsidRDefault="007375CE" w:rsidP="00435FE6">
      <w:pPr>
        <w:spacing w:line="276" w:lineRule="auto"/>
        <w:rPr>
          <w:rFonts w:ascii="Verdana" w:hAnsi="Verdana" w:cs="Arial"/>
          <w:sz w:val="20"/>
          <w:szCs w:val="18"/>
        </w:rPr>
      </w:pPr>
      <w:r w:rsidRPr="001A619C">
        <w:rPr>
          <w:rFonts w:ascii="Verdana" w:hAnsi="Verdana" w:cs="Arial"/>
          <w:sz w:val="20"/>
          <w:szCs w:val="18"/>
        </w:rPr>
        <w:t>PM</w:t>
      </w:r>
      <w:r w:rsidRPr="001A619C">
        <w:rPr>
          <w:rFonts w:ascii="Verdana" w:hAnsi="Verdana" w:cs="Arial"/>
          <w:sz w:val="20"/>
          <w:szCs w:val="18"/>
          <w:vertAlign w:val="subscript"/>
        </w:rPr>
        <w:t>10</w:t>
      </w:r>
      <w:r w:rsidRPr="001A619C">
        <w:rPr>
          <w:rFonts w:ascii="Verdana" w:hAnsi="Verdana" w:cs="Arial"/>
          <w:sz w:val="20"/>
          <w:szCs w:val="18"/>
          <w:vertAlign w:val="subscript"/>
        </w:rPr>
        <w:tab/>
      </w:r>
      <w:r w:rsidRPr="001A619C">
        <w:rPr>
          <w:rFonts w:ascii="Verdana" w:hAnsi="Verdana" w:cs="Arial"/>
          <w:sz w:val="20"/>
          <w:szCs w:val="18"/>
          <w:vertAlign w:val="subscript"/>
        </w:rPr>
        <w:tab/>
      </w:r>
      <w:r w:rsidRPr="001A619C">
        <w:rPr>
          <w:rFonts w:ascii="Verdana" w:hAnsi="Verdana" w:cs="Arial"/>
          <w:sz w:val="20"/>
          <w:szCs w:val="18"/>
        </w:rPr>
        <w:t>Particulate matter of aerodynamic diameter less than 10 micrometres</w:t>
      </w:r>
    </w:p>
    <w:p w14:paraId="38F2EF4A" w14:textId="77777777" w:rsidR="007375CE" w:rsidRPr="001A619C" w:rsidRDefault="007375CE" w:rsidP="00435FE6">
      <w:pPr>
        <w:spacing w:line="276" w:lineRule="auto"/>
        <w:rPr>
          <w:rFonts w:ascii="Verdana" w:hAnsi="Verdana" w:cs="Arial"/>
          <w:sz w:val="20"/>
          <w:szCs w:val="18"/>
        </w:rPr>
      </w:pPr>
      <w:r w:rsidRPr="001A619C">
        <w:rPr>
          <w:rFonts w:ascii="Verdana" w:hAnsi="Verdana" w:cs="Arial"/>
          <w:sz w:val="20"/>
          <w:szCs w:val="18"/>
        </w:rPr>
        <w:t>PM</w:t>
      </w:r>
      <w:r w:rsidRPr="001A619C">
        <w:rPr>
          <w:rFonts w:ascii="Verdana" w:hAnsi="Verdana" w:cs="Arial"/>
          <w:sz w:val="20"/>
          <w:szCs w:val="18"/>
          <w:vertAlign w:val="subscript"/>
        </w:rPr>
        <w:t>2.5</w:t>
      </w:r>
      <w:r w:rsidRPr="001A619C">
        <w:rPr>
          <w:rFonts w:ascii="Verdana" w:hAnsi="Verdana" w:cs="Arial"/>
          <w:sz w:val="20"/>
          <w:szCs w:val="18"/>
        </w:rPr>
        <w:t xml:space="preserve"> </w:t>
      </w:r>
      <w:r w:rsidRPr="001A619C">
        <w:rPr>
          <w:rFonts w:ascii="Verdana" w:hAnsi="Verdana" w:cs="Arial"/>
          <w:sz w:val="20"/>
          <w:szCs w:val="18"/>
        </w:rPr>
        <w:tab/>
      </w:r>
      <w:r w:rsidRPr="001A619C">
        <w:rPr>
          <w:rFonts w:ascii="Verdana" w:hAnsi="Verdana" w:cs="Arial"/>
          <w:sz w:val="20"/>
          <w:szCs w:val="18"/>
        </w:rPr>
        <w:tab/>
        <w:t>Particulate matter of aerodynamic diameter less than 2.5 micrometres</w:t>
      </w:r>
    </w:p>
    <w:p w14:paraId="5AD2C8BE" w14:textId="77777777" w:rsidR="007375CE" w:rsidRPr="001A619C" w:rsidRDefault="007375CE" w:rsidP="00435FE6">
      <w:pPr>
        <w:spacing w:line="276" w:lineRule="auto"/>
        <w:rPr>
          <w:rFonts w:ascii="Verdana" w:hAnsi="Verdana" w:cs="Arial"/>
          <w:sz w:val="20"/>
          <w:szCs w:val="18"/>
        </w:rPr>
      </w:pPr>
      <w:r w:rsidRPr="001A619C">
        <w:rPr>
          <w:rFonts w:ascii="Verdana" w:hAnsi="Verdana" w:cs="Arial"/>
          <w:sz w:val="20"/>
          <w:szCs w:val="18"/>
        </w:rPr>
        <w:t>ppb</w:t>
      </w:r>
      <w:r w:rsidRPr="001A619C">
        <w:rPr>
          <w:rFonts w:ascii="Verdana" w:hAnsi="Verdana" w:cs="Arial"/>
          <w:sz w:val="20"/>
          <w:szCs w:val="18"/>
        </w:rPr>
        <w:tab/>
      </w:r>
      <w:r w:rsidRPr="001A619C">
        <w:rPr>
          <w:rFonts w:ascii="Verdana" w:hAnsi="Verdana" w:cs="Arial"/>
          <w:sz w:val="20"/>
          <w:szCs w:val="18"/>
        </w:rPr>
        <w:tab/>
        <w:t>parts per billion</w:t>
      </w:r>
    </w:p>
    <w:p w14:paraId="636BF936" w14:textId="77777777" w:rsidR="007375CE" w:rsidRPr="001A619C" w:rsidRDefault="007375CE" w:rsidP="00435FE6">
      <w:pPr>
        <w:spacing w:line="276" w:lineRule="auto"/>
        <w:rPr>
          <w:rFonts w:ascii="Verdana" w:hAnsi="Verdana" w:cs="Arial"/>
          <w:sz w:val="20"/>
          <w:szCs w:val="18"/>
        </w:rPr>
      </w:pPr>
      <w:r w:rsidRPr="001A619C">
        <w:rPr>
          <w:rFonts w:ascii="Verdana" w:hAnsi="Verdana" w:cs="Arial"/>
          <w:sz w:val="20"/>
          <w:szCs w:val="18"/>
        </w:rPr>
        <w:t xml:space="preserve">ppm </w:t>
      </w:r>
      <w:r w:rsidRPr="001A619C">
        <w:rPr>
          <w:rFonts w:ascii="Verdana" w:hAnsi="Verdana" w:cs="Arial"/>
          <w:sz w:val="20"/>
          <w:szCs w:val="18"/>
        </w:rPr>
        <w:tab/>
      </w:r>
      <w:r w:rsidRPr="001A619C">
        <w:rPr>
          <w:rFonts w:ascii="Verdana" w:hAnsi="Verdana" w:cs="Arial"/>
          <w:sz w:val="20"/>
          <w:szCs w:val="18"/>
        </w:rPr>
        <w:tab/>
        <w:t>parts per million</w:t>
      </w:r>
    </w:p>
    <w:p w14:paraId="404484CD" w14:textId="77777777" w:rsidR="007375CE" w:rsidRPr="001A619C" w:rsidRDefault="007375CE" w:rsidP="00435FE6">
      <w:pPr>
        <w:spacing w:line="276" w:lineRule="auto"/>
        <w:rPr>
          <w:rFonts w:ascii="Verdana" w:hAnsi="Verdana" w:cs="Arial"/>
          <w:sz w:val="20"/>
          <w:szCs w:val="18"/>
        </w:rPr>
      </w:pPr>
      <w:r w:rsidRPr="001A619C">
        <w:rPr>
          <w:rFonts w:ascii="Verdana" w:hAnsi="Verdana" w:cs="Arial"/>
          <w:sz w:val="20"/>
          <w:szCs w:val="18"/>
        </w:rPr>
        <w:t>SO</w:t>
      </w:r>
      <w:r w:rsidRPr="001A619C">
        <w:rPr>
          <w:rFonts w:ascii="Verdana" w:hAnsi="Verdana" w:cs="Arial"/>
          <w:sz w:val="20"/>
          <w:szCs w:val="18"/>
          <w:vertAlign w:val="subscript"/>
        </w:rPr>
        <w:t>2</w:t>
      </w:r>
      <w:r w:rsidRPr="001A619C">
        <w:rPr>
          <w:rFonts w:ascii="Verdana" w:hAnsi="Verdana" w:cs="Arial"/>
          <w:sz w:val="20"/>
          <w:szCs w:val="18"/>
        </w:rPr>
        <w:t xml:space="preserve"> </w:t>
      </w:r>
      <w:r w:rsidRPr="001A619C">
        <w:rPr>
          <w:rFonts w:ascii="Verdana" w:hAnsi="Verdana" w:cs="Arial"/>
          <w:sz w:val="20"/>
          <w:szCs w:val="18"/>
        </w:rPr>
        <w:tab/>
      </w:r>
      <w:r w:rsidRPr="001A619C">
        <w:rPr>
          <w:rFonts w:ascii="Verdana" w:hAnsi="Verdana" w:cs="Arial"/>
          <w:sz w:val="20"/>
          <w:szCs w:val="18"/>
        </w:rPr>
        <w:tab/>
        <w:t>Sulphur dioxide</w:t>
      </w:r>
    </w:p>
    <w:p w14:paraId="2F451E6C" w14:textId="27FD832F" w:rsidR="000A1DC4" w:rsidRPr="001A619C" w:rsidRDefault="000A1DC4" w:rsidP="00435FE6">
      <w:pPr>
        <w:spacing w:line="276" w:lineRule="auto"/>
        <w:rPr>
          <w:rFonts w:ascii="Verdana" w:hAnsi="Verdana" w:cs="Arial"/>
          <w:sz w:val="20"/>
          <w:szCs w:val="18"/>
        </w:rPr>
      </w:pPr>
      <w:r w:rsidRPr="001A619C">
        <w:rPr>
          <w:rFonts w:ascii="Verdana" w:hAnsi="Verdana" w:cs="Arial"/>
          <w:sz w:val="20"/>
          <w:szCs w:val="18"/>
        </w:rPr>
        <w:t>Ton</w:t>
      </w:r>
      <w:r w:rsidRPr="001A619C">
        <w:rPr>
          <w:rFonts w:ascii="Verdana" w:hAnsi="Verdana" w:cs="Arial"/>
          <w:sz w:val="20"/>
          <w:szCs w:val="18"/>
        </w:rPr>
        <w:tab/>
      </w:r>
      <w:r w:rsidRPr="001A619C">
        <w:rPr>
          <w:rFonts w:ascii="Verdana" w:hAnsi="Verdana" w:cs="Arial"/>
          <w:sz w:val="20"/>
          <w:szCs w:val="18"/>
        </w:rPr>
        <w:tab/>
        <w:t>1,000 kilograms</w:t>
      </w:r>
    </w:p>
    <w:p w14:paraId="1FA793CD" w14:textId="77777777" w:rsidR="007375CE" w:rsidRPr="001A619C" w:rsidRDefault="007375CE" w:rsidP="00435FE6">
      <w:pPr>
        <w:spacing w:line="276" w:lineRule="auto"/>
        <w:ind w:left="1440" w:hanging="1440"/>
        <w:rPr>
          <w:rFonts w:ascii="Verdana" w:hAnsi="Verdana" w:cs="Arial"/>
          <w:sz w:val="20"/>
          <w:szCs w:val="18"/>
        </w:rPr>
      </w:pPr>
      <w:r w:rsidRPr="001A619C">
        <w:rPr>
          <w:rFonts w:ascii="Verdana" w:hAnsi="Verdana" w:cs="Arial"/>
          <w:sz w:val="20"/>
          <w:szCs w:val="18"/>
        </w:rPr>
        <w:t>t/a</w:t>
      </w:r>
      <w:r w:rsidRPr="001A619C">
        <w:rPr>
          <w:rFonts w:ascii="Verdana" w:hAnsi="Verdana" w:cs="Arial"/>
          <w:sz w:val="20"/>
          <w:szCs w:val="18"/>
        </w:rPr>
        <w:tab/>
      </w:r>
      <w:r w:rsidRPr="001A619C">
        <w:rPr>
          <w:rFonts w:ascii="Verdana" w:hAnsi="Verdana" w:cs="Arial"/>
          <w:sz w:val="20"/>
          <w:szCs w:val="18"/>
        </w:rPr>
        <w:tab/>
      </w:r>
      <w:r w:rsidRPr="001A619C">
        <w:rPr>
          <w:rFonts w:ascii="Verdana" w:hAnsi="Verdana" w:cs="Arial"/>
          <w:sz w:val="20"/>
          <w:szCs w:val="18"/>
        </w:rPr>
        <w:tab/>
        <w:t>Tons per annum</w:t>
      </w:r>
    </w:p>
    <w:p w14:paraId="7ADDE574" w14:textId="77777777" w:rsidR="007375CE" w:rsidRPr="001A619C" w:rsidRDefault="007375CE" w:rsidP="00435FE6">
      <w:pPr>
        <w:spacing w:line="276" w:lineRule="auto"/>
        <w:ind w:left="1440" w:hanging="1440"/>
        <w:rPr>
          <w:rFonts w:ascii="Verdana" w:hAnsi="Verdana" w:cs="Arial"/>
          <w:sz w:val="20"/>
          <w:szCs w:val="18"/>
        </w:rPr>
      </w:pPr>
      <w:r w:rsidRPr="001A619C">
        <w:rPr>
          <w:rFonts w:ascii="Verdana" w:hAnsi="Verdana" w:cs="Arial"/>
          <w:sz w:val="20"/>
          <w:szCs w:val="18"/>
        </w:rPr>
        <w:t>TAPM</w:t>
      </w:r>
      <w:r w:rsidRPr="001A619C">
        <w:rPr>
          <w:rFonts w:ascii="Verdana" w:hAnsi="Verdana" w:cs="Arial"/>
          <w:sz w:val="20"/>
          <w:szCs w:val="18"/>
        </w:rPr>
        <w:tab/>
      </w:r>
      <w:r w:rsidRPr="001A619C">
        <w:rPr>
          <w:rFonts w:ascii="Verdana" w:hAnsi="Verdana" w:cs="Arial"/>
          <w:sz w:val="20"/>
          <w:szCs w:val="18"/>
        </w:rPr>
        <w:tab/>
      </w:r>
      <w:r w:rsidRPr="001A619C">
        <w:rPr>
          <w:rFonts w:ascii="Verdana" w:hAnsi="Verdana" w:cs="Arial"/>
          <w:sz w:val="20"/>
          <w:szCs w:val="18"/>
        </w:rPr>
        <w:tab/>
        <w:t>The Air Pollution Model</w:t>
      </w:r>
    </w:p>
    <w:p w14:paraId="2DB88602" w14:textId="77777777" w:rsidR="007375CE" w:rsidRPr="001A619C" w:rsidRDefault="007375CE" w:rsidP="00435FE6">
      <w:pPr>
        <w:spacing w:line="276" w:lineRule="auto"/>
        <w:rPr>
          <w:rFonts w:ascii="Verdana" w:hAnsi="Verdana" w:cs="Arial"/>
          <w:sz w:val="20"/>
          <w:szCs w:val="18"/>
        </w:rPr>
      </w:pPr>
      <w:r w:rsidRPr="001A619C">
        <w:rPr>
          <w:rFonts w:ascii="Verdana" w:hAnsi="Verdana" w:cs="Arial"/>
          <w:sz w:val="20"/>
          <w:szCs w:val="18"/>
        </w:rPr>
        <w:t xml:space="preserve">TSP </w:t>
      </w:r>
      <w:r w:rsidRPr="001A619C">
        <w:rPr>
          <w:rFonts w:ascii="Verdana" w:hAnsi="Verdana" w:cs="Arial"/>
          <w:sz w:val="20"/>
          <w:szCs w:val="18"/>
        </w:rPr>
        <w:tab/>
      </w:r>
      <w:r w:rsidRPr="001A619C">
        <w:rPr>
          <w:rFonts w:ascii="Verdana" w:hAnsi="Verdana" w:cs="Arial"/>
          <w:sz w:val="20"/>
          <w:szCs w:val="18"/>
        </w:rPr>
        <w:tab/>
        <w:t>Total suspended particulates</w:t>
      </w:r>
    </w:p>
    <w:p w14:paraId="1AF9BFBD" w14:textId="77777777" w:rsidR="007375CE" w:rsidRPr="001A619C" w:rsidRDefault="007375CE" w:rsidP="00435FE6">
      <w:pPr>
        <w:spacing w:line="276" w:lineRule="auto"/>
        <w:rPr>
          <w:rFonts w:ascii="Verdana" w:hAnsi="Verdana" w:cs="Arial"/>
          <w:sz w:val="20"/>
          <w:szCs w:val="18"/>
        </w:rPr>
      </w:pPr>
      <w:r w:rsidRPr="001A619C">
        <w:rPr>
          <w:rFonts w:ascii="Verdana" w:hAnsi="Verdana" w:cs="Arial"/>
          <w:sz w:val="20"/>
          <w:szCs w:val="18"/>
        </w:rPr>
        <w:t>WHO</w:t>
      </w:r>
      <w:r w:rsidRPr="001A619C">
        <w:rPr>
          <w:rFonts w:ascii="Verdana" w:hAnsi="Verdana" w:cs="Arial"/>
          <w:sz w:val="20"/>
          <w:szCs w:val="18"/>
        </w:rPr>
        <w:tab/>
      </w:r>
      <w:r w:rsidRPr="001A619C">
        <w:rPr>
          <w:rFonts w:ascii="Verdana" w:hAnsi="Verdana" w:cs="Arial"/>
          <w:sz w:val="20"/>
          <w:szCs w:val="18"/>
        </w:rPr>
        <w:tab/>
        <w:t xml:space="preserve">World Health Organisation </w:t>
      </w:r>
    </w:p>
    <w:p w14:paraId="5482FDB2" w14:textId="0AF4D8AA" w:rsidR="0083428C" w:rsidRPr="00435FE6" w:rsidRDefault="0083428C" w:rsidP="00435FE6">
      <w:pPr>
        <w:spacing w:line="276" w:lineRule="auto"/>
        <w:rPr>
          <w:rFonts w:ascii="Verdana" w:hAnsi="Verdana" w:cs="Arial"/>
        </w:rPr>
      </w:pPr>
    </w:p>
    <w:p w14:paraId="7A3D744C" w14:textId="2CAAFD15" w:rsidR="00A677E1" w:rsidRPr="00435FE6" w:rsidRDefault="00A677E1" w:rsidP="000A72BA">
      <w:pPr>
        <w:pStyle w:val="Heading1"/>
        <w:jc w:val="center"/>
      </w:pPr>
      <w:r w:rsidRPr="00435FE6">
        <w:br w:type="page"/>
      </w:r>
      <w:bookmarkStart w:id="2" w:name="_Toc149029090"/>
      <w:bookmarkStart w:id="3" w:name="_Toc149357436"/>
      <w:bookmarkStart w:id="4" w:name="_Toc74924044"/>
      <w:r w:rsidRPr="001A619C">
        <w:rPr>
          <w:sz w:val="28"/>
          <w:szCs w:val="28"/>
        </w:rPr>
        <w:lastRenderedPageBreak/>
        <w:t>TABLE OF CONTENTS</w:t>
      </w:r>
      <w:bookmarkEnd w:id="2"/>
      <w:bookmarkEnd w:id="3"/>
      <w:bookmarkEnd w:id="4"/>
    </w:p>
    <w:p w14:paraId="22A3821F" w14:textId="77777777" w:rsidR="00A677E1" w:rsidRPr="00713640" w:rsidRDefault="00A677E1" w:rsidP="00435FE6">
      <w:pPr>
        <w:spacing w:line="276" w:lineRule="auto"/>
        <w:rPr>
          <w:rFonts w:ascii="Verdana" w:hAnsi="Verdana"/>
        </w:rPr>
      </w:pPr>
    </w:p>
    <w:p w14:paraId="2E83F5B3" w14:textId="3E64A3F5" w:rsidR="00B248EB" w:rsidRDefault="00F640BF">
      <w:pPr>
        <w:pStyle w:val="TOC1"/>
        <w:rPr>
          <w:rFonts w:asciiTheme="minorHAnsi" w:eastAsiaTheme="minorEastAsia" w:hAnsiTheme="minorHAnsi" w:cstheme="minorBidi"/>
          <w:b w:val="0"/>
          <w:bCs w:val="0"/>
          <w:noProof/>
          <w:szCs w:val="22"/>
          <w:lang w:eastAsia="en-ZA"/>
        </w:rPr>
      </w:pPr>
      <w:r w:rsidRPr="00713640">
        <w:rPr>
          <w:b w:val="0"/>
          <w:bCs w:val="0"/>
          <w:caps/>
          <w:szCs w:val="22"/>
        </w:rPr>
        <w:fldChar w:fldCharType="begin"/>
      </w:r>
      <w:r w:rsidRPr="00713640">
        <w:rPr>
          <w:b w:val="0"/>
          <w:bCs w:val="0"/>
          <w:caps/>
          <w:szCs w:val="22"/>
        </w:rPr>
        <w:instrText xml:space="preserve"> TOC \o "1-3" \h \z \u </w:instrText>
      </w:r>
      <w:r w:rsidRPr="00713640">
        <w:rPr>
          <w:b w:val="0"/>
          <w:bCs w:val="0"/>
          <w:caps/>
          <w:szCs w:val="22"/>
        </w:rPr>
        <w:fldChar w:fldCharType="separate"/>
      </w:r>
      <w:hyperlink w:anchor="_Toc74924042" w:history="1">
        <w:r w:rsidR="00B248EB" w:rsidRPr="00BE4939">
          <w:rPr>
            <w:rStyle w:val="Hyperlink"/>
            <w:noProof/>
          </w:rPr>
          <w:t>EXECUTIVE SUMMARY</w:t>
        </w:r>
        <w:r w:rsidR="00B248EB">
          <w:rPr>
            <w:noProof/>
            <w:webHidden/>
          </w:rPr>
          <w:tab/>
        </w:r>
        <w:r w:rsidR="00B248EB">
          <w:rPr>
            <w:noProof/>
            <w:webHidden/>
          </w:rPr>
          <w:fldChar w:fldCharType="begin"/>
        </w:r>
        <w:r w:rsidR="00B248EB">
          <w:rPr>
            <w:noProof/>
            <w:webHidden/>
          </w:rPr>
          <w:instrText xml:space="preserve"> PAGEREF _Toc74924042 \h </w:instrText>
        </w:r>
        <w:r w:rsidR="00B248EB">
          <w:rPr>
            <w:noProof/>
            <w:webHidden/>
          </w:rPr>
        </w:r>
        <w:r w:rsidR="00B248EB">
          <w:rPr>
            <w:noProof/>
            <w:webHidden/>
          </w:rPr>
          <w:fldChar w:fldCharType="separate"/>
        </w:r>
        <w:r w:rsidR="00641059">
          <w:rPr>
            <w:noProof/>
            <w:webHidden/>
          </w:rPr>
          <w:t>i</w:t>
        </w:r>
        <w:r w:rsidR="00B248EB">
          <w:rPr>
            <w:noProof/>
            <w:webHidden/>
          </w:rPr>
          <w:fldChar w:fldCharType="end"/>
        </w:r>
      </w:hyperlink>
    </w:p>
    <w:p w14:paraId="17758DE0" w14:textId="23A0C72E" w:rsidR="00B248EB" w:rsidRDefault="00815765">
      <w:pPr>
        <w:pStyle w:val="TOC1"/>
        <w:rPr>
          <w:rFonts w:asciiTheme="minorHAnsi" w:eastAsiaTheme="minorEastAsia" w:hAnsiTheme="minorHAnsi" w:cstheme="minorBidi"/>
          <w:b w:val="0"/>
          <w:bCs w:val="0"/>
          <w:noProof/>
          <w:szCs w:val="22"/>
          <w:lang w:eastAsia="en-ZA"/>
        </w:rPr>
      </w:pPr>
      <w:hyperlink w:anchor="_Toc74924043" w:history="1">
        <w:r w:rsidR="00B248EB" w:rsidRPr="00BE4939">
          <w:rPr>
            <w:rStyle w:val="Hyperlink"/>
            <w:noProof/>
          </w:rPr>
          <w:t>ABBREVIATIONS AND ACRONYMS</w:t>
        </w:r>
        <w:r w:rsidR="00B248EB">
          <w:rPr>
            <w:noProof/>
            <w:webHidden/>
          </w:rPr>
          <w:tab/>
        </w:r>
        <w:r w:rsidR="00B248EB">
          <w:rPr>
            <w:noProof/>
            <w:webHidden/>
          </w:rPr>
          <w:fldChar w:fldCharType="begin"/>
        </w:r>
        <w:r w:rsidR="00B248EB">
          <w:rPr>
            <w:noProof/>
            <w:webHidden/>
          </w:rPr>
          <w:instrText xml:space="preserve"> PAGEREF _Toc74924043 \h </w:instrText>
        </w:r>
        <w:r w:rsidR="00B248EB">
          <w:rPr>
            <w:noProof/>
            <w:webHidden/>
          </w:rPr>
        </w:r>
        <w:r w:rsidR="00B248EB">
          <w:rPr>
            <w:noProof/>
            <w:webHidden/>
          </w:rPr>
          <w:fldChar w:fldCharType="separate"/>
        </w:r>
        <w:r w:rsidR="00641059">
          <w:rPr>
            <w:noProof/>
            <w:webHidden/>
          </w:rPr>
          <w:t>v</w:t>
        </w:r>
        <w:r w:rsidR="00B248EB">
          <w:rPr>
            <w:noProof/>
            <w:webHidden/>
          </w:rPr>
          <w:fldChar w:fldCharType="end"/>
        </w:r>
      </w:hyperlink>
    </w:p>
    <w:p w14:paraId="13D0868C" w14:textId="7F56B531" w:rsidR="00B248EB" w:rsidRDefault="00815765">
      <w:pPr>
        <w:pStyle w:val="TOC1"/>
        <w:rPr>
          <w:rFonts w:asciiTheme="minorHAnsi" w:eastAsiaTheme="minorEastAsia" w:hAnsiTheme="minorHAnsi" w:cstheme="minorBidi"/>
          <w:b w:val="0"/>
          <w:bCs w:val="0"/>
          <w:noProof/>
          <w:szCs w:val="22"/>
          <w:lang w:eastAsia="en-ZA"/>
        </w:rPr>
      </w:pPr>
      <w:hyperlink w:anchor="_Toc74924044" w:history="1">
        <w:r w:rsidR="00B248EB" w:rsidRPr="00BE4939">
          <w:rPr>
            <w:rStyle w:val="Hyperlink"/>
            <w:noProof/>
          </w:rPr>
          <w:t>TABLE OF CONTENTS</w:t>
        </w:r>
        <w:r w:rsidR="00B248EB">
          <w:rPr>
            <w:noProof/>
            <w:webHidden/>
          </w:rPr>
          <w:tab/>
        </w:r>
        <w:r w:rsidR="00B248EB">
          <w:rPr>
            <w:noProof/>
            <w:webHidden/>
          </w:rPr>
          <w:fldChar w:fldCharType="begin"/>
        </w:r>
        <w:r w:rsidR="00B248EB">
          <w:rPr>
            <w:noProof/>
            <w:webHidden/>
          </w:rPr>
          <w:instrText xml:space="preserve"> PAGEREF _Toc74924044 \h </w:instrText>
        </w:r>
        <w:r w:rsidR="00B248EB">
          <w:rPr>
            <w:noProof/>
            <w:webHidden/>
          </w:rPr>
        </w:r>
        <w:r w:rsidR="00B248EB">
          <w:rPr>
            <w:noProof/>
            <w:webHidden/>
          </w:rPr>
          <w:fldChar w:fldCharType="separate"/>
        </w:r>
        <w:r w:rsidR="00641059">
          <w:rPr>
            <w:noProof/>
            <w:webHidden/>
          </w:rPr>
          <w:t>vi</w:t>
        </w:r>
        <w:r w:rsidR="00B248EB">
          <w:rPr>
            <w:noProof/>
            <w:webHidden/>
          </w:rPr>
          <w:fldChar w:fldCharType="end"/>
        </w:r>
      </w:hyperlink>
    </w:p>
    <w:p w14:paraId="41C656DE" w14:textId="7FAC1350" w:rsidR="00B248EB" w:rsidRDefault="00815765">
      <w:pPr>
        <w:pStyle w:val="TOC1"/>
        <w:rPr>
          <w:rFonts w:asciiTheme="minorHAnsi" w:eastAsiaTheme="minorEastAsia" w:hAnsiTheme="minorHAnsi" w:cstheme="minorBidi"/>
          <w:b w:val="0"/>
          <w:bCs w:val="0"/>
          <w:noProof/>
          <w:szCs w:val="22"/>
          <w:lang w:eastAsia="en-ZA"/>
        </w:rPr>
      </w:pPr>
      <w:hyperlink w:anchor="_Toc74924045" w:history="1">
        <w:r w:rsidR="00B248EB" w:rsidRPr="00BE4939">
          <w:rPr>
            <w:rStyle w:val="Hyperlink"/>
            <w:noProof/>
          </w:rPr>
          <w:t>FIGURES</w:t>
        </w:r>
        <w:r w:rsidR="00B248EB">
          <w:rPr>
            <w:noProof/>
            <w:webHidden/>
          </w:rPr>
          <w:tab/>
        </w:r>
        <w:r w:rsidR="00B248EB">
          <w:rPr>
            <w:noProof/>
            <w:webHidden/>
          </w:rPr>
          <w:fldChar w:fldCharType="begin"/>
        </w:r>
        <w:r w:rsidR="00B248EB">
          <w:rPr>
            <w:noProof/>
            <w:webHidden/>
          </w:rPr>
          <w:instrText xml:space="preserve"> PAGEREF _Toc74924045 \h </w:instrText>
        </w:r>
        <w:r w:rsidR="00B248EB">
          <w:rPr>
            <w:noProof/>
            <w:webHidden/>
          </w:rPr>
        </w:r>
        <w:r w:rsidR="00B248EB">
          <w:rPr>
            <w:noProof/>
            <w:webHidden/>
          </w:rPr>
          <w:fldChar w:fldCharType="separate"/>
        </w:r>
        <w:r w:rsidR="00641059">
          <w:rPr>
            <w:noProof/>
            <w:webHidden/>
          </w:rPr>
          <w:t>vii</w:t>
        </w:r>
        <w:r w:rsidR="00B248EB">
          <w:rPr>
            <w:noProof/>
            <w:webHidden/>
          </w:rPr>
          <w:fldChar w:fldCharType="end"/>
        </w:r>
      </w:hyperlink>
    </w:p>
    <w:p w14:paraId="70FF4A5A" w14:textId="1FBAE0EE" w:rsidR="00B248EB" w:rsidRDefault="00815765">
      <w:pPr>
        <w:pStyle w:val="TOC1"/>
        <w:rPr>
          <w:rFonts w:asciiTheme="minorHAnsi" w:eastAsiaTheme="minorEastAsia" w:hAnsiTheme="minorHAnsi" w:cstheme="minorBidi"/>
          <w:b w:val="0"/>
          <w:bCs w:val="0"/>
          <w:noProof/>
          <w:szCs w:val="22"/>
          <w:lang w:eastAsia="en-ZA"/>
        </w:rPr>
      </w:pPr>
      <w:hyperlink w:anchor="_Toc74924046" w:history="1">
        <w:r w:rsidR="00B248EB" w:rsidRPr="00BE4939">
          <w:rPr>
            <w:rStyle w:val="Hyperlink"/>
            <w:noProof/>
          </w:rPr>
          <w:t>TABLES</w:t>
        </w:r>
        <w:r w:rsidR="00B248EB">
          <w:rPr>
            <w:noProof/>
            <w:webHidden/>
          </w:rPr>
          <w:tab/>
        </w:r>
        <w:r w:rsidR="00B248EB">
          <w:rPr>
            <w:noProof/>
            <w:webHidden/>
          </w:rPr>
          <w:fldChar w:fldCharType="begin"/>
        </w:r>
        <w:r w:rsidR="00B248EB">
          <w:rPr>
            <w:noProof/>
            <w:webHidden/>
          </w:rPr>
          <w:instrText xml:space="preserve"> PAGEREF _Toc74924046 \h </w:instrText>
        </w:r>
        <w:r w:rsidR="00B248EB">
          <w:rPr>
            <w:noProof/>
            <w:webHidden/>
          </w:rPr>
        </w:r>
        <w:r w:rsidR="00B248EB">
          <w:rPr>
            <w:noProof/>
            <w:webHidden/>
          </w:rPr>
          <w:fldChar w:fldCharType="separate"/>
        </w:r>
        <w:r w:rsidR="00641059">
          <w:rPr>
            <w:noProof/>
            <w:webHidden/>
          </w:rPr>
          <w:t>viii</w:t>
        </w:r>
        <w:r w:rsidR="00B248EB">
          <w:rPr>
            <w:noProof/>
            <w:webHidden/>
          </w:rPr>
          <w:fldChar w:fldCharType="end"/>
        </w:r>
      </w:hyperlink>
    </w:p>
    <w:p w14:paraId="0CD45862" w14:textId="2D08F693" w:rsidR="00B248EB" w:rsidRDefault="00815765">
      <w:pPr>
        <w:pStyle w:val="TOC1"/>
        <w:rPr>
          <w:rFonts w:asciiTheme="minorHAnsi" w:eastAsiaTheme="minorEastAsia" w:hAnsiTheme="minorHAnsi" w:cstheme="minorBidi"/>
          <w:b w:val="0"/>
          <w:bCs w:val="0"/>
          <w:noProof/>
          <w:szCs w:val="22"/>
          <w:lang w:eastAsia="en-ZA"/>
        </w:rPr>
      </w:pPr>
      <w:hyperlink w:anchor="_Toc74924047" w:history="1">
        <w:r w:rsidR="00B248EB" w:rsidRPr="00BE4939">
          <w:rPr>
            <w:rStyle w:val="Hyperlink"/>
            <w:noProof/>
          </w:rPr>
          <w:t>1.</w:t>
        </w:r>
        <w:r w:rsidR="00B248EB">
          <w:rPr>
            <w:rFonts w:asciiTheme="minorHAnsi" w:eastAsiaTheme="minorEastAsia" w:hAnsiTheme="minorHAnsi" w:cstheme="minorBidi"/>
            <w:b w:val="0"/>
            <w:bCs w:val="0"/>
            <w:noProof/>
            <w:szCs w:val="22"/>
            <w:lang w:eastAsia="en-ZA"/>
          </w:rPr>
          <w:tab/>
        </w:r>
        <w:r w:rsidR="00B248EB" w:rsidRPr="00BE4939">
          <w:rPr>
            <w:rStyle w:val="Hyperlink"/>
            <w:noProof/>
          </w:rPr>
          <w:t>INTRODUCTION</w:t>
        </w:r>
        <w:r w:rsidR="00B248EB">
          <w:rPr>
            <w:noProof/>
            <w:webHidden/>
          </w:rPr>
          <w:tab/>
        </w:r>
        <w:r w:rsidR="00B248EB">
          <w:rPr>
            <w:noProof/>
            <w:webHidden/>
          </w:rPr>
          <w:fldChar w:fldCharType="begin"/>
        </w:r>
        <w:r w:rsidR="00B248EB">
          <w:rPr>
            <w:noProof/>
            <w:webHidden/>
          </w:rPr>
          <w:instrText xml:space="preserve"> PAGEREF _Toc74924047 \h </w:instrText>
        </w:r>
        <w:r w:rsidR="00B248EB">
          <w:rPr>
            <w:noProof/>
            <w:webHidden/>
          </w:rPr>
        </w:r>
        <w:r w:rsidR="00B248EB">
          <w:rPr>
            <w:noProof/>
            <w:webHidden/>
          </w:rPr>
          <w:fldChar w:fldCharType="separate"/>
        </w:r>
        <w:r w:rsidR="00641059">
          <w:rPr>
            <w:noProof/>
            <w:webHidden/>
          </w:rPr>
          <w:t>1</w:t>
        </w:r>
        <w:r w:rsidR="00B248EB">
          <w:rPr>
            <w:noProof/>
            <w:webHidden/>
          </w:rPr>
          <w:fldChar w:fldCharType="end"/>
        </w:r>
      </w:hyperlink>
    </w:p>
    <w:p w14:paraId="494F5A7A" w14:textId="23E98C13" w:rsidR="00B248EB" w:rsidRDefault="00815765">
      <w:pPr>
        <w:pStyle w:val="TOC1"/>
        <w:rPr>
          <w:rFonts w:asciiTheme="minorHAnsi" w:eastAsiaTheme="minorEastAsia" w:hAnsiTheme="minorHAnsi" w:cstheme="minorBidi"/>
          <w:b w:val="0"/>
          <w:bCs w:val="0"/>
          <w:noProof/>
          <w:szCs w:val="22"/>
          <w:lang w:eastAsia="en-ZA"/>
        </w:rPr>
      </w:pPr>
      <w:hyperlink w:anchor="_Toc74924048" w:history="1">
        <w:r w:rsidR="00B248EB" w:rsidRPr="00BE4939">
          <w:rPr>
            <w:rStyle w:val="Hyperlink"/>
            <w:noProof/>
          </w:rPr>
          <w:t>2.</w:t>
        </w:r>
        <w:r w:rsidR="00B248EB">
          <w:rPr>
            <w:rFonts w:asciiTheme="minorHAnsi" w:eastAsiaTheme="minorEastAsia" w:hAnsiTheme="minorHAnsi" w:cstheme="minorBidi"/>
            <w:b w:val="0"/>
            <w:bCs w:val="0"/>
            <w:noProof/>
            <w:szCs w:val="22"/>
            <w:lang w:eastAsia="en-ZA"/>
          </w:rPr>
          <w:tab/>
        </w:r>
        <w:r w:rsidR="00B248EB" w:rsidRPr="00BE4939">
          <w:rPr>
            <w:rStyle w:val="Hyperlink"/>
            <w:noProof/>
          </w:rPr>
          <w:t>DESCRIPTION OF THE PROJECT</w:t>
        </w:r>
        <w:r w:rsidR="00B248EB">
          <w:rPr>
            <w:noProof/>
            <w:webHidden/>
          </w:rPr>
          <w:tab/>
        </w:r>
        <w:r w:rsidR="00B248EB">
          <w:rPr>
            <w:noProof/>
            <w:webHidden/>
          </w:rPr>
          <w:fldChar w:fldCharType="begin"/>
        </w:r>
        <w:r w:rsidR="00B248EB">
          <w:rPr>
            <w:noProof/>
            <w:webHidden/>
          </w:rPr>
          <w:instrText xml:space="preserve"> PAGEREF _Toc74924048 \h </w:instrText>
        </w:r>
        <w:r w:rsidR="00B248EB">
          <w:rPr>
            <w:noProof/>
            <w:webHidden/>
          </w:rPr>
        </w:r>
        <w:r w:rsidR="00B248EB">
          <w:rPr>
            <w:noProof/>
            <w:webHidden/>
          </w:rPr>
          <w:fldChar w:fldCharType="separate"/>
        </w:r>
        <w:r w:rsidR="00641059">
          <w:rPr>
            <w:noProof/>
            <w:webHidden/>
          </w:rPr>
          <w:t>2</w:t>
        </w:r>
        <w:r w:rsidR="00B248EB">
          <w:rPr>
            <w:noProof/>
            <w:webHidden/>
          </w:rPr>
          <w:fldChar w:fldCharType="end"/>
        </w:r>
      </w:hyperlink>
    </w:p>
    <w:p w14:paraId="044EE0FA" w14:textId="52C83173" w:rsidR="00B248EB" w:rsidRDefault="00815765">
      <w:pPr>
        <w:pStyle w:val="TOC1"/>
        <w:rPr>
          <w:rFonts w:asciiTheme="minorHAnsi" w:eastAsiaTheme="minorEastAsia" w:hAnsiTheme="minorHAnsi" w:cstheme="minorBidi"/>
          <w:b w:val="0"/>
          <w:bCs w:val="0"/>
          <w:noProof/>
          <w:szCs w:val="22"/>
          <w:lang w:eastAsia="en-ZA"/>
        </w:rPr>
      </w:pPr>
      <w:hyperlink w:anchor="_Toc74924049" w:history="1">
        <w:r w:rsidR="00B248EB" w:rsidRPr="00BE4939">
          <w:rPr>
            <w:rStyle w:val="Hyperlink"/>
            <w:noProof/>
            <w:lang w:val="en-US"/>
          </w:rPr>
          <w:t>3.</w:t>
        </w:r>
        <w:r w:rsidR="00B248EB">
          <w:rPr>
            <w:rFonts w:asciiTheme="minorHAnsi" w:eastAsiaTheme="minorEastAsia" w:hAnsiTheme="minorHAnsi" w:cstheme="minorBidi"/>
            <w:b w:val="0"/>
            <w:bCs w:val="0"/>
            <w:noProof/>
            <w:szCs w:val="22"/>
            <w:lang w:eastAsia="en-ZA"/>
          </w:rPr>
          <w:tab/>
        </w:r>
        <w:r w:rsidR="00B248EB" w:rsidRPr="00BE4939">
          <w:rPr>
            <w:rStyle w:val="Hyperlink"/>
            <w:noProof/>
          </w:rPr>
          <w:t>SCOPE</w:t>
        </w:r>
        <w:r w:rsidR="00B248EB" w:rsidRPr="00BE4939">
          <w:rPr>
            <w:rStyle w:val="Hyperlink"/>
            <w:noProof/>
            <w:lang w:val="en-US"/>
          </w:rPr>
          <w:t xml:space="preserve"> OF WORK</w:t>
        </w:r>
        <w:r w:rsidR="00B248EB">
          <w:rPr>
            <w:noProof/>
            <w:webHidden/>
          </w:rPr>
          <w:tab/>
        </w:r>
        <w:r w:rsidR="00B248EB">
          <w:rPr>
            <w:noProof/>
            <w:webHidden/>
          </w:rPr>
          <w:fldChar w:fldCharType="begin"/>
        </w:r>
        <w:r w:rsidR="00B248EB">
          <w:rPr>
            <w:noProof/>
            <w:webHidden/>
          </w:rPr>
          <w:instrText xml:space="preserve"> PAGEREF _Toc74924049 \h </w:instrText>
        </w:r>
        <w:r w:rsidR="00B248EB">
          <w:rPr>
            <w:noProof/>
            <w:webHidden/>
          </w:rPr>
        </w:r>
        <w:r w:rsidR="00B248EB">
          <w:rPr>
            <w:noProof/>
            <w:webHidden/>
          </w:rPr>
          <w:fldChar w:fldCharType="separate"/>
        </w:r>
        <w:r w:rsidR="00641059">
          <w:rPr>
            <w:noProof/>
            <w:webHidden/>
          </w:rPr>
          <w:t>5</w:t>
        </w:r>
        <w:r w:rsidR="00B248EB">
          <w:rPr>
            <w:noProof/>
            <w:webHidden/>
          </w:rPr>
          <w:fldChar w:fldCharType="end"/>
        </w:r>
      </w:hyperlink>
    </w:p>
    <w:p w14:paraId="61198473" w14:textId="495758DE" w:rsidR="00B248EB" w:rsidRDefault="00815765">
      <w:pPr>
        <w:pStyle w:val="TOC1"/>
        <w:rPr>
          <w:rFonts w:asciiTheme="minorHAnsi" w:eastAsiaTheme="minorEastAsia" w:hAnsiTheme="minorHAnsi" w:cstheme="minorBidi"/>
          <w:b w:val="0"/>
          <w:bCs w:val="0"/>
          <w:noProof/>
          <w:szCs w:val="22"/>
          <w:lang w:eastAsia="en-ZA"/>
        </w:rPr>
      </w:pPr>
      <w:hyperlink w:anchor="_Toc74924050" w:history="1">
        <w:r w:rsidR="00B248EB" w:rsidRPr="00BE4939">
          <w:rPr>
            <w:rStyle w:val="Hyperlink"/>
            <w:noProof/>
          </w:rPr>
          <w:t>4.</w:t>
        </w:r>
        <w:r w:rsidR="00B248EB">
          <w:rPr>
            <w:rFonts w:asciiTheme="minorHAnsi" w:eastAsiaTheme="minorEastAsia" w:hAnsiTheme="minorHAnsi" w:cstheme="minorBidi"/>
            <w:b w:val="0"/>
            <w:bCs w:val="0"/>
            <w:noProof/>
            <w:szCs w:val="22"/>
            <w:lang w:eastAsia="en-ZA"/>
          </w:rPr>
          <w:tab/>
        </w:r>
        <w:r w:rsidR="00B248EB" w:rsidRPr="00BE4939">
          <w:rPr>
            <w:rStyle w:val="Hyperlink"/>
            <w:noProof/>
          </w:rPr>
          <w:t>RELEVANT LEGISLATION</w:t>
        </w:r>
        <w:r w:rsidR="00B248EB">
          <w:rPr>
            <w:noProof/>
            <w:webHidden/>
          </w:rPr>
          <w:tab/>
        </w:r>
        <w:r w:rsidR="00B248EB">
          <w:rPr>
            <w:noProof/>
            <w:webHidden/>
          </w:rPr>
          <w:fldChar w:fldCharType="begin"/>
        </w:r>
        <w:r w:rsidR="00B248EB">
          <w:rPr>
            <w:noProof/>
            <w:webHidden/>
          </w:rPr>
          <w:instrText xml:space="preserve"> PAGEREF _Toc74924050 \h </w:instrText>
        </w:r>
        <w:r w:rsidR="00B248EB">
          <w:rPr>
            <w:noProof/>
            <w:webHidden/>
          </w:rPr>
        </w:r>
        <w:r w:rsidR="00B248EB">
          <w:rPr>
            <w:noProof/>
            <w:webHidden/>
          </w:rPr>
          <w:fldChar w:fldCharType="separate"/>
        </w:r>
        <w:r w:rsidR="00641059">
          <w:rPr>
            <w:noProof/>
            <w:webHidden/>
          </w:rPr>
          <w:t>5</w:t>
        </w:r>
        <w:r w:rsidR="00B248EB">
          <w:rPr>
            <w:noProof/>
            <w:webHidden/>
          </w:rPr>
          <w:fldChar w:fldCharType="end"/>
        </w:r>
      </w:hyperlink>
    </w:p>
    <w:p w14:paraId="2AFB215F" w14:textId="0E421B2E" w:rsidR="00B248EB" w:rsidRDefault="00815765">
      <w:pPr>
        <w:pStyle w:val="TOC2"/>
        <w:tabs>
          <w:tab w:val="left" w:pos="1584"/>
        </w:tabs>
        <w:rPr>
          <w:rFonts w:asciiTheme="minorHAnsi" w:eastAsiaTheme="minorEastAsia" w:hAnsiTheme="minorHAnsi" w:cstheme="minorBidi"/>
          <w:iCs w:val="0"/>
          <w:noProof/>
          <w:szCs w:val="22"/>
          <w:lang w:eastAsia="en-ZA"/>
        </w:rPr>
      </w:pPr>
      <w:hyperlink w:anchor="_Toc74924051" w:history="1">
        <w:r w:rsidR="00B248EB" w:rsidRPr="00BE4939">
          <w:rPr>
            <w:rStyle w:val="Hyperlink"/>
            <w:noProof/>
          </w:rPr>
          <w:t>4.1</w:t>
        </w:r>
        <w:r w:rsidR="00B248EB">
          <w:rPr>
            <w:rFonts w:asciiTheme="minorHAnsi" w:eastAsiaTheme="minorEastAsia" w:hAnsiTheme="minorHAnsi" w:cstheme="minorBidi"/>
            <w:iCs w:val="0"/>
            <w:noProof/>
            <w:szCs w:val="22"/>
            <w:lang w:eastAsia="en-ZA"/>
          </w:rPr>
          <w:tab/>
        </w:r>
        <w:r w:rsidR="00B248EB" w:rsidRPr="00BE4939">
          <w:rPr>
            <w:rStyle w:val="Hyperlink"/>
            <w:noProof/>
          </w:rPr>
          <w:t>Ambient air quality standards</w:t>
        </w:r>
        <w:r w:rsidR="00B248EB">
          <w:rPr>
            <w:noProof/>
            <w:webHidden/>
          </w:rPr>
          <w:tab/>
        </w:r>
        <w:r w:rsidR="00B248EB">
          <w:rPr>
            <w:noProof/>
            <w:webHidden/>
          </w:rPr>
          <w:fldChar w:fldCharType="begin"/>
        </w:r>
        <w:r w:rsidR="00B248EB">
          <w:rPr>
            <w:noProof/>
            <w:webHidden/>
          </w:rPr>
          <w:instrText xml:space="preserve"> PAGEREF _Toc74924051 \h </w:instrText>
        </w:r>
        <w:r w:rsidR="00B248EB">
          <w:rPr>
            <w:noProof/>
            <w:webHidden/>
          </w:rPr>
        </w:r>
        <w:r w:rsidR="00B248EB">
          <w:rPr>
            <w:noProof/>
            <w:webHidden/>
          </w:rPr>
          <w:fldChar w:fldCharType="separate"/>
        </w:r>
        <w:r w:rsidR="00641059">
          <w:rPr>
            <w:noProof/>
            <w:webHidden/>
          </w:rPr>
          <w:t>6</w:t>
        </w:r>
        <w:r w:rsidR="00B248EB">
          <w:rPr>
            <w:noProof/>
            <w:webHidden/>
          </w:rPr>
          <w:fldChar w:fldCharType="end"/>
        </w:r>
      </w:hyperlink>
    </w:p>
    <w:p w14:paraId="7F3BFB12" w14:textId="7D4DDCFA" w:rsidR="00B248EB" w:rsidRDefault="00815765">
      <w:pPr>
        <w:pStyle w:val="TOC2"/>
        <w:tabs>
          <w:tab w:val="left" w:pos="1584"/>
        </w:tabs>
        <w:rPr>
          <w:rFonts w:asciiTheme="minorHAnsi" w:eastAsiaTheme="minorEastAsia" w:hAnsiTheme="minorHAnsi" w:cstheme="minorBidi"/>
          <w:iCs w:val="0"/>
          <w:noProof/>
          <w:szCs w:val="22"/>
          <w:lang w:eastAsia="en-ZA"/>
        </w:rPr>
      </w:pPr>
      <w:hyperlink w:anchor="_Toc74924052" w:history="1">
        <w:r w:rsidR="00B248EB" w:rsidRPr="00BE4939">
          <w:rPr>
            <w:rStyle w:val="Hyperlink"/>
            <w:noProof/>
          </w:rPr>
          <w:t>4.2</w:t>
        </w:r>
        <w:r w:rsidR="00B248EB">
          <w:rPr>
            <w:rFonts w:asciiTheme="minorHAnsi" w:eastAsiaTheme="minorEastAsia" w:hAnsiTheme="minorHAnsi" w:cstheme="minorBidi"/>
            <w:iCs w:val="0"/>
            <w:noProof/>
            <w:szCs w:val="22"/>
            <w:lang w:eastAsia="en-ZA"/>
          </w:rPr>
          <w:tab/>
        </w:r>
        <w:r w:rsidR="00B248EB" w:rsidRPr="00BE4939">
          <w:rPr>
            <w:rStyle w:val="Hyperlink"/>
            <w:noProof/>
          </w:rPr>
          <w:t>National dust control regulation</w:t>
        </w:r>
        <w:r w:rsidR="00B248EB">
          <w:rPr>
            <w:noProof/>
            <w:webHidden/>
          </w:rPr>
          <w:tab/>
        </w:r>
        <w:r w:rsidR="00B248EB">
          <w:rPr>
            <w:noProof/>
            <w:webHidden/>
          </w:rPr>
          <w:fldChar w:fldCharType="begin"/>
        </w:r>
        <w:r w:rsidR="00B248EB">
          <w:rPr>
            <w:noProof/>
            <w:webHidden/>
          </w:rPr>
          <w:instrText xml:space="preserve"> PAGEREF _Toc74924052 \h </w:instrText>
        </w:r>
        <w:r w:rsidR="00B248EB">
          <w:rPr>
            <w:noProof/>
            <w:webHidden/>
          </w:rPr>
        </w:r>
        <w:r w:rsidR="00B248EB">
          <w:rPr>
            <w:noProof/>
            <w:webHidden/>
          </w:rPr>
          <w:fldChar w:fldCharType="separate"/>
        </w:r>
        <w:r w:rsidR="00641059">
          <w:rPr>
            <w:noProof/>
            <w:webHidden/>
          </w:rPr>
          <w:t>6</w:t>
        </w:r>
        <w:r w:rsidR="00B248EB">
          <w:rPr>
            <w:noProof/>
            <w:webHidden/>
          </w:rPr>
          <w:fldChar w:fldCharType="end"/>
        </w:r>
      </w:hyperlink>
    </w:p>
    <w:p w14:paraId="3B1BDF45" w14:textId="7D91B85E" w:rsidR="00B248EB" w:rsidRDefault="00815765">
      <w:pPr>
        <w:pStyle w:val="TOC2"/>
        <w:tabs>
          <w:tab w:val="left" w:pos="1584"/>
        </w:tabs>
        <w:rPr>
          <w:rFonts w:asciiTheme="minorHAnsi" w:eastAsiaTheme="minorEastAsia" w:hAnsiTheme="minorHAnsi" w:cstheme="minorBidi"/>
          <w:iCs w:val="0"/>
          <w:noProof/>
          <w:szCs w:val="22"/>
          <w:lang w:eastAsia="en-ZA"/>
        </w:rPr>
      </w:pPr>
      <w:hyperlink w:anchor="_Toc74924053" w:history="1">
        <w:r w:rsidR="00B248EB" w:rsidRPr="00BE4939">
          <w:rPr>
            <w:rStyle w:val="Hyperlink"/>
            <w:noProof/>
          </w:rPr>
          <w:t>4.3</w:t>
        </w:r>
        <w:r w:rsidR="00B248EB">
          <w:rPr>
            <w:rFonts w:asciiTheme="minorHAnsi" w:eastAsiaTheme="minorEastAsia" w:hAnsiTheme="minorHAnsi" w:cstheme="minorBidi"/>
            <w:iCs w:val="0"/>
            <w:noProof/>
            <w:szCs w:val="22"/>
            <w:lang w:eastAsia="en-ZA"/>
          </w:rPr>
          <w:tab/>
        </w:r>
        <w:r w:rsidR="00B248EB" w:rsidRPr="00BE4939">
          <w:rPr>
            <w:rStyle w:val="Hyperlink"/>
            <w:noProof/>
          </w:rPr>
          <w:t>Listed activities</w:t>
        </w:r>
        <w:r w:rsidR="00B248EB">
          <w:rPr>
            <w:noProof/>
            <w:webHidden/>
          </w:rPr>
          <w:tab/>
        </w:r>
        <w:r w:rsidR="00B248EB">
          <w:rPr>
            <w:noProof/>
            <w:webHidden/>
          </w:rPr>
          <w:fldChar w:fldCharType="begin"/>
        </w:r>
        <w:r w:rsidR="00B248EB">
          <w:rPr>
            <w:noProof/>
            <w:webHidden/>
          </w:rPr>
          <w:instrText xml:space="preserve"> PAGEREF _Toc74924053 \h </w:instrText>
        </w:r>
        <w:r w:rsidR="00B248EB">
          <w:rPr>
            <w:noProof/>
            <w:webHidden/>
          </w:rPr>
        </w:r>
        <w:r w:rsidR="00B248EB">
          <w:rPr>
            <w:noProof/>
            <w:webHidden/>
          </w:rPr>
          <w:fldChar w:fldCharType="separate"/>
        </w:r>
        <w:r w:rsidR="00641059">
          <w:rPr>
            <w:noProof/>
            <w:webHidden/>
          </w:rPr>
          <w:t>7</w:t>
        </w:r>
        <w:r w:rsidR="00B248EB">
          <w:rPr>
            <w:noProof/>
            <w:webHidden/>
          </w:rPr>
          <w:fldChar w:fldCharType="end"/>
        </w:r>
      </w:hyperlink>
    </w:p>
    <w:p w14:paraId="37512C1D" w14:textId="6AE48221" w:rsidR="00B248EB" w:rsidRDefault="00815765">
      <w:pPr>
        <w:pStyle w:val="TOC2"/>
        <w:tabs>
          <w:tab w:val="left" w:pos="1584"/>
        </w:tabs>
        <w:rPr>
          <w:rFonts w:asciiTheme="minorHAnsi" w:eastAsiaTheme="minorEastAsia" w:hAnsiTheme="minorHAnsi" w:cstheme="minorBidi"/>
          <w:iCs w:val="0"/>
          <w:noProof/>
          <w:szCs w:val="22"/>
          <w:lang w:eastAsia="en-ZA"/>
        </w:rPr>
      </w:pPr>
      <w:hyperlink w:anchor="_Toc74924054" w:history="1">
        <w:r w:rsidR="00B248EB" w:rsidRPr="00BE4939">
          <w:rPr>
            <w:rStyle w:val="Hyperlink"/>
            <w:noProof/>
          </w:rPr>
          <w:t>4.4</w:t>
        </w:r>
        <w:r w:rsidR="00B248EB">
          <w:rPr>
            <w:rFonts w:asciiTheme="minorHAnsi" w:eastAsiaTheme="minorEastAsia" w:hAnsiTheme="minorHAnsi" w:cstheme="minorBidi"/>
            <w:iCs w:val="0"/>
            <w:noProof/>
            <w:szCs w:val="22"/>
            <w:lang w:eastAsia="en-ZA"/>
          </w:rPr>
          <w:tab/>
        </w:r>
        <w:r w:rsidR="00B248EB" w:rsidRPr="00BE4939">
          <w:rPr>
            <w:rStyle w:val="Hyperlink"/>
            <w:noProof/>
          </w:rPr>
          <w:t>Emission reporting regulation</w:t>
        </w:r>
        <w:r w:rsidR="00B248EB">
          <w:rPr>
            <w:noProof/>
            <w:webHidden/>
          </w:rPr>
          <w:tab/>
        </w:r>
        <w:r w:rsidR="00B248EB">
          <w:rPr>
            <w:noProof/>
            <w:webHidden/>
          </w:rPr>
          <w:fldChar w:fldCharType="begin"/>
        </w:r>
        <w:r w:rsidR="00B248EB">
          <w:rPr>
            <w:noProof/>
            <w:webHidden/>
          </w:rPr>
          <w:instrText xml:space="preserve"> PAGEREF _Toc74924054 \h </w:instrText>
        </w:r>
        <w:r w:rsidR="00B248EB">
          <w:rPr>
            <w:noProof/>
            <w:webHidden/>
          </w:rPr>
        </w:r>
        <w:r w:rsidR="00B248EB">
          <w:rPr>
            <w:noProof/>
            <w:webHidden/>
          </w:rPr>
          <w:fldChar w:fldCharType="separate"/>
        </w:r>
        <w:r w:rsidR="00641059">
          <w:rPr>
            <w:noProof/>
            <w:webHidden/>
          </w:rPr>
          <w:t>7</w:t>
        </w:r>
        <w:r w:rsidR="00B248EB">
          <w:rPr>
            <w:noProof/>
            <w:webHidden/>
          </w:rPr>
          <w:fldChar w:fldCharType="end"/>
        </w:r>
      </w:hyperlink>
    </w:p>
    <w:p w14:paraId="40162A67" w14:textId="39A148DB" w:rsidR="00B248EB" w:rsidRDefault="00815765">
      <w:pPr>
        <w:pStyle w:val="TOC1"/>
        <w:rPr>
          <w:rFonts w:asciiTheme="minorHAnsi" w:eastAsiaTheme="minorEastAsia" w:hAnsiTheme="minorHAnsi" w:cstheme="minorBidi"/>
          <w:b w:val="0"/>
          <w:bCs w:val="0"/>
          <w:noProof/>
          <w:szCs w:val="22"/>
          <w:lang w:eastAsia="en-ZA"/>
        </w:rPr>
      </w:pPr>
      <w:hyperlink w:anchor="_Toc74924055" w:history="1">
        <w:r w:rsidR="00B248EB" w:rsidRPr="00BE4939">
          <w:rPr>
            <w:rStyle w:val="Hyperlink"/>
            <w:noProof/>
          </w:rPr>
          <w:t>5.</w:t>
        </w:r>
        <w:r w:rsidR="00B248EB">
          <w:rPr>
            <w:rFonts w:asciiTheme="minorHAnsi" w:eastAsiaTheme="minorEastAsia" w:hAnsiTheme="minorHAnsi" w:cstheme="minorBidi"/>
            <w:b w:val="0"/>
            <w:bCs w:val="0"/>
            <w:noProof/>
            <w:szCs w:val="22"/>
            <w:lang w:eastAsia="en-ZA"/>
          </w:rPr>
          <w:tab/>
        </w:r>
        <w:r w:rsidR="00B248EB" w:rsidRPr="00BE4939">
          <w:rPr>
            <w:rStyle w:val="Hyperlink"/>
            <w:noProof/>
          </w:rPr>
          <w:t>POLLUTANTS OF CONCERN</w:t>
        </w:r>
        <w:r w:rsidR="00B248EB">
          <w:rPr>
            <w:noProof/>
            <w:webHidden/>
          </w:rPr>
          <w:tab/>
        </w:r>
        <w:r w:rsidR="00B248EB">
          <w:rPr>
            <w:noProof/>
            <w:webHidden/>
          </w:rPr>
          <w:fldChar w:fldCharType="begin"/>
        </w:r>
        <w:r w:rsidR="00B248EB">
          <w:rPr>
            <w:noProof/>
            <w:webHidden/>
          </w:rPr>
          <w:instrText xml:space="preserve"> PAGEREF _Toc74924055 \h </w:instrText>
        </w:r>
        <w:r w:rsidR="00B248EB">
          <w:rPr>
            <w:noProof/>
            <w:webHidden/>
          </w:rPr>
        </w:r>
        <w:r w:rsidR="00B248EB">
          <w:rPr>
            <w:noProof/>
            <w:webHidden/>
          </w:rPr>
          <w:fldChar w:fldCharType="separate"/>
        </w:r>
        <w:r w:rsidR="00641059">
          <w:rPr>
            <w:noProof/>
            <w:webHidden/>
          </w:rPr>
          <w:t>7</w:t>
        </w:r>
        <w:r w:rsidR="00B248EB">
          <w:rPr>
            <w:noProof/>
            <w:webHidden/>
          </w:rPr>
          <w:fldChar w:fldCharType="end"/>
        </w:r>
      </w:hyperlink>
    </w:p>
    <w:p w14:paraId="2D659167" w14:textId="4C155F45" w:rsidR="00B248EB" w:rsidRDefault="00815765">
      <w:pPr>
        <w:pStyle w:val="TOC1"/>
        <w:rPr>
          <w:rFonts w:asciiTheme="minorHAnsi" w:eastAsiaTheme="minorEastAsia" w:hAnsiTheme="minorHAnsi" w:cstheme="minorBidi"/>
          <w:b w:val="0"/>
          <w:bCs w:val="0"/>
          <w:noProof/>
          <w:szCs w:val="22"/>
          <w:lang w:eastAsia="en-ZA"/>
        </w:rPr>
      </w:pPr>
      <w:hyperlink w:anchor="_Toc74924056" w:history="1">
        <w:r w:rsidR="00B248EB" w:rsidRPr="00BE4939">
          <w:rPr>
            <w:rStyle w:val="Hyperlink"/>
            <w:noProof/>
          </w:rPr>
          <w:t>6.</w:t>
        </w:r>
        <w:r w:rsidR="00B248EB">
          <w:rPr>
            <w:rFonts w:asciiTheme="minorHAnsi" w:eastAsiaTheme="minorEastAsia" w:hAnsiTheme="minorHAnsi" w:cstheme="minorBidi"/>
            <w:b w:val="0"/>
            <w:bCs w:val="0"/>
            <w:noProof/>
            <w:szCs w:val="22"/>
            <w:lang w:eastAsia="en-ZA"/>
          </w:rPr>
          <w:tab/>
        </w:r>
        <w:r w:rsidR="00B248EB" w:rsidRPr="00BE4939">
          <w:rPr>
            <w:rStyle w:val="Hyperlink"/>
            <w:noProof/>
          </w:rPr>
          <w:t>BASELINE CONDITIONS</w:t>
        </w:r>
        <w:r w:rsidR="00B248EB">
          <w:rPr>
            <w:noProof/>
            <w:webHidden/>
          </w:rPr>
          <w:tab/>
        </w:r>
        <w:r w:rsidR="00B248EB">
          <w:rPr>
            <w:noProof/>
            <w:webHidden/>
          </w:rPr>
          <w:fldChar w:fldCharType="begin"/>
        </w:r>
        <w:r w:rsidR="00B248EB">
          <w:rPr>
            <w:noProof/>
            <w:webHidden/>
          </w:rPr>
          <w:instrText xml:space="preserve"> PAGEREF _Toc74924056 \h </w:instrText>
        </w:r>
        <w:r w:rsidR="00B248EB">
          <w:rPr>
            <w:noProof/>
            <w:webHidden/>
          </w:rPr>
        </w:r>
        <w:r w:rsidR="00B248EB">
          <w:rPr>
            <w:noProof/>
            <w:webHidden/>
          </w:rPr>
          <w:fldChar w:fldCharType="separate"/>
        </w:r>
        <w:r w:rsidR="00641059">
          <w:rPr>
            <w:noProof/>
            <w:webHidden/>
          </w:rPr>
          <w:t>8</w:t>
        </w:r>
        <w:r w:rsidR="00B248EB">
          <w:rPr>
            <w:noProof/>
            <w:webHidden/>
          </w:rPr>
          <w:fldChar w:fldCharType="end"/>
        </w:r>
      </w:hyperlink>
    </w:p>
    <w:p w14:paraId="2C87EA0C" w14:textId="485BE051" w:rsidR="00B248EB" w:rsidRDefault="00815765">
      <w:pPr>
        <w:pStyle w:val="TOC2"/>
        <w:tabs>
          <w:tab w:val="left" w:pos="1584"/>
        </w:tabs>
        <w:rPr>
          <w:rFonts w:asciiTheme="minorHAnsi" w:eastAsiaTheme="minorEastAsia" w:hAnsiTheme="minorHAnsi" w:cstheme="minorBidi"/>
          <w:iCs w:val="0"/>
          <w:noProof/>
          <w:szCs w:val="22"/>
          <w:lang w:eastAsia="en-ZA"/>
        </w:rPr>
      </w:pPr>
      <w:hyperlink w:anchor="_Toc74924057" w:history="1">
        <w:r w:rsidR="00B248EB" w:rsidRPr="00BE4939">
          <w:rPr>
            <w:rStyle w:val="Hyperlink"/>
            <w:noProof/>
          </w:rPr>
          <w:t>6.1</w:t>
        </w:r>
        <w:r w:rsidR="00B248EB">
          <w:rPr>
            <w:rFonts w:asciiTheme="minorHAnsi" w:eastAsiaTheme="minorEastAsia" w:hAnsiTheme="minorHAnsi" w:cstheme="minorBidi"/>
            <w:iCs w:val="0"/>
            <w:noProof/>
            <w:szCs w:val="22"/>
            <w:lang w:eastAsia="en-ZA"/>
          </w:rPr>
          <w:tab/>
        </w:r>
        <w:r w:rsidR="00B248EB" w:rsidRPr="00BE4939">
          <w:rPr>
            <w:rStyle w:val="Hyperlink"/>
            <w:noProof/>
          </w:rPr>
          <w:t>Climate description</w:t>
        </w:r>
        <w:r w:rsidR="00B248EB">
          <w:rPr>
            <w:noProof/>
            <w:webHidden/>
          </w:rPr>
          <w:tab/>
        </w:r>
        <w:r w:rsidR="00B248EB">
          <w:rPr>
            <w:noProof/>
            <w:webHidden/>
          </w:rPr>
          <w:fldChar w:fldCharType="begin"/>
        </w:r>
        <w:r w:rsidR="00B248EB">
          <w:rPr>
            <w:noProof/>
            <w:webHidden/>
          </w:rPr>
          <w:instrText xml:space="preserve"> PAGEREF _Toc74924057 \h </w:instrText>
        </w:r>
        <w:r w:rsidR="00B248EB">
          <w:rPr>
            <w:noProof/>
            <w:webHidden/>
          </w:rPr>
        </w:r>
        <w:r w:rsidR="00B248EB">
          <w:rPr>
            <w:noProof/>
            <w:webHidden/>
          </w:rPr>
          <w:fldChar w:fldCharType="separate"/>
        </w:r>
        <w:r w:rsidR="00641059">
          <w:rPr>
            <w:noProof/>
            <w:webHidden/>
          </w:rPr>
          <w:t>8</w:t>
        </w:r>
        <w:r w:rsidR="00B248EB">
          <w:rPr>
            <w:noProof/>
            <w:webHidden/>
          </w:rPr>
          <w:fldChar w:fldCharType="end"/>
        </w:r>
      </w:hyperlink>
    </w:p>
    <w:p w14:paraId="752A88BA" w14:textId="6BF9D9DB" w:rsidR="00B248EB" w:rsidRDefault="00815765">
      <w:pPr>
        <w:pStyle w:val="TOC2"/>
        <w:tabs>
          <w:tab w:val="left" w:pos="1584"/>
        </w:tabs>
        <w:rPr>
          <w:rFonts w:asciiTheme="minorHAnsi" w:eastAsiaTheme="minorEastAsia" w:hAnsiTheme="minorHAnsi" w:cstheme="minorBidi"/>
          <w:iCs w:val="0"/>
          <w:noProof/>
          <w:szCs w:val="22"/>
          <w:lang w:eastAsia="en-ZA"/>
        </w:rPr>
      </w:pPr>
      <w:hyperlink w:anchor="_Toc74924058" w:history="1">
        <w:r w:rsidR="00B248EB" w:rsidRPr="00BE4939">
          <w:rPr>
            <w:rStyle w:val="Hyperlink"/>
            <w:noProof/>
          </w:rPr>
          <w:t>6.2</w:t>
        </w:r>
        <w:r w:rsidR="00B248EB">
          <w:rPr>
            <w:rFonts w:asciiTheme="minorHAnsi" w:eastAsiaTheme="minorEastAsia" w:hAnsiTheme="minorHAnsi" w:cstheme="minorBidi"/>
            <w:iCs w:val="0"/>
            <w:noProof/>
            <w:szCs w:val="22"/>
            <w:lang w:eastAsia="en-ZA"/>
          </w:rPr>
          <w:tab/>
        </w:r>
        <w:r w:rsidR="00B248EB" w:rsidRPr="00BE4939">
          <w:rPr>
            <w:rStyle w:val="Hyperlink"/>
            <w:noProof/>
          </w:rPr>
          <w:t>Ambient air quality</w:t>
        </w:r>
        <w:r w:rsidR="00B248EB">
          <w:rPr>
            <w:noProof/>
            <w:webHidden/>
          </w:rPr>
          <w:tab/>
        </w:r>
        <w:r w:rsidR="00B248EB">
          <w:rPr>
            <w:noProof/>
            <w:webHidden/>
          </w:rPr>
          <w:fldChar w:fldCharType="begin"/>
        </w:r>
        <w:r w:rsidR="00B248EB">
          <w:rPr>
            <w:noProof/>
            <w:webHidden/>
          </w:rPr>
          <w:instrText xml:space="preserve"> PAGEREF _Toc74924058 \h </w:instrText>
        </w:r>
        <w:r w:rsidR="00B248EB">
          <w:rPr>
            <w:noProof/>
            <w:webHidden/>
          </w:rPr>
        </w:r>
        <w:r w:rsidR="00B248EB">
          <w:rPr>
            <w:noProof/>
            <w:webHidden/>
          </w:rPr>
          <w:fldChar w:fldCharType="separate"/>
        </w:r>
        <w:r w:rsidR="00641059">
          <w:rPr>
            <w:noProof/>
            <w:webHidden/>
          </w:rPr>
          <w:t>10</w:t>
        </w:r>
        <w:r w:rsidR="00B248EB">
          <w:rPr>
            <w:noProof/>
            <w:webHidden/>
          </w:rPr>
          <w:fldChar w:fldCharType="end"/>
        </w:r>
      </w:hyperlink>
    </w:p>
    <w:p w14:paraId="7BCC3483" w14:textId="6B52174B" w:rsidR="00B248EB" w:rsidRDefault="00815765">
      <w:pPr>
        <w:pStyle w:val="TOC2"/>
        <w:tabs>
          <w:tab w:val="left" w:pos="1584"/>
        </w:tabs>
        <w:rPr>
          <w:rFonts w:asciiTheme="minorHAnsi" w:eastAsiaTheme="minorEastAsia" w:hAnsiTheme="minorHAnsi" w:cstheme="minorBidi"/>
          <w:iCs w:val="0"/>
          <w:noProof/>
          <w:szCs w:val="22"/>
          <w:lang w:eastAsia="en-ZA"/>
        </w:rPr>
      </w:pPr>
      <w:hyperlink w:anchor="_Toc74924059" w:history="1">
        <w:r w:rsidR="00B248EB" w:rsidRPr="00BE4939">
          <w:rPr>
            <w:rStyle w:val="Hyperlink"/>
            <w:noProof/>
          </w:rPr>
          <w:t>6.3</w:t>
        </w:r>
        <w:r w:rsidR="00B248EB">
          <w:rPr>
            <w:rFonts w:asciiTheme="minorHAnsi" w:eastAsiaTheme="minorEastAsia" w:hAnsiTheme="minorHAnsi" w:cstheme="minorBidi"/>
            <w:iCs w:val="0"/>
            <w:noProof/>
            <w:szCs w:val="22"/>
            <w:lang w:eastAsia="en-ZA"/>
          </w:rPr>
          <w:tab/>
        </w:r>
        <w:r w:rsidR="00B248EB" w:rsidRPr="00BE4939">
          <w:rPr>
            <w:rStyle w:val="Hyperlink"/>
            <w:noProof/>
          </w:rPr>
          <w:t>Emissions</w:t>
        </w:r>
        <w:r w:rsidR="00B248EB">
          <w:rPr>
            <w:noProof/>
            <w:webHidden/>
          </w:rPr>
          <w:tab/>
        </w:r>
        <w:r w:rsidR="00B248EB">
          <w:rPr>
            <w:noProof/>
            <w:webHidden/>
          </w:rPr>
          <w:fldChar w:fldCharType="begin"/>
        </w:r>
        <w:r w:rsidR="00B248EB">
          <w:rPr>
            <w:noProof/>
            <w:webHidden/>
          </w:rPr>
          <w:instrText xml:space="preserve"> PAGEREF _Toc74924059 \h </w:instrText>
        </w:r>
        <w:r w:rsidR="00B248EB">
          <w:rPr>
            <w:noProof/>
            <w:webHidden/>
          </w:rPr>
        </w:r>
        <w:r w:rsidR="00B248EB">
          <w:rPr>
            <w:noProof/>
            <w:webHidden/>
          </w:rPr>
          <w:fldChar w:fldCharType="separate"/>
        </w:r>
        <w:r w:rsidR="00641059">
          <w:rPr>
            <w:noProof/>
            <w:webHidden/>
          </w:rPr>
          <w:t>11</w:t>
        </w:r>
        <w:r w:rsidR="00B248EB">
          <w:rPr>
            <w:noProof/>
            <w:webHidden/>
          </w:rPr>
          <w:fldChar w:fldCharType="end"/>
        </w:r>
      </w:hyperlink>
    </w:p>
    <w:p w14:paraId="640789FC" w14:textId="0E394147" w:rsidR="00B248EB" w:rsidRDefault="00815765">
      <w:pPr>
        <w:pStyle w:val="TOC1"/>
        <w:rPr>
          <w:rFonts w:asciiTheme="minorHAnsi" w:eastAsiaTheme="minorEastAsia" w:hAnsiTheme="minorHAnsi" w:cstheme="minorBidi"/>
          <w:b w:val="0"/>
          <w:bCs w:val="0"/>
          <w:noProof/>
          <w:szCs w:val="22"/>
          <w:lang w:eastAsia="en-ZA"/>
        </w:rPr>
      </w:pPr>
      <w:hyperlink w:anchor="_Toc74924060" w:history="1">
        <w:r w:rsidR="00B248EB" w:rsidRPr="00BE4939">
          <w:rPr>
            <w:rStyle w:val="Hyperlink"/>
            <w:noProof/>
          </w:rPr>
          <w:t>7.</w:t>
        </w:r>
        <w:r w:rsidR="00B248EB">
          <w:rPr>
            <w:rFonts w:asciiTheme="minorHAnsi" w:eastAsiaTheme="minorEastAsia" w:hAnsiTheme="minorHAnsi" w:cstheme="minorBidi"/>
            <w:b w:val="0"/>
            <w:bCs w:val="0"/>
            <w:noProof/>
            <w:szCs w:val="22"/>
            <w:lang w:eastAsia="en-ZA"/>
          </w:rPr>
          <w:tab/>
        </w:r>
        <w:r w:rsidR="00B248EB" w:rsidRPr="00BE4939">
          <w:rPr>
            <w:rStyle w:val="Hyperlink"/>
            <w:noProof/>
          </w:rPr>
          <w:t>ASSESSMENT METHODOLOGY</w:t>
        </w:r>
        <w:r w:rsidR="00B248EB">
          <w:rPr>
            <w:noProof/>
            <w:webHidden/>
          </w:rPr>
          <w:tab/>
        </w:r>
        <w:r w:rsidR="00B248EB">
          <w:rPr>
            <w:noProof/>
            <w:webHidden/>
          </w:rPr>
          <w:fldChar w:fldCharType="begin"/>
        </w:r>
        <w:r w:rsidR="00B248EB">
          <w:rPr>
            <w:noProof/>
            <w:webHidden/>
          </w:rPr>
          <w:instrText xml:space="preserve"> PAGEREF _Toc74924060 \h </w:instrText>
        </w:r>
        <w:r w:rsidR="00B248EB">
          <w:rPr>
            <w:noProof/>
            <w:webHidden/>
          </w:rPr>
        </w:r>
        <w:r w:rsidR="00B248EB">
          <w:rPr>
            <w:noProof/>
            <w:webHidden/>
          </w:rPr>
          <w:fldChar w:fldCharType="separate"/>
        </w:r>
        <w:r w:rsidR="00641059">
          <w:rPr>
            <w:noProof/>
            <w:webHidden/>
          </w:rPr>
          <w:t>12</w:t>
        </w:r>
        <w:r w:rsidR="00B248EB">
          <w:rPr>
            <w:noProof/>
            <w:webHidden/>
          </w:rPr>
          <w:fldChar w:fldCharType="end"/>
        </w:r>
      </w:hyperlink>
    </w:p>
    <w:p w14:paraId="10458741" w14:textId="5744BA0F" w:rsidR="00B248EB" w:rsidRDefault="00815765">
      <w:pPr>
        <w:pStyle w:val="TOC2"/>
        <w:tabs>
          <w:tab w:val="left" w:pos="1584"/>
        </w:tabs>
        <w:rPr>
          <w:rFonts w:asciiTheme="minorHAnsi" w:eastAsiaTheme="minorEastAsia" w:hAnsiTheme="minorHAnsi" w:cstheme="minorBidi"/>
          <w:iCs w:val="0"/>
          <w:noProof/>
          <w:szCs w:val="22"/>
          <w:lang w:eastAsia="en-ZA"/>
        </w:rPr>
      </w:pPr>
      <w:hyperlink w:anchor="_Toc74924061" w:history="1">
        <w:r w:rsidR="00B248EB" w:rsidRPr="00BE4939">
          <w:rPr>
            <w:rStyle w:val="Hyperlink"/>
            <w:noProof/>
          </w:rPr>
          <w:t>7.1</w:t>
        </w:r>
        <w:r w:rsidR="00B248EB">
          <w:rPr>
            <w:rFonts w:asciiTheme="minorHAnsi" w:eastAsiaTheme="minorEastAsia" w:hAnsiTheme="minorHAnsi" w:cstheme="minorBidi"/>
            <w:iCs w:val="0"/>
            <w:noProof/>
            <w:szCs w:val="22"/>
            <w:lang w:eastAsia="en-ZA"/>
          </w:rPr>
          <w:tab/>
        </w:r>
        <w:r w:rsidR="00B248EB" w:rsidRPr="00BE4939">
          <w:rPr>
            <w:rStyle w:val="Hyperlink"/>
            <w:noProof/>
          </w:rPr>
          <w:t>Emission inventory</w:t>
        </w:r>
        <w:r w:rsidR="00B248EB">
          <w:rPr>
            <w:noProof/>
            <w:webHidden/>
          </w:rPr>
          <w:tab/>
        </w:r>
        <w:r w:rsidR="00B248EB">
          <w:rPr>
            <w:noProof/>
            <w:webHidden/>
          </w:rPr>
          <w:fldChar w:fldCharType="begin"/>
        </w:r>
        <w:r w:rsidR="00B248EB">
          <w:rPr>
            <w:noProof/>
            <w:webHidden/>
          </w:rPr>
          <w:instrText xml:space="preserve"> PAGEREF _Toc74924061 \h </w:instrText>
        </w:r>
        <w:r w:rsidR="00B248EB">
          <w:rPr>
            <w:noProof/>
            <w:webHidden/>
          </w:rPr>
        </w:r>
        <w:r w:rsidR="00B248EB">
          <w:rPr>
            <w:noProof/>
            <w:webHidden/>
          </w:rPr>
          <w:fldChar w:fldCharType="separate"/>
        </w:r>
        <w:r w:rsidR="00641059">
          <w:rPr>
            <w:noProof/>
            <w:webHidden/>
          </w:rPr>
          <w:t>12</w:t>
        </w:r>
        <w:r w:rsidR="00B248EB">
          <w:rPr>
            <w:noProof/>
            <w:webHidden/>
          </w:rPr>
          <w:fldChar w:fldCharType="end"/>
        </w:r>
      </w:hyperlink>
    </w:p>
    <w:p w14:paraId="56628202" w14:textId="35DFA410" w:rsidR="00B248EB" w:rsidRDefault="00815765">
      <w:pPr>
        <w:pStyle w:val="TOC2"/>
        <w:tabs>
          <w:tab w:val="left" w:pos="1584"/>
        </w:tabs>
        <w:rPr>
          <w:rFonts w:asciiTheme="minorHAnsi" w:eastAsiaTheme="minorEastAsia" w:hAnsiTheme="minorHAnsi" w:cstheme="minorBidi"/>
          <w:iCs w:val="0"/>
          <w:noProof/>
          <w:szCs w:val="22"/>
          <w:lang w:eastAsia="en-ZA"/>
        </w:rPr>
      </w:pPr>
      <w:hyperlink w:anchor="_Toc74924062" w:history="1">
        <w:r w:rsidR="00B248EB" w:rsidRPr="00BE4939">
          <w:rPr>
            <w:rStyle w:val="Hyperlink"/>
            <w:noProof/>
          </w:rPr>
          <w:t>7.2</w:t>
        </w:r>
        <w:r w:rsidR="00B248EB">
          <w:rPr>
            <w:rFonts w:asciiTheme="minorHAnsi" w:eastAsiaTheme="minorEastAsia" w:hAnsiTheme="minorHAnsi" w:cstheme="minorBidi"/>
            <w:iCs w:val="0"/>
            <w:noProof/>
            <w:szCs w:val="22"/>
            <w:lang w:eastAsia="en-ZA"/>
          </w:rPr>
          <w:tab/>
        </w:r>
        <w:r w:rsidR="00B248EB" w:rsidRPr="00BE4939">
          <w:rPr>
            <w:rStyle w:val="Hyperlink"/>
            <w:noProof/>
          </w:rPr>
          <w:t>Dispersion modelling</w:t>
        </w:r>
        <w:r w:rsidR="00B248EB">
          <w:rPr>
            <w:noProof/>
            <w:webHidden/>
          </w:rPr>
          <w:tab/>
        </w:r>
        <w:r w:rsidR="00B248EB">
          <w:rPr>
            <w:noProof/>
            <w:webHidden/>
          </w:rPr>
          <w:fldChar w:fldCharType="begin"/>
        </w:r>
        <w:r w:rsidR="00B248EB">
          <w:rPr>
            <w:noProof/>
            <w:webHidden/>
          </w:rPr>
          <w:instrText xml:space="preserve"> PAGEREF _Toc74924062 \h </w:instrText>
        </w:r>
        <w:r w:rsidR="00B248EB">
          <w:rPr>
            <w:noProof/>
            <w:webHidden/>
          </w:rPr>
        </w:r>
        <w:r w:rsidR="00B248EB">
          <w:rPr>
            <w:noProof/>
            <w:webHidden/>
          </w:rPr>
          <w:fldChar w:fldCharType="separate"/>
        </w:r>
        <w:r w:rsidR="00641059">
          <w:rPr>
            <w:noProof/>
            <w:webHidden/>
          </w:rPr>
          <w:t>13</w:t>
        </w:r>
        <w:r w:rsidR="00B248EB">
          <w:rPr>
            <w:noProof/>
            <w:webHidden/>
          </w:rPr>
          <w:fldChar w:fldCharType="end"/>
        </w:r>
      </w:hyperlink>
    </w:p>
    <w:p w14:paraId="1C2265D0" w14:textId="7836F085" w:rsidR="00B248EB" w:rsidRDefault="00815765">
      <w:pPr>
        <w:pStyle w:val="TOC3"/>
        <w:tabs>
          <w:tab w:val="left" w:pos="2491"/>
        </w:tabs>
        <w:rPr>
          <w:rFonts w:asciiTheme="minorHAnsi" w:eastAsiaTheme="minorEastAsia" w:hAnsiTheme="minorHAnsi" w:cstheme="minorBidi"/>
          <w:i w:val="0"/>
          <w:noProof/>
          <w:szCs w:val="22"/>
          <w:lang w:eastAsia="en-ZA"/>
        </w:rPr>
      </w:pPr>
      <w:hyperlink w:anchor="_Toc74924063" w:history="1">
        <w:r w:rsidR="00B248EB" w:rsidRPr="00BE4939">
          <w:rPr>
            <w:rStyle w:val="Hyperlink"/>
            <w:noProof/>
          </w:rPr>
          <w:t>7.2.1</w:t>
        </w:r>
        <w:r w:rsidR="00B248EB">
          <w:rPr>
            <w:rFonts w:asciiTheme="minorHAnsi" w:eastAsiaTheme="minorEastAsia" w:hAnsiTheme="minorHAnsi" w:cstheme="minorBidi"/>
            <w:i w:val="0"/>
            <w:noProof/>
            <w:szCs w:val="22"/>
            <w:lang w:eastAsia="en-ZA"/>
          </w:rPr>
          <w:tab/>
        </w:r>
        <w:r w:rsidR="00B248EB" w:rsidRPr="00BE4939">
          <w:rPr>
            <w:rStyle w:val="Hyperlink"/>
            <w:noProof/>
          </w:rPr>
          <w:t>Model selection</w:t>
        </w:r>
        <w:r w:rsidR="00B248EB">
          <w:rPr>
            <w:noProof/>
            <w:webHidden/>
          </w:rPr>
          <w:tab/>
        </w:r>
        <w:r w:rsidR="00B248EB">
          <w:rPr>
            <w:noProof/>
            <w:webHidden/>
          </w:rPr>
          <w:fldChar w:fldCharType="begin"/>
        </w:r>
        <w:r w:rsidR="00B248EB">
          <w:rPr>
            <w:noProof/>
            <w:webHidden/>
          </w:rPr>
          <w:instrText xml:space="preserve"> PAGEREF _Toc74924063 \h </w:instrText>
        </w:r>
        <w:r w:rsidR="00B248EB">
          <w:rPr>
            <w:noProof/>
            <w:webHidden/>
          </w:rPr>
        </w:r>
        <w:r w:rsidR="00B248EB">
          <w:rPr>
            <w:noProof/>
            <w:webHidden/>
          </w:rPr>
          <w:fldChar w:fldCharType="separate"/>
        </w:r>
        <w:r w:rsidR="00641059">
          <w:rPr>
            <w:noProof/>
            <w:webHidden/>
          </w:rPr>
          <w:t>13</w:t>
        </w:r>
        <w:r w:rsidR="00B248EB">
          <w:rPr>
            <w:noProof/>
            <w:webHidden/>
          </w:rPr>
          <w:fldChar w:fldCharType="end"/>
        </w:r>
      </w:hyperlink>
    </w:p>
    <w:p w14:paraId="6EA8A34B" w14:textId="5B44EB7E" w:rsidR="00B248EB" w:rsidRDefault="00815765">
      <w:pPr>
        <w:pStyle w:val="TOC3"/>
        <w:tabs>
          <w:tab w:val="left" w:pos="2491"/>
        </w:tabs>
        <w:rPr>
          <w:rFonts w:asciiTheme="minorHAnsi" w:eastAsiaTheme="minorEastAsia" w:hAnsiTheme="minorHAnsi" w:cstheme="minorBidi"/>
          <w:i w:val="0"/>
          <w:noProof/>
          <w:szCs w:val="22"/>
          <w:lang w:eastAsia="en-ZA"/>
        </w:rPr>
      </w:pPr>
      <w:hyperlink w:anchor="_Toc74924064" w:history="1">
        <w:r w:rsidR="00B248EB" w:rsidRPr="00BE4939">
          <w:rPr>
            <w:rStyle w:val="Hyperlink"/>
            <w:noProof/>
          </w:rPr>
          <w:t>7.2.2</w:t>
        </w:r>
        <w:r w:rsidR="00B248EB">
          <w:rPr>
            <w:rFonts w:asciiTheme="minorHAnsi" w:eastAsiaTheme="minorEastAsia" w:hAnsiTheme="minorHAnsi" w:cstheme="minorBidi"/>
            <w:i w:val="0"/>
            <w:noProof/>
            <w:szCs w:val="22"/>
            <w:lang w:eastAsia="en-ZA"/>
          </w:rPr>
          <w:tab/>
        </w:r>
        <w:r w:rsidR="00B248EB" w:rsidRPr="00BE4939">
          <w:rPr>
            <w:rStyle w:val="Hyperlink"/>
            <w:noProof/>
          </w:rPr>
          <w:t>TAPM and CALPUFF parameterisation</w:t>
        </w:r>
        <w:r w:rsidR="00B248EB">
          <w:rPr>
            <w:noProof/>
            <w:webHidden/>
          </w:rPr>
          <w:tab/>
        </w:r>
        <w:r w:rsidR="00B248EB">
          <w:rPr>
            <w:noProof/>
            <w:webHidden/>
          </w:rPr>
          <w:fldChar w:fldCharType="begin"/>
        </w:r>
        <w:r w:rsidR="00B248EB">
          <w:rPr>
            <w:noProof/>
            <w:webHidden/>
          </w:rPr>
          <w:instrText xml:space="preserve"> PAGEREF _Toc74924064 \h </w:instrText>
        </w:r>
        <w:r w:rsidR="00B248EB">
          <w:rPr>
            <w:noProof/>
            <w:webHidden/>
          </w:rPr>
        </w:r>
        <w:r w:rsidR="00B248EB">
          <w:rPr>
            <w:noProof/>
            <w:webHidden/>
          </w:rPr>
          <w:fldChar w:fldCharType="separate"/>
        </w:r>
        <w:r w:rsidR="00641059">
          <w:rPr>
            <w:noProof/>
            <w:webHidden/>
          </w:rPr>
          <w:t>14</w:t>
        </w:r>
        <w:r w:rsidR="00B248EB">
          <w:rPr>
            <w:noProof/>
            <w:webHidden/>
          </w:rPr>
          <w:fldChar w:fldCharType="end"/>
        </w:r>
      </w:hyperlink>
    </w:p>
    <w:p w14:paraId="568D6011" w14:textId="0EF6DD72" w:rsidR="00B248EB" w:rsidRDefault="00815765">
      <w:pPr>
        <w:pStyle w:val="TOC3"/>
        <w:tabs>
          <w:tab w:val="left" w:pos="2491"/>
        </w:tabs>
        <w:rPr>
          <w:rFonts w:asciiTheme="minorHAnsi" w:eastAsiaTheme="minorEastAsia" w:hAnsiTheme="minorHAnsi" w:cstheme="minorBidi"/>
          <w:i w:val="0"/>
          <w:noProof/>
          <w:szCs w:val="22"/>
          <w:lang w:eastAsia="en-ZA"/>
        </w:rPr>
      </w:pPr>
      <w:hyperlink w:anchor="_Toc74924065" w:history="1">
        <w:r w:rsidR="00B248EB" w:rsidRPr="00BE4939">
          <w:rPr>
            <w:rStyle w:val="Hyperlink"/>
            <w:noProof/>
          </w:rPr>
          <w:t>7.2.3</w:t>
        </w:r>
        <w:r w:rsidR="00B248EB">
          <w:rPr>
            <w:rFonts w:asciiTheme="minorHAnsi" w:eastAsiaTheme="minorEastAsia" w:hAnsiTheme="minorHAnsi" w:cstheme="minorBidi"/>
            <w:i w:val="0"/>
            <w:noProof/>
            <w:szCs w:val="22"/>
            <w:lang w:eastAsia="en-ZA"/>
          </w:rPr>
          <w:tab/>
        </w:r>
        <w:r w:rsidR="00B248EB" w:rsidRPr="00BE4939">
          <w:rPr>
            <w:rStyle w:val="Hyperlink"/>
            <w:noProof/>
          </w:rPr>
          <w:t>Model scenarios</w:t>
        </w:r>
        <w:r w:rsidR="00B248EB">
          <w:rPr>
            <w:noProof/>
            <w:webHidden/>
          </w:rPr>
          <w:tab/>
        </w:r>
        <w:r w:rsidR="00B248EB">
          <w:rPr>
            <w:noProof/>
            <w:webHidden/>
          </w:rPr>
          <w:fldChar w:fldCharType="begin"/>
        </w:r>
        <w:r w:rsidR="00B248EB">
          <w:rPr>
            <w:noProof/>
            <w:webHidden/>
          </w:rPr>
          <w:instrText xml:space="preserve"> PAGEREF _Toc74924065 \h </w:instrText>
        </w:r>
        <w:r w:rsidR="00B248EB">
          <w:rPr>
            <w:noProof/>
            <w:webHidden/>
          </w:rPr>
        </w:r>
        <w:r w:rsidR="00B248EB">
          <w:rPr>
            <w:noProof/>
            <w:webHidden/>
          </w:rPr>
          <w:fldChar w:fldCharType="separate"/>
        </w:r>
        <w:r w:rsidR="00641059">
          <w:rPr>
            <w:noProof/>
            <w:webHidden/>
          </w:rPr>
          <w:t>16</w:t>
        </w:r>
        <w:r w:rsidR="00B248EB">
          <w:rPr>
            <w:noProof/>
            <w:webHidden/>
          </w:rPr>
          <w:fldChar w:fldCharType="end"/>
        </w:r>
      </w:hyperlink>
    </w:p>
    <w:p w14:paraId="08AB54B4" w14:textId="46EC0FA2" w:rsidR="00B248EB" w:rsidRDefault="00815765">
      <w:pPr>
        <w:pStyle w:val="TOC3"/>
        <w:tabs>
          <w:tab w:val="left" w:pos="2491"/>
        </w:tabs>
        <w:rPr>
          <w:rFonts w:asciiTheme="minorHAnsi" w:eastAsiaTheme="minorEastAsia" w:hAnsiTheme="minorHAnsi" w:cstheme="minorBidi"/>
          <w:i w:val="0"/>
          <w:noProof/>
          <w:szCs w:val="22"/>
          <w:lang w:eastAsia="en-ZA"/>
        </w:rPr>
      </w:pPr>
      <w:hyperlink w:anchor="_Toc74924066" w:history="1">
        <w:r w:rsidR="00B248EB" w:rsidRPr="00BE4939">
          <w:rPr>
            <w:rStyle w:val="Hyperlink"/>
            <w:noProof/>
          </w:rPr>
          <w:t>7.2.4</w:t>
        </w:r>
        <w:r w:rsidR="00B248EB">
          <w:rPr>
            <w:rFonts w:asciiTheme="minorHAnsi" w:eastAsiaTheme="minorEastAsia" w:hAnsiTheme="minorHAnsi" w:cstheme="minorBidi"/>
            <w:i w:val="0"/>
            <w:noProof/>
            <w:szCs w:val="22"/>
            <w:lang w:eastAsia="en-ZA"/>
          </w:rPr>
          <w:tab/>
        </w:r>
        <w:r w:rsidR="00B248EB" w:rsidRPr="00BE4939">
          <w:rPr>
            <w:rStyle w:val="Hyperlink"/>
            <w:noProof/>
          </w:rPr>
          <w:t>Model accuracy</w:t>
        </w:r>
        <w:r w:rsidR="00B248EB">
          <w:rPr>
            <w:noProof/>
            <w:webHidden/>
          </w:rPr>
          <w:tab/>
        </w:r>
        <w:r w:rsidR="00B248EB">
          <w:rPr>
            <w:noProof/>
            <w:webHidden/>
          </w:rPr>
          <w:fldChar w:fldCharType="begin"/>
        </w:r>
        <w:r w:rsidR="00B248EB">
          <w:rPr>
            <w:noProof/>
            <w:webHidden/>
          </w:rPr>
          <w:instrText xml:space="preserve"> PAGEREF _Toc74924066 \h </w:instrText>
        </w:r>
        <w:r w:rsidR="00B248EB">
          <w:rPr>
            <w:noProof/>
            <w:webHidden/>
          </w:rPr>
        </w:r>
        <w:r w:rsidR="00B248EB">
          <w:rPr>
            <w:noProof/>
            <w:webHidden/>
          </w:rPr>
          <w:fldChar w:fldCharType="separate"/>
        </w:r>
        <w:r w:rsidR="00641059">
          <w:rPr>
            <w:noProof/>
            <w:webHidden/>
          </w:rPr>
          <w:t>16</w:t>
        </w:r>
        <w:r w:rsidR="00B248EB">
          <w:rPr>
            <w:noProof/>
            <w:webHidden/>
          </w:rPr>
          <w:fldChar w:fldCharType="end"/>
        </w:r>
      </w:hyperlink>
    </w:p>
    <w:p w14:paraId="2FDD3FC7" w14:textId="24B45D9C" w:rsidR="00B248EB" w:rsidRDefault="00815765">
      <w:pPr>
        <w:pStyle w:val="TOC2"/>
        <w:tabs>
          <w:tab w:val="left" w:pos="1584"/>
        </w:tabs>
        <w:rPr>
          <w:rFonts w:asciiTheme="minorHAnsi" w:eastAsiaTheme="minorEastAsia" w:hAnsiTheme="minorHAnsi" w:cstheme="minorBidi"/>
          <w:iCs w:val="0"/>
          <w:noProof/>
          <w:szCs w:val="22"/>
          <w:lang w:eastAsia="en-ZA"/>
        </w:rPr>
      </w:pPr>
      <w:hyperlink w:anchor="_Toc74924067" w:history="1">
        <w:r w:rsidR="00B248EB" w:rsidRPr="00BE4939">
          <w:rPr>
            <w:rStyle w:val="Hyperlink"/>
            <w:noProof/>
          </w:rPr>
          <w:t>7.3</w:t>
        </w:r>
        <w:r w:rsidR="00B248EB">
          <w:rPr>
            <w:rFonts w:asciiTheme="minorHAnsi" w:eastAsiaTheme="minorEastAsia" w:hAnsiTheme="minorHAnsi" w:cstheme="minorBidi"/>
            <w:iCs w:val="0"/>
            <w:noProof/>
            <w:szCs w:val="22"/>
            <w:lang w:eastAsia="en-ZA"/>
          </w:rPr>
          <w:tab/>
        </w:r>
        <w:r w:rsidR="00B248EB" w:rsidRPr="00BE4939">
          <w:rPr>
            <w:rStyle w:val="Hyperlink"/>
            <w:noProof/>
          </w:rPr>
          <w:t>Impact assessment methodology</w:t>
        </w:r>
        <w:r w:rsidR="00B248EB">
          <w:rPr>
            <w:noProof/>
            <w:webHidden/>
          </w:rPr>
          <w:tab/>
        </w:r>
        <w:r w:rsidR="00B248EB">
          <w:rPr>
            <w:noProof/>
            <w:webHidden/>
          </w:rPr>
          <w:fldChar w:fldCharType="begin"/>
        </w:r>
        <w:r w:rsidR="00B248EB">
          <w:rPr>
            <w:noProof/>
            <w:webHidden/>
          </w:rPr>
          <w:instrText xml:space="preserve"> PAGEREF _Toc74924067 \h </w:instrText>
        </w:r>
        <w:r w:rsidR="00B248EB">
          <w:rPr>
            <w:noProof/>
            <w:webHidden/>
          </w:rPr>
        </w:r>
        <w:r w:rsidR="00B248EB">
          <w:rPr>
            <w:noProof/>
            <w:webHidden/>
          </w:rPr>
          <w:fldChar w:fldCharType="separate"/>
        </w:r>
        <w:r w:rsidR="00641059">
          <w:rPr>
            <w:noProof/>
            <w:webHidden/>
          </w:rPr>
          <w:t>17</w:t>
        </w:r>
        <w:r w:rsidR="00B248EB">
          <w:rPr>
            <w:noProof/>
            <w:webHidden/>
          </w:rPr>
          <w:fldChar w:fldCharType="end"/>
        </w:r>
      </w:hyperlink>
    </w:p>
    <w:p w14:paraId="55E48C95" w14:textId="30FE3A5F" w:rsidR="00B248EB" w:rsidRDefault="00815765">
      <w:pPr>
        <w:pStyle w:val="TOC1"/>
        <w:rPr>
          <w:rFonts w:asciiTheme="minorHAnsi" w:eastAsiaTheme="minorEastAsia" w:hAnsiTheme="minorHAnsi" w:cstheme="minorBidi"/>
          <w:b w:val="0"/>
          <w:bCs w:val="0"/>
          <w:noProof/>
          <w:szCs w:val="22"/>
          <w:lang w:eastAsia="en-ZA"/>
        </w:rPr>
      </w:pPr>
      <w:hyperlink w:anchor="_Toc74924068" w:history="1">
        <w:r w:rsidR="00B248EB" w:rsidRPr="00BE4939">
          <w:rPr>
            <w:rStyle w:val="Hyperlink"/>
            <w:noProof/>
          </w:rPr>
          <w:t>8.</w:t>
        </w:r>
        <w:r w:rsidR="00B248EB">
          <w:rPr>
            <w:rFonts w:asciiTheme="minorHAnsi" w:eastAsiaTheme="minorEastAsia" w:hAnsiTheme="minorHAnsi" w:cstheme="minorBidi"/>
            <w:b w:val="0"/>
            <w:bCs w:val="0"/>
            <w:noProof/>
            <w:szCs w:val="22"/>
            <w:lang w:eastAsia="en-ZA"/>
          </w:rPr>
          <w:tab/>
        </w:r>
        <w:r w:rsidR="00B248EB" w:rsidRPr="00BE4939">
          <w:rPr>
            <w:rStyle w:val="Hyperlink"/>
            <w:noProof/>
          </w:rPr>
          <w:t>EMISSION INVENTORY</w:t>
        </w:r>
        <w:r w:rsidR="00B248EB">
          <w:rPr>
            <w:noProof/>
            <w:webHidden/>
          </w:rPr>
          <w:tab/>
        </w:r>
        <w:r w:rsidR="00B248EB">
          <w:rPr>
            <w:noProof/>
            <w:webHidden/>
          </w:rPr>
          <w:fldChar w:fldCharType="begin"/>
        </w:r>
        <w:r w:rsidR="00B248EB">
          <w:rPr>
            <w:noProof/>
            <w:webHidden/>
          </w:rPr>
          <w:instrText xml:space="preserve"> PAGEREF _Toc74924068 \h </w:instrText>
        </w:r>
        <w:r w:rsidR="00B248EB">
          <w:rPr>
            <w:noProof/>
            <w:webHidden/>
          </w:rPr>
        </w:r>
        <w:r w:rsidR="00B248EB">
          <w:rPr>
            <w:noProof/>
            <w:webHidden/>
          </w:rPr>
          <w:fldChar w:fldCharType="separate"/>
        </w:r>
        <w:r w:rsidR="00641059">
          <w:rPr>
            <w:noProof/>
            <w:webHidden/>
          </w:rPr>
          <w:t>20</w:t>
        </w:r>
        <w:r w:rsidR="00B248EB">
          <w:rPr>
            <w:noProof/>
            <w:webHidden/>
          </w:rPr>
          <w:fldChar w:fldCharType="end"/>
        </w:r>
      </w:hyperlink>
    </w:p>
    <w:p w14:paraId="3BF2216C" w14:textId="675819BA" w:rsidR="00B248EB" w:rsidRDefault="00815765">
      <w:pPr>
        <w:pStyle w:val="TOC1"/>
        <w:rPr>
          <w:rFonts w:asciiTheme="minorHAnsi" w:eastAsiaTheme="minorEastAsia" w:hAnsiTheme="minorHAnsi" w:cstheme="minorBidi"/>
          <w:b w:val="0"/>
          <w:bCs w:val="0"/>
          <w:noProof/>
          <w:szCs w:val="22"/>
          <w:lang w:eastAsia="en-ZA"/>
        </w:rPr>
      </w:pPr>
      <w:hyperlink w:anchor="_Toc74924069" w:history="1">
        <w:r w:rsidR="00B248EB" w:rsidRPr="00BE4939">
          <w:rPr>
            <w:rStyle w:val="Hyperlink"/>
            <w:noProof/>
          </w:rPr>
          <w:t>9.</w:t>
        </w:r>
        <w:r w:rsidR="00B248EB">
          <w:rPr>
            <w:rFonts w:asciiTheme="minorHAnsi" w:eastAsiaTheme="minorEastAsia" w:hAnsiTheme="minorHAnsi" w:cstheme="minorBidi"/>
            <w:b w:val="0"/>
            <w:bCs w:val="0"/>
            <w:noProof/>
            <w:szCs w:val="22"/>
            <w:lang w:eastAsia="en-ZA"/>
          </w:rPr>
          <w:tab/>
        </w:r>
        <w:r w:rsidR="00B248EB" w:rsidRPr="00BE4939">
          <w:rPr>
            <w:rStyle w:val="Hyperlink"/>
            <w:noProof/>
          </w:rPr>
          <w:t>DISPERSION MODELLING RESULTS</w:t>
        </w:r>
        <w:r w:rsidR="00B248EB">
          <w:rPr>
            <w:noProof/>
            <w:webHidden/>
          </w:rPr>
          <w:tab/>
        </w:r>
        <w:r w:rsidR="00B248EB">
          <w:rPr>
            <w:noProof/>
            <w:webHidden/>
          </w:rPr>
          <w:fldChar w:fldCharType="begin"/>
        </w:r>
        <w:r w:rsidR="00B248EB">
          <w:rPr>
            <w:noProof/>
            <w:webHidden/>
          </w:rPr>
          <w:instrText xml:space="preserve"> PAGEREF _Toc74924069 \h </w:instrText>
        </w:r>
        <w:r w:rsidR="00B248EB">
          <w:rPr>
            <w:noProof/>
            <w:webHidden/>
          </w:rPr>
        </w:r>
        <w:r w:rsidR="00B248EB">
          <w:rPr>
            <w:noProof/>
            <w:webHidden/>
          </w:rPr>
          <w:fldChar w:fldCharType="separate"/>
        </w:r>
        <w:r w:rsidR="00641059">
          <w:rPr>
            <w:noProof/>
            <w:webHidden/>
          </w:rPr>
          <w:t>21</w:t>
        </w:r>
        <w:r w:rsidR="00B248EB">
          <w:rPr>
            <w:noProof/>
            <w:webHidden/>
          </w:rPr>
          <w:fldChar w:fldCharType="end"/>
        </w:r>
      </w:hyperlink>
    </w:p>
    <w:p w14:paraId="52F8F849" w14:textId="5E7C3016" w:rsidR="00B248EB" w:rsidRDefault="00815765">
      <w:pPr>
        <w:pStyle w:val="TOC2"/>
        <w:tabs>
          <w:tab w:val="left" w:pos="1584"/>
        </w:tabs>
        <w:rPr>
          <w:rFonts w:asciiTheme="minorHAnsi" w:eastAsiaTheme="minorEastAsia" w:hAnsiTheme="minorHAnsi" w:cstheme="minorBidi"/>
          <w:iCs w:val="0"/>
          <w:noProof/>
          <w:szCs w:val="22"/>
          <w:lang w:eastAsia="en-ZA"/>
        </w:rPr>
      </w:pPr>
      <w:hyperlink w:anchor="_Toc74924072" w:history="1">
        <w:r w:rsidR="00B248EB" w:rsidRPr="00BE4939">
          <w:rPr>
            <w:rStyle w:val="Hyperlink"/>
            <w:noProof/>
          </w:rPr>
          <w:t>9.1</w:t>
        </w:r>
        <w:r w:rsidR="00B248EB">
          <w:rPr>
            <w:rFonts w:asciiTheme="minorHAnsi" w:eastAsiaTheme="minorEastAsia" w:hAnsiTheme="minorHAnsi" w:cstheme="minorBidi"/>
            <w:iCs w:val="0"/>
            <w:noProof/>
            <w:szCs w:val="22"/>
            <w:lang w:eastAsia="en-ZA"/>
          </w:rPr>
          <w:tab/>
        </w:r>
        <w:r w:rsidR="00B248EB" w:rsidRPr="00BE4939">
          <w:rPr>
            <w:rStyle w:val="Hyperlink"/>
            <w:noProof/>
          </w:rPr>
          <w:t>Maximum predicted concentrations</w:t>
        </w:r>
        <w:r w:rsidR="00B248EB">
          <w:rPr>
            <w:noProof/>
            <w:webHidden/>
          </w:rPr>
          <w:tab/>
        </w:r>
        <w:r w:rsidR="00B248EB">
          <w:rPr>
            <w:noProof/>
            <w:webHidden/>
          </w:rPr>
          <w:fldChar w:fldCharType="begin"/>
        </w:r>
        <w:r w:rsidR="00B248EB">
          <w:rPr>
            <w:noProof/>
            <w:webHidden/>
          </w:rPr>
          <w:instrText xml:space="preserve"> PAGEREF _Toc74924072 \h </w:instrText>
        </w:r>
        <w:r w:rsidR="00B248EB">
          <w:rPr>
            <w:noProof/>
            <w:webHidden/>
          </w:rPr>
        </w:r>
        <w:r w:rsidR="00B248EB">
          <w:rPr>
            <w:noProof/>
            <w:webHidden/>
          </w:rPr>
          <w:fldChar w:fldCharType="separate"/>
        </w:r>
        <w:r w:rsidR="00641059">
          <w:rPr>
            <w:noProof/>
            <w:webHidden/>
          </w:rPr>
          <w:t>21</w:t>
        </w:r>
        <w:r w:rsidR="00B248EB">
          <w:rPr>
            <w:noProof/>
            <w:webHidden/>
          </w:rPr>
          <w:fldChar w:fldCharType="end"/>
        </w:r>
      </w:hyperlink>
    </w:p>
    <w:p w14:paraId="3459F05F" w14:textId="04969CC3" w:rsidR="00B248EB" w:rsidRDefault="00815765">
      <w:pPr>
        <w:pStyle w:val="TOC2"/>
        <w:tabs>
          <w:tab w:val="left" w:pos="1584"/>
        </w:tabs>
        <w:rPr>
          <w:rFonts w:asciiTheme="minorHAnsi" w:eastAsiaTheme="minorEastAsia" w:hAnsiTheme="minorHAnsi" w:cstheme="minorBidi"/>
          <w:iCs w:val="0"/>
          <w:noProof/>
          <w:szCs w:val="22"/>
          <w:lang w:eastAsia="en-ZA"/>
        </w:rPr>
      </w:pPr>
      <w:hyperlink w:anchor="_Toc74924073" w:history="1">
        <w:r w:rsidR="00B248EB" w:rsidRPr="00BE4939">
          <w:rPr>
            <w:rStyle w:val="Hyperlink"/>
            <w:noProof/>
          </w:rPr>
          <w:t>9.2</w:t>
        </w:r>
        <w:r w:rsidR="00B248EB">
          <w:rPr>
            <w:rFonts w:asciiTheme="minorHAnsi" w:eastAsiaTheme="minorEastAsia" w:hAnsiTheme="minorHAnsi" w:cstheme="minorBidi"/>
            <w:iCs w:val="0"/>
            <w:noProof/>
            <w:szCs w:val="22"/>
            <w:lang w:eastAsia="en-ZA"/>
          </w:rPr>
          <w:tab/>
        </w:r>
        <w:r w:rsidR="00B248EB" w:rsidRPr="00BE4939">
          <w:rPr>
            <w:rStyle w:val="Hyperlink"/>
            <w:noProof/>
          </w:rPr>
          <w:t>Predicted PM</w:t>
        </w:r>
        <w:r w:rsidR="00B248EB" w:rsidRPr="00BE4939">
          <w:rPr>
            <w:rStyle w:val="Hyperlink"/>
            <w:noProof/>
            <w:vertAlign w:val="subscript"/>
          </w:rPr>
          <w:t>10</w:t>
        </w:r>
        <w:r w:rsidR="00B248EB" w:rsidRPr="00BE4939">
          <w:rPr>
            <w:rStyle w:val="Hyperlink"/>
            <w:noProof/>
          </w:rPr>
          <w:t xml:space="preserve"> concentrations</w:t>
        </w:r>
        <w:r w:rsidR="00B248EB">
          <w:rPr>
            <w:noProof/>
            <w:webHidden/>
          </w:rPr>
          <w:tab/>
        </w:r>
        <w:r w:rsidR="00B248EB">
          <w:rPr>
            <w:noProof/>
            <w:webHidden/>
          </w:rPr>
          <w:fldChar w:fldCharType="begin"/>
        </w:r>
        <w:r w:rsidR="00B248EB">
          <w:rPr>
            <w:noProof/>
            <w:webHidden/>
          </w:rPr>
          <w:instrText xml:space="preserve"> PAGEREF _Toc74924073 \h </w:instrText>
        </w:r>
        <w:r w:rsidR="00B248EB">
          <w:rPr>
            <w:noProof/>
            <w:webHidden/>
          </w:rPr>
        </w:r>
        <w:r w:rsidR="00B248EB">
          <w:rPr>
            <w:noProof/>
            <w:webHidden/>
          </w:rPr>
          <w:fldChar w:fldCharType="separate"/>
        </w:r>
        <w:r w:rsidR="00641059">
          <w:rPr>
            <w:noProof/>
            <w:webHidden/>
          </w:rPr>
          <w:t>23</w:t>
        </w:r>
        <w:r w:rsidR="00B248EB">
          <w:rPr>
            <w:noProof/>
            <w:webHidden/>
          </w:rPr>
          <w:fldChar w:fldCharType="end"/>
        </w:r>
      </w:hyperlink>
    </w:p>
    <w:p w14:paraId="79673CE8" w14:textId="6149B2C9" w:rsidR="00B248EB" w:rsidRDefault="00815765">
      <w:pPr>
        <w:pStyle w:val="TOC3"/>
        <w:tabs>
          <w:tab w:val="left" w:pos="2491"/>
        </w:tabs>
        <w:rPr>
          <w:rFonts w:asciiTheme="minorHAnsi" w:eastAsiaTheme="minorEastAsia" w:hAnsiTheme="minorHAnsi" w:cstheme="minorBidi"/>
          <w:i w:val="0"/>
          <w:noProof/>
          <w:szCs w:val="22"/>
          <w:lang w:eastAsia="en-ZA"/>
        </w:rPr>
      </w:pPr>
      <w:hyperlink w:anchor="_Toc74924074" w:history="1">
        <w:r w:rsidR="00B248EB" w:rsidRPr="00BE4939">
          <w:rPr>
            <w:rStyle w:val="Hyperlink"/>
            <w:noProof/>
          </w:rPr>
          <w:t>9.2.1</w:t>
        </w:r>
        <w:r w:rsidR="00B248EB">
          <w:rPr>
            <w:rFonts w:asciiTheme="minorHAnsi" w:eastAsiaTheme="minorEastAsia" w:hAnsiTheme="minorHAnsi" w:cstheme="minorBidi"/>
            <w:i w:val="0"/>
            <w:noProof/>
            <w:szCs w:val="22"/>
            <w:lang w:eastAsia="en-ZA"/>
          </w:rPr>
          <w:tab/>
        </w:r>
        <w:r w:rsidR="00B248EB" w:rsidRPr="00BE4939">
          <w:rPr>
            <w:rStyle w:val="Hyperlink"/>
            <w:noProof/>
          </w:rPr>
          <w:t>Annual concentrations</w:t>
        </w:r>
        <w:r w:rsidR="00B248EB">
          <w:rPr>
            <w:noProof/>
            <w:webHidden/>
          </w:rPr>
          <w:tab/>
        </w:r>
        <w:r w:rsidR="00B248EB">
          <w:rPr>
            <w:noProof/>
            <w:webHidden/>
          </w:rPr>
          <w:fldChar w:fldCharType="begin"/>
        </w:r>
        <w:r w:rsidR="00B248EB">
          <w:rPr>
            <w:noProof/>
            <w:webHidden/>
          </w:rPr>
          <w:instrText xml:space="preserve"> PAGEREF _Toc74924074 \h </w:instrText>
        </w:r>
        <w:r w:rsidR="00B248EB">
          <w:rPr>
            <w:noProof/>
            <w:webHidden/>
          </w:rPr>
        </w:r>
        <w:r w:rsidR="00B248EB">
          <w:rPr>
            <w:noProof/>
            <w:webHidden/>
          </w:rPr>
          <w:fldChar w:fldCharType="separate"/>
        </w:r>
        <w:r w:rsidR="00641059">
          <w:rPr>
            <w:noProof/>
            <w:webHidden/>
          </w:rPr>
          <w:t>23</w:t>
        </w:r>
        <w:r w:rsidR="00B248EB">
          <w:rPr>
            <w:noProof/>
            <w:webHidden/>
          </w:rPr>
          <w:fldChar w:fldCharType="end"/>
        </w:r>
      </w:hyperlink>
    </w:p>
    <w:p w14:paraId="08988CAA" w14:textId="77FCB442" w:rsidR="00B248EB" w:rsidRDefault="00815765">
      <w:pPr>
        <w:pStyle w:val="TOC3"/>
        <w:tabs>
          <w:tab w:val="left" w:pos="2491"/>
        </w:tabs>
        <w:rPr>
          <w:rFonts w:asciiTheme="minorHAnsi" w:eastAsiaTheme="minorEastAsia" w:hAnsiTheme="minorHAnsi" w:cstheme="minorBidi"/>
          <w:i w:val="0"/>
          <w:noProof/>
          <w:szCs w:val="22"/>
          <w:lang w:eastAsia="en-ZA"/>
        </w:rPr>
      </w:pPr>
      <w:hyperlink w:anchor="_Toc74924075" w:history="1">
        <w:r w:rsidR="00B248EB" w:rsidRPr="00BE4939">
          <w:rPr>
            <w:rStyle w:val="Hyperlink"/>
            <w:noProof/>
          </w:rPr>
          <w:t>9.2.2</w:t>
        </w:r>
        <w:r w:rsidR="00B248EB">
          <w:rPr>
            <w:rFonts w:asciiTheme="minorHAnsi" w:eastAsiaTheme="minorEastAsia" w:hAnsiTheme="minorHAnsi" w:cstheme="minorBidi"/>
            <w:i w:val="0"/>
            <w:noProof/>
            <w:szCs w:val="22"/>
            <w:lang w:eastAsia="en-ZA"/>
          </w:rPr>
          <w:tab/>
        </w:r>
        <w:r w:rsidR="00B248EB" w:rsidRPr="00BE4939">
          <w:rPr>
            <w:rStyle w:val="Hyperlink"/>
            <w:noProof/>
          </w:rPr>
          <w:t>24-hour concentrations</w:t>
        </w:r>
        <w:r w:rsidR="00B248EB">
          <w:rPr>
            <w:noProof/>
            <w:webHidden/>
          </w:rPr>
          <w:tab/>
        </w:r>
        <w:r w:rsidR="00B248EB">
          <w:rPr>
            <w:noProof/>
            <w:webHidden/>
          </w:rPr>
          <w:fldChar w:fldCharType="begin"/>
        </w:r>
        <w:r w:rsidR="00B248EB">
          <w:rPr>
            <w:noProof/>
            <w:webHidden/>
          </w:rPr>
          <w:instrText xml:space="preserve"> PAGEREF _Toc74924075 \h </w:instrText>
        </w:r>
        <w:r w:rsidR="00B248EB">
          <w:rPr>
            <w:noProof/>
            <w:webHidden/>
          </w:rPr>
        </w:r>
        <w:r w:rsidR="00B248EB">
          <w:rPr>
            <w:noProof/>
            <w:webHidden/>
          </w:rPr>
          <w:fldChar w:fldCharType="separate"/>
        </w:r>
        <w:r w:rsidR="00641059">
          <w:rPr>
            <w:noProof/>
            <w:webHidden/>
          </w:rPr>
          <w:t>30</w:t>
        </w:r>
        <w:r w:rsidR="00B248EB">
          <w:rPr>
            <w:noProof/>
            <w:webHidden/>
          </w:rPr>
          <w:fldChar w:fldCharType="end"/>
        </w:r>
      </w:hyperlink>
    </w:p>
    <w:p w14:paraId="5F591D50" w14:textId="68A6F42F" w:rsidR="00B248EB" w:rsidRDefault="00815765">
      <w:pPr>
        <w:pStyle w:val="TOC2"/>
        <w:tabs>
          <w:tab w:val="left" w:pos="1584"/>
        </w:tabs>
        <w:rPr>
          <w:rFonts w:asciiTheme="minorHAnsi" w:eastAsiaTheme="minorEastAsia" w:hAnsiTheme="minorHAnsi" w:cstheme="minorBidi"/>
          <w:iCs w:val="0"/>
          <w:noProof/>
          <w:szCs w:val="22"/>
          <w:lang w:eastAsia="en-ZA"/>
        </w:rPr>
      </w:pPr>
      <w:hyperlink w:anchor="_Toc74924076" w:history="1">
        <w:r w:rsidR="00B248EB" w:rsidRPr="00BE4939">
          <w:rPr>
            <w:rStyle w:val="Hyperlink"/>
            <w:noProof/>
          </w:rPr>
          <w:t>9.3</w:t>
        </w:r>
        <w:r w:rsidR="00B248EB">
          <w:rPr>
            <w:rFonts w:asciiTheme="minorHAnsi" w:eastAsiaTheme="minorEastAsia" w:hAnsiTheme="minorHAnsi" w:cstheme="minorBidi"/>
            <w:iCs w:val="0"/>
            <w:noProof/>
            <w:szCs w:val="22"/>
            <w:lang w:eastAsia="en-ZA"/>
          </w:rPr>
          <w:tab/>
        </w:r>
        <w:r w:rsidR="00B248EB" w:rsidRPr="00BE4939">
          <w:rPr>
            <w:rStyle w:val="Hyperlink"/>
            <w:noProof/>
          </w:rPr>
          <w:t>Predicted PM</w:t>
        </w:r>
        <w:r w:rsidR="00B248EB" w:rsidRPr="00BE4939">
          <w:rPr>
            <w:rStyle w:val="Hyperlink"/>
            <w:noProof/>
            <w:vertAlign w:val="subscript"/>
          </w:rPr>
          <w:t xml:space="preserve">2.5 </w:t>
        </w:r>
        <w:r w:rsidR="00B248EB" w:rsidRPr="00BE4939">
          <w:rPr>
            <w:rStyle w:val="Hyperlink"/>
            <w:noProof/>
          </w:rPr>
          <w:t>concentrations</w:t>
        </w:r>
        <w:r w:rsidR="00B248EB">
          <w:rPr>
            <w:noProof/>
            <w:webHidden/>
          </w:rPr>
          <w:tab/>
        </w:r>
        <w:r w:rsidR="00B248EB">
          <w:rPr>
            <w:noProof/>
            <w:webHidden/>
          </w:rPr>
          <w:fldChar w:fldCharType="begin"/>
        </w:r>
        <w:r w:rsidR="00B248EB">
          <w:rPr>
            <w:noProof/>
            <w:webHidden/>
          </w:rPr>
          <w:instrText xml:space="preserve"> PAGEREF _Toc74924076 \h </w:instrText>
        </w:r>
        <w:r w:rsidR="00B248EB">
          <w:rPr>
            <w:noProof/>
            <w:webHidden/>
          </w:rPr>
        </w:r>
        <w:r w:rsidR="00B248EB">
          <w:rPr>
            <w:noProof/>
            <w:webHidden/>
          </w:rPr>
          <w:fldChar w:fldCharType="separate"/>
        </w:r>
        <w:r w:rsidR="00641059">
          <w:rPr>
            <w:noProof/>
            <w:webHidden/>
          </w:rPr>
          <w:t>36</w:t>
        </w:r>
        <w:r w:rsidR="00B248EB">
          <w:rPr>
            <w:noProof/>
            <w:webHidden/>
          </w:rPr>
          <w:fldChar w:fldCharType="end"/>
        </w:r>
      </w:hyperlink>
    </w:p>
    <w:p w14:paraId="78C671CE" w14:textId="5FBA5C53" w:rsidR="00B248EB" w:rsidRDefault="00815765">
      <w:pPr>
        <w:pStyle w:val="TOC3"/>
        <w:tabs>
          <w:tab w:val="left" w:pos="2491"/>
        </w:tabs>
        <w:rPr>
          <w:rFonts w:asciiTheme="minorHAnsi" w:eastAsiaTheme="minorEastAsia" w:hAnsiTheme="minorHAnsi" w:cstheme="minorBidi"/>
          <w:i w:val="0"/>
          <w:noProof/>
          <w:szCs w:val="22"/>
          <w:lang w:eastAsia="en-ZA"/>
        </w:rPr>
      </w:pPr>
      <w:hyperlink w:anchor="_Toc74924077" w:history="1">
        <w:r w:rsidR="00B248EB" w:rsidRPr="00BE4939">
          <w:rPr>
            <w:rStyle w:val="Hyperlink"/>
            <w:noProof/>
          </w:rPr>
          <w:t>9.3.1</w:t>
        </w:r>
        <w:r w:rsidR="00B248EB">
          <w:rPr>
            <w:rFonts w:asciiTheme="minorHAnsi" w:eastAsiaTheme="minorEastAsia" w:hAnsiTheme="minorHAnsi" w:cstheme="minorBidi"/>
            <w:i w:val="0"/>
            <w:noProof/>
            <w:szCs w:val="22"/>
            <w:lang w:eastAsia="en-ZA"/>
          </w:rPr>
          <w:tab/>
        </w:r>
        <w:r w:rsidR="00B248EB" w:rsidRPr="00BE4939">
          <w:rPr>
            <w:rStyle w:val="Hyperlink"/>
            <w:noProof/>
          </w:rPr>
          <w:t>Annual concentrations</w:t>
        </w:r>
        <w:r w:rsidR="00B248EB">
          <w:rPr>
            <w:noProof/>
            <w:webHidden/>
          </w:rPr>
          <w:tab/>
        </w:r>
        <w:r w:rsidR="00B248EB">
          <w:rPr>
            <w:noProof/>
            <w:webHidden/>
          </w:rPr>
          <w:fldChar w:fldCharType="begin"/>
        </w:r>
        <w:r w:rsidR="00B248EB">
          <w:rPr>
            <w:noProof/>
            <w:webHidden/>
          </w:rPr>
          <w:instrText xml:space="preserve"> PAGEREF _Toc74924077 \h </w:instrText>
        </w:r>
        <w:r w:rsidR="00B248EB">
          <w:rPr>
            <w:noProof/>
            <w:webHidden/>
          </w:rPr>
        </w:r>
        <w:r w:rsidR="00B248EB">
          <w:rPr>
            <w:noProof/>
            <w:webHidden/>
          </w:rPr>
          <w:fldChar w:fldCharType="separate"/>
        </w:r>
        <w:r w:rsidR="00641059">
          <w:rPr>
            <w:noProof/>
            <w:webHidden/>
          </w:rPr>
          <w:t>36</w:t>
        </w:r>
        <w:r w:rsidR="00B248EB">
          <w:rPr>
            <w:noProof/>
            <w:webHidden/>
          </w:rPr>
          <w:fldChar w:fldCharType="end"/>
        </w:r>
      </w:hyperlink>
    </w:p>
    <w:p w14:paraId="7008F3AE" w14:textId="17D57EAE" w:rsidR="00B248EB" w:rsidRDefault="00815765">
      <w:pPr>
        <w:pStyle w:val="TOC3"/>
        <w:tabs>
          <w:tab w:val="left" w:pos="2491"/>
        </w:tabs>
        <w:rPr>
          <w:rFonts w:asciiTheme="minorHAnsi" w:eastAsiaTheme="minorEastAsia" w:hAnsiTheme="minorHAnsi" w:cstheme="minorBidi"/>
          <w:i w:val="0"/>
          <w:noProof/>
          <w:szCs w:val="22"/>
          <w:lang w:eastAsia="en-ZA"/>
        </w:rPr>
      </w:pPr>
      <w:hyperlink w:anchor="_Toc74924078" w:history="1">
        <w:r w:rsidR="00B248EB" w:rsidRPr="00BE4939">
          <w:rPr>
            <w:rStyle w:val="Hyperlink"/>
            <w:noProof/>
          </w:rPr>
          <w:t>9.3.2</w:t>
        </w:r>
        <w:r w:rsidR="00B248EB">
          <w:rPr>
            <w:rFonts w:asciiTheme="minorHAnsi" w:eastAsiaTheme="minorEastAsia" w:hAnsiTheme="minorHAnsi" w:cstheme="minorBidi"/>
            <w:i w:val="0"/>
            <w:noProof/>
            <w:szCs w:val="22"/>
            <w:lang w:eastAsia="en-ZA"/>
          </w:rPr>
          <w:tab/>
        </w:r>
        <w:r w:rsidR="00B248EB" w:rsidRPr="00BE4939">
          <w:rPr>
            <w:rStyle w:val="Hyperlink"/>
            <w:noProof/>
          </w:rPr>
          <w:t>24-hour concentrations</w:t>
        </w:r>
        <w:r w:rsidR="00B248EB">
          <w:rPr>
            <w:noProof/>
            <w:webHidden/>
          </w:rPr>
          <w:tab/>
        </w:r>
        <w:r w:rsidR="00B248EB">
          <w:rPr>
            <w:noProof/>
            <w:webHidden/>
          </w:rPr>
          <w:fldChar w:fldCharType="begin"/>
        </w:r>
        <w:r w:rsidR="00B248EB">
          <w:rPr>
            <w:noProof/>
            <w:webHidden/>
          </w:rPr>
          <w:instrText xml:space="preserve"> PAGEREF _Toc74924078 \h </w:instrText>
        </w:r>
        <w:r w:rsidR="00B248EB">
          <w:rPr>
            <w:noProof/>
            <w:webHidden/>
          </w:rPr>
        </w:r>
        <w:r w:rsidR="00B248EB">
          <w:rPr>
            <w:noProof/>
            <w:webHidden/>
          </w:rPr>
          <w:fldChar w:fldCharType="separate"/>
        </w:r>
        <w:r w:rsidR="00641059">
          <w:rPr>
            <w:noProof/>
            <w:webHidden/>
          </w:rPr>
          <w:t>42</w:t>
        </w:r>
        <w:r w:rsidR="00B248EB">
          <w:rPr>
            <w:noProof/>
            <w:webHidden/>
          </w:rPr>
          <w:fldChar w:fldCharType="end"/>
        </w:r>
      </w:hyperlink>
    </w:p>
    <w:p w14:paraId="22794031" w14:textId="12D39041" w:rsidR="00B248EB" w:rsidRDefault="00815765">
      <w:pPr>
        <w:pStyle w:val="TOC2"/>
        <w:tabs>
          <w:tab w:val="left" w:pos="1584"/>
        </w:tabs>
        <w:rPr>
          <w:rFonts w:asciiTheme="minorHAnsi" w:eastAsiaTheme="minorEastAsia" w:hAnsiTheme="minorHAnsi" w:cstheme="minorBidi"/>
          <w:iCs w:val="0"/>
          <w:noProof/>
          <w:szCs w:val="22"/>
          <w:lang w:eastAsia="en-ZA"/>
        </w:rPr>
      </w:pPr>
      <w:hyperlink w:anchor="_Toc74924079" w:history="1">
        <w:r w:rsidR="00B248EB" w:rsidRPr="00BE4939">
          <w:rPr>
            <w:rStyle w:val="Hyperlink"/>
            <w:noProof/>
          </w:rPr>
          <w:t>9.4</w:t>
        </w:r>
        <w:r w:rsidR="00B248EB">
          <w:rPr>
            <w:rFonts w:asciiTheme="minorHAnsi" w:eastAsiaTheme="minorEastAsia" w:hAnsiTheme="minorHAnsi" w:cstheme="minorBidi"/>
            <w:iCs w:val="0"/>
            <w:noProof/>
            <w:szCs w:val="22"/>
            <w:lang w:eastAsia="en-ZA"/>
          </w:rPr>
          <w:tab/>
        </w:r>
        <w:r w:rsidR="00B248EB" w:rsidRPr="00BE4939">
          <w:rPr>
            <w:rStyle w:val="Hyperlink"/>
            <w:noProof/>
          </w:rPr>
          <w:t>Predicted TSP deposition</w:t>
        </w:r>
        <w:r w:rsidR="00B248EB">
          <w:rPr>
            <w:noProof/>
            <w:webHidden/>
          </w:rPr>
          <w:tab/>
        </w:r>
        <w:r w:rsidR="00B248EB">
          <w:rPr>
            <w:noProof/>
            <w:webHidden/>
          </w:rPr>
          <w:fldChar w:fldCharType="begin"/>
        </w:r>
        <w:r w:rsidR="00B248EB">
          <w:rPr>
            <w:noProof/>
            <w:webHidden/>
          </w:rPr>
          <w:instrText xml:space="preserve"> PAGEREF _Toc74924079 \h </w:instrText>
        </w:r>
        <w:r w:rsidR="00B248EB">
          <w:rPr>
            <w:noProof/>
            <w:webHidden/>
          </w:rPr>
        </w:r>
        <w:r w:rsidR="00B248EB">
          <w:rPr>
            <w:noProof/>
            <w:webHidden/>
          </w:rPr>
          <w:fldChar w:fldCharType="separate"/>
        </w:r>
        <w:r w:rsidR="00641059">
          <w:rPr>
            <w:noProof/>
            <w:webHidden/>
          </w:rPr>
          <w:t>48</w:t>
        </w:r>
        <w:r w:rsidR="00B248EB">
          <w:rPr>
            <w:noProof/>
            <w:webHidden/>
          </w:rPr>
          <w:fldChar w:fldCharType="end"/>
        </w:r>
      </w:hyperlink>
    </w:p>
    <w:p w14:paraId="20A05385" w14:textId="33E478F0" w:rsidR="00B248EB" w:rsidRDefault="00815765" w:rsidP="00B248EB">
      <w:pPr>
        <w:pStyle w:val="TOC1"/>
        <w:ind w:left="720" w:hanging="720"/>
        <w:rPr>
          <w:rFonts w:asciiTheme="minorHAnsi" w:eastAsiaTheme="minorEastAsia" w:hAnsiTheme="minorHAnsi" w:cstheme="minorBidi"/>
          <w:b w:val="0"/>
          <w:bCs w:val="0"/>
          <w:noProof/>
          <w:szCs w:val="22"/>
          <w:lang w:eastAsia="en-ZA"/>
        </w:rPr>
      </w:pPr>
      <w:hyperlink w:anchor="_Toc74924080" w:history="1">
        <w:r w:rsidR="00B248EB" w:rsidRPr="00BE4939">
          <w:rPr>
            <w:rStyle w:val="Hyperlink"/>
            <w:noProof/>
          </w:rPr>
          <w:t>10.</w:t>
        </w:r>
        <w:r w:rsidR="00B248EB">
          <w:rPr>
            <w:rFonts w:asciiTheme="minorHAnsi" w:eastAsiaTheme="minorEastAsia" w:hAnsiTheme="minorHAnsi" w:cstheme="minorBidi"/>
            <w:b w:val="0"/>
            <w:bCs w:val="0"/>
            <w:noProof/>
            <w:szCs w:val="22"/>
            <w:lang w:eastAsia="en-ZA"/>
          </w:rPr>
          <w:tab/>
        </w:r>
        <w:r w:rsidR="00B248EB" w:rsidRPr="00BE4939">
          <w:rPr>
            <w:rStyle w:val="Hyperlink"/>
            <w:noProof/>
          </w:rPr>
          <w:t>RECOMMENDATIONS DUST MINIMISATION FOR THE EMP FOR THE OPTIMISATION PROJECTS</w:t>
        </w:r>
        <w:r w:rsidR="00B248EB">
          <w:rPr>
            <w:noProof/>
            <w:webHidden/>
          </w:rPr>
          <w:tab/>
        </w:r>
        <w:r w:rsidR="00B248EB">
          <w:rPr>
            <w:noProof/>
            <w:webHidden/>
          </w:rPr>
          <w:fldChar w:fldCharType="begin"/>
        </w:r>
        <w:r w:rsidR="00B248EB">
          <w:rPr>
            <w:noProof/>
            <w:webHidden/>
          </w:rPr>
          <w:instrText xml:space="preserve"> PAGEREF _Toc74924080 \h </w:instrText>
        </w:r>
        <w:r w:rsidR="00B248EB">
          <w:rPr>
            <w:noProof/>
            <w:webHidden/>
          </w:rPr>
        </w:r>
        <w:r w:rsidR="00B248EB">
          <w:rPr>
            <w:noProof/>
            <w:webHidden/>
          </w:rPr>
          <w:fldChar w:fldCharType="separate"/>
        </w:r>
        <w:r w:rsidR="00641059">
          <w:rPr>
            <w:noProof/>
            <w:webHidden/>
          </w:rPr>
          <w:t>54</w:t>
        </w:r>
        <w:r w:rsidR="00B248EB">
          <w:rPr>
            <w:noProof/>
            <w:webHidden/>
          </w:rPr>
          <w:fldChar w:fldCharType="end"/>
        </w:r>
      </w:hyperlink>
    </w:p>
    <w:p w14:paraId="41B0E63D" w14:textId="2BFE17E9" w:rsidR="00B248EB" w:rsidRDefault="00815765">
      <w:pPr>
        <w:pStyle w:val="TOC1"/>
        <w:rPr>
          <w:rFonts w:asciiTheme="minorHAnsi" w:eastAsiaTheme="minorEastAsia" w:hAnsiTheme="minorHAnsi" w:cstheme="minorBidi"/>
          <w:b w:val="0"/>
          <w:bCs w:val="0"/>
          <w:noProof/>
          <w:szCs w:val="22"/>
          <w:lang w:eastAsia="en-ZA"/>
        </w:rPr>
      </w:pPr>
      <w:hyperlink w:anchor="_Toc74924081" w:history="1">
        <w:r w:rsidR="00B248EB" w:rsidRPr="00BE4939">
          <w:rPr>
            <w:rStyle w:val="Hyperlink"/>
            <w:noProof/>
          </w:rPr>
          <w:t>11.</w:t>
        </w:r>
        <w:r w:rsidR="00B248EB">
          <w:rPr>
            <w:rFonts w:asciiTheme="minorHAnsi" w:eastAsiaTheme="minorEastAsia" w:hAnsiTheme="minorHAnsi" w:cstheme="minorBidi"/>
            <w:b w:val="0"/>
            <w:bCs w:val="0"/>
            <w:noProof/>
            <w:szCs w:val="22"/>
            <w:lang w:eastAsia="en-ZA"/>
          </w:rPr>
          <w:tab/>
        </w:r>
        <w:r w:rsidR="00B248EB" w:rsidRPr="00BE4939">
          <w:rPr>
            <w:rStyle w:val="Hyperlink"/>
            <w:noProof/>
          </w:rPr>
          <w:t>IMPACT ASSESSMENT</w:t>
        </w:r>
        <w:r w:rsidR="00B248EB">
          <w:rPr>
            <w:noProof/>
            <w:webHidden/>
          </w:rPr>
          <w:tab/>
        </w:r>
        <w:r w:rsidR="00B248EB">
          <w:rPr>
            <w:noProof/>
            <w:webHidden/>
          </w:rPr>
          <w:fldChar w:fldCharType="begin"/>
        </w:r>
        <w:r w:rsidR="00B248EB">
          <w:rPr>
            <w:noProof/>
            <w:webHidden/>
          </w:rPr>
          <w:instrText xml:space="preserve"> PAGEREF _Toc74924081 \h </w:instrText>
        </w:r>
        <w:r w:rsidR="00B248EB">
          <w:rPr>
            <w:noProof/>
            <w:webHidden/>
          </w:rPr>
        </w:r>
        <w:r w:rsidR="00B248EB">
          <w:rPr>
            <w:noProof/>
            <w:webHidden/>
          </w:rPr>
          <w:fldChar w:fldCharType="separate"/>
        </w:r>
        <w:r w:rsidR="00641059">
          <w:rPr>
            <w:noProof/>
            <w:webHidden/>
          </w:rPr>
          <w:t>54</w:t>
        </w:r>
        <w:r w:rsidR="00B248EB">
          <w:rPr>
            <w:noProof/>
            <w:webHidden/>
          </w:rPr>
          <w:fldChar w:fldCharType="end"/>
        </w:r>
      </w:hyperlink>
    </w:p>
    <w:p w14:paraId="3A7D9298" w14:textId="584FA04B" w:rsidR="00B248EB" w:rsidRDefault="00815765">
      <w:pPr>
        <w:pStyle w:val="TOC2"/>
        <w:tabs>
          <w:tab w:val="left" w:pos="2491"/>
        </w:tabs>
        <w:rPr>
          <w:rFonts w:asciiTheme="minorHAnsi" w:eastAsiaTheme="minorEastAsia" w:hAnsiTheme="minorHAnsi" w:cstheme="minorBidi"/>
          <w:iCs w:val="0"/>
          <w:noProof/>
          <w:szCs w:val="22"/>
          <w:lang w:eastAsia="en-ZA"/>
        </w:rPr>
      </w:pPr>
      <w:hyperlink w:anchor="_Toc74924082" w:history="1">
        <w:r w:rsidR="00B248EB" w:rsidRPr="00BE4939">
          <w:rPr>
            <w:rStyle w:val="Hyperlink"/>
            <w:rFonts w:cstheme="minorHAnsi"/>
            <w:noProof/>
          </w:rPr>
          <w:t>11.1</w:t>
        </w:r>
        <w:r w:rsidR="00B248EB">
          <w:rPr>
            <w:rFonts w:asciiTheme="minorHAnsi" w:eastAsiaTheme="minorEastAsia" w:hAnsiTheme="minorHAnsi" w:cstheme="minorBidi"/>
            <w:iCs w:val="0"/>
            <w:noProof/>
            <w:szCs w:val="22"/>
            <w:lang w:eastAsia="en-ZA"/>
          </w:rPr>
          <w:tab/>
        </w:r>
        <w:r w:rsidR="00B248EB" w:rsidRPr="00BE4939">
          <w:rPr>
            <w:rStyle w:val="Hyperlink"/>
            <w:rFonts w:cstheme="minorHAnsi"/>
            <w:noProof/>
          </w:rPr>
          <w:t>Project 1: Consolidation of Run of Mine (ROM) Stockpiles on South Mine</w:t>
        </w:r>
        <w:r w:rsidR="00B248EB">
          <w:rPr>
            <w:noProof/>
            <w:webHidden/>
          </w:rPr>
          <w:tab/>
        </w:r>
        <w:r w:rsidR="00B248EB">
          <w:rPr>
            <w:noProof/>
            <w:webHidden/>
          </w:rPr>
          <w:fldChar w:fldCharType="begin"/>
        </w:r>
        <w:r w:rsidR="00B248EB">
          <w:rPr>
            <w:noProof/>
            <w:webHidden/>
          </w:rPr>
          <w:instrText xml:space="preserve"> PAGEREF _Toc74924082 \h </w:instrText>
        </w:r>
        <w:r w:rsidR="00B248EB">
          <w:rPr>
            <w:noProof/>
            <w:webHidden/>
          </w:rPr>
        </w:r>
        <w:r w:rsidR="00B248EB">
          <w:rPr>
            <w:noProof/>
            <w:webHidden/>
          </w:rPr>
          <w:fldChar w:fldCharType="separate"/>
        </w:r>
        <w:r w:rsidR="00641059">
          <w:rPr>
            <w:noProof/>
            <w:webHidden/>
          </w:rPr>
          <w:t>54</w:t>
        </w:r>
        <w:r w:rsidR="00B248EB">
          <w:rPr>
            <w:noProof/>
            <w:webHidden/>
          </w:rPr>
          <w:fldChar w:fldCharType="end"/>
        </w:r>
      </w:hyperlink>
    </w:p>
    <w:p w14:paraId="7E6DA24A" w14:textId="07B68375" w:rsidR="00B248EB" w:rsidRDefault="00815765">
      <w:pPr>
        <w:pStyle w:val="TOC2"/>
        <w:tabs>
          <w:tab w:val="left" w:pos="2491"/>
        </w:tabs>
        <w:rPr>
          <w:rFonts w:asciiTheme="minorHAnsi" w:eastAsiaTheme="minorEastAsia" w:hAnsiTheme="minorHAnsi" w:cstheme="minorBidi"/>
          <w:iCs w:val="0"/>
          <w:noProof/>
          <w:szCs w:val="22"/>
          <w:lang w:eastAsia="en-ZA"/>
        </w:rPr>
      </w:pPr>
      <w:hyperlink w:anchor="_Toc74924083" w:history="1">
        <w:r w:rsidR="00B248EB" w:rsidRPr="00BE4939">
          <w:rPr>
            <w:rStyle w:val="Hyperlink"/>
            <w:noProof/>
          </w:rPr>
          <w:t>11.2</w:t>
        </w:r>
        <w:r w:rsidR="00B248EB">
          <w:rPr>
            <w:rFonts w:asciiTheme="minorHAnsi" w:eastAsiaTheme="minorEastAsia" w:hAnsiTheme="minorHAnsi" w:cstheme="minorBidi"/>
            <w:iCs w:val="0"/>
            <w:noProof/>
            <w:szCs w:val="22"/>
            <w:lang w:eastAsia="en-ZA"/>
          </w:rPr>
          <w:tab/>
        </w:r>
        <w:r w:rsidR="00B248EB" w:rsidRPr="00BE4939">
          <w:rPr>
            <w:rStyle w:val="Hyperlink"/>
            <w:noProof/>
          </w:rPr>
          <w:t>Project 2: Amendments to the existing Waste Rock Dumps (WRDs)</w:t>
        </w:r>
        <w:r w:rsidR="00B248EB">
          <w:rPr>
            <w:noProof/>
            <w:webHidden/>
          </w:rPr>
          <w:tab/>
        </w:r>
        <w:r w:rsidR="00B248EB">
          <w:rPr>
            <w:noProof/>
            <w:webHidden/>
          </w:rPr>
          <w:fldChar w:fldCharType="begin"/>
        </w:r>
        <w:r w:rsidR="00B248EB">
          <w:rPr>
            <w:noProof/>
            <w:webHidden/>
          </w:rPr>
          <w:instrText xml:space="preserve"> PAGEREF _Toc74924083 \h </w:instrText>
        </w:r>
        <w:r w:rsidR="00B248EB">
          <w:rPr>
            <w:noProof/>
            <w:webHidden/>
          </w:rPr>
        </w:r>
        <w:r w:rsidR="00B248EB">
          <w:rPr>
            <w:noProof/>
            <w:webHidden/>
          </w:rPr>
          <w:fldChar w:fldCharType="separate"/>
        </w:r>
        <w:r w:rsidR="00641059">
          <w:rPr>
            <w:noProof/>
            <w:webHidden/>
          </w:rPr>
          <w:t>55</w:t>
        </w:r>
        <w:r w:rsidR="00B248EB">
          <w:rPr>
            <w:noProof/>
            <w:webHidden/>
          </w:rPr>
          <w:fldChar w:fldCharType="end"/>
        </w:r>
      </w:hyperlink>
    </w:p>
    <w:p w14:paraId="4EF7DF40" w14:textId="7E15F746" w:rsidR="00B248EB" w:rsidRDefault="00815765">
      <w:pPr>
        <w:pStyle w:val="TOC2"/>
        <w:tabs>
          <w:tab w:val="left" w:pos="2491"/>
        </w:tabs>
        <w:rPr>
          <w:rFonts w:asciiTheme="minorHAnsi" w:eastAsiaTheme="minorEastAsia" w:hAnsiTheme="minorHAnsi" w:cstheme="minorBidi"/>
          <w:iCs w:val="0"/>
          <w:noProof/>
          <w:szCs w:val="22"/>
          <w:lang w:eastAsia="en-ZA"/>
        </w:rPr>
      </w:pPr>
      <w:hyperlink w:anchor="_Toc74924084" w:history="1">
        <w:r w:rsidR="00B248EB" w:rsidRPr="00BE4939">
          <w:rPr>
            <w:rStyle w:val="Hyperlink"/>
            <w:noProof/>
          </w:rPr>
          <w:t>11.3</w:t>
        </w:r>
        <w:r w:rsidR="00B248EB">
          <w:rPr>
            <w:rFonts w:asciiTheme="minorHAnsi" w:eastAsiaTheme="minorEastAsia" w:hAnsiTheme="minorHAnsi" w:cstheme="minorBidi"/>
            <w:iCs w:val="0"/>
            <w:noProof/>
            <w:szCs w:val="22"/>
            <w:lang w:eastAsia="en-ZA"/>
          </w:rPr>
          <w:tab/>
        </w:r>
        <w:r w:rsidR="00B248EB" w:rsidRPr="00BE4939">
          <w:rPr>
            <w:rStyle w:val="Hyperlink"/>
            <w:noProof/>
          </w:rPr>
          <w:t>Project 3:  Increase of Opencast Footprint Areas</w:t>
        </w:r>
        <w:r w:rsidR="00B248EB">
          <w:rPr>
            <w:noProof/>
            <w:webHidden/>
          </w:rPr>
          <w:tab/>
        </w:r>
        <w:r w:rsidR="00B248EB">
          <w:rPr>
            <w:noProof/>
            <w:webHidden/>
          </w:rPr>
          <w:fldChar w:fldCharType="begin"/>
        </w:r>
        <w:r w:rsidR="00B248EB">
          <w:rPr>
            <w:noProof/>
            <w:webHidden/>
          </w:rPr>
          <w:instrText xml:space="preserve"> PAGEREF _Toc74924084 \h </w:instrText>
        </w:r>
        <w:r w:rsidR="00B248EB">
          <w:rPr>
            <w:noProof/>
            <w:webHidden/>
          </w:rPr>
        </w:r>
        <w:r w:rsidR="00B248EB">
          <w:rPr>
            <w:noProof/>
            <w:webHidden/>
          </w:rPr>
          <w:fldChar w:fldCharType="separate"/>
        </w:r>
        <w:r w:rsidR="00641059">
          <w:rPr>
            <w:noProof/>
            <w:webHidden/>
          </w:rPr>
          <w:t>55</w:t>
        </w:r>
        <w:r w:rsidR="00B248EB">
          <w:rPr>
            <w:noProof/>
            <w:webHidden/>
          </w:rPr>
          <w:fldChar w:fldCharType="end"/>
        </w:r>
      </w:hyperlink>
    </w:p>
    <w:p w14:paraId="163C8985" w14:textId="6E84F438" w:rsidR="00B248EB" w:rsidRDefault="00815765">
      <w:pPr>
        <w:pStyle w:val="TOC2"/>
        <w:tabs>
          <w:tab w:val="left" w:pos="2491"/>
        </w:tabs>
        <w:rPr>
          <w:rFonts w:asciiTheme="minorHAnsi" w:eastAsiaTheme="minorEastAsia" w:hAnsiTheme="minorHAnsi" w:cstheme="minorBidi"/>
          <w:iCs w:val="0"/>
          <w:noProof/>
          <w:szCs w:val="22"/>
          <w:lang w:eastAsia="en-ZA"/>
        </w:rPr>
      </w:pPr>
      <w:hyperlink w:anchor="_Toc74924085" w:history="1">
        <w:r w:rsidR="00B248EB" w:rsidRPr="00BE4939">
          <w:rPr>
            <w:rStyle w:val="Hyperlink"/>
            <w:noProof/>
          </w:rPr>
          <w:t>11.4</w:t>
        </w:r>
        <w:r w:rsidR="00B248EB">
          <w:rPr>
            <w:rFonts w:asciiTheme="minorHAnsi" w:eastAsiaTheme="minorEastAsia" w:hAnsiTheme="minorHAnsi" w:cstheme="minorBidi"/>
            <w:iCs w:val="0"/>
            <w:noProof/>
            <w:szCs w:val="22"/>
            <w:lang w:eastAsia="en-ZA"/>
          </w:rPr>
          <w:tab/>
        </w:r>
        <w:r w:rsidR="00B248EB" w:rsidRPr="00BE4939">
          <w:rPr>
            <w:rStyle w:val="Hyperlink"/>
            <w:noProof/>
          </w:rPr>
          <w:t>Project 4:  Development of the Beneficiation Project (Jig Plant)</w:t>
        </w:r>
        <w:r w:rsidR="00B248EB">
          <w:rPr>
            <w:noProof/>
            <w:webHidden/>
          </w:rPr>
          <w:tab/>
        </w:r>
        <w:r w:rsidR="00B248EB">
          <w:rPr>
            <w:noProof/>
            <w:webHidden/>
          </w:rPr>
          <w:fldChar w:fldCharType="begin"/>
        </w:r>
        <w:r w:rsidR="00B248EB">
          <w:rPr>
            <w:noProof/>
            <w:webHidden/>
          </w:rPr>
          <w:instrText xml:space="preserve"> PAGEREF _Toc74924085 \h </w:instrText>
        </w:r>
        <w:r w:rsidR="00B248EB">
          <w:rPr>
            <w:noProof/>
            <w:webHidden/>
          </w:rPr>
        </w:r>
        <w:r w:rsidR="00B248EB">
          <w:rPr>
            <w:noProof/>
            <w:webHidden/>
          </w:rPr>
          <w:fldChar w:fldCharType="separate"/>
        </w:r>
        <w:r w:rsidR="00641059">
          <w:rPr>
            <w:noProof/>
            <w:webHidden/>
          </w:rPr>
          <w:t>56</w:t>
        </w:r>
        <w:r w:rsidR="00B248EB">
          <w:rPr>
            <w:noProof/>
            <w:webHidden/>
          </w:rPr>
          <w:fldChar w:fldCharType="end"/>
        </w:r>
      </w:hyperlink>
    </w:p>
    <w:p w14:paraId="2B74830B" w14:textId="148C8B21" w:rsidR="00B248EB" w:rsidRDefault="00815765">
      <w:pPr>
        <w:pStyle w:val="TOC2"/>
        <w:tabs>
          <w:tab w:val="left" w:pos="2491"/>
        </w:tabs>
        <w:rPr>
          <w:rFonts w:asciiTheme="minorHAnsi" w:eastAsiaTheme="minorEastAsia" w:hAnsiTheme="minorHAnsi" w:cstheme="minorBidi"/>
          <w:iCs w:val="0"/>
          <w:noProof/>
          <w:szCs w:val="22"/>
          <w:lang w:eastAsia="en-ZA"/>
        </w:rPr>
      </w:pPr>
      <w:hyperlink w:anchor="_Toc74924086" w:history="1">
        <w:r w:rsidR="00B248EB" w:rsidRPr="00BE4939">
          <w:rPr>
            <w:rStyle w:val="Hyperlink"/>
            <w:noProof/>
          </w:rPr>
          <w:t>11.5</w:t>
        </w:r>
        <w:r w:rsidR="00B248EB">
          <w:rPr>
            <w:rFonts w:asciiTheme="minorHAnsi" w:eastAsiaTheme="minorEastAsia" w:hAnsiTheme="minorHAnsi" w:cstheme="minorBidi"/>
            <w:iCs w:val="0"/>
            <w:noProof/>
            <w:szCs w:val="22"/>
            <w:lang w:eastAsia="en-ZA"/>
          </w:rPr>
          <w:tab/>
        </w:r>
        <w:r w:rsidR="00B248EB" w:rsidRPr="00BE4939">
          <w:rPr>
            <w:rStyle w:val="Hyperlink"/>
            <w:noProof/>
          </w:rPr>
          <w:t>Beeshoek Mine after implementation of the optimisation projects</w:t>
        </w:r>
        <w:r w:rsidR="00B248EB">
          <w:rPr>
            <w:noProof/>
            <w:webHidden/>
          </w:rPr>
          <w:tab/>
        </w:r>
        <w:r w:rsidR="00B248EB">
          <w:rPr>
            <w:noProof/>
            <w:webHidden/>
          </w:rPr>
          <w:fldChar w:fldCharType="begin"/>
        </w:r>
        <w:r w:rsidR="00B248EB">
          <w:rPr>
            <w:noProof/>
            <w:webHidden/>
          </w:rPr>
          <w:instrText xml:space="preserve"> PAGEREF _Toc74924086 \h </w:instrText>
        </w:r>
        <w:r w:rsidR="00B248EB">
          <w:rPr>
            <w:noProof/>
            <w:webHidden/>
          </w:rPr>
        </w:r>
        <w:r w:rsidR="00B248EB">
          <w:rPr>
            <w:noProof/>
            <w:webHidden/>
          </w:rPr>
          <w:fldChar w:fldCharType="separate"/>
        </w:r>
        <w:r w:rsidR="00641059">
          <w:rPr>
            <w:noProof/>
            <w:webHidden/>
          </w:rPr>
          <w:t>56</w:t>
        </w:r>
        <w:r w:rsidR="00B248EB">
          <w:rPr>
            <w:noProof/>
            <w:webHidden/>
          </w:rPr>
          <w:fldChar w:fldCharType="end"/>
        </w:r>
      </w:hyperlink>
    </w:p>
    <w:p w14:paraId="2FD3FAAA" w14:textId="2C5094A0" w:rsidR="00B248EB" w:rsidRDefault="00815765">
      <w:pPr>
        <w:pStyle w:val="TOC1"/>
        <w:rPr>
          <w:rFonts w:asciiTheme="minorHAnsi" w:eastAsiaTheme="minorEastAsia" w:hAnsiTheme="minorHAnsi" w:cstheme="minorBidi"/>
          <w:b w:val="0"/>
          <w:bCs w:val="0"/>
          <w:noProof/>
          <w:szCs w:val="22"/>
          <w:lang w:eastAsia="en-ZA"/>
        </w:rPr>
      </w:pPr>
      <w:hyperlink w:anchor="_Toc74924087" w:history="1">
        <w:r w:rsidR="00B248EB" w:rsidRPr="00BE4939">
          <w:rPr>
            <w:rStyle w:val="Hyperlink"/>
            <w:noProof/>
          </w:rPr>
          <w:t>12.</w:t>
        </w:r>
        <w:r w:rsidR="00B248EB">
          <w:rPr>
            <w:rFonts w:asciiTheme="minorHAnsi" w:eastAsiaTheme="minorEastAsia" w:hAnsiTheme="minorHAnsi" w:cstheme="minorBidi"/>
            <w:b w:val="0"/>
            <w:bCs w:val="0"/>
            <w:noProof/>
            <w:szCs w:val="22"/>
            <w:lang w:eastAsia="en-ZA"/>
          </w:rPr>
          <w:tab/>
        </w:r>
        <w:r w:rsidR="00B248EB" w:rsidRPr="00BE4939">
          <w:rPr>
            <w:rStyle w:val="Hyperlink"/>
            <w:noProof/>
          </w:rPr>
          <w:t>SUMMARY AND CONCLUSION</w:t>
        </w:r>
        <w:r w:rsidR="00B248EB">
          <w:rPr>
            <w:noProof/>
            <w:webHidden/>
          </w:rPr>
          <w:tab/>
        </w:r>
        <w:r w:rsidR="00B248EB">
          <w:rPr>
            <w:noProof/>
            <w:webHidden/>
          </w:rPr>
          <w:fldChar w:fldCharType="begin"/>
        </w:r>
        <w:r w:rsidR="00B248EB">
          <w:rPr>
            <w:noProof/>
            <w:webHidden/>
          </w:rPr>
          <w:instrText xml:space="preserve"> PAGEREF _Toc74924087 \h </w:instrText>
        </w:r>
        <w:r w:rsidR="00B248EB">
          <w:rPr>
            <w:noProof/>
            <w:webHidden/>
          </w:rPr>
        </w:r>
        <w:r w:rsidR="00B248EB">
          <w:rPr>
            <w:noProof/>
            <w:webHidden/>
          </w:rPr>
          <w:fldChar w:fldCharType="separate"/>
        </w:r>
        <w:r w:rsidR="00641059">
          <w:rPr>
            <w:noProof/>
            <w:webHidden/>
          </w:rPr>
          <w:t>58</w:t>
        </w:r>
        <w:r w:rsidR="00B248EB">
          <w:rPr>
            <w:noProof/>
            <w:webHidden/>
          </w:rPr>
          <w:fldChar w:fldCharType="end"/>
        </w:r>
      </w:hyperlink>
    </w:p>
    <w:p w14:paraId="7244120A" w14:textId="1ECC65B0" w:rsidR="00B248EB" w:rsidRDefault="00815765">
      <w:pPr>
        <w:pStyle w:val="TOC1"/>
        <w:rPr>
          <w:rFonts w:asciiTheme="minorHAnsi" w:eastAsiaTheme="minorEastAsia" w:hAnsiTheme="minorHAnsi" w:cstheme="minorBidi"/>
          <w:b w:val="0"/>
          <w:bCs w:val="0"/>
          <w:noProof/>
          <w:szCs w:val="22"/>
          <w:lang w:eastAsia="en-ZA"/>
        </w:rPr>
      </w:pPr>
      <w:hyperlink w:anchor="_Toc74924088" w:history="1">
        <w:r w:rsidR="00B248EB" w:rsidRPr="00BE4939">
          <w:rPr>
            <w:rStyle w:val="Hyperlink"/>
            <w:noProof/>
          </w:rPr>
          <w:t>REFERENCES</w:t>
        </w:r>
        <w:r w:rsidR="00B248EB">
          <w:rPr>
            <w:noProof/>
            <w:webHidden/>
          </w:rPr>
          <w:tab/>
        </w:r>
        <w:r w:rsidR="00B248EB">
          <w:rPr>
            <w:noProof/>
            <w:webHidden/>
          </w:rPr>
          <w:fldChar w:fldCharType="begin"/>
        </w:r>
        <w:r w:rsidR="00B248EB">
          <w:rPr>
            <w:noProof/>
            <w:webHidden/>
          </w:rPr>
          <w:instrText xml:space="preserve"> PAGEREF _Toc74924088 \h </w:instrText>
        </w:r>
        <w:r w:rsidR="00B248EB">
          <w:rPr>
            <w:noProof/>
            <w:webHidden/>
          </w:rPr>
        </w:r>
        <w:r w:rsidR="00B248EB">
          <w:rPr>
            <w:noProof/>
            <w:webHidden/>
          </w:rPr>
          <w:fldChar w:fldCharType="separate"/>
        </w:r>
        <w:r w:rsidR="00641059">
          <w:rPr>
            <w:noProof/>
            <w:webHidden/>
          </w:rPr>
          <w:t>61</w:t>
        </w:r>
        <w:r w:rsidR="00B248EB">
          <w:rPr>
            <w:noProof/>
            <w:webHidden/>
          </w:rPr>
          <w:fldChar w:fldCharType="end"/>
        </w:r>
      </w:hyperlink>
    </w:p>
    <w:p w14:paraId="45A856BF" w14:textId="3874F202" w:rsidR="0031494E" w:rsidRPr="00435FE6" w:rsidRDefault="00F640BF" w:rsidP="00894616">
      <w:pPr>
        <w:rPr>
          <w:rFonts w:cs="Arial"/>
          <w:b/>
          <w:bCs/>
          <w:kern w:val="32"/>
          <w:sz w:val="32"/>
          <w:szCs w:val="32"/>
        </w:rPr>
      </w:pPr>
      <w:r w:rsidRPr="00713640">
        <w:rPr>
          <w:rFonts w:ascii="Verdana" w:hAnsi="Verdana"/>
          <w:b/>
          <w:bCs/>
          <w:caps/>
          <w:szCs w:val="22"/>
        </w:rPr>
        <w:fldChar w:fldCharType="end"/>
      </w:r>
      <w:r w:rsidR="0031494E" w:rsidRPr="00435FE6">
        <w:br w:type="page"/>
      </w:r>
    </w:p>
    <w:p w14:paraId="63E5D420" w14:textId="4528B4AE" w:rsidR="00A677E1" w:rsidRPr="00435FE6" w:rsidRDefault="0031494E" w:rsidP="003F36E9">
      <w:pPr>
        <w:pStyle w:val="Heading1"/>
        <w:jc w:val="center"/>
      </w:pPr>
      <w:bookmarkStart w:id="5" w:name="_Toc74924045"/>
      <w:r w:rsidRPr="00435FE6">
        <w:lastRenderedPageBreak/>
        <w:t>FIGURES</w:t>
      </w:r>
      <w:bookmarkEnd w:id="5"/>
    </w:p>
    <w:p w14:paraId="44BE1F45" w14:textId="77777777" w:rsidR="0031494E" w:rsidRPr="0055645A" w:rsidRDefault="0031494E" w:rsidP="00435FE6">
      <w:pPr>
        <w:spacing w:line="276" w:lineRule="auto"/>
        <w:rPr>
          <w:rFonts w:cs="Arial"/>
        </w:rPr>
      </w:pPr>
    </w:p>
    <w:p w14:paraId="68ADB15F" w14:textId="7E31916C" w:rsidR="00B248EB" w:rsidRPr="00B248EB" w:rsidRDefault="0031494E" w:rsidP="00B248EB">
      <w:pPr>
        <w:pStyle w:val="TableofFigures"/>
        <w:tabs>
          <w:tab w:val="right" w:leader="dot" w:pos="9629"/>
        </w:tabs>
        <w:ind w:left="1276" w:hanging="1276"/>
        <w:rPr>
          <w:rFonts w:asciiTheme="minorHAnsi" w:eastAsiaTheme="minorEastAsia" w:hAnsiTheme="minorHAnsi" w:cstheme="minorBidi"/>
          <w:noProof/>
          <w:szCs w:val="22"/>
          <w:lang w:eastAsia="en-ZA"/>
        </w:rPr>
      </w:pPr>
      <w:r w:rsidRPr="00F640BF">
        <w:rPr>
          <w:rFonts w:cs="Arial"/>
          <w:szCs w:val="22"/>
        </w:rPr>
        <w:fldChar w:fldCharType="begin"/>
      </w:r>
      <w:r w:rsidRPr="00F640BF">
        <w:rPr>
          <w:rFonts w:cs="Arial"/>
          <w:szCs w:val="22"/>
        </w:rPr>
        <w:instrText xml:space="preserve"> TOC \h \z \c "Figure" </w:instrText>
      </w:r>
      <w:r w:rsidRPr="00F640BF">
        <w:rPr>
          <w:rFonts w:cs="Arial"/>
          <w:szCs w:val="22"/>
        </w:rPr>
        <w:fldChar w:fldCharType="separate"/>
      </w:r>
      <w:hyperlink w:anchor="_Toc74924089" w:history="1">
        <w:r w:rsidR="00B248EB" w:rsidRPr="00B248EB">
          <w:rPr>
            <w:rStyle w:val="Hyperlink"/>
            <w:noProof/>
          </w:rPr>
          <w:t>Figure 1</w:t>
        </w:r>
        <w:r w:rsidR="00B248EB" w:rsidRPr="00B248EB">
          <w:rPr>
            <w:rStyle w:val="Hyperlink"/>
            <w:noProof/>
          </w:rPr>
          <w:noBreakHyphen/>
          <w:t>1: Local and regional setting of the surface operations (mine boundary in red), EnviroGistics (2021)</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_Toc74924089 \h </w:instrText>
        </w:r>
        <w:r w:rsidR="00B248EB" w:rsidRPr="00B248EB">
          <w:rPr>
            <w:noProof/>
            <w:webHidden/>
          </w:rPr>
        </w:r>
        <w:r w:rsidR="00B248EB" w:rsidRPr="00B248EB">
          <w:rPr>
            <w:noProof/>
            <w:webHidden/>
          </w:rPr>
          <w:fldChar w:fldCharType="separate"/>
        </w:r>
        <w:r w:rsidR="00641059">
          <w:rPr>
            <w:noProof/>
            <w:webHidden/>
          </w:rPr>
          <w:t>2</w:t>
        </w:r>
        <w:r w:rsidR="00B248EB" w:rsidRPr="00B248EB">
          <w:rPr>
            <w:noProof/>
            <w:webHidden/>
          </w:rPr>
          <w:fldChar w:fldCharType="end"/>
        </w:r>
      </w:hyperlink>
    </w:p>
    <w:p w14:paraId="6A7A81B2" w14:textId="22E3864E"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090" w:history="1">
        <w:r w:rsidR="00B248EB" w:rsidRPr="00B248EB">
          <w:rPr>
            <w:rStyle w:val="Hyperlink"/>
            <w:noProof/>
          </w:rPr>
          <w:t>Figure 6</w:t>
        </w:r>
        <w:r w:rsidR="00B248EB" w:rsidRPr="00B248EB">
          <w:rPr>
            <w:rStyle w:val="Hyperlink"/>
            <w:noProof/>
          </w:rPr>
          <w:noBreakHyphen/>
          <w:t>1: Average monthly maximum and minimum temperatures at Postmasburg and the average monthly rainfall (https://www.meteoblue.com)</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_Toc74924090 \h </w:instrText>
        </w:r>
        <w:r w:rsidR="00B248EB" w:rsidRPr="00B248EB">
          <w:rPr>
            <w:noProof/>
            <w:webHidden/>
          </w:rPr>
        </w:r>
        <w:r w:rsidR="00B248EB" w:rsidRPr="00B248EB">
          <w:rPr>
            <w:noProof/>
            <w:webHidden/>
          </w:rPr>
          <w:fldChar w:fldCharType="separate"/>
        </w:r>
        <w:r w:rsidR="00641059">
          <w:rPr>
            <w:noProof/>
            <w:webHidden/>
          </w:rPr>
          <w:t>9</w:t>
        </w:r>
        <w:r w:rsidR="00B248EB" w:rsidRPr="00B248EB">
          <w:rPr>
            <w:noProof/>
            <w:webHidden/>
          </w:rPr>
          <w:fldChar w:fldCharType="end"/>
        </w:r>
      </w:hyperlink>
    </w:p>
    <w:p w14:paraId="78CE70FD" w14:textId="6D4BA7B4"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091" w:history="1">
        <w:r w:rsidR="00B248EB" w:rsidRPr="00B248EB">
          <w:rPr>
            <w:rStyle w:val="Hyperlink"/>
            <w:noProof/>
          </w:rPr>
          <w:t>Figure 6</w:t>
        </w:r>
        <w:r w:rsidR="00B248EB" w:rsidRPr="00B248EB">
          <w:rPr>
            <w:rStyle w:val="Hyperlink"/>
            <w:noProof/>
          </w:rPr>
          <w:noBreakHyphen/>
          <w:t>2: Windrose for 2020 at Postmasburg with wind speed in m/s and frequency bands of 6% (data provided by SAWS)</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_Toc74924091 \h </w:instrText>
        </w:r>
        <w:r w:rsidR="00B248EB" w:rsidRPr="00B248EB">
          <w:rPr>
            <w:noProof/>
            <w:webHidden/>
          </w:rPr>
        </w:r>
        <w:r w:rsidR="00B248EB" w:rsidRPr="00B248EB">
          <w:rPr>
            <w:noProof/>
            <w:webHidden/>
          </w:rPr>
          <w:fldChar w:fldCharType="separate"/>
        </w:r>
        <w:r w:rsidR="00641059">
          <w:rPr>
            <w:noProof/>
            <w:webHidden/>
          </w:rPr>
          <w:t>9</w:t>
        </w:r>
        <w:r w:rsidR="00B248EB" w:rsidRPr="00B248EB">
          <w:rPr>
            <w:noProof/>
            <w:webHidden/>
          </w:rPr>
          <w:fldChar w:fldCharType="end"/>
        </w:r>
      </w:hyperlink>
    </w:p>
    <w:p w14:paraId="22D18642" w14:textId="2753BACE"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092" w:history="1">
        <w:r w:rsidR="00B248EB" w:rsidRPr="00B248EB">
          <w:rPr>
            <w:rStyle w:val="Hyperlink"/>
            <w:noProof/>
          </w:rPr>
          <w:t>Figure 6</w:t>
        </w:r>
        <w:r w:rsidR="00B248EB" w:rsidRPr="00B248EB">
          <w:rPr>
            <w:rStyle w:val="Hyperlink"/>
            <w:noProof/>
          </w:rPr>
          <w:noBreakHyphen/>
          <w:t>3: Location of the dust fallout buckets at Beeshoek (DustWatch, 2019), the PM</w:t>
        </w:r>
        <w:r w:rsidR="00B248EB" w:rsidRPr="00B248EB">
          <w:rPr>
            <w:rStyle w:val="Hyperlink"/>
            <w:noProof/>
            <w:vertAlign w:val="subscript"/>
          </w:rPr>
          <w:t>10</w:t>
        </w:r>
        <w:r w:rsidR="00B248EB" w:rsidRPr="00B248EB">
          <w:rPr>
            <w:rStyle w:val="Hyperlink"/>
            <w:noProof/>
          </w:rPr>
          <w:t>/PM</w:t>
        </w:r>
        <w:r w:rsidR="00B248EB" w:rsidRPr="00B248EB">
          <w:rPr>
            <w:rStyle w:val="Hyperlink"/>
            <w:noProof/>
            <w:vertAlign w:val="subscript"/>
          </w:rPr>
          <w:t>2.5</w:t>
        </w:r>
        <w:r w:rsidR="00B248EB" w:rsidRPr="00B248EB">
          <w:rPr>
            <w:rStyle w:val="Hyperlink"/>
            <w:noProof/>
          </w:rPr>
          <w:t xml:space="preserve"> sampler and the SAWS weather station</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_Toc74924092 \h </w:instrText>
        </w:r>
        <w:r w:rsidR="00B248EB" w:rsidRPr="00B248EB">
          <w:rPr>
            <w:noProof/>
            <w:webHidden/>
          </w:rPr>
        </w:r>
        <w:r w:rsidR="00B248EB" w:rsidRPr="00B248EB">
          <w:rPr>
            <w:noProof/>
            <w:webHidden/>
          </w:rPr>
          <w:fldChar w:fldCharType="separate"/>
        </w:r>
        <w:r w:rsidR="00641059">
          <w:rPr>
            <w:noProof/>
            <w:webHidden/>
          </w:rPr>
          <w:t>10</w:t>
        </w:r>
        <w:r w:rsidR="00B248EB" w:rsidRPr="00B248EB">
          <w:rPr>
            <w:noProof/>
            <w:webHidden/>
          </w:rPr>
          <w:fldChar w:fldCharType="end"/>
        </w:r>
      </w:hyperlink>
    </w:p>
    <w:p w14:paraId="5B185EA0" w14:textId="695CFA96"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093" w:history="1">
        <w:r w:rsidR="00B248EB" w:rsidRPr="00B248EB">
          <w:rPr>
            <w:rStyle w:val="Hyperlink"/>
            <w:noProof/>
          </w:rPr>
          <w:t>Figure 6</w:t>
        </w:r>
        <w:r w:rsidR="00B248EB" w:rsidRPr="00B248EB">
          <w:rPr>
            <w:rStyle w:val="Hyperlink"/>
            <w:noProof/>
          </w:rPr>
          <w:noBreakHyphen/>
          <w:t>4: Daily PM</w:t>
        </w:r>
        <w:r w:rsidR="00B248EB" w:rsidRPr="00B248EB">
          <w:rPr>
            <w:rStyle w:val="Hyperlink"/>
            <w:noProof/>
            <w:vertAlign w:val="subscript"/>
          </w:rPr>
          <w:t>10</w:t>
        </w:r>
        <w:r w:rsidR="00B248EB" w:rsidRPr="00B248EB">
          <w:rPr>
            <w:rStyle w:val="Hyperlink"/>
            <w:noProof/>
          </w:rPr>
          <w:t xml:space="preserve"> (top) and PM</w:t>
        </w:r>
        <w:r w:rsidR="00B248EB" w:rsidRPr="00B248EB">
          <w:rPr>
            <w:rStyle w:val="Hyperlink"/>
            <w:noProof/>
            <w:vertAlign w:val="subscript"/>
          </w:rPr>
          <w:t>2.5</w:t>
        </w:r>
        <w:r w:rsidR="00B248EB" w:rsidRPr="00B248EB">
          <w:rPr>
            <w:rStyle w:val="Hyperlink"/>
            <w:noProof/>
          </w:rPr>
          <w:t xml:space="preserve"> in July 2020 (bottom) concentrations measured at Beeshoek, showing the respective national ambient air quality standards</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_Toc74924093 \h </w:instrText>
        </w:r>
        <w:r w:rsidR="00B248EB" w:rsidRPr="00B248EB">
          <w:rPr>
            <w:noProof/>
            <w:webHidden/>
          </w:rPr>
        </w:r>
        <w:r w:rsidR="00B248EB" w:rsidRPr="00B248EB">
          <w:rPr>
            <w:noProof/>
            <w:webHidden/>
          </w:rPr>
          <w:fldChar w:fldCharType="separate"/>
        </w:r>
        <w:r w:rsidR="00641059">
          <w:rPr>
            <w:noProof/>
            <w:webHidden/>
          </w:rPr>
          <w:t>11</w:t>
        </w:r>
        <w:r w:rsidR="00B248EB" w:rsidRPr="00B248EB">
          <w:rPr>
            <w:noProof/>
            <w:webHidden/>
          </w:rPr>
          <w:fldChar w:fldCharType="end"/>
        </w:r>
      </w:hyperlink>
    </w:p>
    <w:p w14:paraId="50F3195C" w14:textId="1B3E2DF1"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094" w:history="1">
        <w:r w:rsidR="00B248EB" w:rsidRPr="00B248EB">
          <w:rPr>
            <w:rStyle w:val="Hyperlink"/>
            <w:noProof/>
          </w:rPr>
          <w:t>Figure 7</w:t>
        </w:r>
        <w:r w:rsidR="00B248EB" w:rsidRPr="00B248EB">
          <w:rPr>
            <w:rStyle w:val="Hyperlink"/>
            <w:noProof/>
          </w:rPr>
          <w:noBreakHyphen/>
          <w:t>1: TAPM and CALPUFF modelling</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_Toc74924094 \h </w:instrText>
        </w:r>
        <w:r w:rsidR="00B248EB" w:rsidRPr="00B248EB">
          <w:rPr>
            <w:noProof/>
            <w:webHidden/>
          </w:rPr>
        </w:r>
        <w:r w:rsidR="00B248EB" w:rsidRPr="00B248EB">
          <w:rPr>
            <w:noProof/>
            <w:webHidden/>
          </w:rPr>
          <w:fldChar w:fldCharType="separate"/>
        </w:r>
        <w:r w:rsidR="00641059">
          <w:rPr>
            <w:noProof/>
            <w:webHidden/>
          </w:rPr>
          <w:t>15</w:t>
        </w:r>
        <w:r w:rsidR="00B248EB" w:rsidRPr="00B248EB">
          <w:rPr>
            <w:noProof/>
            <w:webHidden/>
          </w:rPr>
          <w:fldChar w:fldCharType="end"/>
        </w:r>
      </w:hyperlink>
    </w:p>
    <w:p w14:paraId="1920B438" w14:textId="17FCCA2D"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095" w:history="1">
        <w:r w:rsidR="00B248EB" w:rsidRPr="00B248EB">
          <w:rPr>
            <w:rStyle w:val="Hyperlink"/>
            <w:noProof/>
          </w:rPr>
          <w:t>Figure 9</w:t>
        </w:r>
        <w:r w:rsidR="00B248EB" w:rsidRPr="00B248EB">
          <w:rPr>
            <w:rStyle w:val="Hyperlink"/>
            <w:noProof/>
          </w:rPr>
          <w:noBreakHyphen/>
          <w:t>1: Location of identified sensitive receptors</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_Toc74924095 \h </w:instrText>
        </w:r>
        <w:r w:rsidR="00B248EB" w:rsidRPr="00B248EB">
          <w:rPr>
            <w:noProof/>
            <w:webHidden/>
          </w:rPr>
        </w:r>
        <w:r w:rsidR="00B248EB" w:rsidRPr="00B248EB">
          <w:rPr>
            <w:noProof/>
            <w:webHidden/>
          </w:rPr>
          <w:fldChar w:fldCharType="separate"/>
        </w:r>
        <w:r w:rsidR="00641059">
          <w:rPr>
            <w:noProof/>
            <w:webHidden/>
          </w:rPr>
          <w:t>23</w:t>
        </w:r>
        <w:r w:rsidR="00B248EB" w:rsidRPr="00B248EB">
          <w:rPr>
            <w:noProof/>
            <w:webHidden/>
          </w:rPr>
          <w:fldChar w:fldCharType="end"/>
        </w:r>
      </w:hyperlink>
    </w:p>
    <w:p w14:paraId="16AE7B00" w14:textId="021D6621"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096" w:history="1">
        <w:r w:rsidR="00B248EB" w:rsidRPr="00B248EB">
          <w:rPr>
            <w:rStyle w:val="Hyperlink"/>
            <w:noProof/>
          </w:rPr>
          <w:t>Figure 9</w:t>
        </w:r>
        <w:r w:rsidR="00B248EB" w:rsidRPr="00B248EB">
          <w:rPr>
            <w:rStyle w:val="Hyperlink"/>
            <w:noProof/>
          </w:rPr>
          <w:noBreakHyphen/>
          <w:t>2: Predicted annual average ambient PM</w:t>
        </w:r>
        <w:r w:rsidR="00B248EB" w:rsidRPr="00B248EB">
          <w:rPr>
            <w:rStyle w:val="Hyperlink"/>
            <w:noProof/>
            <w:vertAlign w:val="subscript"/>
          </w:rPr>
          <w:t>10</w:t>
        </w:r>
        <w:r w:rsidR="00B248EB" w:rsidRPr="00B248EB">
          <w:rPr>
            <w:rStyle w:val="Hyperlink"/>
            <w:noProof/>
          </w:rPr>
          <w:t xml:space="preserve"> concentrations resulting from emissions from Project 1 in μg/m</w:t>
        </w:r>
        <w:r w:rsidR="00B248EB" w:rsidRPr="00B248EB">
          <w:rPr>
            <w:rStyle w:val="Hyperlink"/>
            <w:noProof/>
            <w:vertAlign w:val="superscript"/>
          </w:rPr>
          <w:t>3</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_Toc74924096 \h </w:instrText>
        </w:r>
        <w:r w:rsidR="00B248EB" w:rsidRPr="00B248EB">
          <w:rPr>
            <w:noProof/>
            <w:webHidden/>
          </w:rPr>
        </w:r>
        <w:r w:rsidR="00B248EB" w:rsidRPr="00B248EB">
          <w:rPr>
            <w:noProof/>
            <w:webHidden/>
          </w:rPr>
          <w:fldChar w:fldCharType="separate"/>
        </w:r>
        <w:r w:rsidR="00641059">
          <w:rPr>
            <w:noProof/>
            <w:webHidden/>
          </w:rPr>
          <w:t>25</w:t>
        </w:r>
        <w:r w:rsidR="00B248EB" w:rsidRPr="00B248EB">
          <w:rPr>
            <w:noProof/>
            <w:webHidden/>
          </w:rPr>
          <w:fldChar w:fldCharType="end"/>
        </w:r>
      </w:hyperlink>
    </w:p>
    <w:p w14:paraId="3EB15A62" w14:textId="04B0E1B2"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097" w:history="1">
        <w:r w:rsidR="00B248EB" w:rsidRPr="00B248EB">
          <w:rPr>
            <w:rStyle w:val="Hyperlink"/>
            <w:noProof/>
          </w:rPr>
          <w:t>Figure 9</w:t>
        </w:r>
        <w:r w:rsidR="00B248EB" w:rsidRPr="00B248EB">
          <w:rPr>
            <w:rStyle w:val="Hyperlink"/>
            <w:noProof/>
          </w:rPr>
          <w:noBreakHyphen/>
          <w:t>3: Predicted annual average ambient PM</w:t>
        </w:r>
        <w:r w:rsidR="00B248EB" w:rsidRPr="00B248EB">
          <w:rPr>
            <w:rStyle w:val="Hyperlink"/>
            <w:noProof/>
            <w:vertAlign w:val="subscript"/>
          </w:rPr>
          <w:t>10</w:t>
        </w:r>
        <w:r w:rsidR="00B248EB" w:rsidRPr="00B248EB">
          <w:rPr>
            <w:rStyle w:val="Hyperlink"/>
            <w:noProof/>
          </w:rPr>
          <w:t xml:space="preserve"> concentrations resulting from emissions from Project 2 in μg/m</w:t>
        </w:r>
        <w:r w:rsidR="00B248EB" w:rsidRPr="00B248EB">
          <w:rPr>
            <w:rStyle w:val="Hyperlink"/>
            <w:noProof/>
            <w:vertAlign w:val="superscript"/>
          </w:rPr>
          <w:t>3</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_Toc74924097 \h </w:instrText>
        </w:r>
        <w:r w:rsidR="00B248EB" w:rsidRPr="00B248EB">
          <w:rPr>
            <w:noProof/>
            <w:webHidden/>
          </w:rPr>
        </w:r>
        <w:r w:rsidR="00B248EB" w:rsidRPr="00B248EB">
          <w:rPr>
            <w:noProof/>
            <w:webHidden/>
          </w:rPr>
          <w:fldChar w:fldCharType="separate"/>
        </w:r>
        <w:r w:rsidR="00641059">
          <w:rPr>
            <w:noProof/>
            <w:webHidden/>
          </w:rPr>
          <w:t>26</w:t>
        </w:r>
        <w:r w:rsidR="00B248EB" w:rsidRPr="00B248EB">
          <w:rPr>
            <w:noProof/>
            <w:webHidden/>
          </w:rPr>
          <w:fldChar w:fldCharType="end"/>
        </w:r>
      </w:hyperlink>
    </w:p>
    <w:p w14:paraId="34E541F6" w14:textId="74C03E32"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098" w:history="1">
        <w:r w:rsidR="00B248EB" w:rsidRPr="00B248EB">
          <w:rPr>
            <w:rStyle w:val="Hyperlink"/>
            <w:noProof/>
          </w:rPr>
          <w:t>Figure 9</w:t>
        </w:r>
        <w:r w:rsidR="00B248EB" w:rsidRPr="00B248EB">
          <w:rPr>
            <w:rStyle w:val="Hyperlink"/>
            <w:noProof/>
          </w:rPr>
          <w:noBreakHyphen/>
          <w:t>4: Predicted annual average ambient PM</w:t>
        </w:r>
        <w:r w:rsidR="00B248EB" w:rsidRPr="00B248EB">
          <w:rPr>
            <w:rStyle w:val="Hyperlink"/>
            <w:noProof/>
            <w:vertAlign w:val="subscript"/>
          </w:rPr>
          <w:t>10</w:t>
        </w:r>
        <w:r w:rsidR="00B248EB" w:rsidRPr="00B248EB">
          <w:rPr>
            <w:rStyle w:val="Hyperlink"/>
            <w:noProof/>
          </w:rPr>
          <w:t xml:space="preserve"> concentrations resulting from emissions from Project 3 in μg/m</w:t>
        </w:r>
        <w:r w:rsidR="00B248EB" w:rsidRPr="00B248EB">
          <w:rPr>
            <w:rStyle w:val="Hyperlink"/>
            <w:noProof/>
            <w:vertAlign w:val="superscript"/>
          </w:rPr>
          <w:t xml:space="preserve">3 </w:t>
        </w:r>
        <w:r w:rsidR="00B248EB" w:rsidRPr="00B248EB">
          <w:rPr>
            <w:rStyle w:val="Hyperlink"/>
            <w:noProof/>
          </w:rPr>
          <w:t>– the  NAAQS are shown in red</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_Toc74924098 \h </w:instrText>
        </w:r>
        <w:r w:rsidR="00B248EB" w:rsidRPr="00B248EB">
          <w:rPr>
            <w:noProof/>
            <w:webHidden/>
          </w:rPr>
        </w:r>
        <w:r w:rsidR="00B248EB" w:rsidRPr="00B248EB">
          <w:rPr>
            <w:noProof/>
            <w:webHidden/>
          </w:rPr>
          <w:fldChar w:fldCharType="separate"/>
        </w:r>
        <w:r w:rsidR="00641059">
          <w:rPr>
            <w:noProof/>
            <w:webHidden/>
          </w:rPr>
          <w:t>27</w:t>
        </w:r>
        <w:r w:rsidR="00B248EB" w:rsidRPr="00B248EB">
          <w:rPr>
            <w:noProof/>
            <w:webHidden/>
          </w:rPr>
          <w:fldChar w:fldCharType="end"/>
        </w:r>
      </w:hyperlink>
    </w:p>
    <w:p w14:paraId="5A204478" w14:textId="553CAFCF"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099" w:history="1">
        <w:r w:rsidR="00B248EB" w:rsidRPr="00B248EB">
          <w:rPr>
            <w:rStyle w:val="Hyperlink"/>
            <w:noProof/>
          </w:rPr>
          <w:t>Figure 9</w:t>
        </w:r>
        <w:r w:rsidR="00B248EB" w:rsidRPr="00B248EB">
          <w:rPr>
            <w:rStyle w:val="Hyperlink"/>
            <w:noProof/>
          </w:rPr>
          <w:noBreakHyphen/>
          <w:t>5: Predicted annual average ambient PM</w:t>
        </w:r>
        <w:r w:rsidR="00B248EB" w:rsidRPr="00B248EB">
          <w:rPr>
            <w:rStyle w:val="Hyperlink"/>
            <w:noProof/>
            <w:vertAlign w:val="subscript"/>
          </w:rPr>
          <w:t>10</w:t>
        </w:r>
        <w:r w:rsidR="00B248EB" w:rsidRPr="00B248EB">
          <w:rPr>
            <w:rStyle w:val="Hyperlink"/>
            <w:noProof/>
          </w:rPr>
          <w:t xml:space="preserve"> concentrations resulting from emissions from Project 4 in μg/m</w:t>
        </w:r>
        <w:r w:rsidR="00B248EB" w:rsidRPr="00B248EB">
          <w:rPr>
            <w:rStyle w:val="Hyperlink"/>
            <w:noProof/>
            <w:vertAlign w:val="superscript"/>
          </w:rPr>
          <w:t>3</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_Toc74924099 \h </w:instrText>
        </w:r>
        <w:r w:rsidR="00B248EB" w:rsidRPr="00B248EB">
          <w:rPr>
            <w:noProof/>
            <w:webHidden/>
          </w:rPr>
        </w:r>
        <w:r w:rsidR="00B248EB" w:rsidRPr="00B248EB">
          <w:rPr>
            <w:noProof/>
            <w:webHidden/>
          </w:rPr>
          <w:fldChar w:fldCharType="separate"/>
        </w:r>
        <w:r w:rsidR="00641059">
          <w:rPr>
            <w:noProof/>
            <w:webHidden/>
          </w:rPr>
          <w:t>28</w:t>
        </w:r>
        <w:r w:rsidR="00B248EB" w:rsidRPr="00B248EB">
          <w:rPr>
            <w:noProof/>
            <w:webHidden/>
          </w:rPr>
          <w:fldChar w:fldCharType="end"/>
        </w:r>
      </w:hyperlink>
    </w:p>
    <w:p w14:paraId="22EFA216" w14:textId="4C09EC1A"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00" w:history="1">
        <w:r w:rsidR="00B248EB" w:rsidRPr="00B248EB">
          <w:rPr>
            <w:rStyle w:val="Hyperlink"/>
            <w:noProof/>
          </w:rPr>
          <w:t>Figure 9</w:t>
        </w:r>
        <w:r w:rsidR="00B248EB" w:rsidRPr="00B248EB">
          <w:rPr>
            <w:rStyle w:val="Hyperlink"/>
            <w:noProof/>
          </w:rPr>
          <w:noBreakHyphen/>
          <w:t>6: Predicted annual average ambient PM</w:t>
        </w:r>
        <w:r w:rsidR="00B248EB" w:rsidRPr="00B248EB">
          <w:rPr>
            <w:rStyle w:val="Hyperlink"/>
            <w:noProof/>
            <w:vertAlign w:val="subscript"/>
          </w:rPr>
          <w:t>10</w:t>
        </w:r>
        <w:r w:rsidR="00B248EB" w:rsidRPr="00B248EB">
          <w:rPr>
            <w:rStyle w:val="Hyperlink"/>
            <w:noProof/>
          </w:rPr>
          <w:t xml:space="preserve"> concentrations resulting from emissions from all sources at Beeshoek after the optimisation projects in μg/m</w:t>
        </w:r>
        <w:r w:rsidR="00B248EB" w:rsidRPr="00B248EB">
          <w:rPr>
            <w:rStyle w:val="Hyperlink"/>
            <w:noProof/>
            <w:vertAlign w:val="superscript"/>
          </w:rPr>
          <w:t>3</w:t>
        </w:r>
        <w:r w:rsidR="00B248EB" w:rsidRPr="00B248EB">
          <w:rPr>
            <w:rStyle w:val="Hyperlink"/>
            <w:noProof/>
          </w:rPr>
          <w:t xml:space="preserve"> – the  NAAQS are shown in red</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_Toc74924100 \h </w:instrText>
        </w:r>
        <w:r w:rsidR="00B248EB" w:rsidRPr="00B248EB">
          <w:rPr>
            <w:noProof/>
            <w:webHidden/>
          </w:rPr>
        </w:r>
        <w:r w:rsidR="00B248EB" w:rsidRPr="00B248EB">
          <w:rPr>
            <w:noProof/>
            <w:webHidden/>
          </w:rPr>
          <w:fldChar w:fldCharType="separate"/>
        </w:r>
        <w:r w:rsidR="00641059">
          <w:rPr>
            <w:noProof/>
            <w:webHidden/>
          </w:rPr>
          <w:t>29</w:t>
        </w:r>
        <w:r w:rsidR="00B248EB" w:rsidRPr="00B248EB">
          <w:rPr>
            <w:noProof/>
            <w:webHidden/>
          </w:rPr>
          <w:fldChar w:fldCharType="end"/>
        </w:r>
      </w:hyperlink>
    </w:p>
    <w:p w14:paraId="5E29EE72" w14:textId="06489FCF"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01" w:history="1">
        <w:r w:rsidR="00B248EB" w:rsidRPr="00B248EB">
          <w:rPr>
            <w:rStyle w:val="Hyperlink"/>
            <w:noProof/>
          </w:rPr>
          <w:t>Figure 9</w:t>
        </w:r>
        <w:r w:rsidR="00B248EB" w:rsidRPr="00B248EB">
          <w:rPr>
            <w:rStyle w:val="Hyperlink"/>
            <w:noProof/>
          </w:rPr>
          <w:noBreakHyphen/>
          <w:t>7: 99</w:t>
        </w:r>
        <w:r w:rsidR="00B248EB" w:rsidRPr="00B248EB">
          <w:rPr>
            <w:rStyle w:val="Hyperlink"/>
            <w:noProof/>
            <w:vertAlign w:val="superscript"/>
          </w:rPr>
          <w:t>th</w:t>
        </w:r>
        <w:r w:rsidR="00B248EB" w:rsidRPr="00B248EB">
          <w:rPr>
            <w:rStyle w:val="Hyperlink"/>
            <w:noProof/>
          </w:rPr>
          <w:t xml:space="preserve"> percentile of the predicted 24-hour ambient PM</w:t>
        </w:r>
        <w:r w:rsidR="00B248EB" w:rsidRPr="00B248EB">
          <w:rPr>
            <w:rStyle w:val="Hyperlink"/>
            <w:noProof/>
            <w:vertAlign w:val="subscript"/>
          </w:rPr>
          <w:t>10</w:t>
        </w:r>
        <w:r w:rsidR="00B248EB" w:rsidRPr="00B248EB">
          <w:rPr>
            <w:rStyle w:val="Hyperlink"/>
            <w:noProof/>
          </w:rPr>
          <w:t xml:space="preserve"> concentrations resulting from emissions from Project 1 in μg/m</w:t>
        </w:r>
        <w:r w:rsidR="00B248EB" w:rsidRPr="00B248EB">
          <w:rPr>
            <w:rStyle w:val="Hyperlink"/>
            <w:noProof/>
            <w:vertAlign w:val="superscript"/>
          </w:rPr>
          <w:t>3</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_Toc74924101 \h </w:instrText>
        </w:r>
        <w:r w:rsidR="00B248EB" w:rsidRPr="00B248EB">
          <w:rPr>
            <w:noProof/>
            <w:webHidden/>
          </w:rPr>
        </w:r>
        <w:r w:rsidR="00B248EB" w:rsidRPr="00B248EB">
          <w:rPr>
            <w:noProof/>
            <w:webHidden/>
          </w:rPr>
          <w:fldChar w:fldCharType="separate"/>
        </w:r>
        <w:r w:rsidR="00641059">
          <w:rPr>
            <w:noProof/>
            <w:webHidden/>
          </w:rPr>
          <w:t>31</w:t>
        </w:r>
        <w:r w:rsidR="00B248EB" w:rsidRPr="00B248EB">
          <w:rPr>
            <w:noProof/>
            <w:webHidden/>
          </w:rPr>
          <w:fldChar w:fldCharType="end"/>
        </w:r>
      </w:hyperlink>
    </w:p>
    <w:p w14:paraId="09AD7E0F" w14:textId="257B451E"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02" w:history="1">
        <w:r w:rsidR="00B248EB" w:rsidRPr="00B248EB">
          <w:rPr>
            <w:rStyle w:val="Hyperlink"/>
            <w:noProof/>
          </w:rPr>
          <w:t>Figure 9</w:t>
        </w:r>
        <w:r w:rsidR="00B248EB" w:rsidRPr="00B248EB">
          <w:rPr>
            <w:rStyle w:val="Hyperlink"/>
            <w:noProof/>
          </w:rPr>
          <w:noBreakHyphen/>
          <w:t>8: 99</w:t>
        </w:r>
        <w:r w:rsidR="00B248EB" w:rsidRPr="00B248EB">
          <w:rPr>
            <w:rStyle w:val="Hyperlink"/>
            <w:noProof/>
            <w:vertAlign w:val="superscript"/>
          </w:rPr>
          <w:t>th</w:t>
        </w:r>
        <w:r w:rsidR="00B248EB" w:rsidRPr="00B248EB">
          <w:rPr>
            <w:rStyle w:val="Hyperlink"/>
            <w:noProof/>
          </w:rPr>
          <w:t xml:space="preserve"> percentile of the predicted 24-hour ambient PM</w:t>
        </w:r>
        <w:r w:rsidR="00B248EB" w:rsidRPr="00B248EB">
          <w:rPr>
            <w:rStyle w:val="Hyperlink"/>
            <w:noProof/>
            <w:vertAlign w:val="subscript"/>
          </w:rPr>
          <w:t>10</w:t>
        </w:r>
        <w:r w:rsidR="00B248EB" w:rsidRPr="00B248EB">
          <w:rPr>
            <w:rStyle w:val="Hyperlink"/>
            <w:noProof/>
          </w:rPr>
          <w:t xml:space="preserve"> concentrations resulting from emissions from Project 2 in μg/m</w:t>
        </w:r>
        <w:r w:rsidR="00B248EB" w:rsidRPr="00B248EB">
          <w:rPr>
            <w:rStyle w:val="Hyperlink"/>
            <w:noProof/>
            <w:vertAlign w:val="superscript"/>
          </w:rPr>
          <w:t>3</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_Toc74924102 \h </w:instrText>
        </w:r>
        <w:r w:rsidR="00B248EB" w:rsidRPr="00B248EB">
          <w:rPr>
            <w:noProof/>
            <w:webHidden/>
          </w:rPr>
        </w:r>
        <w:r w:rsidR="00B248EB" w:rsidRPr="00B248EB">
          <w:rPr>
            <w:noProof/>
            <w:webHidden/>
          </w:rPr>
          <w:fldChar w:fldCharType="separate"/>
        </w:r>
        <w:r w:rsidR="00641059">
          <w:rPr>
            <w:noProof/>
            <w:webHidden/>
          </w:rPr>
          <w:t>32</w:t>
        </w:r>
        <w:r w:rsidR="00B248EB" w:rsidRPr="00B248EB">
          <w:rPr>
            <w:noProof/>
            <w:webHidden/>
          </w:rPr>
          <w:fldChar w:fldCharType="end"/>
        </w:r>
      </w:hyperlink>
    </w:p>
    <w:p w14:paraId="5FC9B57A" w14:textId="68892B28"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03" w:history="1">
        <w:r w:rsidR="00B248EB" w:rsidRPr="00B248EB">
          <w:rPr>
            <w:rStyle w:val="Hyperlink"/>
            <w:noProof/>
          </w:rPr>
          <w:t>Figure 9</w:t>
        </w:r>
        <w:r w:rsidR="00B248EB" w:rsidRPr="00B248EB">
          <w:rPr>
            <w:rStyle w:val="Hyperlink"/>
            <w:noProof/>
          </w:rPr>
          <w:noBreakHyphen/>
          <w:t>9: 99</w:t>
        </w:r>
        <w:r w:rsidR="00B248EB" w:rsidRPr="00B248EB">
          <w:rPr>
            <w:rStyle w:val="Hyperlink"/>
            <w:noProof/>
            <w:vertAlign w:val="superscript"/>
          </w:rPr>
          <w:t>th</w:t>
        </w:r>
        <w:r w:rsidR="00B248EB" w:rsidRPr="00B248EB">
          <w:rPr>
            <w:rStyle w:val="Hyperlink"/>
            <w:noProof/>
          </w:rPr>
          <w:t xml:space="preserve"> percentile of the predicted 24-hour ambient PM</w:t>
        </w:r>
        <w:r w:rsidR="00B248EB" w:rsidRPr="00B248EB">
          <w:rPr>
            <w:rStyle w:val="Hyperlink"/>
            <w:noProof/>
            <w:vertAlign w:val="subscript"/>
          </w:rPr>
          <w:t>10</w:t>
        </w:r>
        <w:r w:rsidR="00B248EB" w:rsidRPr="00B248EB">
          <w:rPr>
            <w:rStyle w:val="Hyperlink"/>
            <w:noProof/>
          </w:rPr>
          <w:t xml:space="preserve"> concentrations resulting from emissions from Project 3 in μg/m</w:t>
        </w:r>
        <w:r w:rsidR="00B248EB" w:rsidRPr="00B248EB">
          <w:rPr>
            <w:rStyle w:val="Hyperlink"/>
            <w:noProof/>
            <w:vertAlign w:val="superscript"/>
          </w:rPr>
          <w:t>3</w:t>
        </w:r>
        <w:r w:rsidR="00B248EB" w:rsidRPr="00B248EB">
          <w:rPr>
            <w:rStyle w:val="Hyperlink"/>
            <w:noProof/>
          </w:rPr>
          <w:t xml:space="preserve"> – the NAAQS are shown in red and the permitted number of exceedances per annum of the limit value (12) is shown in blue</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_Toc74924103 \h </w:instrText>
        </w:r>
        <w:r w:rsidR="00B248EB" w:rsidRPr="00B248EB">
          <w:rPr>
            <w:noProof/>
            <w:webHidden/>
          </w:rPr>
        </w:r>
        <w:r w:rsidR="00B248EB" w:rsidRPr="00B248EB">
          <w:rPr>
            <w:noProof/>
            <w:webHidden/>
          </w:rPr>
          <w:fldChar w:fldCharType="separate"/>
        </w:r>
        <w:r w:rsidR="00641059">
          <w:rPr>
            <w:noProof/>
            <w:webHidden/>
          </w:rPr>
          <w:t>33</w:t>
        </w:r>
        <w:r w:rsidR="00B248EB" w:rsidRPr="00B248EB">
          <w:rPr>
            <w:noProof/>
            <w:webHidden/>
          </w:rPr>
          <w:fldChar w:fldCharType="end"/>
        </w:r>
      </w:hyperlink>
    </w:p>
    <w:p w14:paraId="5843F3B8" w14:textId="2E497D16"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04" w:history="1">
        <w:r w:rsidR="00B248EB" w:rsidRPr="00B248EB">
          <w:rPr>
            <w:rStyle w:val="Hyperlink"/>
            <w:noProof/>
          </w:rPr>
          <w:t>Figure 9</w:t>
        </w:r>
        <w:r w:rsidR="00B248EB" w:rsidRPr="00B248EB">
          <w:rPr>
            <w:rStyle w:val="Hyperlink"/>
            <w:noProof/>
          </w:rPr>
          <w:noBreakHyphen/>
          <w:t>10: 99</w:t>
        </w:r>
        <w:r w:rsidR="00B248EB" w:rsidRPr="00B248EB">
          <w:rPr>
            <w:rStyle w:val="Hyperlink"/>
            <w:noProof/>
            <w:vertAlign w:val="superscript"/>
          </w:rPr>
          <w:t>th</w:t>
        </w:r>
        <w:r w:rsidR="00B248EB" w:rsidRPr="00B248EB">
          <w:rPr>
            <w:rStyle w:val="Hyperlink"/>
            <w:noProof/>
          </w:rPr>
          <w:t xml:space="preserve"> percentile of the predicted 24-hour ambient PM</w:t>
        </w:r>
        <w:r w:rsidR="00B248EB" w:rsidRPr="00B248EB">
          <w:rPr>
            <w:rStyle w:val="Hyperlink"/>
            <w:noProof/>
            <w:vertAlign w:val="subscript"/>
          </w:rPr>
          <w:t>10</w:t>
        </w:r>
        <w:r w:rsidR="00B248EB" w:rsidRPr="00B248EB">
          <w:rPr>
            <w:rStyle w:val="Hyperlink"/>
            <w:noProof/>
          </w:rPr>
          <w:t xml:space="preserve"> concentrations resulting from emissions from Project 4 in μg/m</w:t>
        </w:r>
        <w:r w:rsidR="00B248EB" w:rsidRPr="00B248EB">
          <w:rPr>
            <w:rStyle w:val="Hyperlink"/>
            <w:noProof/>
            <w:vertAlign w:val="superscript"/>
          </w:rPr>
          <w:t>3</w:t>
        </w:r>
        <w:r w:rsidR="00B248EB" w:rsidRPr="00B248EB">
          <w:rPr>
            <w:rStyle w:val="Hyperlink"/>
            <w:noProof/>
          </w:rPr>
          <w:t xml:space="preserve"> – the NAAQS are shown in red and the permitted number of exceedances per annum of the limit value (12) is shown in blue</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_Toc74924104 \h </w:instrText>
        </w:r>
        <w:r w:rsidR="00B248EB" w:rsidRPr="00B248EB">
          <w:rPr>
            <w:noProof/>
            <w:webHidden/>
          </w:rPr>
        </w:r>
        <w:r w:rsidR="00B248EB" w:rsidRPr="00B248EB">
          <w:rPr>
            <w:noProof/>
            <w:webHidden/>
          </w:rPr>
          <w:fldChar w:fldCharType="separate"/>
        </w:r>
        <w:r w:rsidR="00641059">
          <w:rPr>
            <w:noProof/>
            <w:webHidden/>
          </w:rPr>
          <w:t>34</w:t>
        </w:r>
        <w:r w:rsidR="00B248EB" w:rsidRPr="00B248EB">
          <w:rPr>
            <w:noProof/>
            <w:webHidden/>
          </w:rPr>
          <w:fldChar w:fldCharType="end"/>
        </w:r>
      </w:hyperlink>
    </w:p>
    <w:p w14:paraId="41E9B0FC" w14:textId="2DD57D79"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05" w:history="1">
        <w:r w:rsidR="00B248EB" w:rsidRPr="00B248EB">
          <w:rPr>
            <w:rStyle w:val="Hyperlink"/>
            <w:noProof/>
          </w:rPr>
          <w:t>Figure 9</w:t>
        </w:r>
        <w:r w:rsidR="00B248EB" w:rsidRPr="00B248EB">
          <w:rPr>
            <w:rStyle w:val="Hyperlink"/>
            <w:noProof/>
          </w:rPr>
          <w:noBreakHyphen/>
          <w:t>11: 99</w:t>
        </w:r>
        <w:r w:rsidR="00B248EB" w:rsidRPr="00B248EB">
          <w:rPr>
            <w:rStyle w:val="Hyperlink"/>
            <w:noProof/>
            <w:vertAlign w:val="superscript"/>
          </w:rPr>
          <w:t>th</w:t>
        </w:r>
        <w:r w:rsidR="00B248EB" w:rsidRPr="00B248EB">
          <w:rPr>
            <w:rStyle w:val="Hyperlink"/>
            <w:noProof/>
          </w:rPr>
          <w:t xml:space="preserve"> percentile of the predicted 24-hour ambient PM</w:t>
        </w:r>
        <w:r w:rsidR="00B248EB" w:rsidRPr="00B248EB">
          <w:rPr>
            <w:rStyle w:val="Hyperlink"/>
            <w:noProof/>
            <w:vertAlign w:val="subscript"/>
          </w:rPr>
          <w:t>10</w:t>
        </w:r>
        <w:r w:rsidR="00B248EB" w:rsidRPr="00B248EB">
          <w:rPr>
            <w:rStyle w:val="Hyperlink"/>
            <w:noProof/>
          </w:rPr>
          <w:t xml:space="preserve"> concentrations resulting from emissions from all sources at Beeshoek after the optimisation projects in μg/m</w:t>
        </w:r>
        <w:r w:rsidR="00B248EB" w:rsidRPr="00B248EB">
          <w:rPr>
            <w:rStyle w:val="Hyperlink"/>
            <w:noProof/>
            <w:vertAlign w:val="superscript"/>
          </w:rPr>
          <w:t>3</w:t>
        </w:r>
        <w:r w:rsidR="00B248EB" w:rsidRPr="00B248EB">
          <w:rPr>
            <w:rStyle w:val="Hyperlink"/>
            <w:noProof/>
          </w:rPr>
          <w:t xml:space="preserve"> – the NAAQS are shown in red and the permitted number of exceedances per annum of the limit value (12) is shown in blue</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_Toc74924105 \h </w:instrText>
        </w:r>
        <w:r w:rsidR="00B248EB" w:rsidRPr="00B248EB">
          <w:rPr>
            <w:noProof/>
            <w:webHidden/>
          </w:rPr>
        </w:r>
        <w:r w:rsidR="00B248EB" w:rsidRPr="00B248EB">
          <w:rPr>
            <w:noProof/>
            <w:webHidden/>
          </w:rPr>
          <w:fldChar w:fldCharType="separate"/>
        </w:r>
        <w:r w:rsidR="00641059">
          <w:rPr>
            <w:noProof/>
            <w:webHidden/>
          </w:rPr>
          <w:t>35</w:t>
        </w:r>
        <w:r w:rsidR="00B248EB" w:rsidRPr="00B248EB">
          <w:rPr>
            <w:noProof/>
            <w:webHidden/>
          </w:rPr>
          <w:fldChar w:fldCharType="end"/>
        </w:r>
      </w:hyperlink>
    </w:p>
    <w:p w14:paraId="3D3796E7" w14:textId="671EAB40"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06" w:history="1">
        <w:r w:rsidR="00B248EB" w:rsidRPr="00B248EB">
          <w:rPr>
            <w:rStyle w:val="Hyperlink"/>
            <w:noProof/>
          </w:rPr>
          <w:t>Figure 9</w:t>
        </w:r>
        <w:r w:rsidR="00B248EB" w:rsidRPr="00B248EB">
          <w:rPr>
            <w:rStyle w:val="Hyperlink"/>
            <w:noProof/>
          </w:rPr>
          <w:noBreakHyphen/>
          <w:t>12: Predicted annual average ambient PM</w:t>
        </w:r>
        <w:r w:rsidR="00B248EB" w:rsidRPr="00B248EB">
          <w:rPr>
            <w:rStyle w:val="Hyperlink"/>
            <w:noProof/>
            <w:vertAlign w:val="subscript"/>
          </w:rPr>
          <w:t>2.5</w:t>
        </w:r>
        <w:r w:rsidR="00B248EB" w:rsidRPr="00B248EB">
          <w:rPr>
            <w:rStyle w:val="Hyperlink"/>
            <w:noProof/>
          </w:rPr>
          <w:t xml:space="preserve"> concentrations resulting from emissions from Project 1 in μg/m</w:t>
        </w:r>
        <w:r w:rsidR="00B248EB" w:rsidRPr="00B248EB">
          <w:rPr>
            <w:rStyle w:val="Hyperlink"/>
            <w:noProof/>
            <w:vertAlign w:val="superscript"/>
          </w:rPr>
          <w:t>3</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_Toc74924106 \h </w:instrText>
        </w:r>
        <w:r w:rsidR="00B248EB" w:rsidRPr="00B248EB">
          <w:rPr>
            <w:noProof/>
            <w:webHidden/>
          </w:rPr>
        </w:r>
        <w:r w:rsidR="00B248EB" w:rsidRPr="00B248EB">
          <w:rPr>
            <w:noProof/>
            <w:webHidden/>
          </w:rPr>
          <w:fldChar w:fldCharType="separate"/>
        </w:r>
        <w:r w:rsidR="00641059">
          <w:rPr>
            <w:noProof/>
            <w:webHidden/>
          </w:rPr>
          <w:t>37</w:t>
        </w:r>
        <w:r w:rsidR="00B248EB" w:rsidRPr="00B248EB">
          <w:rPr>
            <w:noProof/>
            <w:webHidden/>
          </w:rPr>
          <w:fldChar w:fldCharType="end"/>
        </w:r>
      </w:hyperlink>
    </w:p>
    <w:p w14:paraId="18A4F037" w14:textId="7B94E2E1"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07" w:history="1">
        <w:r w:rsidR="00B248EB" w:rsidRPr="00B248EB">
          <w:rPr>
            <w:rStyle w:val="Hyperlink"/>
            <w:noProof/>
          </w:rPr>
          <w:t>Figure 9</w:t>
        </w:r>
        <w:r w:rsidR="00B248EB" w:rsidRPr="00B248EB">
          <w:rPr>
            <w:rStyle w:val="Hyperlink"/>
            <w:noProof/>
          </w:rPr>
          <w:noBreakHyphen/>
          <w:t>13: Predicted annual average ambient PM</w:t>
        </w:r>
        <w:r w:rsidR="00B248EB" w:rsidRPr="00B248EB">
          <w:rPr>
            <w:rStyle w:val="Hyperlink"/>
            <w:noProof/>
            <w:vertAlign w:val="subscript"/>
          </w:rPr>
          <w:t>2.5</w:t>
        </w:r>
        <w:r w:rsidR="00B248EB" w:rsidRPr="00B248EB">
          <w:rPr>
            <w:rStyle w:val="Hyperlink"/>
            <w:noProof/>
          </w:rPr>
          <w:t xml:space="preserve"> concentrations resulting from emissions from Project 2 in μg/m</w:t>
        </w:r>
        <w:r w:rsidR="00B248EB" w:rsidRPr="00B248EB">
          <w:rPr>
            <w:rStyle w:val="Hyperlink"/>
            <w:noProof/>
            <w:vertAlign w:val="superscript"/>
          </w:rPr>
          <w:t>3</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_Toc74924107 \h </w:instrText>
        </w:r>
        <w:r w:rsidR="00B248EB" w:rsidRPr="00B248EB">
          <w:rPr>
            <w:noProof/>
            <w:webHidden/>
          </w:rPr>
        </w:r>
        <w:r w:rsidR="00B248EB" w:rsidRPr="00B248EB">
          <w:rPr>
            <w:noProof/>
            <w:webHidden/>
          </w:rPr>
          <w:fldChar w:fldCharType="separate"/>
        </w:r>
        <w:r w:rsidR="00641059">
          <w:rPr>
            <w:noProof/>
            <w:webHidden/>
          </w:rPr>
          <w:t>38</w:t>
        </w:r>
        <w:r w:rsidR="00B248EB" w:rsidRPr="00B248EB">
          <w:rPr>
            <w:noProof/>
            <w:webHidden/>
          </w:rPr>
          <w:fldChar w:fldCharType="end"/>
        </w:r>
      </w:hyperlink>
    </w:p>
    <w:p w14:paraId="0AA02EB9" w14:textId="7C0A112C"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08" w:history="1">
        <w:r w:rsidR="00B248EB" w:rsidRPr="00B248EB">
          <w:rPr>
            <w:rStyle w:val="Hyperlink"/>
            <w:noProof/>
          </w:rPr>
          <w:t>Figure 9</w:t>
        </w:r>
        <w:r w:rsidR="00B248EB" w:rsidRPr="00B248EB">
          <w:rPr>
            <w:rStyle w:val="Hyperlink"/>
            <w:noProof/>
          </w:rPr>
          <w:noBreakHyphen/>
          <w:t>14: Predicted annual average ambient PM</w:t>
        </w:r>
        <w:r w:rsidR="00B248EB" w:rsidRPr="00B248EB">
          <w:rPr>
            <w:rStyle w:val="Hyperlink"/>
            <w:noProof/>
            <w:vertAlign w:val="subscript"/>
          </w:rPr>
          <w:t>2.5</w:t>
        </w:r>
        <w:r w:rsidR="00B248EB" w:rsidRPr="00B248EB">
          <w:rPr>
            <w:rStyle w:val="Hyperlink"/>
            <w:noProof/>
          </w:rPr>
          <w:t xml:space="preserve"> concentrations resulting from emissions from Project 3 in μg/m</w:t>
        </w:r>
        <w:r w:rsidR="00B248EB" w:rsidRPr="00B248EB">
          <w:rPr>
            <w:rStyle w:val="Hyperlink"/>
            <w:noProof/>
            <w:vertAlign w:val="superscript"/>
          </w:rPr>
          <w:t>3</w:t>
        </w:r>
        <w:r w:rsidR="00B248EB" w:rsidRPr="00B248EB">
          <w:rPr>
            <w:rStyle w:val="Hyperlink"/>
            <w:noProof/>
          </w:rPr>
          <w:t xml:space="preserve"> – the  NAAQS are shown in red</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_Toc74924108 \h </w:instrText>
        </w:r>
        <w:r w:rsidR="00B248EB" w:rsidRPr="00B248EB">
          <w:rPr>
            <w:noProof/>
            <w:webHidden/>
          </w:rPr>
        </w:r>
        <w:r w:rsidR="00B248EB" w:rsidRPr="00B248EB">
          <w:rPr>
            <w:noProof/>
            <w:webHidden/>
          </w:rPr>
          <w:fldChar w:fldCharType="separate"/>
        </w:r>
        <w:r w:rsidR="00641059">
          <w:rPr>
            <w:noProof/>
            <w:webHidden/>
          </w:rPr>
          <w:t>39</w:t>
        </w:r>
        <w:r w:rsidR="00B248EB" w:rsidRPr="00B248EB">
          <w:rPr>
            <w:noProof/>
            <w:webHidden/>
          </w:rPr>
          <w:fldChar w:fldCharType="end"/>
        </w:r>
      </w:hyperlink>
    </w:p>
    <w:p w14:paraId="3E2D2049" w14:textId="5AD1F8A2"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09" w:history="1">
        <w:r w:rsidR="00B248EB" w:rsidRPr="00B248EB">
          <w:rPr>
            <w:rStyle w:val="Hyperlink"/>
            <w:noProof/>
          </w:rPr>
          <w:t>Figure 9</w:t>
        </w:r>
        <w:r w:rsidR="00B248EB" w:rsidRPr="00B248EB">
          <w:rPr>
            <w:rStyle w:val="Hyperlink"/>
            <w:noProof/>
          </w:rPr>
          <w:noBreakHyphen/>
          <w:t>15: Predicted annual average ambient PM</w:t>
        </w:r>
        <w:r w:rsidR="00B248EB" w:rsidRPr="00B248EB">
          <w:rPr>
            <w:rStyle w:val="Hyperlink"/>
            <w:noProof/>
            <w:vertAlign w:val="subscript"/>
          </w:rPr>
          <w:t>2.5</w:t>
        </w:r>
        <w:r w:rsidR="00B248EB" w:rsidRPr="00B248EB">
          <w:rPr>
            <w:rStyle w:val="Hyperlink"/>
            <w:noProof/>
          </w:rPr>
          <w:t xml:space="preserve"> concentrations resulting from emissions from Project 4 in μg/m</w:t>
        </w:r>
        <w:r w:rsidR="00B248EB" w:rsidRPr="00B248EB">
          <w:rPr>
            <w:rStyle w:val="Hyperlink"/>
            <w:noProof/>
            <w:vertAlign w:val="superscript"/>
          </w:rPr>
          <w:t>3</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_Toc74924109 \h </w:instrText>
        </w:r>
        <w:r w:rsidR="00B248EB" w:rsidRPr="00B248EB">
          <w:rPr>
            <w:noProof/>
            <w:webHidden/>
          </w:rPr>
        </w:r>
        <w:r w:rsidR="00B248EB" w:rsidRPr="00B248EB">
          <w:rPr>
            <w:noProof/>
            <w:webHidden/>
          </w:rPr>
          <w:fldChar w:fldCharType="separate"/>
        </w:r>
        <w:r w:rsidR="00641059">
          <w:rPr>
            <w:noProof/>
            <w:webHidden/>
          </w:rPr>
          <w:t>40</w:t>
        </w:r>
        <w:r w:rsidR="00B248EB" w:rsidRPr="00B248EB">
          <w:rPr>
            <w:noProof/>
            <w:webHidden/>
          </w:rPr>
          <w:fldChar w:fldCharType="end"/>
        </w:r>
      </w:hyperlink>
    </w:p>
    <w:p w14:paraId="643C6962" w14:textId="59A49E71"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10" w:history="1">
        <w:r w:rsidR="00B248EB" w:rsidRPr="00B248EB">
          <w:rPr>
            <w:rStyle w:val="Hyperlink"/>
            <w:noProof/>
          </w:rPr>
          <w:t>Figure 9</w:t>
        </w:r>
        <w:r w:rsidR="00B248EB" w:rsidRPr="00B248EB">
          <w:rPr>
            <w:rStyle w:val="Hyperlink"/>
            <w:noProof/>
          </w:rPr>
          <w:noBreakHyphen/>
          <w:t>16: Predicted annual average ambient PM</w:t>
        </w:r>
        <w:r w:rsidR="00B248EB" w:rsidRPr="00B248EB">
          <w:rPr>
            <w:rStyle w:val="Hyperlink"/>
            <w:noProof/>
            <w:vertAlign w:val="subscript"/>
          </w:rPr>
          <w:t>2.5</w:t>
        </w:r>
        <w:r w:rsidR="00B248EB" w:rsidRPr="00B248EB">
          <w:rPr>
            <w:rStyle w:val="Hyperlink"/>
            <w:noProof/>
          </w:rPr>
          <w:t xml:space="preserve"> concentrations resulting from emissions from all sources at Beeshoek after the optimisation projects in μg/m</w:t>
        </w:r>
        <w:r w:rsidR="00B248EB" w:rsidRPr="00B248EB">
          <w:rPr>
            <w:rStyle w:val="Hyperlink"/>
            <w:noProof/>
            <w:vertAlign w:val="superscript"/>
          </w:rPr>
          <w:t>3</w:t>
        </w:r>
        <w:r w:rsidR="00B248EB" w:rsidRPr="00B248EB">
          <w:rPr>
            <w:rStyle w:val="Hyperlink"/>
            <w:noProof/>
          </w:rPr>
          <w:t xml:space="preserve"> – the  NAAQS are shown in red</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_Toc74924110 \h </w:instrText>
        </w:r>
        <w:r w:rsidR="00B248EB" w:rsidRPr="00B248EB">
          <w:rPr>
            <w:noProof/>
            <w:webHidden/>
          </w:rPr>
        </w:r>
        <w:r w:rsidR="00B248EB" w:rsidRPr="00B248EB">
          <w:rPr>
            <w:noProof/>
            <w:webHidden/>
          </w:rPr>
          <w:fldChar w:fldCharType="separate"/>
        </w:r>
        <w:r w:rsidR="00641059">
          <w:rPr>
            <w:noProof/>
            <w:webHidden/>
          </w:rPr>
          <w:t>41</w:t>
        </w:r>
        <w:r w:rsidR="00B248EB" w:rsidRPr="00B248EB">
          <w:rPr>
            <w:noProof/>
            <w:webHidden/>
          </w:rPr>
          <w:fldChar w:fldCharType="end"/>
        </w:r>
      </w:hyperlink>
    </w:p>
    <w:p w14:paraId="7CA3BEC6" w14:textId="2CB39CB8"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11" w:history="1">
        <w:r w:rsidR="00B248EB" w:rsidRPr="00B248EB">
          <w:rPr>
            <w:rStyle w:val="Hyperlink"/>
            <w:noProof/>
          </w:rPr>
          <w:t>Figure 9</w:t>
        </w:r>
        <w:r w:rsidR="00B248EB" w:rsidRPr="00B248EB">
          <w:rPr>
            <w:rStyle w:val="Hyperlink"/>
            <w:noProof/>
          </w:rPr>
          <w:noBreakHyphen/>
          <w:t>17: 99</w:t>
        </w:r>
        <w:r w:rsidR="00B248EB" w:rsidRPr="00B248EB">
          <w:rPr>
            <w:rStyle w:val="Hyperlink"/>
            <w:noProof/>
            <w:vertAlign w:val="superscript"/>
          </w:rPr>
          <w:t>th</w:t>
        </w:r>
        <w:r w:rsidR="00B248EB" w:rsidRPr="00B248EB">
          <w:rPr>
            <w:rStyle w:val="Hyperlink"/>
            <w:noProof/>
          </w:rPr>
          <w:t xml:space="preserve"> percentile of the predicted 24-hour ambient PM</w:t>
        </w:r>
        <w:r w:rsidR="00B248EB" w:rsidRPr="00B248EB">
          <w:rPr>
            <w:rStyle w:val="Hyperlink"/>
            <w:noProof/>
            <w:vertAlign w:val="subscript"/>
          </w:rPr>
          <w:t>2.5</w:t>
        </w:r>
        <w:r w:rsidR="00B248EB" w:rsidRPr="00B248EB">
          <w:rPr>
            <w:rStyle w:val="Hyperlink"/>
            <w:noProof/>
          </w:rPr>
          <w:t xml:space="preserve"> concentrations resulting from emissions from Project 1 in μg/m</w:t>
        </w:r>
        <w:r w:rsidR="00B248EB" w:rsidRPr="00B248EB">
          <w:rPr>
            <w:rStyle w:val="Hyperlink"/>
            <w:noProof/>
            <w:vertAlign w:val="superscript"/>
          </w:rPr>
          <w:t>3</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_Toc74924111 \h </w:instrText>
        </w:r>
        <w:r w:rsidR="00B248EB" w:rsidRPr="00B248EB">
          <w:rPr>
            <w:noProof/>
            <w:webHidden/>
          </w:rPr>
        </w:r>
        <w:r w:rsidR="00B248EB" w:rsidRPr="00B248EB">
          <w:rPr>
            <w:noProof/>
            <w:webHidden/>
          </w:rPr>
          <w:fldChar w:fldCharType="separate"/>
        </w:r>
        <w:r w:rsidR="00641059">
          <w:rPr>
            <w:noProof/>
            <w:webHidden/>
          </w:rPr>
          <w:t>43</w:t>
        </w:r>
        <w:r w:rsidR="00B248EB" w:rsidRPr="00B248EB">
          <w:rPr>
            <w:noProof/>
            <w:webHidden/>
          </w:rPr>
          <w:fldChar w:fldCharType="end"/>
        </w:r>
      </w:hyperlink>
    </w:p>
    <w:p w14:paraId="30DA9A88" w14:textId="0D0A860A"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12" w:history="1">
        <w:r w:rsidR="00B248EB" w:rsidRPr="00B248EB">
          <w:rPr>
            <w:rStyle w:val="Hyperlink"/>
            <w:noProof/>
          </w:rPr>
          <w:t>Figure 9</w:t>
        </w:r>
        <w:r w:rsidR="00B248EB" w:rsidRPr="00B248EB">
          <w:rPr>
            <w:rStyle w:val="Hyperlink"/>
            <w:noProof/>
          </w:rPr>
          <w:noBreakHyphen/>
          <w:t>18: 99</w:t>
        </w:r>
        <w:r w:rsidR="00B248EB" w:rsidRPr="00B248EB">
          <w:rPr>
            <w:rStyle w:val="Hyperlink"/>
            <w:noProof/>
            <w:vertAlign w:val="superscript"/>
          </w:rPr>
          <w:t>th</w:t>
        </w:r>
        <w:r w:rsidR="00B248EB" w:rsidRPr="00B248EB">
          <w:rPr>
            <w:rStyle w:val="Hyperlink"/>
            <w:noProof/>
          </w:rPr>
          <w:t xml:space="preserve"> percentile of the predicted 24-hour ambient PM</w:t>
        </w:r>
        <w:r w:rsidR="00B248EB" w:rsidRPr="00B248EB">
          <w:rPr>
            <w:rStyle w:val="Hyperlink"/>
            <w:noProof/>
            <w:vertAlign w:val="subscript"/>
          </w:rPr>
          <w:t>2.5</w:t>
        </w:r>
        <w:r w:rsidR="00B248EB" w:rsidRPr="00B248EB">
          <w:rPr>
            <w:rStyle w:val="Hyperlink"/>
            <w:noProof/>
          </w:rPr>
          <w:t xml:space="preserve"> concentrations resulting from emissions from Project 2 in μg/m</w:t>
        </w:r>
        <w:r w:rsidR="00B248EB" w:rsidRPr="00B248EB">
          <w:rPr>
            <w:rStyle w:val="Hyperlink"/>
            <w:noProof/>
            <w:vertAlign w:val="superscript"/>
          </w:rPr>
          <w:t>3</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_Toc74924112 \h </w:instrText>
        </w:r>
        <w:r w:rsidR="00B248EB" w:rsidRPr="00B248EB">
          <w:rPr>
            <w:noProof/>
            <w:webHidden/>
          </w:rPr>
        </w:r>
        <w:r w:rsidR="00B248EB" w:rsidRPr="00B248EB">
          <w:rPr>
            <w:noProof/>
            <w:webHidden/>
          </w:rPr>
          <w:fldChar w:fldCharType="separate"/>
        </w:r>
        <w:r w:rsidR="00641059">
          <w:rPr>
            <w:noProof/>
            <w:webHidden/>
          </w:rPr>
          <w:t>44</w:t>
        </w:r>
        <w:r w:rsidR="00B248EB" w:rsidRPr="00B248EB">
          <w:rPr>
            <w:noProof/>
            <w:webHidden/>
          </w:rPr>
          <w:fldChar w:fldCharType="end"/>
        </w:r>
      </w:hyperlink>
    </w:p>
    <w:p w14:paraId="4D671CC3" w14:textId="065333FB"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13" w:history="1">
        <w:r w:rsidR="00B248EB" w:rsidRPr="00B248EB">
          <w:rPr>
            <w:rStyle w:val="Hyperlink"/>
            <w:noProof/>
          </w:rPr>
          <w:t>Figure 9</w:t>
        </w:r>
        <w:r w:rsidR="00B248EB" w:rsidRPr="00B248EB">
          <w:rPr>
            <w:rStyle w:val="Hyperlink"/>
            <w:noProof/>
          </w:rPr>
          <w:noBreakHyphen/>
          <w:t>19: 99</w:t>
        </w:r>
        <w:r w:rsidR="00B248EB" w:rsidRPr="00B248EB">
          <w:rPr>
            <w:rStyle w:val="Hyperlink"/>
            <w:noProof/>
            <w:vertAlign w:val="superscript"/>
          </w:rPr>
          <w:t>th</w:t>
        </w:r>
        <w:r w:rsidR="00B248EB" w:rsidRPr="00B248EB">
          <w:rPr>
            <w:rStyle w:val="Hyperlink"/>
            <w:noProof/>
          </w:rPr>
          <w:t xml:space="preserve"> percentile of the predicted 24-hour ambient PM</w:t>
        </w:r>
        <w:r w:rsidR="00B248EB" w:rsidRPr="00B248EB">
          <w:rPr>
            <w:rStyle w:val="Hyperlink"/>
            <w:noProof/>
            <w:vertAlign w:val="subscript"/>
          </w:rPr>
          <w:t>2.5</w:t>
        </w:r>
        <w:r w:rsidR="00B248EB" w:rsidRPr="00B248EB">
          <w:rPr>
            <w:rStyle w:val="Hyperlink"/>
            <w:noProof/>
          </w:rPr>
          <w:t xml:space="preserve"> concentrations resulting from emissions from Project 3 in μg/m</w:t>
        </w:r>
        <w:r w:rsidR="00B248EB" w:rsidRPr="00B248EB">
          <w:rPr>
            <w:rStyle w:val="Hyperlink"/>
            <w:noProof/>
            <w:vertAlign w:val="superscript"/>
          </w:rPr>
          <w:t>3</w:t>
        </w:r>
        <w:r w:rsidR="00B248EB" w:rsidRPr="00B248EB">
          <w:rPr>
            <w:rStyle w:val="Hyperlink"/>
            <w:noProof/>
          </w:rPr>
          <w:t xml:space="preserve"> – the  NAAQS are shown in red</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_Toc74924113 \h </w:instrText>
        </w:r>
        <w:r w:rsidR="00B248EB" w:rsidRPr="00B248EB">
          <w:rPr>
            <w:noProof/>
            <w:webHidden/>
          </w:rPr>
        </w:r>
        <w:r w:rsidR="00B248EB" w:rsidRPr="00B248EB">
          <w:rPr>
            <w:noProof/>
            <w:webHidden/>
          </w:rPr>
          <w:fldChar w:fldCharType="separate"/>
        </w:r>
        <w:r w:rsidR="00641059">
          <w:rPr>
            <w:noProof/>
            <w:webHidden/>
          </w:rPr>
          <w:t>45</w:t>
        </w:r>
        <w:r w:rsidR="00B248EB" w:rsidRPr="00B248EB">
          <w:rPr>
            <w:noProof/>
            <w:webHidden/>
          </w:rPr>
          <w:fldChar w:fldCharType="end"/>
        </w:r>
      </w:hyperlink>
    </w:p>
    <w:p w14:paraId="07C73804" w14:textId="639AF356"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14" w:history="1">
        <w:r w:rsidR="00B248EB" w:rsidRPr="00B248EB">
          <w:rPr>
            <w:rStyle w:val="Hyperlink"/>
            <w:noProof/>
          </w:rPr>
          <w:t>Figure 9</w:t>
        </w:r>
        <w:r w:rsidR="00B248EB" w:rsidRPr="00B248EB">
          <w:rPr>
            <w:rStyle w:val="Hyperlink"/>
            <w:noProof/>
          </w:rPr>
          <w:noBreakHyphen/>
          <w:t>20: 99</w:t>
        </w:r>
        <w:r w:rsidR="00B248EB" w:rsidRPr="00B248EB">
          <w:rPr>
            <w:rStyle w:val="Hyperlink"/>
            <w:noProof/>
            <w:vertAlign w:val="superscript"/>
          </w:rPr>
          <w:t>th</w:t>
        </w:r>
        <w:r w:rsidR="00B248EB" w:rsidRPr="00B248EB">
          <w:rPr>
            <w:rStyle w:val="Hyperlink"/>
            <w:noProof/>
          </w:rPr>
          <w:t xml:space="preserve"> percentile of the predicted 24-hour ambient PM</w:t>
        </w:r>
        <w:r w:rsidR="00B248EB" w:rsidRPr="00B248EB">
          <w:rPr>
            <w:rStyle w:val="Hyperlink"/>
            <w:noProof/>
            <w:vertAlign w:val="subscript"/>
          </w:rPr>
          <w:t>2.5</w:t>
        </w:r>
        <w:r w:rsidR="00B248EB" w:rsidRPr="00B248EB">
          <w:rPr>
            <w:rStyle w:val="Hyperlink"/>
            <w:noProof/>
          </w:rPr>
          <w:t xml:space="preserve"> concentrations resulting from emissions from Project 4 in μg/m</w:t>
        </w:r>
        <w:r w:rsidR="00B248EB" w:rsidRPr="00B248EB">
          <w:rPr>
            <w:rStyle w:val="Hyperlink"/>
            <w:noProof/>
            <w:vertAlign w:val="superscript"/>
          </w:rPr>
          <w:t>3</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_Toc74924114 \h </w:instrText>
        </w:r>
        <w:r w:rsidR="00B248EB" w:rsidRPr="00B248EB">
          <w:rPr>
            <w:noProof/>
            <w:webHidden/>
          </w:rPr>
        </w:r>
        <w:r w:rsidR="00B248EB" w:rsidRPr="00B248EB">
          <w:rPr>
            <w:noProof/>
            <w:webHidden/>
          </w:rPr>
          <w:fldChar w:fldCharType="separate"/>
        </w:r>
        <w:r w:rsidR="00641059">
          <w:rPr>
            <w:noProof/>
            <w:webHidden/>
          </w:rPr>
          <w:t>46</w:t>
        </w:r>
        <w:r w:rsidR="00B248EB" w:rsidRPr="00B248EB">
          <w:rPr>
            <w:noProof/>
            <w:webHidden/>
          </w:rPr>
          <w:fldChar w:fldCharType="end"/>
        </w:r>
      </w:hyperlink>
    </w:p>
    <w:p w14:paraId="00BC9666" w14:textId="2C7ECBB1"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15" w:history="1">
        <w:r w:rsidR="00B248EB" w:rsidRPr="00B248EB">
          <w:rPr>
            <w:rStyle w:val="Hyperlink"/>
            <w:noProof/>
          </w:rPr>
          <w:t>Figure 9</w:t>
        </w:r>
        <w:r w:rsidR="00B248EB" w:rsidRPr="00B248EB">
          <w:rPr>
            <w:rStyle w:val="Hyperlink"/>
            <w:noProof/>
          </w:rPr>
          <w:noBreakHyphen/>
          <w:t>21: 99</w:t>
        </w:r>
        <w:r w:rsidR="00B248EB" w:rsidRPr="00B248EB">
          <w:rPr>
            <w:rStyle w:val="Hyperlink"/>
            <w:noProof/>
            <w:vertAlign w:val="superscript"/>
          </w:rPr>
          <w:t>th</w:t>
        </w:r>
        <w:r w:rsidR="00B248EB" w:rsidRPr="00B248EB">
          <w:rPr>
            <w:rStyle w:val="Hyperlink"/>
            <w:noProof/>
          </w:rPr>
          <w:t xml:space="preserve"> percentile of the predicted 24-hour ambient PM</w:t>
        </w:r>
        <w:r w:rsidR="00B248EB" w:rsidRPr="00B248EB">
          <w:rPr>
            <w:rStyle w:val="Hyperlink"/>
            <w:noProof/>
            <w:vertAlign w:val="subscript"/>
          </w:rPr>
          <w:t>2.5</w:t>
        </w:r>
        <w:r w:rsidR="00B248EB" w:rsidRPr="00B248EB">
          <w:rPr>
            <w:rStyle w:val="Hyperlink"/>
            <w:noProof/>
          </w:rPr>
          <w:t xml:space="preserve"> concentrations resulting from emissions from all sources at Beeshoek after the optimisation projects in μg/m</w:t>
        </w:r>
        <w:r w:rsidR="00B248EB" w:rsidRPr="00B248EB">
          <w:rPr>
            <w:rStyle w:val="Hyperlink"/>
            <w:noProof/>
            <w:vertAlign w:val="superscript"/>
          </w:rPr>
          <w:t>3</w:t>
        </w:r>
        <w:r w:rsidR="00B248EB" w:rsidRPr="00B248EB">
          <w:rPr>
            <w:rStyle w:val="Hyperlink"/>
            <w:noProof/>
          </w:rPr>
          <w:t xml:space="preserve"> – the  NAAQS are shown in red</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_Toc74924115 \h </w:instrText>
        </w:r>
        <w:r w:rsidR="00B248EB" w:rsidRPr="00B248EB">
          <w:rPr>
            <w:noProof/>
            <w:webHidden/>
          </w:rPr>
        </w:r>
        <w:r w:rsidR="00B248EB" w:rsidRPr="00B248EB">
          <w:rPr>
            <w:noProof/>
            <w:webHidden/>
          </w:rPr>
          <w:fldChar w:fldCharType="separate"/>
        </w:r>
        <w:r w:rsidR="00641059">
          <w:rPr>
            <w:noProof/>
            <w:webHidden/>
          </w:rPr>
          <w:t>47</w:t>
        </w:r>
        <w:r w:rsidR="00B248EB" w:rsidRPr="00B248EB">
          <w:rPr>
            <w:noProof/>
            <w:webHidden/>
          </w:rPr>
          <w:fldChar w:fldCharType="end"/>
        </w:r>
      </w:hyperlink>
    </w:p>
    <w:p w14:paraId="5DE26938" w14:textId="4D15C767"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16" w:history="1">
        <w:r w:rsidR="00B248EB" w:rsidRPr="00B248EB">
          <w:rPr>
            <w:rStyle w:val="Hyperlink"/>
            <w:noProof/>
          </w:rPr>
          <w:t>Figure 9</w:t>
        </w:r>
        <w:r w:rsidR="00B248EB" w:rsidRPr="00B248EB">
          <w:rPr>
            <w:rStyle w:val="Hyperlink"/>
            <w:noProof/>
          </w:rPr>
          <w:noBreakHyphen/>
          <w:t>22: Predicted dust fallout rate resulting from emissions from Project 1 in mg/m</w:t>
        </w:r>
        <w:r w:rsidR="00B248EB" w:rsidRPr="00B248EB">
          <w:rPr>
            <w:rStyle w:val="Hyperlink"/>
            <w:noProof/>
            <w:vertAlign w:val="superscript"/>
          </w:rPr>
          <w:t>2</w:t>
        </w:r>
        <w:r w:rsidR="00B248EB" w:rsidRPr="00B248EB">
          <w:rPr>
            <w:rStyle w:val="Hyperlink"/>
            <w:noProof/>
          </w:rPr>
          <w:t>/day</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_Toc74924116 \h </w:instrText>
        </w:r>
        <w:r w:rsidR="00B248EB" w:rsidRPr="00B248EB">
          <w:rPr>
            <w:noProof/>
            <w:webHidden/>
          </w:rPr>
        </w:r>
        <w:r w:rsidR="00B248EB" w:rsidRPr="00B248EB">
          <w:rPr>
            <w:noProof/>
            <w:webHidden/>
          </w:rPr>
          <w:fldChar w:fldCharType="separate"/>
        </w:r>
        <w:r w:rsidR="00641059">
          <w:rPr>
            <w:noProof/>
            <w:webHidden/>
          </w:rPr>
          <w:t>49</w:t>
        </w:r>
        <w:r w:rsidR="00B248EB" w:rsidRPr="00B248EB">
          <w:rPr>
            <w:noProof/>
            <w:webHidden/>
          </w:rPr>
          <w:fldChar w:fldCharType="end"/>
        </w:r>
      </w:hyperlink>
    </w:p>
    <w:p w14:paraId="51EB82F4" w14:textId="39B05FBA"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17" w:history="1">
        <w:r w:rsidR="00B248EB" w:rsidRPr="00B248EB">
          <w:rPr>
            <w:rStyle w:val="Hyperlink"/>
            <w:noProof/>
          </w:rPr>
          <w:t>Figure 9</w:t>
        </w:r>
        <w:r w:rsidR="00B248EB" w:rsidRPr="00B248EB">
          <w:rPr>
            <w:rStyle w:val="Hyperlink"/>
            <w:noProof/>
          </w:rPr>
          <w:noBreakHyphen/>
          <w:t>23: Predicted dust fallout rate resulting from emissions from Project 2 in mg/m</w:t>
        </w:r>
        <w:r w:rsidR="00B248EB" w:rsidRPr="00B248EB">
          <w:rPr>
            <w:rStyle w:val="Hyperlink"/>
            <w:noProof/>
            <w:vertAlign w:val="superscript"/>
          </w:rPr>
          <w:t>2</w:t>
        </w:r>
        <w:r w:rsidR="00B248EB" w:rsidRPr="00B248EB">
          <w:rPr>
            <w:rStyle w:val="Hyperlink"/>
            <w:noProof/>
          </w:rPr>
          <w:t>/day</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_Toc74924117 \h </w:instrText>
        </w:r>
        <w:r w:rsidR="00B248EB" w:rsidRPr="00B248EB">
          <w:rPr>
            <w:noProof/>
            <w:webHidden/>
          </w:rPr>
        </w:r>
        <w:r w:rsidR="00B248EB" w:rsidRPr="00B248EB">
          <w:rPr>
            <w:noProof/>
            <w:webHidden/>
          </w:rPr>
          <w:fldChar w:fldCharType="separate"/>
        </w:r>
        <w:r w:rsidR="00641059">
          <w:rPr>
            <w:noProof/>
            <w:webHidden/>
          </w:rPr>
          <w:t>50</w:t>
        </w:r>
        <w:r w:rsidR="00B248EB" w:rsidRPr="00B248EB">
          <w:rPr>
            <w:noProof/>
            <w:webHidden/>
          </w:rPr>
          <w:fldChar w:fldCharType="end"/>
        </w:r>
      </w:hyperlink>
    </w:p>
    <w:p w14:paraId="530BA860" w14:textId="6731F75B"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18" w:history="1">
        <w:r w:rsidR="00B248EB" w:rsidRPr="00B248EB">
          <w:rPr>
            <w:rStyle w:val="Hyperlink"/>
            <w:noProof/>
          </w:rPr>
          <w:t>Figure 9</w:t>
        </w:r>
        <w:r w:rsidR="00B248EB" w:rsidRPr="00B248EB">
          <w:rPr>
            <w:rStyle w:val="Hyperlink"/>
            <w:noProof/>
          </w:rPr>
          <w:noBreakHyphen/>
          <w:t>24: Predicted dust fallout rate resulting from emissions from Project 3 in mg/m</w:t>
        </w:r>
        <w:r w:rsidR="00B248EB" w:rsidRPr="00B248EB">
          <w:rPr>
            <w:rStyle w:val="Hyperlink"/>
            <w:noProof/>
            <w:vertAlign w:val="superscript"/>
          </w:rPr>
          <w:t>2</w:t>
        </w:r>
        <w:r w:rsidR="00B248EB" w:rsidRPr="00B248EB">
          <w:rPr>
            <w:rStyle w:val="Hyperlink"/>
            <w:noProof/>
          </w:rPr>
          <w:t>/day – the dust fallout standard for residential areas is shown in red</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_Toc74924118 \h </w:instrText>
        </w:r>
        <w:r w:rsidR="00B248EB" w:rsidRPr="00B248EB">
          <w:rPr>
            <w:noProof/>
            <w:webHidden/>
          </w:rPr>
        </w:r>
        <w:r w:rsidR="00B248EB" w:rsidRPr="00B248EB">
          <w:rPr>
            <w:noProof/>
            <w:webHidden/>
          </w:rPr>
          <w:fldChar w:fldCharType="separate"/>
        </w:r>
        <w:r w:rsidR="00641059">
          <w:rPr>
            <w:noProof/>
            <w:webHidden/>
          </w:rPr>
          <w:t>51</w:t>
        </w:r>
        <w:r w:rsidR="00B248EB" w:rsidRPr="00B248EB">
          <w:rPr>
            <w:noProof/>
            <w:webHidden/>
          </w:rPr>
          <w:fldChar w:fldCharType="end"/>
        </w:r>
      </w:hyperlink>
    </w:p>
    <w:p w14:paraId="01474DA2" w14:textId="1A3E6582" w:rsidR="00B248EB" w:rsidRP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19" w:history="1">
        <w:r w:rsidR="00B248EB" w:rsidRPr="00B248EB">
          <w:rPr>
            <w:rStyle w:val="Hyperlink"/>
            <w:noProof/>
          </w:rPr>
          <w:t>Figure 9</w:t>
        </w:r>
        <w:r w:rsidR="00B248EB" w:rsidRPr="00B248EB">
          <w:rPr>
            <w:rStyle w:val="Hyperlink"/>
            <w:noProof/>
          </w:rPr>
          <w:noBreakHyphen/>
          <w:t>25: Predicted dust fallout rate resulting from emissions from Project 4 in mg/m</w:t>
        </w:r>
        <w:r w:rsidR="00B248EB" w:rsidRPr="00B248EB">
          <w:rPr>
            <w:rStyle w:val="Hyperlink"/>
            <w:noProof/>
            <w:vertAlign w:val="superscript"/>
          </w:rPr>
          <w:t>2</w:t>
        </w:r>
        <w:r w:rsidR="00B248EB" w:rsidRPr="00B248EB">
          <w:rPr>
            <w:rStyle w:val="Hyperlink"/>
            <w:noProof/>
          </w:rPr>
          <w:t>/day</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_Toc74924119 \h </w:instrText>
        </w:r>
        <w:r w:rsidR="00B248EB" w:rsidRPr="00B248EB">
          <w:rPr>
            <w:noProof/>
            <w:webHidden/>
          </w:rPr>
        </w:r>
        <w:r w:rsidR="00B248EB" w:rsidRPr="00B248EB">
          <w:rPr>
            <w:noProof/>
            <w:webHidden/>
          </w:rPr>
          <w:fldChar w:fldCharType="separate"/>
        </w:r>
        <w:r w:rsidR="00641059">
          <w:rPr>
            <w:noProof/>
            <w:webHidden/>
          </w:rPr>
          <w:t>52</w:t>
        </w:r>
        <w:r w:rsidR="00B248EB" w:rsidRPr="00B248EB">
          <w:rPr>
            <w:noProof/>
            <w:webHidden/>
          </w:rPr>
          <w:fldChar w:fldCharType="end"/>
        </w:r>
      </w:hyperlink>
    </w:p>
    <w:p w14:paraId="277A02C4" w14:textId="42970C70" w:rsidR="00B248EB" w:rsidRDefault="00815765" w:rsidP="00B248EB">
      <w:pPr>
        <w:pStyle w:val="TableofFigures"/>
        <w:tabs>
          <w:tab w:val="right" w:leader="dot" w:pos="9629"/>
        </w:tabs>
        <w:ind w:left="1276" w:hanging="1276"/>
        <w:rPr>
          <w:rFonts w:asciiTheme="minorHAnsi" w:eastAsiaTheme="minorEastAsia" w:hAnsiTheme="minorHAnsi" w:cstheme="minorBidi"/>
          <w:noProof/>
          <w:szCs w:val="22"/>
          <w:lang w:eastAsia="en-ZA"/>
        </w:rPr>
      </w:pPr>
      <w:hyperlink w:anchor="_Toc74924120" w:history="1">
        <w:r w:rsidR="00B248EB" w:rsidRPr="00B248EB">
          <w:rPr>
            <w:rStyle w:val="Hyperlink"/>
            <w:noProof/>
          </w:rPr>
          <w:t>Figure 9</w:t>
        </w:r>
        <w:r w:rsidR="00B248EB" w:rsidRPr="00B248EB">
          <w:rPr>
            <w:rStyle w:val="Hyperlink"/>
            <w:noProof/>
          </w:rPr>
          <w:noBreakHyphen/>
          <w:t>26: Predicted dust fallout rate resulting from emissions from all sources at Beeshoek after the optimisation projects in mg/m</w:t>
        </w:r>
        <w:r w:rsidR="00B248EB" w:rsidRPr="00B248EB">
          <w:rPr>
            <w:rStyle w:val="Hyperlink"/>
            <w:noProof/>
            <w:vertAlign w:val="superscript"/>
          </w:rPr>
          <w:t>2</w:t>
        </w:r>
        <w:r w:rsidR="00B248EB" w:rsidRPr="00B248EB">
          <w:rPr>
            <w:rStyle w:val="Hyperlink"/>
            <w:noProof/>
          </w:rPr>
          <w:t>/day – the dust fallout standard for residential and non-residential areas are shown in red and blue respectively</w:t>
        </w:r>
        <w:r w:rsidR="00B248EB" w:rsidRPr="00B248EB">
          <w:rPr>
            <w:noProof/>
            <w:webHidden/>
          </w:rPr>
          <w:tab/>
        </w:r>
        <w:r w:rsidR="00B248EB" w:rsidRPr="00B248EB">
          <w:rPr>
            <w:noProof/>
            <w:webHidden/>
          </w:rPr>
          <w:fldChar w:fldCharType="begin"/>
        </w:r>
        <w:r w:rsidR="00B248EB" w:rsidRPr="00B248EB">
          <w:rPr>
            <w:noProof/>
            <w:webHidden/>
          </w:rPr>
          <w:instrText xml:space="preserve"> PAGEREF _Toc74924120 \h </w:instrText>
        </w:r>
        <w:r w:rsidR="00B248EB" w:rsidRPr="00B248EB">
          <w:rPr>
            <w:noProof/>
            <w:webHidden/>
          </w:rPr>
        </w:r>
        <w:r w:rsidR="00B248EB" w:rsidRPr="00B248EB">
          <w:rPr>
            <w:noProof/>
            <w:webHidden/>
          </w:rPr>
          <w:fldChar w:fldCharType="separate"/>
        </w:r>
        <w:r w:rsidR="00641059">
          <w:rPr>
            <w:noProof/>
            <w:webHidden/>
          </w:rPr>
          <w:t>53</w:t>
        </w:r>
        <w:r w:rsidR="00B248EB" w:rsidRPr="00B248EB">
          <w:rPr>
            <w:noProof/>
            <w:webHidden/>
          </w:rPr>
          <w:fldChar w:fldCharType="end"/>
        </w:r>
      </w:hyperlink>
    </w:p>
    <w:p w14:paraId="4CC2842A" w14:textId="0EC8D48D" w:rsidR="0031494E" w:rsidRPr="00F640BF" w:rsidRDefault="0031494E" w:rsidP="00713640">
      <w:pPr>
        <w:spacing w:line="276" w:lineRule="auto"/>
        <w:ind w:left="1620" w:hanging="1620"/>
        <w:rPr>
          <w:rFonts w:ascii="Verdana" w:hAnsi="Verdana"/>
          <w:szCs w:val="22"/>
        </w:rPr>
      </w:pPr>
      <w:r w:rsidRPr="00F640BF">
        <w:rPr>
          <w:rFonts w:ascii="Verdana" w:hAnsi="Verdana" w:cs="Arial"/>
          <w:szCs w:val="22"/>
        </w:rPr>
        <w:fldChar w:fldCharType="end"/>
      </w:r>
    </w:p>
    <w:p w14:paraId="168A0B98" w14:textId="77777777" w:rsidR="0031494E" w:rsidRPr="00F640BF" w:rsidRDefault="0031494E" w:rsidP="00713640">
      <w:pPr>
        <w:spacing w:line="276" w:lineRule="auto"/>
        <w:ind w:left="1620" w:hanging="1620"/>
        <w:rPr>
          <w:rFonts w:ascii="Verdana" w:hAnsi="Verdana"/>
          <w:szCs w:val="22"/>
        </w:rPr>
      </w:pPr>
    </w:p>
    <w:p w14:paraId="2AAAD065" w14:textId="75212AC8" w:rsidR="0031494E" w:rsidRPr="009A62FD" w:rsidRDefault="0031494E" w:rsidP="009A62FD">
      <w:pPr>
        <w:pStyle w:val="Heading1"/>
        <w:jc w:val="center"/>
      </w:pPr>
      <w:bookmarkStart w:id="6" w:name="_Toc74924046"/>
      <w:r w:rsidRPr="009A62FD">
        <w:t>TABLES</w:t>
      </w:r>
      <w:bookmarkEnd w:id="6"/>
    </w:p>
    <w:p w14:paraId="268E9B2D" w14:textId="77777777" w:rsidR="0031494E" w:rsidRPr="00BE7856" w:rsidRDefault="0031494E" w:rsidP="00713640">
      <w:pPr>
        <w:spacing w:line="276" w:lineRule="auto"/>
        <w:rPr>
          <w:rFonts w:ascii="Verdana" w:hAnsi="Verdana"/>
          <w:b/>
          <w:szCs w:val="22"/>
        </w:rPr>
      </w:pPr>
    </w:p>
    <w:p w14:paraId="293188EB" w14:textId="1AAD5AFF" w:rsidR="00B248EB" w:rsidRPr="00B248EB" w:rsidRDefault="0031494E" w:rsidP="00B248EB">
      <w:pPr>
        <w:pStyle w:val="TableofFigures"/>
        <w:tabs>
          <w:tab w:val="right" w:leader="dot" w:pos="9629"/>
        </w:tabs>
        <w:ind w:left="1134" w:hanging="1134"/>
        <w:rPr>
          <w:rFonts w:eastAsiaTheme="minorEastAsia" w:cstheme="minorBidi"/>
          <w:noProof/>
          <w:szCs w:val="22"/>
          <w:lang w:eastAsia="en-ZA"/>
        </w:rPr>
      </w:pPr>
      <w:r w:rsidRPr="00B248EB">
        <w:rPr>
          <w:rFonts w:cs="Arial"/>
          <w:szCs w:val="22"/>
        </w:rPr>
        <w:fldChar w:fldCharType="begin"/>
      </w:r>
      <w:r w:rsidRPr="00B248EB">
        <w:rPr>
          <w:rFonts w:cs="Arial"/>
          <w:szCs w:val="22"/>
        </w:rPr>
        <w:instrText xml:space="preserve"> TOC \h \z \c "Table" </w:instrText>
      </w:r>
      <w:r w:rsidRPr="00B248EB">
        <w:rPr>
          <w:rFonts w:cs="Arial"/>
          <w:szCs w:val="22"/>
        </w:rPr>
        <w:fldChar w:fldCharType="separate"/>
      </w:r>
      <w:hyperlink w:anchor="_Toc74924121" w:history="1">
        <w:r w:rsidR="00B248EB" w:rsidRPr="00B248EB">
          <w:rPr>
            <w:rStyle w:val="Hyperlink"/>
            <w:rFonts w:ascii="Verdana" w:hAnsi="Verdana"/>
            <w:noProof/>
            <w:szCs w:val="22"/>
          </w:rPr>
          <w:t>Table 2</w:t>
        </w:r>
        <w:r w:rsidR="00B248EB" w:rsidRPr="00B248EB">
          <w:rPr>
            <w:rStyle w:val="Hyperlink"/>
            <w:rFonts w:ascii="Verdana" w:hAnsi="Verdana"/>
            <w:noProof/>
            <w:szCs w:val="22"/>
          </w:rPr>
          <w:noBreakHyphen/>
          <w:t>1: Description of optimisation projects</w:t>
        </w:r>
        <w:r w:rsidR="00B248EB" w:rsidRPr="00B248EB">
          <w:rPr>
            <w:noProof/>
            <w:webHidden/>
            <w:szCs w:val="22"/>
          </w:rPr>
          <w:tab/>
        </w:r>
        <w:r w:rsidR="00B248EB" w:rsidRPr="00B248EB">
          <w:rPr>
            <w:noProof/>
            <w:webHidden/>
            <w:szCs w:val="22"/>
          </w:rPr>
          <w:fldChar w:fldCharType="begin"/>
        </w:r>
        <w:r w:rsidR="00B248EB" w:rsidRPr="00B248EB">
          <w:rPr>
            <w:noProof/>
            <w:webHidden/>
            <w:szCs w:val="22"/>
          </w:rPr>
          <w:instrText xml:space="preserve"> PAGEREF _Toc74924121 \h </w:instrText>
        </w:r>
        <w:r w:rsidR="00B248EB" w:rsidRPr="00B248EB">
          <w:rPr>
            <w:noProof/>
            <w:webHidden/>
            <w:szCs w:val="22"/>
          </w:rPr>
        </w:r>
        <w:r w:rsidR="00B248EB" w:rsidRPr="00B248EB">
          <w:rPr>
            <w:noProof/>
            <w:webHidden/>
            <w:szCs w:val="22"/>
          </w:rPr>
          <w:fldChar w:fldCharType="separate"/>
        </w:r>
        <w:r w:rsidR="00641059">
          <w:rPr>
            <w:noProof/>
            <w:webHidden/>
            <w:szCs w:val="22"/>
          </w:rPr>
          <w:t>3</w:t>
        </w:r>
        <w:r w:rsidR="00B248EB" w:rsidRPr="00B248EB">
          <w:rPr>
            <w:noProof/>
            <w:webHidden/>
            <w:szCs w:val="22"/>
          </w:rPr>
          <w:fldChar w:fldCharType="end"/>
        </w:r>
      </w:hyperlink>
    </w:p>
    <w:p w14:paraId="6C5E65BA" w14:textId="1E109F43" w:rsidR="00B248EB" w:rsidRPr="00B248EB" w:rsidRDefault="00815765" w:rsidP="00B248EB">
      <w:pPr>
        <w:pStyle w:val="TableofFigures"/>
        <w:tabs>
          <w:tab w:val="right" w:leader="dot" w:pos="9629"/>
        </w:tabs>
        <w:ind w:left="1134" w:hanging="1134"/>
        <w:rPr>
          <w:rFonts w:eastAsiaTheme="minorEastAsia" w:cstheme="minorBidi"/>
          <w:noProof/>
          <w:szCs w:val="22"/>
          <w:lang w:eastAsia="en-ZA"/>
        </w:rPr>
      </w:pPr>
      <w:hyperlink w:anchor="_Toc74924122" w:history="1">
        <w:r w:rsidR="00B248EB" w:rsidRPr="00B248EB">
          <w:rPr>
            <w:rStyle w:val="Hyperlink"/>
            <w:rFonts w:ascii="Verdana" w:hAnsi="Verdana"/>
            <w:noProof/>
            <w:szCs w:val="22"/>
          </w:rPr>
          <w:t>Table 4</w:t>
        </w:r>
        <w:r w:rsidR="00B248EB" w:rsidRPr="00B248EB">
          <w:rPr>
            <w:rStyle w:val="Hyperlink"/>
            <w:rFonts w:ascii="Verdana" w:hAnsi="Verdana"/>
            <w:noProof/>
            <w:szCs w:val="22"/>
          </w:rPr>
          <w:noBreakHyphen/>
          <w:t>1</w:t>
        </w:r>
        <w:r w:rsidR="00B248EB" w:rsidRPr="00B248EB">
          <w:rPr>
            <w:rStyle w:val="Hyperlink"/>
            <w:rFonts w:ascii="Verdana" w:hAnsi="Verdana" w:cs="Arial"/>
            <w:noProof/>
            <w:szCs w:val="22"/>
          </w:rPr>
          <w:t>: NAAQS for PM</w:t>
        </w:r>
        <w:r w:rsidR="00B248EB" w:rsidRPr="00B248EB">
          <w:rPr>
            <w:rStyle w:val="Hyperlink"/>
            <w:rFonts w:ascii="Verdana" w:hAnsi="Verdana" w:cs="Arial"/>
            <w:noProof/>
            <w:szCs w:val="22"/>
            <w:vertAlign w:val="subscript"/>
          </w:rPr>
          <w:t>10</w:t>
        </w:r>
        <w:r w:rsidR="00B248EB" w:rsidRPr="00B248EB">
          <w:rPr>
            <w:rStyle w:val="Hyperlink"/>
            <w:rFonts w:ascii="Verdana" w:hAnsi="Verdana" w:cs="Arial"/>
            <w:noProof/>
            <w:szCs w:val="22"/>
          </w:rPr>
          <w:t xml:space="preserve"> (DEA, 2009) and PM</w:t>
        </w:r>
        <w:r w:rsidR="00B248EB" w:rsidRPr="00B248EB">
          <w:rPr>
            <w:rStyle w:val="Hyperlink"/>
            <w:rFonts w:ascii="Verdana" w:hAnsi="Verdana" w:cs="Arial"/>
            <w:noProof/>
            <w:szCs w:val="22"/>
            <w:vertAlign w:val="subscript"/>
          </w:rPr>
          <w:t>2.5</w:t>
        </w:r>
        <w:r w:rsidR="00B248EB" w:rsidRPr="00B248EB">
          <w:rPr>
            <w:rStyle w:val="Hyperlink"/>
            <w:rFonts w:ascii="Verdana" w:hAnsi="Verdana" w:cs="Arial"/>
            <w:noProof/>
            <w:szCs w:val="22"/>
          </w:rPr>
          <w:t xml:space="preserve"> (DEA, 2012) in μg/m</w:t>
        </w:r>
        <w:r w:rsidR="00B248EB" w:rsidRPr="00B248EB">
          <w:rPr>
            <w:rStyle w:val="Hyperlink"/>
            <w:rFonts w:ascii="Verdana" w:hAnsi="Verdana" w:cs="Arial"/>
            <w:noProof/>
            <w:szCs w:val="22"/>
            <w:vertAlign w:val="superscript"/>
          </w:rPr>
          <w:t>3</w:t>
        </w:r>
        <w:r w:rsidR="00B248EB" w:rsidRPr="00B248EB">
          <w:rPr>
            <w:noProof/>
            <w:webHidden/>
            <w:szCs w:val="22"/>
          </w:rPr>
          <w:tab/>
        </w:r>
        <w:r w:rsidR="00B248EB" w:rsidRPr="00B248EB">
          <w:rPr>
            <w:noProof/>
            <w:webHidden/>
            <w:szCs w:val="22"/>
          </w:rPr>
          <w:fldChar w:fldCharType="begin"/>
        </w:r>
        <w:r w:rsidR="00B248EB" w:rsidRPr="00B248EB">
          <w:rPr>
            <w:noProof/>
            <w:webHidden/>
            <w:szCs w:val="22"/>
          </w:rPr>
          <w:instrText xml:space="preserve"> PAGEREF _Toc74924122 \h </w:instrText>
        </w:r>
        <w:r w:rsidR="00B248EB" w:rsidRPr="00B248EB">
          <w:rPr>
            <w:noProof/>
            <w:webHidden/>
            <w:szCs w:val="22"/>
          </w:rPr>
        </w:r>
        <w:r w:rsidR="00B248EB" w:rsidRPr="00B248EB">
          <w:rPr>
            <w:noProof/>
            <w:webHidden/>
            <w:szCs w:val="22"/>
          </w:rPr>
          <w:fldChar w:fldCharType="separate"/>
        </w:r>
        <w:r w:rsidR="00641059">
          <w:rPr>
            <w:noProof/>
            <w:webHidden/>
            <w:szCs w:val="22"/>
          </w:rPr>
          <w:t>6</w:t>
        </w:r>
        <w:r w:rsidR="00B248EB" w:rsidRPr="00B248EB">
          <w:rPr>
            <w:noProof/>
            <w:webHidden/>
            <w:szCs w:val="22"/>
          </w:rPr>
          <w:fldChar w:fldCharType="end"/>
        </w:r>
      </w:hyperlink>
    </w:p>
    <w:p w14:paraId="7C717FE9" w14:textId="56D801F9" w:rsidR="00B248EB" w:rsidRPr="00B248EB" w:rsidRDefault="00815765" w:rsidP="00B248EB">
      <w:pPr>
        <w:pStyle w:val="TableofFigures"/>
        <w:tabs>
          <w:tab w:val="right" w:leader="dot" w:pos="9629"/>
        </w:tabs>
        <w:ind w:left="1134" w:hanging="1134"/>
        <w:rPr>
          <w:rFonts w:eastAsiaTheme="minorEastAsia" w:cstheme="minorBidi"/>
          <w:noProof/>
          <w:szCs w:val="22"/>
          <w:lang w:eastAsia="en-ZA"/>
        </w:rPr>
      </w:pPr>
      <w:hyperlink w:anchor="_Toc74924123" w:history="1">
        <w:r w:rsidR="00B248EB" w:rsidRPr="00B248EB">
          <w:rPr>
            <w:rStyle w:val="Hyperlink"/>
            <w:rFonts w:ascii="Verdana" w:hAnsi="Verdana"/>
            <w:noProof/>
            <w:szCs w:val="22"/>
          </w:rPr>
          <w:t>Table 4</w:t>
        </w:r>
        <w:r w:rsidR="00B248EB" w:rsidRPr="00B248EB">
          <w:rPr>
            <w:rStyle w:val="Hyperlink"/>
            <w:rFonts w:ascii="Verdana" w:hAnsi="Verdana"/>
            <w:noProof/>
            <w:szCs w:val="22"/>
          </w:rPr>
          <w:noBreakHyphen/>
          <w:t xml:space="preserve">2: National limit values for dust fallout rates in </w:t>
        </w:r>
        <w:r w:rsidR="00B248EB" w:rsidRPr="00B248EB">
          <w:rPr>
            <w:rStyle w:val="Hyperlink"/>
            <w:rFonts w:ascii="Verdana" w:hAnsi="Verdana" w:cs="Arial"/>
            <w:noProof/>
            <w:szCs w:val="22"/>
          </w:rPr>
          <w:t>mg/m</w:t>
        </w:r>
        <w:r w:rsidR="00B248EB" w:rsidRPr="00B248EB">
          <w:rPr>
            <w:rStyle w:val="Hyperlink"/>
            <w:rFonts w:ascii="Verdana" w:hAnsi="Verdana" w:cs="Arial"/>
            <w:noProof/>
            <w:szCs w:val="22"/>
            <w:vertAlign w:val="superscript"/>
          </w:rPr>
          <w:t>2</w:t>
        </w:r>
        <w:r w:rsidR="00B248EB" w:rsidRPr="00B248EB">
          <w:rPr>
            <w:rStyle w:val="Hyperlink"/>
            <w:rFonts w:ascii="Verdana" w:hAnsi="Verdana" w:cs="Arial"/>
            <w:noProof/>
            <w:szCs w:val="22"/>
          </w:rPr>
          <w:t>/day as 30-day average</w:t>
        </w:r>
        <w:r w:rsidR="00B248EB" w:rsidRPr="00B248EB">
          <w:rPr>
            <w:rStyle w:val="Hyperlink"/>
            <w:rFonts w:ascii="Verdana" w:hAnsi="Verdana"/>
            <w:noProof/>
            <w:szCs w:val="22"/>
          </w:rPr>
          <w:t xml:space="preserve"> (DEA, 2013)</w:t>
        </w:r>
        <w:r w:rsidR="00B248EB" w:rsidRPr="00B248EB">
          <w:rPr>
            <w:noProof/>
            <w:webHidden/>
            <w:szCs w:val="22"/>
          </w:rPr>
          <w:tab/>
        </w:r>
        <w:r w:rsidR="00B248EB" w:rsidRPr="00B248EB">
          <w:rPr>
            <w:noProof/>
            <w:webHidden/>
            <w:szCs w:val="22"/>
          </w:rPr>
          <w:fldChar w:fldCharType="begin"/>
        </w:r>
        <w:r w:rsidR="00B248EB" w:rsidRPr="00B248EB">
          <w:rPr>
            <w:noProof/>
            <w:webHidden/>
            <w:szCs w:val="22"/>
          </w:rPr>
          <w:instrText xml:space="preserve"> PAGEREF _Toc74924123 \h </w:instrText>
        </w:r>
        <w:r w:rsidR="00B248EB" w:rsidRPr="00B248EB">
          <w:rPr>
            <w:noProof/>
            <w:webHidden/>
            <w:szCs w:val="22"/>
          </w:rPr>
        </w:r>
        <w:r w:rsidR="00B248EB" w:rsidRPr="00B248EB">
          <w:rPr>
            <w:noProof/>
            <w:webHidden/>
            <w:szCs w:val="22"/>
          </w:rPr>
          <w:fldChar w:fldCharType="separate"/>
        </w:r>
        <w:r w:rsidR="00641059">
          <w:rPr>
            <w:noProof/>
            <w:webHidden/>
            <w:szCs w:val="22"/>
          </w:rPr>
          <w:t>6</w:t>
        </w:r>
        <w:r w:rsidR="00B248EB" w:rsidRPr="00B248EB">
          <w:rPr>
            <w:noProof/>
            <w:webHidden/>
            <w:szCs w:val="22"/>
          </w:rPr>
          <w:fldChar w:fldCharType="end"/>
        </w:r>
      </w:hyperlink>
    </w:p>
    <w:p w14:paraId="29450ADA" w14:textId="563F3C24" w:rsidR="00B248EB" w:rsidRPr="00B248EB" w:rsidRDefault="00815765" w:rsidP="00B248EB">
      <w:pPr>
        <w:pStyle w:val="TableofFigures"/>
        <w:tabs>
          <w:tab w:val="right" w:leader="dot" w:pos="9629"/>
        </w:tabs>
        <w:ind w:left="1134" w:hanging="1134"/>
        <w:rPr>
          <w:rFonts w:eastAsiaTheme="minorEastAsia" w:cstheme="minorBidi"/>
          <w:noProof/>
          <w:szCs w:val="22"/>
          <w:lang w:eastAsia="en-ZA"/>
        </w:rPr>
      </w:pPr>
      <w:hyperlink w:anchor="_Toc74924124" w:history="1">
        <w:r w:rsidR="00B248EB" w:rsidRPr="00B248EB">
          <w:rPr>
            <w:rStyle w:val="Hyperlink"/>
            <w:rFonts w:ascii="Verdana" w:hAnsi="Verdana"/>
            <w:noProof/>
            <w:szCs w:val="22"/>
          </w:rPr>
          <w:t>Table 6</w:t>
        </w:r>
        <w:r w:rsidR="00B248EB" w:rsidRPr="00B248EB">
          <w:rPr>
            <w:rStyle w:val="Hyperlink"/>
            <w:rFonts w:ascii="Verdana" w:hAnsi="Verdana"/>
            <w:noProof/>
            <w:szCs w:val="22"/>
          </w:rPr>
          <w:noBreakHyphen/>
          <w:t>1: Particulate emissions in tonnes per annum for the current year of assessment in 2019</w:t>
        </w:r>
        <w:r w:rsidR="00B248EB" w:rsidRPr="00B248EB">
          <w:rPr>
            <w:noProof/>
            <w:webHidden/>
            <w:szCs w:val="22"/>
          </w:rPr>
          <w:tab/>
        </w:r>
        <w:r w:rsidR="00B248EB" w:rsidRPr="00B248EB">
          <w:rPr>
            <w:noProof/>
            <w:webHidden/>
            <w:szCs w:val="22"/>
          </w:rPr>
          <w:fldChar w:fldCharType="begin"/>
        </w:r>
        <w:r w:rsidR="00B248EB" w:rsidRPr="00B248EB">
          <w:rPr>
            <w:noProof/>
            <w:webHidden/>
            <w:szCs w:val="22"/>
          </w:rPr>
          <w:instrText xml:space="preserve"> PAGEREF _Toc74924124 \h </w:instrText>
        </w:r>
        <w:r w:rsidR="00B248EB" w:rsidRPr="00B248EB">
          <w:rPr>
            <w:noProof/>
            <w:webHidden/>
            <w:szCs w:val="22"/>
          </w:rPr>
        </w:r>
        <w:r w:rsidR="00B248EB" w:rsidRPr="00B248EB">
          <w:rPr>
            <w:noProof/>
            <w:webHidden/>
            <w:szCs w:val="22"/>
          </w:rPr>
          <w:fldChar w:fldCharType="separate"/>
        </w:r>
        <w:r w:rsidR="00641059">
          <w:rPr>
            <w:noProof/>
            <w:webHidden/>
            <w:szCs w:val="22"/>
          </w:rPr>
          <w:t>12</w:t>
        </w:r>
        <w:r w:rsidR="00B248EB" w:rsidRPr="00B248EB">
          <w:rPr>
            <w:noProof/>
            <w:webHidden/>
            <w:szCs w:val="22"/>
          </w:rPr>
          <w:fldChar w:fldCharType="end"/>
        </w:r>
      </w:hyperlink>
    </w:p>
    <w:p w14:paraId="58BE14C0" w14:textId="54214692" w:rsidR="00B248EB" w:rsidRPr="00B248EB" w:rsidRDefault="00815765" w:rsidP="00B248EB">
      <w:pPr>
        <w:pStyle w:val="TableofFigures"/>
        <w:tabs>
          <w:tab w:val="right" w:leader="dot" w:pos="9629"/>
        </w:tabs>
        <w:ind w:left="1134" w:hanging="1134"/>
        <w:rPr>
          <w:rFonts w:eastAsiaTheme="minorEastAsia" w:cstheme="minorBidi"/>
          <w:noProof/>
          <w:szCs w:val="22"/>
          <w:lang w:eastAsia="en-ZA"/>
        </w:rPr>
      </w:pPr>
      <w:hyperlink w:anchor="_Toc74924125" w:history="1">
        <w:r w:rsidR="00B248EB" w:rsidRPr="00B248EB">
          <w:rPr>
            <w:rStyle w:val="Hyperlink"/>
            <w:rFonts w:ascii="Verdana" w:hAnsi="Verdana"/>
            <w:noProof/>
            <w:szCs w:val="22"/>
          </w:rPr>
          <w:t>Table 6</w:t>
        </w:r>
        <w:r w:rsidR="00B248EB" w:rsidRPr="00B248EB">
          <w:rPr>
            <w:rStyle w:val="Hyperlink"/>
            <w:rFonts w:ascii="Verdana" w:hAnsi="Verdana"/>
            <w:noProof/>
            <w:szCs w:val="22"/>
          </w:rPr>
          <w:noBreakHyphen/>
          <w:t>2: Particulate emissions in tonnes per annum for 2018 and 2019</w:t>
        </w:r>
        <w:r w:rsidR="00B248EB" w:rsidRPr="00B248EB">
          <w:rPr>
            <w:noProof/>
            <w:webHidden/>
            <w:szCs w:val="22"/>
          </w:rPr>
          <w:tab/>
        </w:r>
        <w:r w:rsidR="00B248EB" w:rsidRPr="00B248EB">
          <w:rPr>
            <w:noProof/>
            <w:webHidden/>
            <w:szCs w:val="22"/>
          </w:rPr>
          <w:fldChar w:fldCharType="begin"/>
        </w:r>
        <w:r w:rsidR="00B248EB" w:rsidRPr="00B248EB">
          <w:rPr>
            <w:noProof/>
            <w:webHidden/>
            <w:szCs w:val="22"/>
          </w:rPr>
          <w:instrText xml:space="preserve"> PAGEREF _Toc74924125 \h </w:instrText>
        </w:r>
        <w:r w:rsidR="00B248EB" w:rsidRPr="00B248EB">
          <w:rPr>
            <w:noProof/>
            <w:webHidden/>
            <w:szCs w:val="22"/>
          </w:rPr>
        </w:r>
        <w:r w:rsidR="00B248EB" w:rsidRPr="00B248EB">
          <w:rPr>
            <w:noProof/>
            <w:webHidden/>
            <w:szCs w:val="22"/>
          </w:rPr>
          <w:fldChar w:fldCharType="separate"/>
        </w:r>
        <w:r w:rsidR="00641059">
          <w:rPr>
            <w:noProof/>
            <w:webHidden/>
            <w:szCs w:val="22"/>
          </w:rPr>
          <w:t>12</w:t>
        </w:r>
        <w:r w:rsidR="00B248EB" w:rsidRPr="00B248EB">
          <w:rPr>
            <w:noProof/>
            <w:webHidden/>
            <w:szCs w:val="22"/>
          </w:rPr>
          <w:fldChar w:fldCharType="end"/>
        </w:r>
      </w:hyperlink>
    </w:p>
    <w:p w14:paraId="0F2EF580" w14:textId="7B35635E" w:rsidR="00B248EB" w:rsidRPr="00B248EB" w:rsidRDefault="00815765" w:rsidP="00B248EB">
      <w:pPr>
        <w:pStyle w:val="TableofFigures"/>
        <w:tabs>
          <w:tab w:val="right" w:leader="dot" w:pos="9629"/>
        </w:tabs>
        <w:ind w:left="1134" w:hanging="1134"/>
        <w:rPr>
          <w:rFonts w:eastAsiaTheme="minorEastAsia" w:cstheme="minorBidi"/>
          <w:noProof/>
          <w:szCs w:val="22"/>
          <w:lang w:eastAsia="en-ZA"/>
        </w:rPr>
      </w:pPr>
      <w:hyperlink w:anchor="_Toc74924126" w:history="1">
        <w:r w:rsidR="00B248EB" w:rsidRPr="00B248EB">
          <w:rPr>
            <w:rStyle w:val="Hyperlink"/>
            <w:rFonts w:ascii="Verdana" w:hAnsi="Verdana"/>
            <w:noProof/>
            <w:szCs w:val="22"/>
          </w:rPr>
          <w:t>Table 7</w:t>
        </w:r>
        <w:r w:rsidR="00B248EB" w:rsidRPr="00B248EB">
          <w:rPr>
            <w:rStyle w:val="Hyperlink"/>
            <w:rFonts w:ascii="Verdana" w:hAnsi="Verdana"/>
            <w:noProof/>
            <w:szCs w:val="22"/>
          </w:rPr>
          <w:noBreakHyphen/>
          <w:t>1: Parameterisation of key variables in CALMET</w:t>
        </w:r>
        <w:r w:rsidR="00B248EB" w:rsidRPr="00B248EB">
          <w:rPr>
            <w:noProof/>
            <w:webHidden/>
            <w:szCs w:val="22"/>
          </w:rPr>
          <w:tab/>
        </w:r>
        <w:r w:rsidR="00B248EB" w:rsidRPr="00B248EB">
          <w:rPr>
            <w:noProof/>
            <w:webHidden/>
            <w:szCs w:val="22"/>
          </w:rPr>
          <w:fldChar w:fldCharType="begin"/>
        </w:r>
        <w:r w:rsidR="00B248EB" w:rsidRPr="00B248EB">
          <w:rPr>
            <w:noProof/>
            <w:webHidden/>
            <w:szCs w:val="22"/>
          </w:rPr>
          <w:instrText xml:space="preserve"> PAGEREF _Toc74924126 \h </w:instrText>
        </w:r>
        <w:r w:rsidR="00B248EB" w:rsidRPr="00B248EB">
          <w:rPr>
            <w:noProof/>
            <w:webHidden/>
            <w:szCs w:val="22"/>
          </w:rPr>
        </w:r>
        <w:r w:rsidR="00B248EB" w:rsidRPr="00B248EB">
          <w:rPr>
            <w:noProof/>
            <w:webHidden/>
            <w:szCs w:val="22"/>
          </w:rPr>
          <w:fldChar w:fldCharType="separate"/>
        </w:r>
        <w:r w:rsidR="00641059">
          <w:rPr>
            <w:noProof/>
            <w:webHidden/>
            <w:szCs w:val="22"/>
          </w:rPr>
          <w:t>17</w:t>
        </w:r>
        <w:r w:rsidR="00B248EB" w:rsidRPr="00B248EB">
          <w:rPr>
            <w:noProof/>
            <w:webHidden/>
            <w:szCs w:val="22"/>
          </w:rPr>
          <w:fldChar w:fldCharType="end"/>
        </w:r>
      </w:hyperlink>
    </w:p>
    <w:p w14:paraId="178CEA9F" w14:textId="7BC15840" w:rsidR="00B248EB" w:rsidRPr="00B248EB" w:rsidRDefault="00815765" w:rsidP="00B248EB">
      <w:pPr>
        <w:pStyle w:val="TableofFigures"/>
        <w:tabs>
          <w:tab w:val="right" w:leader="dot" w:pos="9629"/>
        </w:tabs>
        <w:ind w:left="1134" w:hanging="1134"/>
        <w:rPr>
          <w:rFonts w:eastAsiaTheme="minorEastAsia" w:cstheme="minorBidi"/>
          <w:noProof/>
          <w:szCs w:val="22"/>
          <w:lang w:eastAsia="en-ZA"/>
        </w:rPr>
      </w:pPr>
      <w:hyperlink w:anchor="_Toc74924127" w:history="1">
        <w:r w:rsidR="00B248EB" w:rsidRPr="00B248EB">
          <w:rPr>
            <w:rStyle w:val="Hyperlink"/>
            <w:rFonts w:ascii="Verdana" w:hAnsi="Verdana"/>
            <w:noProof/>
            <w:szCs w:val="22"/>
          </w:rPr>
          <w:t>Table 7</w:t>
        </w:r>
        <w:r w:rsidR="00B248EB" w:rsidRPr="00B248EB">
          <w:rPr>
            <w:rStyle w:val="Hyperlink"/>
            <w:rFonts w:ascii="Verdana" w:hAnsi="Verdana"/>
            <w:noProof/>
            <w:szCs w:val="22"/>
          </w:rPr>
          <w:noBreakHyphen/>
          <w:t>2: Parameterisation of key variables in CALPUFF</w:t>
        </w:r>
        <w:r w:rsidR="00B248EB" w:rsidRPr="00B248EB">
          <w:rPr>
            <w:noProof/>
            <w:webHidden/>
            <w:szCs w:val="22"/>
          </w:rPr>
          <w:tab/>
        </w:r>
        <w:r w:rsidR="00B248EB" w:rsidRPr="00B248EB">
          <w:rPr>
            <w:noProof/>
            <w:webHidden/>
            <w:szCs w:val="22"/>
          </w:rPr>
          <w:fldChar w:fldCharType="begin"/>
        </w:r>
        <w:r w:rsidR="00B248EB" w:rsidRPr="00B248EB">
          <w:rPr>
            <w:noProof/>
            <w:webHidden/>
            <w:szCs w:val="22"/>
          </w:rPr>
          <w:instrText xml:space="preserve"> PAGEREF _Toc74924127 \h </w:instrText>
        </w:r>
        <w:r w:rsidR="00B248EB" w:rsidRPr="00B248EB">
          <w:rPr>
            <w:noProof/>
            <w:webHidden/>
            <w:szCs w:val="22"/>
          </w:rPr>
        </w:r>
        <w:r w:rsidR="00B248EB" w:rsidRPr="00B248EB">
          <w:rPr>
            <w:noProof/>
            <w:webHidden/>
            <w:szCs w:val="22"/>
          </w:rPr>
          <w:fldChar w:fldCharType="separate"/>
        </w:r>
        <w:r w:rsidR="00641059">
          <w:rPr>
            <w:noProof/>
            <w:webHidden/>
            <w:szCs w:val="22"/>
          </w:rPr>
          <w:t>17</w:t>
        </w:r>
        <w:r w:rsidR="00B248EB" w:rsidRPr="00B248EB">
          <w:rPr>
            <w:noProof/>
            <w:webHidden/>
            <w:szCs w:val="22"/>
          </w:rPr>
          <w:fldChar w:fldCharType="end"/>
        </w:r>
      </w:hyperlink>
    </w:p>
    <w:p w14:paraId="1411954E" w14:textId="5E497DE3" w:rsidR="00B248EB" w:rsidRPr="00B248EB" w:rsidRDefault="00815765" w:rsidP="00B248EB">
      <w:pPr>
        <w:pStyle w:val="TableofFigures"/>
        <w:tabs>
          <w:tab w:val="right" w:leader="dot" w:pos="9629"/>
        </w:tabs>
        <w:ind w:left="1134" w:hanging="1134"/>
        <w:rPr>
          <w:rFonts w:eastAsiaTheme="minorEastAsia" w:cstheme="minorBidi"/>
          <w:noProof/>
          <w:szCs w:val="22"/>
          <w:lang w:eastAsia="en-ZA"/>
        </w:rPr>
      </w:pPr>
      <w:hyperlink w:anchor="_Toc74924128" w:history="1">
        <w:r w:rsidR="00B248EB" w:rsidRPr="00B248EB">
          <w:rPr>
            <w:rStyle w:val="Hyperlink"/>
            <w:rFonts w:ascii="Verdana" w:hAnsi="Verdana"/>
            <w:noProof/>
            <w:szCs w:val="22"/>
          </w:rPr>
          <w:t>Table 7</w:t>
        </w:r>
        <w:r w:rsidR="00B248EB" w:rsidRPr="00B248EB">
          <w:rPr>
            <w:rStyle w:val="Hyperlink"/>
            <w:rFonts w:ascii="Verdana" w:hAnsi="Verdana"/>
            <w:noProof/>
            <w:szCs w:val="22"/>
          </w:rPr>
          <w:noBreakHyphen/>
          <w:t xml:space="preserve">3: </w:t>
        </w:r>
        <w:r w:rsidR="00B248EB" w:rsidRPr="00B248EB">
          <w:rPr>
            <w:rStyle w:val="Hyperlink"/>
            <w:rFonts w:ascii="Verdana" w:eastAsia="Calibri" w:hAnsi="Verdana"/>
            <w:noProof/>
            <w:szCs w:val="22"/>
          </w:rPr>
          <w:t>Impact parameter definitions</w:t>
        </w:r>
        <w:r w:rsidR="00B248EB" w:rsidRPr="00B248EB">
          <w:rPr>
            <w:noProof/>
            <w:webHidden/>
            <w:szCs w:val="22"/>
          </w:rPr>
          <w:tab/>
        </w:r>
        <w:r w:rsidR="00B248EB" w:rsidRPr="00B248EB">
          <w:rPr>
            <w:noProof/>
            <w:webHidden/>
            <w:szCs w:val="22"/>
          </w:rPr>
          <w:fldChar w:fldCharType="begin"/>
        </w:r>
        <w:r w:rsidR="00B248EB" w:rsidRPr="00B248EB">
          <w:rPr>
            <w:noProof/>
            <w:webHidden/>
            <w:szCs w:val="22"/>
          </w:rPr>
          <w:instrText xml:space="preserve"> PAGEREF _Toc74924128 \h </w:instrText>
        </w:r>
        <w:r w:rsidR="00B248EB" w:rsidRPr="00B248EB">
          <w:rPr>
            <w:noProof/>
            <w:webHidden/>
            <w:szCs w:val="22"/>
          </w:rPr>
        </w:r>
        <w:r w:rsidR="00B248EB" w:rsidRPr="00B248EB">
          <w:rPr>
            <w:noProof/>
            <w:webHidden/>
            <w:szCs w:val="22"/>
          </w:rPr>
          <w:fldChar w:fldCharType="separate"/>
        </w:r>
        <w:r w:rsidR="00641059">
          <w:rPr>
            <w:noProof/>
            <w:webHidden/>
            <w:szCs w:val="22"/>
          </w:rPr>
          <w:t>18</w:t>
        </w:r>
        <w:r w:rsidR="00B248EB" w:rsidRPr="00B248EB">
          <w:rPr>
            <w:noProof/>
            <w:webHidden/>
            <w:szCs w:val="22"/>
          </w:rPr>
          <w:fldChar w:fldCharType="end"/>
        </w:r>
      </w:hyperlink>
    </w:p>
    <w:p w14:paraId="01998604" w14:textId="7F5F46DA" w:rsidR="00B248EB" w:rsidRPr="00B248EB" w:rsidRDefault="00815765" w:rsidP="00B248EB">
      <w:pPr>
        <w:pStyle w:val="TableofFigures"/>
        <w:tabs>
          <w:tab w:val="right" w:leader="dot" w:pos="9629"/>
        </w:tabs>
        <w:ind w:left="1134" w:hanging="1134"/>
        <w:rPr>
          <w:rFonts w:eastAsiaTheme="minorEastAsia" w:cstheme="minorBidi"/>
          <w:noProof/>
          <w:szCs w:val="22"/>
          <w:lang w:eastAsia="en-ZA"/>
        </w:rPr>
      </w:pPr>
      <w:hyperlink w:anchor="_Toc74924129" w:history="1">
        <w:r w:rsidR="00B248EB" w:rsidRPr="00B248EB">
          <w:rPr>
            <w:rStyle w:val="Hyperlink"/>
            <w:rFonts w:ascii="Verdana" w:hAnsi="Verdana"/>
            <w:noProof/>
            <w:szCs w:val="22"/>
          </w:rPr>
          <w:t>Table 7</w:t>
        </w:r>
        <w:r w:rsidR="00B248EB" w:rsidRPr="00B248EB">
          <w:rPr>
            <w:rStyle w:val="Hyperlink"/>
            <w:rFonts w:ascii="Verdana" w:hAnsi="Verdana"/>
            <w:noProof/>
            <w:szCs w:val="22"/>
          </w:rPr>
          <w:noBreakHyphen/>
          <w:t>4: Impact magnitude and significance</w:t>
        </w:r>
        <w:r w:rsidR="00B248EB" w:rsidRPr="00B248EB">
          <w:rPr>
            <w:noProof/>
            <w:webHidden/>
            <w:szCs w:val="22"/>
          </w:rPr>
          <w:tab/>
        </w:r>
        <w:r w:rsidR="00B248EB" w:rsidRPr="00B248EB">
          <w:rPr>
            <w:noProof/>
            <w:webHidden/>
            <w:szCs w:val="22"/>
          </w:rPr>
          <w:fldChar w:fldCharType="begin"/>
        </w:r>
        <w:r w:rsidR="00B248EB" w:rsidRPr="00B248EB">
          <w:rPr>
            <w:noProof/>
            <w:webHidden/>
            <w:szCs w:val="22"/>
          </w:rPr>
          <w:instrText xml:space="preserve"> PAGEREF _Toc74924129 \h </w:instrText>
        </w:r>
        <w:r w:rsidR="00B248EB" w:rsidRPr="00B248EB">
          <w:rPr>
            <w:noProof/>
            <w:webHidden/>
            <w:szCs w:val="22"/>
          </w:rPr>
        </w:r>
        <w:r w:rsidR="00B248EB" w:rsidRPr="00B248EB">
          <w:rPr>
            <w:noProof/>
            <w:webHidden/>
            <w:szCs w:val="22"/>
          </w:rPr>
          <w:fldChar w:fldCharType="separate"/>
        </w:r>
        <w:r w:rsidR="00641059">
          <w:rPr>
            <w:noProof/>
            <w:webHidden/>
            <w:szCs w:val="22"/>
          </w:rPr>
          <w:t>19</w:t>
        </w:r>
        <w:r w:rsidR="00B248EB" w:rsidRPr="00B248EB">
          <w:rPr>
            <w:noProof/>
            <w:webHidden/>
            <w:szCs w:val="22"/>
          </w:rPr>
          <w:fldChar w:fldCharType="end"/>
        </w:r>
      </w:hyperlink>
    </w:p>
    <w:p w14:paraId="79B6EF29" w14:textId="5648FBF0" w:rsidR="00B248EB" w:rsidRPr="00B248EB" w:rsidRDefault="00815765" w:rsidP="00B248EB">
      <w:pPr>
        <w:pStyle w:val="TableofFigures"/>
        <w:tabs>
          <w:tab w:val="right" w:leader="dot" w:pos="9629"/>
        </w:tabs>
        <w:ind w:left="1134" w:hanging="1134"/>
        <w:rPr>
          <w:rFonts w:eastAsiaTheme="minorEastAsia" w:cstheme="minorBidi"/>
          <w:noProof/>
          <w:szCs w:val="22"/>
          <w:lang w:eastAsia="en-ZA"/>
        </w:rPr>
      </w:pPr>
      <w:hyperlink w:anchor="_Toc74924130" w:history="1">
        <w:r w:rsidR="00B248EB" w:rsidRPr="00B248EB">
          <w:rPr>
            <w:rStyle w:val="Hyperlink"/>
            <w:rFonts w:ascii="Verdana" w:hAnsi="Verdana"/>
            <w:noProof/>
            <w:szCs w:val="22"/>
          </w:rPr>
          <w:t>Table 8</w:t>
        </w:r>
        <w:r w:rsidR="00B248EB" w:rsidRPr="00B248EB">
          <w:rPr>
            <w:rStyle w:val="Hyperlink"/>
            <w:rFonts w:ascii="Verdana" w:hAnsi="Verdana"/>
            <w:noProof/>
            <w:szCs w:val="22"/>
          </w:rPr>
          <w:noBreakHyphen/>
          <w:t>1: Particulate emissions from the optimisation projects and Beeshoek Mine after project implementation in tonnes per annum</w:t>
        </w:r>
        <w:r w:rsidR="00B248EB" w:rsidRPr="00B248EB">
          <w:rPr>
            <w:noProof/>
            <w:webHidden/>
            <w:szCs w:val="22"/>
          </w:rPr>
          <w:tab/>
        </w:r>
        <w:r w:rsidR="00B248EB" w:rsidRPr="00B248EB">
          <w:rPr>
            <w:noProof/>
            <w:webHidden/>
            <w:szCs w:val="22"/>
          </w:rPr>
          <w:fldChar w:fldCharType="begin"/>
        </w:r>
        <w:r w:rsidR="00B248EB" w:rsidRPr="00B248EB">
          <w:rPr>
            <w:noProof/>
            <w:webHidden/>
            <w:szCs w:val="22"/>
          </w:rPr>
          <w:instrText xml:space="preserve"> PAGEREF _Toc74924130 \h </w:instrText>
        </w:r>
        <w:r w:rsidR="00B248EB" w:rsidRPr="00B248EB">
          <w:rPr>
            <w:noProof/>
            <w:webHidden/>
            <w:szCs w:val="22"/>
          </w:rPr>
        </w:r>
        <w:r w:rsidR="00B248EB" w:rsidRPr="00B248EB">
          <w:rPr>
            <w:noProof/>
            <w:webHidden/>
            <w:szCs w:val="22"/>
          </w:rPr>
          <w:fldChar w:fldCharType="separate"/>
        </w:r>
        <w:r w:rsidR="00641059">
          <w:rPr>
            <w:noProof/>
            <w:webHidden/>
            <w:szCs w:val="22"/>
          </w:rPr>
          <w:t>20</w:t>
        </w:r>
        <w:r w:rsidR="00B248EB" w:rsidRPr="00B248EB">
          <w:rPr>
            <w:noProof/>
            <w:webHidden/>
            <w:szCs w:val="22"/>
          </w:rPr>
          <w:fldChar w:fldCharType="end"/>
        </w:r>
      </w:hyperlink>
    </w:p>
    <w:p w14:paraId="7A02026F" w14:textId="2399599E" w:rsidR="00B248EB" w:rsidRPr="00B248EB" w:rsidRDefault="00815765" w:rsidP="00B248EB">
      <w:pPr>
        <w:pStyle w:val="TableofFigures"/>
        <w:tabs>
          <w:tab w:val="right" w:leader="dot" w:pos="9629"/>
        </w:tabs>
        <w:ind w:left="1134" w:hanging="1134"/>
        <w:rPr>
          <w:rFonts w:eastAsiaTheme="minorEastAsia" w:cstheme="minorBidi"/>
          <w:noProof/>
          <w:szCs w:val="22"/>
          <w:lang w:eastAsia="en-ZA"/>
        </w:rPr>
      </w:pPr>
      <w:hyperlink w:anchor="_Toc74924131" w:history="1">
        <w:r w:rsidR="00B248EB" w:rsidRPr="00B248EB">
          <w:rPr>
            <w:rStyle w:val="Hyperlink"/>
            <w:rFonts w:ascii="Verdana" w:hAnsi="Verdana"/>
            <w:noProof/>
            <w:szCs w:val="22"/>
          </w:rPr>
          <w:t>Table 8</w:t>
        </w:r>
        <w:r w:rsidR="00B248EB" w:rsidRPr="00B248EB">
          <w:rPr>
            <w:rStyle w:val="Hyperlink"/>
            <w:rFonts w:ascii="Verdana" w:hAnsi="Verdana"/>
            <w:noProof/>
            <w:szCs w:val="22"/>
          </w:rPr>
          <w:noBreakHyphen/>
          <w:t>2: Percentage contribution to the total Beeshoek Mine emission</w:t>
        </w:r>
        <w:r w:rsidR="00B248EB" w:rsidRPr="00B248EB">
          <w:rPr>
            <w:noProof/>
            <w:webHidden/>
            <w:szCs w:val="22"/>
          </w:rPr>
          <w:tab/>
        </w:r>
        <w:r w:rsidR="00B248EB" w:rsidRPr="00B248EB">
          <w:rPr>
            <w:noProof/>
            <w:webHidden/>
            <w:szCs w:val="22"/>
          </w:rPr>
          <w:fldChar w:fldCharType="begin"/>
        </w:r>
        <w:r w:rsidR="00B248EB" w:rsidRPr="00B248EB">
          <w:rPr>
            <w:noProof/>
            <w:webHidden/>
            <w:szCs w:val="22"/>
          </w:rPr>
          <w:instrText xml:space="preserve"> PAGEREF _Toc74924131 \h </w:instrText>
        </w:r>
        <w:r w:rsidR="00B248EB" w:rsidRPr="00B248EB">
          <w:rPr>
            <w:noProof/>
            <w:webHidden/>
            <w:szCs w:val="22"/>
          </w:rPr>
        </w:r>
        <w:r w:rsidR="00B248EB" w:rsidRPr="00B248EB">
          <w:rPr>
            <w:noProof/>
            <w:webHidden/>
            <w:szCs w:val="22"/>
          </w:rPr>
          <w:fldChar w:fldCharType="separate"/>
        </w:r>
        <w:r w:rsidR="00641059">
          <w:rPr>
            <w:noProof/>
            <w:webHidden/>
            <w:szCs w:val="22"/>
          </w:rPr>
          <w:t>21</w:t>
        </w:r>
        <w:r w:rsidR="00B248EB" w:rsidRPr="00B248EB">
          <w:rPr>
            <w:noProof/>
            <w:webHidden/>
            <w:szCs w:val="22"/>
          </w:rPr>
          <w:fldChar w:fldCharType="end"/>
        </w:r>
      </w:hyperlink>
    </w:p>
    <w:p w14:paraId="3A246285" w14:textId="72225D1E" w:rsidR="00B248EB" w:rsidRPr="00B248EB" w:rsidRDefault="00815765" w:rsidP="00B248EB">
      <w:pPr>
        <w:pStyle w:val="TableofFigures"/>
        <w:tabs>
          <w:tab w:val="right" w:leader="dot" w:pos="9629"/>
        </w:tabs>
        <w:ind w:left="1134" w:hanging="1134"/>
        <w:rPr>
          <w:rFonts w:eastAsiaTheme="minorEastAsia" w:cstheme="minorBidi"/>
          <w:noProof/>
          <w:szCs w:val="22"/>
          <w:lang w:eastAsia="en-ZA"/>
        </w:rPr>
      </w:pPr>
      <w:hyperlink w:anchor="_Toc74924132" w:history="1">
        <w:r w:rsidR="00B248EB" w:rsidRPr="00B248EB">
          <w:rPr>
            <w:rStyle w:val="Hyperlink"/>
            <w:rFonts w:ascii="Verdana" w:hAnsi="Verdana"/>
            <w:noProof/>
            <w:szCs w:val="22"/>
          </w:rPr>
          <w:t>Table 9</w:t>
        </w:r>
        <w:r w:rsidR="00B248EB" w:rsidRPr="00B248EB">
          <w:rPr>
            <w:rStyle w:val="Hyperlink"/>
            <w:rFonts w:ascii="Verdana" w:hAnsi="Verdana"/>
            <w:noProof/>
            <w:szCs w:val="22"/>
          </w:rPr>
          <w:noBreakHyphen/>
          <w:t>1: Maximum predicted annual average and 99</w:t>
        </w:r>
        <w:r w:rsidR="00B248EB" w:rsidRPr="00B248EB">
          <w:rPr>
            <w:rStyle w:val="Hyperlink"/>
            <w:rFonts w:ascii="Verdana" w:hAnsi="Verdana"/>
            <w:noProof/>
            <w:szCs w:val="22"/>
            <w:vertAlign w:val="superscript"/>
          </w:rPr>
          <w:t>th</w:t>
        </w:r>
        <w:r w:rsidR="00B248EB" w:rsidRPr="00B248EB">
          <w:rPr>
            <w:rStyle w:val="Hyperlink"/>
            <w:rFonts w:ascii="Verdana" w:hAnsi="Verdana"/>
            <w:noProof/>
            <w:szCs w:val="22"/>
          </w:rPr>
          <w:t xml:space="preserve"> percentile of 24-hour PM</w:t>
        </w:r>
        <w:r w:rsidR="00B248EB" w:rsidRPr="00B248EB">
          <w:rPr>
            <w:rStyle w:val="Hyperlink"/>
            <w:rFonts w:ascii="Verdana" w:hAnsi="Verdana"/>
            <w:noProof/>
            <w:szCs w:val="22"/>
            <w:vertAlign w:val="subscript"/>
          </w:rPr>
          <w:t>10</w:t>
        </w:r>
        <w:r w:rsidR="00B248EB" w:rsidRPr="00B248EB">
          <w:rPr>
            <w:rStyle w:val="Hyperlink"/>
            <w:rFonts w:ascii="Verdana" w:hAnsi="Verdana"/>
            <w:noProof/>
            <w:szCs w:val="22"/>
          </w:rPr>
          <w:t xml:space="preserve"> and PM</w:t>
        </w:r>
        <w:r w:rsidR="00B248EB" w:rsidRPr="00B248EB">
          <w:rPr>
            <w:rStyle w:val="Hyperlink"/>
            <w:rFonts w:ascii="Verdana" w:hAnsi="Verdana"/>
            <w:noProof/>
            <w:szCs w:val="22"/>
            <w:vertAlign w:val="subscript"/>
          </w:rPr>
          <w:t>2.5</w:t>
        </w:r>
        <w:r w:rsidR="00B248EB" w:rsidRPr="00B248EB">
          <w:rPr>
            <w:rStyle w:val="Hyperlink"/>
            <w:rFonts w:ascii="Verdana" w:hAnsi="Verdana"/>
            <w:noProof/>
            <w:szCs w:val="22"/>
          </w:rPr>
          <w:t xml:space="preserve"> concentrations in μg/m</w:t>
        </w:r>
        <w:r w:rsidR="00B248EB" w:rsidRPr="00B248EB">
          <w:rPr>
            <w:rStyle w:val="Hyperlink"/>
            <w:rFonts w:ascii="Verdana" w:hAnsi="Verdana"/>
            <w:noProof/>
            <w:szCs w:val="22"/>
            <w:vertAlign w:val="superscript"/>
          </w:rPr>
          <w:t>3</w:t>
        </w:r>
        <w:r w:rsidR="00B248EB" w:rsidRPr="00B248EB">
          <w:rPr>
            <w:rStyle w:val="Hyperlink"/>
            <w:rFonts w:ascii="Verdana" w:hAnsi="Verdana"/>
            <w:noProof/>
            <w:szCs w:val="22"/>
          </w:rPr>
          <w:t xml:space="preserve"> and maximum dust fallout in mg/m</w:t>
        </w:r>
        <w:r w:rsidR="00B248EB" w:rsidRPr="00B248EB">
          <w:rPr>
            <w:rStyle w:val="Hyperlink"/>
            <w:rFonts w:ascii="Verdana" w:hAnsi="Verdana"/>
            <w:noProof/>
            <w:szCs w:val="22"/>
            <w:vertAlign w:val="superscript"/>
          </w:rPr>
          <w:t>2</w:t>
        </w:r>
        <w:r w:rsidR="00B248EB" w:rsidRPr="00B248EB">
          <w:rPr>
            <w:rStyle w:val="Hyperlink"/>
            <w:rFonts w:ascii="Verdana" w:hAnsi="Verdana"/>
            <w:noProof/>
            <w:szCs w:val="22"/>
          </w:rPr>
          <w:t>/day</w:t>
        </w:r>
        <w:r w:rsidR="00B248EB" w:rsidRPr="00B248EB">
          <w:rPr>
            <w:noProof/>
            <w:webHidden/>
            <w:szCs w:val="22"/>
          </w:rPr>
          <w:tab/>
        </w:r>
        <w:r w:rsidR="00B248EB" w:rsidRPr="00B248EB">
          <w:rPr>
            <w:noProof/>
            <w:webHidden/>
            <w:szCs w:val="22"/>
          </w:rPr>
          <w:fldChar w:fldCharType="begin"/>
        </w:r>
        <w:r w:rsidR="00B248EB" w:rsidRPr="00B248EB">
          <w:rPr>
            <w:noProof/>
            <w:webHidden/>
            <w:szCs w:val="22"/>
          </w:rPr>
          <w:instrText xml:space="preserve"> PAGEREF _Toc74924132 \h </w:instrText>
        </w:r>
        <w:r w:rsidR="00B248EB" w:rsidRPr="00B248EB">
          <w:rPr>
            <w:noProof/>
            <w:webHidden/>
            <w:szCs w:val="22"/>
          </w:rPr>
        </w:r>
        <w:r w:rsidR="00B248EB" w:rsidRPr="00B248EB">
          <w:rPr>
            <w:noProof/>
            <w:webHidden/>
            <w:szCs w:val="22"/>
          </w:rPr>
          <w:fldChar w:fldCharType="separate"/>
        </w:r>
        <w:r w:rsidR="00641059">
          <w:rPr>
            <w:noProof/>
            <w:webHidden/>
            <w:szCs w:val="22"/>
          </w:rPr>
          <w:t>22</w:t>
        </w:r>
        <w:r w:rsidR="00B248EB" w:rsidRPr="00B248EB">
          <w:rPr>
            <w:noProof/>
            <w:webHidden/>
            <w:szCs w:val="22"/>
          </w:rPr>
          <w:fldChar w:fldCharType="end"/>
        </w:r>
      </w:hyperlink>
    </w:p>
    <w:p w14:paraId="20E46E72" w14:textId="65ED1628" w:rsidR="00B248EB" w:rsidRPr="00B248EB" w:rsidRDefault="00815765" w:rsidP="00B248EB">
      <w:pPr>
        <w:pStyle w:val="TableofFigures"/>
        <w:tabs>
          <w:tab w:val="right" w:leader="dot" w:pos="9629"/>
        </w:tabs>
        <w:ind w:left="1134" w:hanging="1134"/>
        <w:rPr>
          <w:rFonts w:eastAsiaTheme="minorEastAsia" w:cstheme="minorBidi"/>
          <w:noProof/>
          <w:szCs w:val="22"/>
          <w:lang w:eastAsia="en-ZA"/>
        </w:rPr>
      </w:pPr>
      <w:hyperlink w:anchor="_Toc74924133" w:history="1">
        <w:r w:rsidR="00B248EB" w:rsidRPr="00B248EB">
          <w:rPr>
            <w:rStyle w:val="Hyperlink"/>
            <w:rFonts w:ascii="Verdana" w:hAnsi="Verdana"/>
            <w:noProof/>
            <w:szCs w:val="22"/>
          </w:rPr>
          <w:t>Table 9</w:t>
        </w:r>
        <w:r w:rsidR="00B248EB" w:rsidRPr="00B248EB">
          <w:rPr>
            <w:rStyle w:val="Hyperlink"/>
            <w:rFonts w:ascii="Verdana" w:hAnsi="Verdana"/>
            <w:noProof/>
            <w:szCs w:val="22"/>
          </w:rPr>
          <w:noBreakHyphen/>
          <w:t>2: Predicted annual average and 99</w:t>
        </w:r>
        <w:r w:rsidR="00B248EB" w:rsidRPr="00B248EB">
          <w:rPr>
            <w:rStyle w:val="Hyperlink"/>
            <w:rFonts w:ascii="Verdana" w:hAnsi="Verdana"/>
            <w:noProof/>
            <w:szCs w:val="22"/>
            <w:vertAlign w:val="superscript"/>
          </w:rPr>
          <w:t>th</w:t>
        </w:r>
        <w:r w:rsidR="00B248EB" w:rsidRPr="00B248EB">
          <w:rPr>
            <w:rStyle w:val="Hyperlink"/>
            <w:rFonts w:ascii="Verdana" w:hAnsi="Verdana"/>
            <w:noProof/>
            <w:szCs w:val="22"/>
          </w:rPr>
          <w:t xml:space="preserve"> percentile of 24-hour PM</w:t>
        </w:r>
        <w:r w:rsidR="00B248EB" w:rsidRPr="00B248EB">
          <w:rPr>
            <w:rStyle w:val="Hyperlink"/>
            <w:rFonts w:ascii="Verdana" w:hAnsi="Verdana"/>
            <w:noProof/>
            <w:szCs w:val="22"/>
            <w:vertAlign w:val="subscript"/>
          </w:rPr>
          <w:t>10</w:t>
        </w:r>
        <w:r w:rsidR="00B248EB" w:rsidRPr="00B248EB">
          <w:rPr>
            <w:rStyle w:val="Hyperlink"/>
            <w:rFonts w:ascii="Verdana" w:hAnsi="Verdana"/>
            <w:noProof/>
            <w:szCs w:val="22"/>
          </w:rPr>
          <w:t xml:space="preserve"> and PM</w:t>
        </w:r>
        <w:r w:rsidR="00B248EB" w:rsidRPr="00B248EB">
          <w:rPr>
            <w:rStyle w:val="Hyperlink"/>
            <w:rFonts w:ascii="Verdana" w:hAnsi="Verdana"/>
            <w:noProof/>
            <w:szCs w:val="22"/>
            <w:vertAlign w:val="subscript"/>
          </w:rPr>
          <w:t>2.5</w:t>
        </w:r>
        <w:r w:rsidR="00B248EB" w:rsidRPr="00B248EB">
          <w:rPr>
            <w:rStyle w:val="Hyperlink"/>
            <w:rFonts w:ascii="Verdana" w:hAnsi="Verdana"/>
            <w:noProof/>
            <w:szCs w:val="22"/>
          </w:rPr>
          <w:t xml:space="preserve"> concentrations in μg/m</w:t>
        </w:r>
        <w:r w:rsidR="00B248EB" w:rsidRPr="00B248EB">
          <w:rPr>
            <w:rStyle w:val="Hyperlink"/>
            <w:rFonts w:ascii="Verdana" w:hAnsi="Verdana"/>
            <w:noProof/>
            <w:szCs w:val="22"/>
            <w:vertAlign w:val="superscript"/>
          </w:rPr>
          <w:t>3</w:t>
        </w:r>
        <w:r w:rsidR="00B248EB" w:rsidRPr="00B248EB">
          <w:rPr>
            <w:rStyle w:val="Hyperlink"/>
            <w:rFonts w:ascii="Verdana" w:hAnsi="Verdana"/>
            <w:noProof/>
            <w:szCs w:val="22"/>
          </w:rPr>
          <w:t xml:space="preserve"> and dust fallout in mg/m</w:t>
        </w:r>
        <w:r w:rsidR="00B248EB" w:rsidRPr="00B248EB">
          <w:rPr>
            <w:rStyle w:val="Hyperlink"/>
            <w:rFonts w:ascii="Verdana" w:hAnsi="Verdana"/>
            <w:noProof/>
            <w:szCs w:val="22"/>
            <w:vertAlign w:val="superscript"/>
          </w:rPr>
          <w:t>2</w:t>
        </w:r>
        <w:r w:rsidR="00B248EB" w:rsidRPr="00B248EB">
          <w:rPr>
            <w:rStyle w:val="Hyperlink"/>
            <w:rFonts w:ascii="Verdana" w:hAnsi="Verdana"/>
            <w:noProof/>
            <w:szCs w:val="22"/>
          </w:rPr>
          <w:t>/day at sensitive reseptors</w:t>
        </w:r>
        <w:r w:rsidR="00B248EB" w:rsidRPr="00B248EB">
          <w:rPr>
            <w:noProof/>
            <w:webHidden/>
            <w:szCs w:val="22"/>
          </w:rPr>
          <w:tab/>
        </w:r>
        <w:r w:rsidR="00B248EB" w:rsidRPr="00B248EB">
          <w:rPr>
            <w:noProof/>
            <w:webHidden/>
            <w:szCs w:val="22"/>
          </w:rPr>
          <w:fldChar w:fldCharType="begin"/>
        </w:r>
        <w:r w:rsidR="00B248EB" w:rsidRPr="00B248EB">
          <w:rPr>
            <w:noProof/>
            <w:webHidden/>
            <w:szCs w:val="22"/>
          </w:rPr>
          <w:instrText xml:space="preserve"> PAGEREF _Toc74924133 \h </w:instrText>
        </w:r>
        <w:r w:rsidR="00B248EB" w:rsidRPr="00B248EB">
          <w:rPr>
            <w:noProof/>
            <w:webHidden/>
            <w:szCs w:val="22"/>
          </w:rPr>
        </w:r>
        <w:r w:rsidR="00B248EB" w:rsidRPr="00B248EB">
          <w:rPr>
            <w:noProof/>
            <w:webHidden/>
            <w:szCs w:val="22"/>
          </w:rPr>
          <w:fldChar w:fldCharType="separate"/>
        </w:r>
        <w:r w:rsidR="00641059">
          <w:rPr>
            <w:noProof/>
            <w:webHidden/>
            <w:szCs w:val="22"/>
          </w:rPr>
          <w:t>22</w:t>
        </w:r>
        <w:r w:rsidR="00B248EB" w:rsidRPr="00B248EB">
          <w:rPr>
            <w:noProof/>
            <w:webHidden/>
            <w:szCs w:val="22"/>
          </w:rPr>
          <w:fldChar w:fldCharType="end"/>
        </w:r>
      </w:hyperlink>
    </w:p>
    <w:p w14:paraId="766DD4FE" w14:textId="39815400" w:rsidR="00B248EB" w:rsidRPr="00B248EB" w:rsidRDefault="00815765" w:rsidP="00B248EB">
      <w:pPr>
        <w:pStyle w:val="TableofFigures"/>
        <w:tabs>
          <w:tab w:val="right" w:leader="dot" w:pos="9629"/>
        </w:tabs>
        <w:ind w:left="1134" w:hanging="1134"/>
        <w:rPr>
          <w:rFonts w:eastAsiaTheme="minorEastAsia" w:cstheme="minorBidi"/>
          <w:noProof/>
          <w:szCs w:val="22"/>
          <w:lang w:eastAsia="en-ZA"/>
        </w:rPr>
      </w:pPr>
      <w:hyperlink w:anchor="_Toc74924134" w:history="1">
        <w:r w:rsidR="00B248EB" w:rsidRPr="00B248EB">
          <w:rPr>
            <w:rStyle w:val="Hyperlink"/>
            <w:rFonts w:ascii="Verdana" w:hAnsi="Verdana"/>
            <w:noProof/>
            <w:szCs w:val="22"/>
          </w:rPr>
          <w:t>Table 11</w:t>
        </w:r>
        <w:r w:rsidR="00B248EB" w:rsidRPr="00B248EB">
          <w:rPr>
            <w:rStyle w:val="Hyperlink"/>
            <w:rFonts w:ascii="Verdana" w:hAnsi="Verdana"/>
            <w:noProof/>
            <w:szCs w:val="22"/>
          </w:rPr>
          <w:noBreakHyphen/>
          <w:t>1: Air quality Impact Assessment summary scores</w:t>
        </w:r>
        <w:r w:rsidR="00B248EB" w:rsidRPr="00B248EB">
          <w:rPr>
            <w:noProof/>
            <w:webHidden/>
            <w:szCs w:val="22"/>
          </w:rPr>
          <w:tab/>
        </w:r>
        <w:r w:rsidR="00B248EB" w:rsidRPr="00B248EB">
          <w:rPr>
            <w:noProof/>
            <w:webHidden/>
            <w:szCs w:val="22"/>
          </w:rPr>
          <w:fldChar w:fldCharType="begin"/>
        </w:r>
        <w:r w:rsidR="00B248EB" w:rsidRPr="00B248EB">
          <w:rPr>
            <w:noProof/>
            <w:webHidden/>
            <w:szCs w:val="22"/>
          </w:rPr>
          <w:instrText xml:space="preserve"> PAGEREF _Toc74924134 \h </w:instrText>
        </w:r>
        <w:r w:rsidR="00B248EB" w:rsidRPr="00B248EB">
          <w:rPr>
            <w:noProof/>
            <w:webHidden/>
            <w:szCs w:val="22"/>
          </w:rPr>
        </w:r>
        <w:r w:rsidR="00B248EB" w:rsidRPr="00B248EB">
          <w:rPr>
            <w:noProof/>
            <w:webHidden/>
            <w:szCs w:val="22"/>
          </w:rPr>
          <w:fldChar w:fldCharType="separate"/>
        </w:r>
        <w:r w:rsidR="00641059">
          <w:rPr>
            <w:noProof/>
            <w:webHidden/>
            <w:szCs w:val="22"/>
          </w:rPr>
          <w:t>57</w:t>
        </w:r>
        <w:r w:rsidR="00B248EB" w:rsidRPr="00B248EB">
          <w:rPr>
            <w:noProof/>
            <w:webHidden/>
            <w:szCs w:val="22"/>
          </w:rPr>
          <w:fldChar w:fldCharType="end"/>
        </w:r>
      </w:hyperlink>
    </w:p>
    <w:p w14:paraId="7E2B599F" w14:textId="6E90FC59" w:rsidR="006D54C5" w:rsidRPr="00B248EB" w:rsidRDefault="0031494E" w:rsidP="00713640">
      <w:pPr>
        <w:spacing w:line="276" w:lineRule="auto"/>
        <w:ind w:left="1260" w:hanging="1260"/>
        <w:rPr>
          <w:rFonts w:ascii="Verdana" w:hAnsi="Verdana" w:cs="Arial"/>
          <w:szCs w:val="22"/>
        </w:rPr>
      </w:pPr>
      <w:r w:rsidRPr="00B248EB">
        <w:rPr>
          <w:rFonts w:ascii="Verdana" w:hAnsi="Verdana" w:cs="Arial"/>
          <w:szCs w:val="22"/>
        </w:rPr>
        <w:fldChar w:fldCharType="end"/>
      </w:r>
    </w:p>
    <w:p w14:paraId="7ACA635C" w14:textId="627129D4" w:rsidR="006D54C5" w:rsidRDefault="006D54C5" w:rsidP="006D54C5">
      <w:pPr>
        <w:rPr>
          <w:rFonts w:ascii="Verdana" w:hAnsi="Verdana" w:cs="Arial"/>
        </w:rPr>
      </w:pPr>
    </w:p>
    <w:p w14:paraId="2A5EA486" w14:textId="09A3ACCB" w:rsidR="0031494E" w:rsidRPr="006D54C5" w:rsidRDefault="006D54C5" w:rsidP="006D54C5">
      <w:pPr>
        <w:tabs>
          <w:tab w:val="clear" w:pos="851"/>
          <w:tab w:val="clear" w:pos="1701"/>
          <w:tab w:val="clear" w:pos="2552"/>
          <w:tab w:val="clear" w:pos="3402"/>
          <w:tab w:val="clear" w:pos="4253"/>
          <w:tab w:val="clear" w:pos="5103"/>
          <w:tab w:val="center" w:pos="4819"/>
        </w:tabs>
        <w:rPr>
          <w:rFonts w:ascii="Verdana" w:hAnsi="Verdana" w:cs="Arial"/>
        </w:rPr>
        <w:sectPr w:rsidR="0031494E" w:rsidRPr="006D54C5" w:rsidSect="00CB155B">
          <w:headerReference w:type="first" r:id="rId13"/>
          <w:footerReference w:type="first" r:id="rId14"/>
          <w:pgSz w:w="11907" w:h="16840" w:code="9"/>
          <w:pgMar w:top="1134" w:right="1134" w:bottom="1134" w:left="1134" w:header="737" w:footer="737" w:gutter="0"/>
          <w:pgNumType w:fmt="lowerRoman" w:start="1" w:chapStyle="8"/>
          <w:cols w:space="708"/>
          <w:noEndnote/>
          <w:titlePg/>
          <w:docGrid w:linePitch="326"/>
        </w:sectPr>
      </w:pPr>
      <w:r>
        <w:rPr>
          <w:rFonts w:ascii="Verdana" w:hAnsi="Verdana" w:cs="Arial"/>
        </w:rPr>
        <w:tab/>
      </w:r>
    </w:p>
    <w:p w14:paraId="0307AFFD" w14:textId="3943393E" w:rsidR="00A677E1" w:rsidRDefault="00A677E1" w:rsidP="000722C9">
      <w:pPr>
        <w:pStyle w:val="Heading1"/>
        <w:numPr>
          <w:ilvl w:val="0"/>
          <w:numId w:val="12"/>
        </w:numPr>
        <w:ind w:hanging="720"/>
      </w:pPr>
      <w:bookmarkStart w:id="7" w:name="_Toc74924047"/>
      <w:r w:rsidRPr="00EE1C52">
        <w:t>INTRODUCTION</w:t>
      </w:r>
      <w:bookmarkEnd w:id="7"/>
    </w:p>
    <w:p w14:paraId="4AADACC2" w14:textId="77777777" w:rsidR="0006554D" w:rsidRPr="0006554D" w:rsidRDefault="0006554D" w:rsidP="0006554D"/>
    <w:p w14:paraId="3DB1504F" w14:textId="79083C4A" w:rsidR="000E15B8" w:rsidRDefault="007F3F58" w:rsidP="000E15B8">
      <w:pPr>
        <w:spacing w:line="276" w:lineRule="auto"/>
        <w:rPr>
          <w:rFonts w:ascii="Verdana" w:hAnsi="Verdana"/>
        </w:rPr>
      </w:pPr>
      <w:bookmarkStart w:id="8" w:name="_Hlk57193481"/>
      <w:r w:rsidRPr="00FC1E6C">
        <w:rPr>
          <w:rFonts w:ascii="Verdana" w:hAnsi="Verdana"/>
          <w:szCs w:val="22"/>
        </w:rPr>
        <w:t xml:space="preserve">Beeshoek is situated in the Northern Cape in the Tsantsabane Local Municipality, with Postmasburg the closest town located 7 km east of the mine </w:t>
      </w:r>
      <w:r w:rsidRPr="00FC1E6C">
        <w:rPr>
          <w:rFonts w:ascii="Verdana" w:hAnsi="Verdana"/>
          <w:szCs w:val="22"/>
          <w:lang w:eastAsia="en-ZA"/>
        </w:rPr>
        <w:t xml:space="preserve">(Figure 1-1).  </w:t>
      </w:r>
      <w:r w:rsidR="000E15B8" w:rsidRPr="000E15B8">
        <w:rPr>
          <w:rFonts w:ascii="Verdana" w:hAnsi="Verdana"/>
        </w:rPr>
        <w:t xml:space="preserve">Assmang (Pty) Ltd is the holder of the new order rights in terms of the Mineral and Petroleum Resources Development Act, 2002 (Act No. 28 of 2002) (MPRDA) in respect of high-grade hematite iron ore deposits at Beeshoek on the farms Beeshoek and Olynfontein. </w:t>
      </w:r>
    </w:p>
    <w:p w14:paraId="2778492D" w14:textId="77777777" w:rsidR="000E15B8" w:rsidRDefault="000E15B8" w:rsidP="000E15B8">
      <w:pPr>
        <w:spacing w:line="276" w:lineRule="auto"/>
        <w:rPr>
          <w:rFonts w:ascii="Verdana" w:hAnsi="Verdana"/>
        </w:rPr>
      </w:pPr>
    </w:p>
    <w:p w14:paraId="34A42E6F" w14:textId="4D0F6D84" w:rsidR="000E15B8" w:rsidRDefault="000E15B8" w:rsidP="000E15B8">
      <w:pPr>
        <w:spacing w:line="276" w:lineRule="auto"/>
        <w:rPr>
          <w:rFonts w:ascii="Verdana" w:hAnsi="Verdana"/>
        </w:rPr>
      </w:pPr>
      <w:r w:rsidRPr="000E15B8">
        <w:rPr>
          <w:rFonts w:ascii="Verdana" w:hAnsi="Verdana"/>
        </w:rPr>
        <w:t>Mining at Beeshoek was established in 1964 with a basic hand sorting operation.  In 1975 a full Washing and Screening Plant was installed. Because of increased production, Beeshoek South, a southern extension of the Beeshoek Mine, was commissioned during 1999 on the farms Beeshoek and Olynfontein.</w:t>
      </w:r>
      <w:r>
        <w:rPr>
          <w:rFonts w:ascii="Verdana" w:hAnsi="Verdana"/>
        </w:rPr>
        <w:t xml:space="preserve">  Currently t</w:t>
      </w:r>
      <w:r w:rsidRPr="000E15B8">
        <w:rPr>
          <w:rFonts w:ascii="Verdana" w:hAnsi="Verdana"/>
        </w:rPr>
        <w:t xml:space="preserve">he mining method entails an opencast mining operation, which consists of five (5) active opencast pits (Village Opencast Pit, HF Opencast Pit, BF Opencast Pit, East Opencast Pit, and BN Opencast Pit).  Although other opencast pits are </w:t>
      </w:r>
      <w:r>
        <w:rPr>
          <w:rFonts w:ascii="Verdana" w:hAnsi="Verdana"/>
        </w:rPr>
        <w:t>currently</w:t>
      </w:r>
      <w:r w:rsidRPr="000E15B8">
        <w:rPr>
          <w:rFonts w:ascii="Verdana" w:hAnsi="Verdana"/>
        </w:rPr>
        <w:t>, these are continuously assessed in terms of their economic value. The current resources of the Mine are approximately 87 million tonnes with a reserve of about 26 million tonnes.</w:t>
      </w:r>
      <w:r>
        <w:rPr>
          <w:rFonts w:ascii="Verdana" w:hAnsi="Verdana"/>
        </w:rPr>
        <w:t xml:space="preserve">  </w:t>
      </w:r>
    </w:p>
    <w:p w14:paraId="75996F8B" w14:textId="77777777" w:rsidR="00555250" w:rsidRDefault="00555250" w:rsidP="000E15B8">
      <w:pPr>
        <w:spacing w:line="276" w:lineRule="auto"/>
        <w:rPr>
          <w:rFonts w:ascii="Verdana" w:hAnsi="Verdana"/>
          <w:szCs w:val="22"/>
        </w:rPr>
      </w:pPr>
    </w:p>
    <w:p w14:paraId="49C24BAA" w14:textId="7FBC4B15" w:rsidR="00FC1E6C" w:rsidRDefault="00FC1E6C" w:rsidP="000E15B8">
      <w:pPr>
        <w:spacing w:line="276" w:lineRule="auto"/>
        <w:rPr>
          <w:rFonts w:ascii="Verdana" w:hAnsi="Verdana"/>
          <w:szCs w:val="22"/>
        </w:rPr>
      </w:pPr>
      <w:r w:rsidRPr="00FC1E6C">
        <w:rPr>
          <w:rFonts w:ascii="Verdana" w:hAnsi="Verdana"/>
          <w:szCs w:val="22"/>
        </w:rPr>
        <w:t>Beeshoek can be categorised into three areas, i.e.:</w:t>
      </w:r>
    </w:p>
    <w:p w14:paraId="32D7C81D" w14:textId="77777777" w:rsidR="00FC1E6C" w:rsidRPr="00FC1E6C" w:rsidRDefault="00FC1E6C" w:rsidP="000E15B8">
      <w:pPr>
        <w:spacing w:line="276" w:lineRule="auto"/>
        <w:rPr>
          <w:rFonts w:ascii="Verdana" w:hAnsi="Verdana"/>
          <w:szCs w:val="22"/>
        </w:rPr>
      </w:pPr>
    </w:p>
    <w:p w14:paraId="3DDDA328" w14:textId="7FF8ABA7" w:rsidR="00FC1E6C" w:rsidRPr="00FC1E6C" w:rsidRDefault="00FC1E6C" w:rsidP="000722C9">
      <w:pPr>
        <w:pStyle w:val="BodyText"/>
        <w:numPr>
          <w:ilvl w:val="0"/>
          <w:numId w:val="9"/>
        </w:numPr>
        <w:spacing w:after="0"/>
        <w:rPr>
          <w:rFonts w:ascii="Verdana" w:hAnsi="Verdana" w:cstheme="minorHAnsi"/>
        </w:rPr>
      </w:pPr>
      <w:r w:rsidRPr="00FC1E6C">
        <w:rPr>
          <w:rFonts w:ascii="Verdana" w:hAnsi="Verdana" w:cstheme="minorHAnsi"/>
        </w:rPr>
        <w:t>Northern mining area (North Mine)</w:t>
      </w:r>
      <w:r>
        <w:rPr>
          <w:rFonts w:ascii="Verdana" w:hAnsi="Verdana" w:cstheme="minorHAnsi"/>
        </w:rPr>
        <w:t xml:space="preserve"> which </w:t>
      </w:r>
      <w:r w:rsidRPr="00FC1E6C">
        <w:rPr>
          <w:rFonts w:ascii="Verdana" w:hAnsi="Verdana" w:cstheme="minorHAnsi"/>
        </w:rPr>
        <w:t xml:space="preserve">comprises active </w:t>
      </w:r>
      <w:r w:rsidR="00555250">
        <w:rPr>
          <w:rFonts w:ascii="Verdana" w:hAnsi="Verdana" w:cstheme="minorHAnsi"/>
        </w:rPr>
        <w:t>and</w:t>
      </w:r>
      <w:r w:rsidRPr="00FC1E6C">
        <w:rPr>
          <w:rFonts w:ascii="Verdana" w:hAnsi="Verdana" w:cstheme="minorHAnsi"/>
        </w:rPr>
        <w:t xml:space="preserve"> historical mining areas</w:t>
      </w:r>
      <w:r>
        <w:rPr>
          <w:rFonts w:ascii="Verdana" w:hAnsi="Verdana" w:cstheme="minorHAnsi"/>
        </w:rPr>
        <w:t xml:space="preserve"> with several </w:t>
      </w:r>
      <w:r w:rsidRPr="00FC1E6C">
        <w:rPr>
          <w:rFonts w:ascii="Verdana" w:hAnsi="Verdana" w:cstheme="minorHAnsi"/>
        </w:rPr>
        <w:t>small quarries and mine residue dumps of various categories. The area also includes the existing iron ore beneficiation plant, tailings storage facility (slimes dam), as well as the North Opencast Pit (BN Opencast Pit)</w:t>
      </w:r>
      <w:r>
        <w:rPr>
          <w:rFonts w:ascii="Verdana" w:hAnsi="Verdana" w:cstheme="minorHAnsi"/>
        </w:rPr>
        <w:t>.</w:t>
      </w:r>
    </w:p>
    <w:p w14:paraId="7AC90CAB" w14:textId="58F00842" w:rsidR="00FC1E6C" w:rsidRPr="00FC1E6C" w:rsidRDefault="00FC1E6C" w:rsidP="000722C9">
      <w:pPr>
        <w:pStyle w:val="BodyText"/>
        <w:numPr>
          <w:ilvl w:val="0"/>
          <w:numId w:val="9"/>
        </w:numPr>
        <w:spacing w:after="0"/>
        <w:rPr>
          <w:rFonts w:ascii="Verdana" w:hAnsi="Verdana" w:cstheme="minorHAnsi"/>
        </w:rPr>
      </w:pPr>
      <w:r w:rsidRPr="00FC1E6C">
        <w:rPr>
          <w:rFonts w:ascii="Verdana" w:hAnsi="Verdana" w:cstheme="minorHAnsi"/>
        </w:rPr>
        <w:t>Main Offices</w:t>
      </w:r>
      <w:r>
        <w:rPr>
          <w:rFonts w:ascii="Verdana" w:hAnsi="Verdana" w:cstheme="minorHAnsi"/>
        </w:rPr>
        <w:t xml:space="preserve"> </w:t>
      </w:r>
      <w:r w:rsidRPr="00FC1E6C">
        <w:rPr>
          <w:rFonts w:ascii="Verdana" w:hAnsi="Verdana" w:cstheme="minorHAnsi"/>
        </w:rPr>
        <w:t>and recreational area</w:t>
      </w:r>
      <w:r w:rsidR="00555250">
        <w:rPr>
          <w:rFonts w:ascii="Verdana" w:hAnsi="Verdana" w:cstheme="minorHAnsi"/>
        </w:rPr>
        <w:t>.</w:t>
      </w:r>
    </w:p>
    <w:p w14:paraId="0DF805D8" w14:textId="69E41BFA" w:rsidR="00FC1E6C" w:rsidRDefault="00FC1E6C" w:rsidP="000722C9">
      <w:pPr>
        <w:pStyle w:val="BodyText"/>
        <w:numPr>
          <w:ilvl w:val="0"/>
          <w:numId w:val="9"/>
        </w:numPr>
        <w:spacing w:after="0"/>
        <w:rPr>
          <w:rFonts w:ascii="Verdana" w:hAnsi="Verdana" w:cstheme="minorHAnsi"/>
        </w:rPr>
      </w:pPr>
      <w:r w:rsidRPr="00FC1E6C">
        <w:rPr>
          <w:rFonts w:ascii="Verdana" w:hAnsi="Verdana" w:cstheme="minorHAnsi"/>
        </w:rPr>
        <w:t>Southern mining area (South Mine)</w:t>
      </w:r>
      <w:r>
        <w:rPr>
          <w:rFonts w:ascii="Verdana" w:hAnsi="Verdana" w:cstheme="minorHAnsi"/>
        </w:rPr>
        <w:t xml:space="preserve"> which comprises</w:t>
      </w:r>
      <w:r w:rsidRPr="00FC1E6C">
        <w:rPr>
          <w:rFonts w:ascii="Verdana" w:hAnsi="Verdana" w:cstheme="minorHAnsi"/>
        </w:rPr>
        <w:t xml:space="preserve"> large opencast pits and associated Waste Rock Dumps (WRDs). The Village Opencast Pit and associated WRD are the main activities in this area.  This area also includes a crushing and screening area as pre-preparation of the Run of Mine (ROM) iron ore before being routed by overland conveyor to the Iron Ore Beneficiation Plant located at North Mine.</w:t>
      </w:r>
    </w:p>
    <w:p w14:paraId="6F123BD4" w14:textId="06AA6DE3" w:rsidR="000E15B8" w:rsidRDefault="000E15B8" w:rsidP="000E15B8">
      <w:pPr>
        <w:pStyle w:val="BodyText"/>
        <w:spacing w:after="0"/>
        <w:rPr>
          <w:rFonts w:ascii="Verdana" w:hAnsi="Verdana" w:cstheme="minorHAnsi"/>
        </w:rPr>
      </w:pPr>
    </w:p>
    <w:p w14:paraId="4B0C45B0" w14:textId="7C7B6331" w:rsidR="000E15B8" w:rsidRDefault="000E15B8" w:rsidP="000E15B8">
      <w:pPr>
        <w:spacing w:line="276" w:lineRule="auto"/>
        <w:rPr>
          <w:rFonts w:ascii="Verdana" w:eastAsia="STZhongsong" w:hAnsi="Verdana"/>
          <w:szCs w:val="22"/>
        </w:rPr>
      </w:pPr>
      <w:r w:rsidRPr="001A619C">
        <w:rPr>
          <w:rFonts w:ascii="Verdana" w:hAnsi="Verdana"/>
          <w:szCs w:val="22"/>
        </w:rPr>
        <w:t xml:space="preserve">Beeshoek is actively investigating opportunities for the continued and sustainable mining of iron ore reserves within the approved Mining Rights Area and has applied for Environmental Authorisation for several infrastructure improvement projects.  </w:t>
      </w:r>
      <w:r w:rsidRPr="001A619C">
        <w:rPr>
          <w:rFonts w:ascii="Verdana" w:eastAsia="STZhongsong" w:hAnsi="Verdana"/>
          <w:szCs w:val="22"/>
        </w:rPr>
        <w:t xml:space="preserve">EnviroGistics (Pty) Ltd has been appointed to conduct the EIA for the proposed </w:t>
      </w:r>
      <w:r w:rsidRPr="001A619C">
        <w:rPr>
          <w:rFonts w:ascii="Verdana" w:hAnsi="Verdana"/>
          <w:szCs w:val="22"/>
        </w:rPr>
        <w:t>projects</w:t>
      </w:r>
      <w:r w:rsidRPr="001A619C">
        <w:rPr>
          <w:rFonts w:ascii="Verdana" w:eastAsia="STZhongsong" w:hAnsi="Verdana"/>
          <w:szCs w:val="22"/>
        </w:rPr>
        <w:t xml:space="preserve">.  In turn, uMoya-NILU has been sub-contracted to undertake the </w:t>
      </w:r>
      <w:r>
        <w:rPr>
          <w:rFonts w:ascii="Verdana" w:eastAsia="STZhongsong" w:hAnsi="Verdana"/>
          <w:szCs w:val="22"/>
        </w:rPr>
        <w:t xml:space="preserve">supporting </w:t>
      </w:r>
      <w:r w:rsidRPr="001A619C">
        <w:rPr>
          <w:rFonts w:ascii="Verdana" w:eastAsia="STZhongsong" w:hAnsi="Verdana"/>
          <w:szCs w:val="22"/>
        </w:rPr>
        <w:t xml:space="preserve">air quality assessment. </w:t>
      </w:r>
    </w:p>
    <w:p w14:paraId="53464D31" w14:textId="77777777" w:rsidR="000E15B8" w:rsidRPr="00FC1E6C" w:rsidRDefault="000E15B8" w:rsidP="000E15B8">
      <w:pPr>
        <w:pStyle w:val="BodyText"/>
        <w:spacing w:after="0" w:line="240" w:lineRule="auto"/>
        <w:rPr>
          <w:rFonts w:ascii="Verdana" w:hAnsi="Verdana" w:cstheme="minorHAnsi"/>
        </w:rPr>
      </w:pPr>
    </w:p>
    <w:p w14:paraId="777C1862" w14:textId="7F04DD8C" w:rsidR="007F3F58" w:rsidRPr="00FC1E6C" w:rsidRDefault="007F3F58" w:rsidP="007F3F58">
      <w:pPr>
        <w:rPr>
          <w:rFonts w:ascii="Verdana" w:hAnsi="Verdana"/>
          <w:szCs w:val="22"/>
          <w:lang w:eastAsia="en-ZA"/>
        </w:rPr>
      </w:pPr>
    </w:p>
    <w:p w14:paraId="2DEC3F94" w14:textId="37F0DB62" w:rsidR="007F3F58" w:rsidRPr="000E15B8" w:rsidRDefault="007F3F58" w:rsidP="007F3F58">
      <w:pPr>
        <w:rPr>
          <w:rFonts w:ascii="Verdana" w:hAnsi="Verdan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06554D" w:rsidRPr="001A619C" w14:paraId="1660DEB4" w14:textId="77777777" w:rsidTr="00AC2A3A">
        <w:tc>
          <w:tcPr>
            <w:tcW w:w="9629" w:type="dxa"/>
          </w:tcPr>
          <w:bookmarkEnd w:id="8"/>
          <w:p w14:paraId="6273FA94" w14:textId="1FE10D7C" w:rsidR="0006554D" w:rsidRPr="001A619C" w:rsidRDefault="0006554D" w:rsidP="00AC2A3A">
            <w:pPr>
              <w:keepLines w:val="0"/>
              <w:tabs>
                <w:tab w:val="clear" w:pos="851"/>
                <w:tab w:val="clear" w:pos="1701"/>
                <w:tab w:val="clear" w:pos="2552"/>
                <w:tab w:val="clear" w:pos="3402"/>
                <w:tab w:val="clear" w:pos="4253"/>
                <w:tab w:val="clear" w:pos="5103"/>
              </w:tabs>
              <w:spacing w:before="100" w:beforeAutospacing="1" w:after="100" w:afterAutospacing="1" w:line="276" w:lineRule="auto"/>
              <w:jc w:val="center"/>
              <w:rPr>
                <w:rFonts w:ascii="Verdana" w:hAnsi="Verdana"/>
                <w:szCs w:val="22"/>
                <w:lang w:eastAsia="en-ZA"/>
              </w:rPr>
            </w:pPr>
            <w:r w:rsidRPr="001A619C">
              <w:rPr>
                <w:rFonts w:ascii="Verdana" w:hAnsi="Verdana"/>
                <w:noProof/>
                <w:szCs w:val="22"/>
                <w:lang w:val="en-US"/>
              </w:rPr>
              <w:drawing>
                <wp:inline distT="0" distB="0" distL="0" distR="0" wp14:anchorId="32570337" wp14:editId="7FE993E7">
                  <wp:extent cx="9525" cy="95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000355B0">
              <w:rPr>
                <w:rFonts w:ascii="Verdana" w:hAnsi="Verdana"/>
                <w:szCs w:val="22"/>
                <w:lang w:eastAsia="en-ZA"/>
              </w:rPr>
              <w:t xml:space="preserve"> </w:t>
            </w:r>
            <w:r w:rsidR="000E15B8">
              <w:rPr>
                <w:noProof/>
              </w:rPr>
              <w:drawing>
                <wp:inline distT="0" distB="0" distL="0" distR="0" wp14:anchorId="17CF069F" wp14:editId="308311AC">
                  <wp:extent cx="6192330" cy="4381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6991" cy="4384798"/>
                          </a:xfrm>
                          <a:prstGeom prst="rect">
                            <a:avLst/>
                          </a:prstGeom>
                          <a:noFill/>
                        </pic:spPr>
                      </pic:pic>
                    </a:graphicData>
                  </a:graphic>
                </wp:inline>
              </w:drawing>
            </w:r>
          </w:p>
        </w:tc>
      </w:tr>
      <w:tr w:rsidR="0006554D" w:rsidRPr="001A619C" w14:paraId="14DFF724" w14:textId="77777777" w:rsidTr="00AC2A3A">
        <w:trPr>
          <w:trHeight w:val="80"/>
        </w:trPr>
        <w:tc>
          <w:tcPr>
            <w:tcW w:w="9629" w:type="dxa"/>
          </w:tcPr>
          <w:p w14:paraId="1D4C5830" w14:textId="21D9600A" w:rsidR="0006554D" w:rsidRPr="001A619C" w:rsidRDefault="0006554D" w:rsidP="009145CD">
            <w:pPr>
              <w:pStyle w:val="Caption"/>
            </w:pPr>
            <w:bookmarkStart w:id="9" w:name="_Toc74924089"/>
            <w:r w:rsidRPr="001A619C">
              <w:t xml:space="preserve">Figure </w:t>
            </w:r>
            <w:r w:rsidR="002A6365">
              <w:fldChar w:fldCharType="begin"/>
            </w:r>
            <w:r w:rsidR="002A6365">
              <w:instrText xml:space="preserve"> STYLEREF 1 \s </w:instrText>
            </w:r>
            <w:r w:rsidR="002A6365">
              <w:fldChar w:fldCharType="separate"/>
            </w:r>
            <w:r w:rsidR="00641059">
              <w:t>1</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1</w:t>
            </w:r>
            <w:r w:rsidR="002A6365">
              <w:fldChar w:fldCharType="end"/>
            </w:r>
            <w:r w:rsidRPr="001A619C">
              <w:t>: Loca</w:t>
            </w:r>
            <w:r w:rsidR="000E15B8">
              <w:t>l and regional setting of the surface operations (</w:t>
            </w:r>
            <w:r w:rsidR="00D25B41">
              <w:t>mine boundary in red</w:t>
            </w:r>
            <w:r w:rsidR="000E15B8">
              <w:t>), EnviroGistics (2021)</w:t>
            </w:r>
            <w:bookmarkEnd w:id="9"/>
          </w:p>
        </w:tc>
      </w:tr>
    </w:tbl>
    <w:p w14:paraId="3A12131C" w14:textId="77777777" w:rsidR="0006554D" w:rsidRPr="001A619C" w:rsidRDefault="0006554D" w:rsidP="0006554D">
      <w:pPr>
        <w:spacing w:line="276" w:lineRule="auto"/>
        <w:rPr>
          <w:rFonts w:ascii="Verdana" w:hAnsi="Verdana"/>
          <w:szCs w:val="22"/>
        </w:rPr>
      </w:pPr>
    </w:p>
    <w:p w14:paraId="4655A4D5" w14:textId="03E34806" w:rsidR="00983391" w:rsidRPr="00A13EC0" w:rsidRDefault="00E8728C" w:rsidP="000722C9">
      <w:pPr>
        <w:pStyle w:val="Heading1"/>
        <w:numPr>
          <w:ilvl w:val="0"/>
          <w:numId w:val="12"/>
        </w:numPr>
        <w:ind w:hanging="720"/>
      </w:pPr>
      <w:bookmarkStart w:id="10" w:name="_Toc74924048"/>
      <w:r w:rsidRPr="00EE1C52">
        <w:t>DESCRIPTION</w:t>
      </w:r>
      <w:r>
        <w:t xml:space="preserve"> OF THE PROJECT</w:t>
      </w:r>
      <w:bookmarkEnd w:id="10"/>
    </w:p>
    <w:p w14:paraId="0F6D65B6" w14:textId="72E3BAED" w:rsidR="00A13EC0" w:rsidRPr="00A13EC0" w:rsidRDefault="00A13EC0" w:rsidP="00A13EC0">
      <w:pPr>
        <w:rPr>
          <w:rFonts w:ascii="Verdana" w:hAnsi="Verdana"/>
          <w:sz w:val="20"/>
        </w:rPr>
      </w:pPr>
    </w:p>
    <w:p w14:paraId="5C88A9D9" w14:textId="24895D83" w:rsidR="00E8728C" w:rsidRPr="00FC24E3" w:rsidRDefault="00E8728C" w:rsidP="00E8728C">
      <w:pPr>
        <w:rPr>
          <w:rFonts w:ascii="Verdana" w:hAnsi="Verdana"/>
        </w:rPr>
      </w:pPr>
      <w:r w:rsidRPr="00FC24E3">
        <w:rPr>
          <w:rFonts w:ascii="Verdana" w:hAnsi="Verdana"/>
        </w:rPr>
        <w:t>Beeshoek Mine’s application for Environmental Authorisation includes the following projects:</w:t>
      </w:r>
    </w:p>
    <w:p w14:paraId="69F40996" w14:textId="77777777" w:rsidR="00866AF3" w:rsidRPr="00FC24E3" w:rsidRDefault="00866AF3" w:rsidP="00866AF3">
      <w:pPr>
        <w:keepLines w:val="0"/>
        <w:tabs>
          <w:tab w:val="clear" w:pos="851"/>
          <w:tab w:val="clear" w:pos="1701"/>
          <w:tab w:val="clear" w:pos="2552"/>
          <w:tab w:val="clear" w:pos="3402"/>
          <w:tab w:val="clear" w:pos="4253"/>
          <w:tab w:val="clear" w:pos="5103"/>
        </w:tabs>
        <w:spacing w:after="120" w:line="259" w:lineRule="auto"/>
        <w:contextualSpacing/>
        <w:rPr>
          <w:rFonts w:ascii="Verdana" w:hAnsi="Verdana" w:cs="Calibri"/>
          <w:szCs w:val="22"/>
        </w:rPr>
      </w:pPr>
    </w:p>
    <w:p w14:paraId="3E465737" w14:textId="75F40680" w:rsidR="004E3836" w:rsidRPr="00FC24E3" w:rsidRDefault="004E3836" w:rsidP="000722C9">
      <w:pPr>
        <w:pStyle w:val="ListParagraph"/>
        <w:keepLines w:val="0"/>
        <w:numPr>
          <w:ilvl w:val="0"/>
          <w:numId w:val="10"/>
        </w:numPr>
        <w:tabs>
          <w:tab w:val="clear" w:pos="851"/>
          <w:tab w:val="clear" w:pos="1701"/>
          <w:tab w:val="clear" w:pos="2552"/>
          <w:tab w:val="clear" w:pos="3402"/>
          <w:tab w:val="clear" w:pos="4253"/>
          <w:tab w:val="clear" w:pos="5103"/>
        </w:tabs>
        <w:spacing w:line="276" w:lineRule="auto"/>
        <w:contextualSpacing/>
        <w:rPr>
          <w:rFonts w:ascii="Verdana" w:hAnsi="Verdana"/>
          <w:szCs w:val="22"/>
        </w:rPr>
      </w:pPr>
      <w:r w:rsidRPr="00FC24E3">
        <w:rPr>
          <w:rFonts w:ascii="Verdana" w:hAnsi="Verdana" w:cstheme="minorHAnsi"/>
          <w:szCs w:val="22"/>
        </w:rPr>
        <w:t>Project 1:  Consolidation of Run of Mine (ROM) Stockpiles on South Mine</w:t>
      </w:r>
    </w:p>
    <w:p w14:paraId="2DAA4999" w14:textId="1E7917D4" w:rsidR="004E3836" w:rsidRPr="00FC24E3" w:rsidRDefault="004E3836" w:rsidP="000722C9">
      <w:pPr>
        <w:pStyle w:val="ListParagraph"/>
        <w:keepLines w:val="0"/>
        <w:numPr>
          <w:ilvl w:val="0"/>
          <w:numId w:val="10"/>
        </w:numPr>
        <w:tabs>
          <w:tab w:val="clear" w:pos="851"/>
          <w:tab w:val="clear" w:pos="1701"/>
          <w:tab w:val="clear" w:pos="2552"/>
          <w:tab w:val="clear" w:pos="3402"/>
          <w:tab w:val="clear" w:pos="4253"/>
          <w:tab w:val="clear" w:pos="5103"/>
        </w:tabs>
        <w:spacing w:line="276" w:lineRule="auto"/>
        <w:contextualSpacing/>
        <w:rPr>
          <w:rFonts w:ascii="Verdana" w:hAnsi="Verdana"/>
          <w:szCs w:val="22"/>
        </w:rPr>
      </w:pPr>
      <w:r w:rsidRPr="00FC24E3">
        <w:rPr>
          <w:rFonts w:ascii="Verdana" w:hAnsi="Verdana" w:cstheme="minorHAnsi"/>
          <w:szCs w:val="22"/>
        </w:rPr>
        <w:t>Project 2:  Amendments to the design of existing Waste Rock Dumps (WRDs) in terms of the increase in heights, and allowance for final slope, which will result in extension of footprints</w:t>
      </w:r>
    </w:p>
    <w:p w14:paraId="6305CA9A" w14:textId="77777777" w:rsidR="004E3836" w:rsidRPr="00FC24E3" w:rsidRDefault="004E3836" w:rsidP="000722C9">
      <w:pPr>
        <w:pStyle w:val="BodyText"/>
        <w:numPr>
          <w:ilvl w:val="0"/>
          <w:numId w:val="10"/>
        </w:numPr>
        <w:spacing w:after="0"/>
        <w:ind w:right="57"/>
        <w:rPr>
          <w:rFonts w:ascii="Verdana" w:hAnsi="Verdana" w:cstheme="minorHAnsi"/>
        </w:rPr>
      </w:pPr>
      <w:r w:rsidRPr="00FC24E3">
        <w:rPr>
          <w:rFonts w:ascii="Verdana" w:hAnsi="Verdana" w:cstheme="minorHAnsi"/>
        </w:rPr>
        <w:t>Project 3:  Increase of Opencast Footprint Areas, as well as the undertaking of detrital mining for shallow iron ore reserves, including transportation routes (Haul roads)</w:t>
      </w:r>
    </w:p>
    <w:p w14:paraId="0164916F" w14:textId="77777777" w:rsidR="004E3836" w:rsidRPr="00FC24E3" w:rsidRDefault="004E3836" w:rsidP="000722C9">
      <w:pPr>
        <w:pStyle w:val="BodyText"/>
        <w:numPr>
          <w:ilvl w:val="0"/>
          <w:numId w:val="10"/>
        </w:numPr>
        <w:spacing w:after="0"/>
        <w:ind w:right="57"/>
        <w:rPr>
          <w:rFonts w:ascii="Verdana" w:hAnsi="Verdana" w:cstheme="minorHAnsi"/>
        </w:rPr>
      </w:pPr>
      <w:r w:rsidRPr="00FC24E3">
        <w:rPr>
          <w:rFonts w:ascii="Verdana" w:hAnsi="Verdana" w:cstheme="minorHAnsi"/>
        </w:rPr>
        <w:t>Project 4:  Development of the Beneficiation Project which will comprise of a WHIMS Plant and Jig Plant at Beeshoek</w:t>
      </w:r>
    </w:p>
    <w:p w14:paraId="168274E2" w14:textId="098853D8" w:rsidR="004E3836" w:rsidRPr="009A639F" w:rsidRDefault="004E3836" w:rsidP="000722C9">
      <w:pPr>
        <w:pStyle w:val="ListParagraph"/>
        <w:keepLines w:val="0"/>
        <w:numPr>
          <w:ilvl w:val="0"/>
          <w:numId w:val="10"/>
        </w:numPr>
        <w:tabs>
          <w:tab w:val="clear" w:pos="851"/>
          <w:tab w:val="clear" w:pos="1701"/>
          <w:tab w:val="clear" w:pos="2552"/>
          <w:tab w:val="clear" w:pos="3402"/>
          <w:tab w:val="clear" w:pos="4253"/>
          <w:tab w:val="clear" w:pos="5103"/>
        </w:tabs>
        <w:spacing w:line="276" w:lineRule="auto"/>
        <w:rPr>
          <w:rFonts w:ascii="Verdana" w:hAnsi="Verdana"/>
          <w:szCs w:val="22"/>
        </w:rPr>
      </w:pPr>
      <w:r w:rsidRPr="00FC24E3">
        <w:rPr>
          <w:rFonts w:ascii="Verdana" w:hAnsi="Verdana" w:cstheme="minorHAnsi"/>
          <w:szCs w:val="22"/>
        </w:rPr>
        <w:t xml:space="preserve">Project </w:t>
      </w:r>
      <w:r w:rsidR="0094375F" w:rsidRPr="00FC24E3">
        <w:rPr>
          <w:rFonts w:ascii="Verdana" w:hAnsi="Verdana" w:cstheme="minorHAnsi"/>
          <w:szCs w:val="22"/>
        </w:rPr>
        <w:t>5</w:t>
      </w:r>
      <w:r w:rsidRPr="00FC24E3">
        <w:rPr>
          <w:rFonts w:ascii="Verdana" w:hAnsi="Verdana" w:cstheme="minorHAnsi"/>
          <w:szCs w:val="22"/>
        </w:rPr>
        <w:t>:  Water Management</w:t>
      </w:r>
    </w:p>
    <w:p w14:paraId="32C3B0FE" w14:textId="77777777" w:rsidR="004E3836" w:rsidRPr="00FC24E3" w:rsidRDefault="004E3836" w:rsidP="00FC281E">
      <w:pPr>
        <w:keepLines w:val="0"/>
        <w:tabs>
          <w:tab w:val="clear" w:pos="851"/>
          <w:tab w:val="clear" w:pos="1701"/>
          <w:tab w:val="clear" w:pos="2552"/>
          <w:tab w:val="clear" w:pos="3402"/>
          <w:tab w:val="clear" w:pos="4253"/>
          <w:tab w:val="clear" w:pos="5103"/>
        </w:tabs>
        <w:spacing w:line="276" w:lineRule="auto"/>
        <w:rPr>
          <w:rFonts w:ascii="Verdana" w:hAnsi="Verdana"/>
          <w:szCs w:val="22"/>
        </w:rPr>
      </w:pPr>
    </w:p>
    <w:p w14:paraId="207BBC50" w14:textId="19BE9082" w:rsidR="00FC281E" w:rsidRPr="00FC24E3" w:rsidRDefault="00FC281E" w:rsidP="00FC281E">
      <w:pPr>
        <w:keepLines w:val="0"/>
        <w:tabs>
          <w:tab w:val="clear" w:pos="851"/>
          <w:tab w:val="clear" w:pos="1701"/>
          <w:tab w:val="clear" w:pos="2552"/>
          <w:tab w:val="clear" w:pos="3402"/>
          <w:tab w:val="clear" w:pos="4253"/>
          <w:tab w:val="clear" w:pos="5103"/>
        </w:tabs>
        <w:spacing w:line="276" w:lineRule="auto"/>
        <w:rPr>
          <w:rFonts w:ascii="Verdana" w:hAnsi="Verdana"/>
        </w:rPr>
      </w:pPr>
      <w:r w:rsidRPr="00FC24E3">
        <w:rPr>
          <w:rFonts w:ascii="Verdana" w:hAnsi="Verdana"/>
        </w:rPr>
        <w:t xml:space="preserve">The projects are described in </w:t>
      </w:r>
      <w:r w:rsidRPr="00FC24E3">
        <w:rPr>
          <w:rFonts w:ascii="Verdana" w:hAnsi="Verdana"/>
        </w:rPr>
        <w:fldChar w:fldCharType="begin"/>
      </w:r>
      <w:r w:rsidRPr="00FC24E3">
        <w:rPr>
          <w:rFonts w:ascii="Verdana" w:hAnsi="Verdana"/>
        </w:rPr>
        <w:instrText xml:space="preserve"> REF _Ref61260618 \h </w:instrText>
      </w:r>
      <w:r w:rsidR="00FC24E3">
        <w:rPr>
          <w:rFonts w:ascii="Verdana" w:hAnsi="Verdana"/>
        </w:rPr>
        <w:instrText xml:space="preserve"> \* MERGEFORMAT </w:instrText>
      </w:r>
      <w:r w:rsidRPr="00FC24E3">
        <w:rPr>
          <w:rFonts w:ascii="Verdana" w:hAnsi="Verdana"/>
        </w:rPr>
      </w:r>
      <w:r w:rsidRPr="00FC24E3">
        <w:rPr>
          <w:rFonts w:ascii="Verdana" w:hAnsi="Verdana"/>
        </w:rPr>
        <w:fldChar w:fldCharType="separate"/>
      </w:r>
      <w:r w:rsidR="00641059" w:rsidRPr="00641059">
        <w:rPr>
          <w:rFonts w:ascii="Verdana" w:hAnsi="Verdana"/>
        </w:rPr>
        <w:t xml:space="preserve">Table </w:t>
      </w:r>
      <w:r w:rsidR="00641059" w:rsidRPr="00641059">
        <w:rPr>
          <w:rFonts w:ascii="Verdana" w:hAnsi="Verdana"/>
          <w:noProof/>
        </w:rPr>
        <w:t>2</w:t>
      </w:r>
      <w:r w:rsidR="00641059" w:rsidRPr="00641059">
        <w:rPr>
          <w:rFonts w:ascii="Verdana" w:hAnsi="Verdana"/>
          <w:noProof/>
        </w:rPr>
        <w:noBreakHyphen/>
        <w:t>1</w:t>
      </w:r>
      <w:r w:rsidRPr="00FC24E3">
        <w:rPr>
          <w:rFonts w:ascii="Verdana" w:hAnsi="Verdana"/>
        </w:rPr>
        <w:fldChar w:fldCharType="end"/>
      </w:r>
      <w:r w:rsidRPr="00FC24E3">
        <w:rPr>
          <w:rFonts w:ascii="Verdana" w:hAnsi="Verdana"/>
        </w:rPr>
        <w:t xml:space="preserve"> and the potential air quality impacts are highlighted.</w:t>
      </w:r>
    </w:p>
    <w:p w14:paraId="7864610F" w14:textId="131E31B1" w:rsidR="00FC281E" w:rsidRDefault="00FC281E" w:rsidP="00FC281E">
      <w:pPr>
        <w:keepLines w:val="0"/>
        <w:tabs>
          <w:tab w:val="clear" w:pos="851"/>
          <w:tab w:val="clear" w:pos="1701"/>
          <w:tab w:val="clear" w:pos="2552"/>
          <w:tab w:val="clear" w:pos="3402"/>
          <w:tab w:val="clear" w:pos="4253"/>
          <w:tab w:val="clear" w:pos="5103"/>
        </w:tabs>
        <w:spacing w:line="276" w:lineRule="auto"/>
        <w:rPr>
          <w:rFonts w:ascii="Verdana" w:hAnsi="Verdana"/>
        </w:rPr>
      </w:pPr>
    </w:p>
    <w:p w14:paraId="086506EE" w14:textId="0DAE5582" w:rsidR="00FC281E" w:rsidRDefault="00FC281E" w:rsidP="009145CD">
      <w:pPr>
        <w:pStyle w:val="Caption"/>
      </w:pPr>
      <w:bookmarkStart w:id="11" w:name="_Ref61260618"/>
      <w:bookmarkStart w:id="12" w:name="_Toc74924121"/>
      <w:r>
        <w:t xml:space="preserve">Table </w:t>
      </w:r>
      <w:r w:rsidR="00152F7D">
        <w:fldChar w:fldCharType="begin"/>
      </w:r>
      <w:r w:rsidR="00152F7D">
        <w:instrText xml:space="preserve"> STYLEREF 1 \s </w:instrText>
      </w:r>
      <w:r w:rsidR="00152F7D">
        <w:fldChar w:fldCharType="separate"/>
      </w:r>
      <w:r w:rsidR="00641059">
        <w:t>2</w:t>
      </w:r>
      <w:r w:rsidR="00152F7D">
        <w:fldChar w:fldCharType="end"/>
      </w:r>
      <w:r w:rsidR="00152F7D">
        <w:noBreakHyphen/>
      </w:r>
      <w:r w:rsidR="00152F7D">
        <w:fldChar w:fldCharType="begin"/>
      </w:r>
      <w:r w:rsidR="00152F7D">
        <w:instrText xml:space="preserve"> SEQ Table \* ARABIC \s 1 </w:instrText>
      </w:r>
      <w:r w:rsidR="00152F7D">
        <w:fldChar w:fldCharType="separate"/>
      </w:r>
      <w:r w:rsidR="00641059">
        <w:t>1</w:t>
      </w:r>
      <w:r w:rsidR="00152F7D">
        <w:fldChar w:fldCharType="end"/>
      </w:r>
      <w:bookmarkEnd w:id="11"/>
      <w:r>
        <w:t>: Description of optimisation projects</w:t>
      </w:r>
      <w:bookmarkEnd w:id="12"/>
    </w:p>
    <w:p w14:paraId="61AB32B1" w14:textId="7FC4A45C" w:rsidR="00FC281E" w:rsidRDefault="00FC281E" w:rsidP="00FC281E">
      <w:pPr>
        <w:rPr>
          <w:lang w:val="en-US"/>
        </w:rPr>
      </w:pPr>
    </w:p>
    <w:tbl>
      <w:tblPr>
        <w:tblStyle w:val="TableGrid"/>
        <w:tblW w:w="10173" w:type="dxa"/>
        <w:tblInd w:w="-28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979"/>
        <w:gridCol w:w="6380"/>
        <w:gridCol w:w="1814"/>
      </w:tblGrid>
      <w:tr w:rsidR="00C91F3E" w:rsidRPr="00CC089E" w14:paraId="70AE867A" w14:textId="77777777" w:rsidTr="00555250">
        <w:trPr>
          <w:tblHeader/>
        </w:trPr>
        <w:tc>
          <w:tcPr>
            <w:tcW w:w="1979" w:type="dxa"/>
            <w:shd w:val="clear" w:color="auto" w:fill="D9D9D9" w:themeFill="background1" w:themeFillShade="D9"/>
            <w:vAlign w:val="center"/>
          </w:tcPr>
          <w:p w14:paraId="11575BB2" w14:textId="2CCB6294" w:rsidR="00C91F3E" w:rsidRPr="00FC24E3" w:rsidRDefault="00C91F3E" w:rsidP="00FC24E3">
            <w:pPr>
              <w:pStyle w:val="BodyText"/>
              <w:ind w:left="0" w:right="57"/>
              <w:jc w:val="left"/>
              <w:rPr>
                <w:rFonts w:ascii="Verdana" w:hAnsi="Verdana" w:cstheme="minorHAnsi"/>
                <w:sz w:val="16"/>
                <w:szCs w:val="16"/>
              </w:rPr>
            </w:pPr>
            <w:r w:rsidRPr="00FC24E3">
              <w:rPr>
                <w:rFonts w:ascii="Verdana" w:hAnsi="Verdana" w:cstheme="minorHAnsi"/>
                <w:b/>
                <w:sz w:val="16"/>
                <w:szCs w:val="16"/>
              </w:rPr>
              <w:t>NAME OF ACTIVITY</w:t>
            </w:r>
          </w:p>
        </w:tc>
        <w:tc>
          <w:tcPr>
            <w:tcW w:w="6380" w:type="dxa"/>
            <w:shd w:val="clear" w:color="auto" w:fill="D9D9D9" w:themeFill="background1" w:themeFillShade="D9"/>
            <w:vAlign w:val="center"/>
          </w:tcPr>
          <w:p w14:paraId="5F657356" w14:textId="77777777" w:rsidR="00C91F3E" w:rsidRPr="00FC24E3" w:rsidRDefault="00C91F3E" w:rsidP="00FC24E3">
            <w:pPr>
              <w:pStyle w:val="BodyText"/>
              <w:ind w:left="0" w:right="57"/>
              <w:jc w:val="left"/>
              <w:rPr>
                <w:rFonts w:ascii="Verdana" w:hAnsi="Verdana" w:cstheme="minorHAnsi"/>
                <w:b/>
                <w:sz w:val="16"/>
                <w:szCs w:val="16"/>
              </w:rPr>
            </w:pPr>
            <w:r w:rsidRPr="00FC24E3">
              <w:rPr>
                <w:rFonts w:ascii="Verdana" w:hAnsi="Verdana" w:cstheme="minorHAnsi"/>
                <w:b/>
                <w:sz w:val="16"/>
                <w:szCs w:val="16"/>
              </w:rPr>
              <w:t>Aerial extent of the Activity (Ha or m²)</w:t>
            </w:r>
          </w:p>
        </w:tc>
        <w:tc>
          <w:tcPr>
            <w:tcW w:w="1814" w:type="dxa"/>
            <w:shd w:val="clear" w:color="auto" w:fill="D9D9D9" w:themeFill="background1" w:themeFillShade="D9"/>
            <w:vAlign w:val="center"/>
          </w:tcPr>
          <w:p w14:paraId="75DC63D4" w14:textId="419820C9" w:rsidR="00C91F3E" w:rsidRPr="00FC24E3" w:rsidRDefault="00C91F3E" w:rsidP="00FC24E3">
            <w:pPr>
              <w:pStyle w:val="BodyText"/>
              <w:ind w:left="0" w:right="57"/>
              <w:jc w:val="left"/>
              <w:rPr>
                <w:rFonts w:ascii="Verdana" w:hAnsi="Verdana" w:cstheme="minorHAnsi"/>
                <w:b/>
                <w:sz w:val="16"/>
                <w:szCs w:val="16"/>
              </w:rPr>
            </w:pPr>
            <w:r w:rsidRPr="00FC24E3">
              <w:rPr>
                <w:rFonts w:ascii="Verdana" w:hAnsi="Verdana" w:cstheme="minorHAnsi"/>
                <w:b/>
                <w:sz w:val="16"/>
                <w:szCs w:val="16"/>
              </w:rPr>
              <w:t>Air quality impacts</w:t>
            </w:r>
          </w:p>
        </w:tc>
      </w:tr>
      <w:tr w:rsidR="00C91F3E" w:rsidRPr="00CC089E" w14:paraId="07C57852" w14:textId="77777777" w:rsidTr="00555250">
        <w:tc>
          <w:tcPr>
            <w:tcW w:w="1979" w:type="dxa"/>
            <w:shd w:val="clear" w:color="auto" w:fill="FFFFFF" w:themeFill="background1"/>
          </w:tcPr>
          <w:p w14:paraId="7269DBB2" w14:textId="77777777" w:rsidR="00C91F3E" w:rsidRPr="00FC24E3" w:rsidRDefault="00C91F3E" w:rsidP="00FC24E3">
            <w:pPr>
              <w:pStyle w:val="BodyText"/>
              <w:ind w:left="0" w:right="57"/>
              <w:jc w:val="left"/>
              <w:rPr>
                <w:rFonts w:ascii="Verdana" w:hAnsi="Verdana" w:cstheme="minorHAnsi"/>
                <w:b/>
                <w:sz w:val="16"/>
                <w:szCs w:val="16"/>
              </w:rPr>
            </w:pPr>
            <w:r w:rsidRPr="00FC24E3">
              <w:rPr>
                <w:rFonts w:ascii="Verdana" w:hAnsi="Verdana" w:cstheme="minorHAnsi"/>
                <w:b/>
                <w:sz w:val="16"/>
                <w:szCs w:val="16"/>
              </w:rPr>
              <w:t>Project 1:  Consolidation of Run of Mine (ROM) Stockpiles on South Mine</w:t>
            </w:r>
          </w:p>
          <w:p w14:paraId="621E32B9" w14:textId="77777777" w:rsidR="00C91F3E" w:rsidRPr="00FC24E3" w:rsidRDefault="00C91F3E" w:rsidP="00FC24E3">
            <w:pPr>
              <w:pStyle w:val="BodyText"/>
              <w:ind w:left="0" w:right="57"/>
              <w:jc w:val="left"/>
              <w:rPr>
                <w:rFonts w:ascii="Verdana" w:hAnsi="Verdana" w:cstheme="minorHAnsi"/>
                <w:sz w:val="16"/>
                <w:szCs w:val="16"/>
              </w:rPr>
            </w:pPr>
          </w:p>
        </w:tc>
        <w:tc>
          <w:tcPr>
            <w:tcW w:w="6380" w:type="dxa"/>
            <w:shd w:val="clear" w:color="auto" w:fill="FFFFFF" w:themeFill="background1"/>
          </w:tcPr>
          <w:p w14:paraId="7B6C0816" w14:textId="789A0973" w:rsidR="00C91F3E" w:rsidRPr="00FC24E3" w:rsidRDefault="00C91F3E" w:rsidP="00FA01DD">
            <w:pPr>
              <w:pStyle w:val="BodyText"/>
              <w:spacing w:after="0"/>
              <w:ind w:left="0" w:right="57"/>
              <w:jc w:val="left"/>
              <w:rPr>
                <w:rFonts w:ascii="Verdana" w:hAnsi="Verdana" w:cstheme="minorHAnsi"/>
                <w:sz w:val="16"/>
                <w:szCs w:val="16"/>
              </w:rPr>
            </w:pPr>
            <w:r w:rsidRPr="00FC24E3">
              <w:rPr>
                <w:rFonts w:ascii="Verdana" w:hAnsi="Verdana" w:cstheme="minorHAnsi"/>
                <w:sz w:val="16"/>
                <w:szCs w:val="16"/>
              </w:rPr>
              <w:t>The ROM stockpile area on South Mine will be demarcated as a combined ROM stockpile area for both on-grade, off-grade and BIS.</w:t>
            </w:r>
            <w:r w:rsidR="00FC24E3">
              <w:rPr>
                <w:rFonts w:ascii="Verdana" w:hAnsi="Verdana" w:cstheme="minorHAnsi"/>
                <w:sz w:val="16"/>
                <w:szCs w:val="16"/>
              </w:rPr>
              <w:t xml:space="preserve">  </w:t>
            </w:r>
            <w:r w:rsidRPr="00FC24E3">
              <w:rPr>
                <w:rFonts w:ascii="Verdana" w:hAnsi="Verdana" w:cstheme="minorHAnsi"/>
                <w:sz w:val="16"/>
                <w:szCs w:val="16"/>
              </w:rPr>
              <w:t>Overall Area</w:t>
            </w:r>
            <w:r w:rsidR="001849A0">
              <w:rPr>
                <w:rFonts w:ascii="Verdana" w:hAnsi="Verdana" w:cstheme="minorHAnsi"/>
                <w:sz w:val="16"/>
                <w:szCs w:val="16"/>
              </w:rPr>
              <w:t xml:space="preserve"> is</w:t>
            </w:r>
            <w:r w:rsidRPr="00FC24E3">
              <w:rPr>
                <w:rFonts w:ascii="Verdana" w:hAnsi="Verdana" w:cstheme="minorHAnsi"/>
                <w:sz w:val="16"/>
                <w:szCs w:val="16"/>
              </w:rPr>
              <w:t xml:space="preserve"> 35</w:t>
            </w:r>
            <w:r w:rsidR="00FA01DD">
              <w:rPr>
                <w:rFonts w:ascii="Verdana" w:hAnsi="Verdana" w:cstheme="minorHAnsi"/>
                <w:sz w:val="16"/>
                <w:szCs w:val="16"/>
              </w:rPr>
              <w:t xml:space="preserve"> </w:t>
            </w:r>
            <w:r w:rsidRPr="00FC24E3">
              <w:rPr>
                <w:rFonts w:ascii="Verdana" w:hAnsi="Verdana" w:cstheme="minorHAnsi"/>
                <w:sz w:val="16"/>
                <w:szCs w:val="16"/>
              </w:rPr>
              <w:t>ha.</w:t>
            </w:r>
          </w:p>
          <w:p w14:paraId="7A7F2E1F" w14:textId="42323CB2" w:rsidR="00C91F3E" w:rsidRPr="00FC24E3" w:rsidRDefault="00C91F3E" w:rsidP="00FA01DD">
            <w:pPr>
              <w:pStyle w:val="BodyText"/>
              <w:spacing w:after="0"/>
              <w:ind w:left="0" w:right="57"/>
              <w:jc w:val="left"/>
              <w:rPr>
                <w:rFonts w:ascii="Verdana" w:hAnsi="Verdana" w:cstheme="minorHAnsi"/>
                <w:sz w:val="16"/>
                <w:szCs w:val="16"/>
              </w:rPr>
            </w:pPr>
            <w:r w:rsidRPr="00FC24E3">
              <w:rPr>
                <w:rFonts w:ascii="Verdana" w:hAnsi="Verdana" w:cstheme="minorHAnsi"/>
                <w:sz w:val="16"/>
                <w:szCs w:val="16"/>
              </w:rPr>
              <w:t>No clearance of vegetation is required; this area is located on the north-eastern perimeter of the West Pit WRD in a legally disturbed area.</w:t>
            </w:r>
          </w:p>
          <w:p w14:paraId="7449B0CD" w14:textId="74DD701F" w:rsidR="00C91F3E" w:rsidRPr="00FC24E3" w:rsidRDefault="00C91F3E" w:rsidP="00FA01DD">
            <w:pPr>
              <w:pStyle w:val="BodyText"/>
              <w:spacing w:after="0"/>
              <w:ind w:left="0" w:right="57"/>
              <w:jc w:val="left"/>
              <w:rPr>
                <w:rFonts w:ascii="Verdana" w:hAnsi="Verdana" w:cstheme="minorHAnsi"/>
                <w:sz w:val="16"/>
                <w:szCs w:val="16"/>
              </w:rPr>
            </w:pPr>
            <w:r w:rsidRPr="00FC24E3">
              <w:rPr>
                <w:rFonts w:ascii="Verdana" w:hAnsi="Verdana" w:cstheme="minorHAnsi"/>
                <w:sz w:val="16"/>
                <w:szCs w:val="16"/>
              </w:rPr>
              <w:t xml:space="preserve">The current WUL allows for the following ROM deposition on the stockpile, note that the deposition of ROM will not increase in annual throughput: </w:t>
            </w:r>
          </w:p>
          <w:p w14:paraId="4A10A3E1" w14:textId="3D4DB5DF" w:rsidR="00C91F3E" w:rsidRPr="00FC24E3" w:rsidRDefault="00C91F3E" w:rsidP="000722C9">
            <w:pPr>
              <w:pStyle w:val="BodyText"/>
              <w:numPr>
                <w:ilvl w:val="0"/>
                <w:numId w:val="17"/>
              </w:numPr>
              <w:spacing w:after="0" w:line="240" w:lineRule="auto"/>
              <w:ind w:left="291" w:right="57" w:hanging="284"/>
              <w:jc w:val="left"/>
              <w:rPr>
                <w:rFonts w:ascii="Verdana" w:hAnsi="Verdana" w:cstheme="minorHAnsi"/>
                <w:sz w:val="16"/>
                <w:szCs w:val="16"/>
              </w:rPr>
            </w:pPr>
            <w:r w:rsidRPr="00FC24E3">
              <w:rPr>
                <w:rFonts w:ascii="Verdana" w:hAnsi="Verdana" w:cstheme="minorHAnsi"/>
                <w:sz w:val="16"/>
                <w:szCs w:val="16"/>
              </w:rPr>
              <w:t>South Contaminated ROM 1:  4 450 000 t/a</w:t>
            </w:r>
          </w:p>
          <w:p w14:paraId="7B6BCEDE" w14:textId="005EF7B4" w:rsidR="00C91F3E" w:rsidRPr="00FC24E3" w:rsidRDefault="00C91F3E" w:rsidP="000722C9">
            <w:pPr>
              <w:pStyle w:val="BodyText"/>
              <w:numPr>
                <w:ilvl w:val="0"/>
                <w:numId w:val="17"/>
              </w:numPr>
              <w:spacing w:after="0" w:line="240" w:lineRule="auto"/>
              <w:ind w:left="291" w:right="57" w:hanging="284"/>
              <w:jc w:val="left"/>
              <w:rPr>
                <w:rFonts w:ascii="Verdana" w:hAnsi="Verdana" w:cstheme="minorHAnsi"/>
                <w:sz w:val="16"/>
                <w:szCs w:val="16"/>
              </w:rPr>
            </w:pPr>
            <w:r w:rsidRPr="00FC24E3">
              <w:rPr>
                <w:rFonts w:ascii="Verdana" w:hAnsi="Verdana" w:cstheme="minorHAnsi"/>
                <w:sz w:val="16"/>
                <w:szCs w:val="16"/>
              </w:rPr>
              <w:t>South Contaminated ROM 2 Off-Grade ROM Stockpile, including BIS:  1 920 000 t/a</w:t>
            </w:r>
          </w:p>
          <w:p w14:paraId="71EC1C92" w14:textId="29F3ACDF" w:rsidR="00C91F3E" w:rsidRPr="00FC24E3" w:rsidRDefault="00C91F3E" w:rsidP="000722C9">
            <w:pPr>
              <w:pStyle w:val="BodyText"/>
              <w:numPr>
                <w:ilvl w:val="0"/>
                <w:numId w:val="17"/>
              </w:numPr>
              <w:spacing w:after="0" w:line="240" w:lineRule="auto"/>
              <w:ind w:left="291" w:right="57" w:hanging="284"/>
              <w:jc w:val="left"/>
              <w:rPr>
                <w:rFonts w:ascii="Verdana" w:hAnsi="Verdana" w:cstheme="minorHAnsi"/>
                <w:sz w:val="16"/>
                <w:szCs w:val="16"/>
              </w:rPr>
            </w:pPr>
            <w:r w:rsidRPr="00FC24E3">
              <w:rPr>
                <w:rFonts w:ascii="Verdana" w:hAnsi="Verdana" w:cstheme="minorHAnsi"/>
                <w:sz w:val="16"/>
                <w:szCs w:val="16"/>
              </w:rPr>
              <w:t>ROM Stockpile:  720 000 t/a</w:t>
            </w:r>
          </w:p>
        </w:tc>
        <w:tc>
          <w:tcPr>
            <w:tcW w:w="1814" w:type="dxa"/>
            <w:shd w:val="clear" w:color="auto" w:fill="FFFFFF" w:themeFill="background1"/>
          </w:tcPr>
          <w:p w14:paraId="628FF3BC" w14:textId="3BA25CB0" w:rsidR="00C91F3E" w:rsidRPr="00FC24E3" w:rsidRDefault="00C91F3E" w:rsidP="00FC24E3">
            <w:pPr>
              <w:pStyle w:val="BodyText"/>
              <w:ind w:left="0" w:right="57"/>
              <w:jc w:val="left"/>
              <w:rPr>
                <w:rFonts w:ascii="Verdana" w:hAnsi="Verdana" w:cstheme="minorHAnsi"/>
                <w:bCs/>
                <w:sz w:val="16"/>
                <w:szCs w:val="16"/>
              </w:rPr>
            </w:pPr>
            <w:r w:rsidRPr="00FC24E3">
              <w:rPr>
                <w:rFonts w:ascii="Verdana" w:hAnsi="Verdana" w:cstheme="minorHAnsi"/>
                <w:bCs/>
                <w:sz w:val="16"/>
                <w:szCs w:val="16"/>
              </w:rPr>
              <w:t>Potential for increased ambient PM concentrations and dust fall out</w:t>
            </w:r>
            <w:r w:rsidR="007F130D">
              <w:rPr>
                <w:rFonts w:ascii="Verdana" w:hAnsi="Verdana" w:cstheme="minorHAnsi"/>
                <w:bCs/>
                <w:sz w:val="16"/>
                <w:szCs w:val="16"/>
              </w:rPr>
              <w:t xml:space="preserve"> from construction, operations </w:t>
            </w:r>
            <w:r w:rsidR="00EE607D">
              <w:rPr>
                <w:rFonts w:ascii="Verdana" w:hAnsi="Verdana" w:cstheme="minorHAnsi"/>
                <w:bCs/>
                <w:sz w:val="16"/>
                <w:szCs w:val="16"/>
              </w:rPr>
              <w:t xml:space="preserve">from </w:t>
            </w:r>
            <w:r w:rsidR="00FA01DD">
              <w:rPr>
                <w:rFonts w:ascii="Verdana" w:hAnsi="Verdana" w:cstheme="minorHAnsi"/>
                <w:bCs/>
                <w:sz w:val="16"/>
                <w:szCs w:val="16"/>
              </w:rPr>
              <w:t xml:space="preserve">vehicle </w:t>
            </w:r>
            <w:r w:rsidR="007F130D">
              <w:rPr>
                <w:rFonts w:ascii="Verdana" w:hAnsi="Verdana" w:cstheme="minorHAnsi"/>
                <w:bCs/>
                <w:sz w:val="16"/>
                <w:szCs w:val="16"/>
              </w:rPr>
              <w:t>and wind entrainment</w:t>
            </w:r>
          </w:p>
        </w:tc>
      </w:tr>
      <w:tr w:rsidR="00C91F3E" w:rsidRPr="00CC089E" w14:paraId="2C5B6E98" w14:textId="77777777" w:rsidTr="00555250">
        <w:tc>
          <w:tcPr>
            <w:tcW w:w="1979" w:type="dxa"/>
            <w:shd w:val="clear" w:color="auto" w:fill="FFFFFF" w:themeFill="background1"/>
          </w:tcPr>
          <w:p w14:paraId="3DA58DEC" w14:textId="77777777" w:rsidR="00C91F3E" w:rsidRPr="00FC24E3" w:rsidRDefault="00C91F3E" w:rsidP="00FC24E3">
            <w:pPr>
              <w:pStyle w:val="BodyText"/>
              <w:ind w:left="0" w:right="57"/>
              <w:jc w:val="left"/>
              <w:rPr>
                <w:rFonts w:ascii="Verdana" w:hAnsi="Verdana" w:cstheme="minorHAnsi"/>
                <w:b/>
                <w:sz w:val="16"/>
                <w:szCs w:val="16"/>
              </w:rPr>
            </w:pPr>
            <w:r w:rsidRPr="00FC24E3">
              <w:rPr>
                <w:rFonts w:ascii="Verdana" w:hAnsi="Verdana" w:cstheme="minorHAnsi"/>
                <w:b/>
                <w:sz w:val="16"/>
                <w:szCs w:val="16"/>
              </w:rPr>
              <w:t>Project 2:  Amendments to the design of existing Waste Rock Dumps (WRDs) in terms of the increase in heights, and allowance for final slope, which will result in extension of footprints</w:t>
            </w:r>
          </w:p>
        </w:tc>
        <w:tc>
          <w:tcPr>
            <w:tcW w:w="6380" w:type="dxa"/>
            <w:shd w:val="clear" w:color="auto" w:fill="FFFFFF" w:themeFill="background1"/>
          </w:tcPr>
          <w:p w14:paraId="1B4C6A5A" w14:textId="413397E2" w:rsidR="00404114" w:rsidRPr="00404114" w:rsidRDefault="00C91F3E" w:rsidP="000722C9">
            <w:pPr>
              <w:pStyle w:val="BodyText"/>
              <w:numPr>
                <w:ilvl w:val="0"/>
                <w:numId w:val="15"/>
              </w:numPr>
              <w:spacing w:after="0" w:line="240" w:lineRule="auto"/>
              <w:ind w:left="0" w:right="57"/>
              <w:jc w:val="left"/>
              <w:rPr>
                <w:rFonts w:ascii="Verdana" w:hAnsi="Verdana" w:cstheme="minorHAnsi"/>
                <w:sz w:val="16"/>
                <w:szCs w:val="16"/>
              </w:rPr>
            </w:pPr>
            <w:r w:rsidRPr="00404114">
              <w:rPr>
                <w:rFonts w:ascii="Verdana" w:hAnsi="Verdana" w:cstheme="minorHAnsi"/>
                <w:i/>
                <w:iCs/>
                <w:sz w:val="16"/>
                <w:szCs w:val="16"/>
              </w:rPr>
              <w:t>Village Waste Rock Dump (VP1):</w:t>
            </w:r>
            <w:r w:rsidRPr="00404114">
              <w:rPr>
                <w:rFonts w:ascii="Verdana" w:hAnsi="Verdana" w:cstheme="minorHAnsi"/>
                <w:sz w:val="16"/>
                <w:szCs w:val="16"/>
              </w:rPr>
              <w:t xml:space="preserve">  </w:t>
            </w:r>
            <w:r w:rsidR="00404114" w:rsidRPr="00404114">
              <w:rPr>
                <w:rFonts w:ascii="Verdana" w:hAnsi="Verdana"/>
                <w:sz w:val="16"/>
                <w:szCs w:val="16"/>
              </w:rPr>
              <w:t>Village Pit North Waste Rock Dump (VP1):  Current area approximate 70</w:t>
            </w:r>
            <w:r w:rsidR="00996B21">
              <w:rPr>
                <w:rFonts w:ascii="Verdana" w:hAnsi="Verdana"/>
                <w:sz w:val="16"/>
                <w:szCs w:val="16"/>
              </w:rPr>
              <w:t xml:space="preserve"> </w:t>
            </w:r>
            <w:r w:rsidR="00404114" w:rsidRPr="00404114">
              <w:rPr>
                <w:rFonts w:ascii="Verdana" w:hAnsi="Verdana"/>
                <w:sz w:val="16"/>
                <w:szCs w:val="16"/>
              </w:rPr>
              <w:t>ha, to be increased with approximately 26</w:t>
            </w:r>
            <w:r w:rsidR="00996B21">
              <w:rPr>
                <w:rFonts w:ascii="Verdana" w:hAnsi="Verdana"/>
                <w:sz w:val="16"/>
                <w:szCs w:val="16"/>
              </w:rPr>
              <w:t xml:space="preserve"> </w:t>
            </w:r>
            <w:r w:rsidR="00404114" w:rsidRPr="00404114">
              <w:rPr>
                <w:rFonts w:ascii="Verdana" w:hAnsi="Verdana"/>
                <w:sz w:val="16"/>
                <w:szCs w:val="16"/>
              </w:rPr>
              <w:t>ha (final area 96</w:t>
            </w:r>
            <w:r w:rsidR="00996B21">
              <w:rPr>
                <w:rFonts w:ascii="Verdana" w:hAnsi="Verdana"/>
                <w:sz w:val="16"/>
                <w:szCs w:val="16"/>
              </w:rPr>
              <w:t xml:space="preserve"> </w:t>
            </w:r>
            <w:r w:rsidR="00404114" w:rsidRPr="00404114">
              <w:rPr>
                <w:rFonts w:ascii="Verdana" w:hAnsi="Verdana"/>
                <w:sz w:val="16"/>
                <w:szCs w:val="16"/>
              </w:rPr>
              <w:t>ha) to allow for final slope and footprint upon rehabilitation (area pending designs, but will involve clearance of about 25</w:t>
            </w:r>
            <w:r w:rsidR="00996B21">
              <w:rPr>
                <w:rFonts w:ascii="Verdana" w:hAnsi="Verdana"/>
                <w:sz w:val="16"/>
                <w:szCs w:val="16"/>
              </w:rPr>
              <w:t xml:space="preserve"> </w:t>
            </w:r>
            <w:r w:rsidR="00404114" w:rsidRPr="00404114">
              <w:rPr>
                <w:rFonts w:ascii="Verdana" w:hAnsi="Verdana"/>
                <w:sz w:val="16"/>
                <w:szCs w:val="16"/>
              </w:rPr>
              <w:t>ha) – this will also remove the required Storm Water Dam, which was a recommendation in its associated EMPr for the Village Pit WRD EMPr, but has as yet not been constructed, due to the low run-off in this area and subsequent storm water management studies - The decommissioning of the SWD will not trigger a listed activity as the “active activity” does not entail an “operational component”). Planned operational height is 111</w:t>
            </w:r>
            <w:r w:rsidR="00996B21">
              <w:rPr>
                <w:rFonts w:ascii="Verdana" w:hAnsi="Verdana"/>
                <w:sz w:val="16"/>
                <w:szCs w:val="16"/>
              </w:rPr>
              <w:t xml:space="preserve"> </w:t>
            </w:r>
            <w:r w:rsidR="00404114" w:rsidRPr="00404114">
              <w:rPr>
                <w:rFonts w:ascii="Verdana" w:hAnsi="Verdana"/>
                <w:sz w:val="16"/>
                <w:szCs w:val="16"/>
              </w:rPr>
              <w:t>m (upon rehabilitation 112</w:t>
            </w:r>
            <w:r w:rsidR="00996B21">
              <w:rPr>
                <w:rFonts w:ascii="Verdana" w:hAnsi="Verdana"/>
                <w:sz w:val="16"/>
                <w:szCs w:val="16"/>
              </w:rPr>
              <w:t xml:space="preserve"> </w:t>
            </w:r>
            <w:r w:rsidR="00404114" w:rsidRPr="00404114">
              <w:rPr>
                <w:rFonts w:ascii="Verdana" w:hAnsi="Verdana"/>
                <w:sz w:val="16"/>
                <w:szCs w:val="16"/>
              </w:rPr>
              <w:t>m).</w:t>
            </w:r>
            <w:bookmarkStart w:id="13" w:name="_Hlk60209515"/>
          </w:p>
          <w:p w14:paraId="392243D9" w14:textId="259C9262" w:rsidR="00404114" w:rsidRPr="00404114" w:rsidRDefault="00404114" w:rsidP="000722C9">
            <w:pPr>
              <w:pStyle w:val="BodyText"/>
              <w:numPr>
                <w:ilvl w:val="0"/>
                <w:numId w:val="15"/>
              </w:numPr>
              <w:spacing w:after="0" w:line="240" w:lineRule="auto"/>
              <w:ind w:left="0" w:right="57"/>
              <w:jc w:val="left"/>
              <w:rPr>
                <w:rFonts w:ascii="Verdana" w:hAnsi="Verdana" w:cstheme="minorHAnsi"/>
                <w:sz w:val="16"/>
                <w:szCs w:val="16"/>
              </w:rPr>
            </w:pPr>
            <w:r w:rsidRPr="00404114">
              <w:rPr>
                <w:rFonts w:ascii="Verdana" w:hAnsi="Verdana"/>
                <w:i/>
                <w:iCs/>
                <w:sz w:val="16"/>
                <w:szCs w:val="16"/>
              </w:rPr>
              <w:t>GF Waste Rock Dump:</w:t>
            </w:r>
            <w:r w:rsidRPr="00404114">
              <w:rPr>
                <w:rFonts w:ascii="Verdana" w:hAnsi="Verdana"/>
                <w:sz w:val="16"/>
                <w:szCs w:val="16"/>
              </w:rPr>
              <w:t xml:space="preserve">  Current area approximately 48</w:t>
            </w:r>
            <w:r w:rsidR="00996B21">
              <w:rPr>
                <w:rFonts w:ascii="Verdana" w:hAnsi="Verdana"/>
                <w:sz w:val="16"/>
                <w:szCs w:val="16"/>
              </w:rPr>
              <w:t xml:space="preserve"> </w:t>
            </w:r>
            <w:r w:rsidRPr="00404114">
              <w:rPr>
                <w:rFonts w:ascii="Verdana" w:hAnsi="Verdana"/>
                <w:sz w:val="16"/>
                <w:szCs w:val="16"/>
              </w:rPr>
              <w:t>ha, to be increased by about 6ha (final area about 54</w:t>
            </w:r>
            <w:r w:rsidR="00996B21">
              <w:rPr>
                <w:rFonts w:ascii="Verdana" w:hAnsi="Verdana"/>
                <w:sz w:val="16"/>
                <w:szCs w:val="16"/>
              </w:rPr>
              <w:t xml:space="preserve"> </w:t>
            </w:r>
            <w:r w:rsidRPr="00404114">
              <w:rPr>
                <w:rFonts w:ascii="Verdana" w:hAnsi="Verdana"/>
                <w:sz w:val="16"/>
                <w:szCs w:val="16"/>
              </w:rPr>
              <w:t>ha) to allow for final slope and footprint upon rehabilitation (area pending designs).  Based on the location of this WRD between the Discard Dump and the existing Slimes Dam it is unlikely that any clearance will be triggered. Planned operational height is 82</w:t>
            </w:r>
            <w:r w:rsidR="00996B21">
              <w:rPr>
                <w:rFonts w:ascii="Verdana" w:hAnsi="Verdana"/>
                <w:sz w:val="16"/>
                <w:szCs w:val="16"/>
              </w:rPr>
              <w:t xml:space="preserve"> </w:t>
            </w:r>
            <w:r w:rsidRPr="00404114">
              <w:rPr>
                <w:rFonts w:ascii="Verdana" w:hAnsi="Verdana"/>
                <w:sz w:val="16"/>
                <w:szCs w:val="16"/>
              </w:rPr>
              <w:t>m (upon rehabilitation 84</w:t>
            </w:r>
            <w:r w:rsidR="00996B21">
              <w:rPr>
                <w:rFonts w:ascii="Verdana" w:hAnsi="Verdana"/>
                <w:sz w:val="16"/>
                <w:szCs w:val="16"/>
              </w:rPr>
              <w:t xml:space="preserve"> </w:t>
            </w:r>
            <w:r w:rsidRPr="00404114">
              <w:rPr>
                <w:rFonts w:ascii="Verdana" w:hAnsi="Verdana"/>
                <w:sz w:val="16"/>
                <w:szCs w:val="16"/>
              </w:rPr>
              <w:t>m).</w:t>
            </w:r>
          </w:p>
          <w:p w14:paraId="490991CD" w14:textId="6A8D771C" w:rsidR="00404114" w:rsidRPr="00404114" w:rsidRDefault="00404114" w:rsidP="000722C9">
            <w:pPr>
              <w:pStyle w:val="BodyText"/>
              <w:numPr>
                <w:ilvl w:val="0"/>
                <w:numId w:val="15"/>
              </w:numPr>
              <w:spacing w:after="0" w:line="240" w:lineRule="auto"/>
              <w:ind w:left="0" w:right="57"/>
              <w:jc w:val="left"/>
              <w:rPr>
                <w:rFonts w:ascii="Verdana" w:hAnsi="Verdana" w:cstheme="minorHAnsi"/>
                <w:sz w:val="10"/>
                <w:szCs w:val="10"/>
              </w:rPr>
            </w:pPr>
            <w:r w:rsidRPr="00404114">
              <w:rPr>
                <w:rFonts w:ascii="Verdana" w:hAnsi="Verdana"/>
                <w:i/>
                <w:iCs/>
                <w:sz w:val="16"/>
                <w:szCs w:val="16"/>
              </w:rPr>
              <w:t>East Pit Waste Rock Dump:</w:t>
            </w:r>
            <w:r w:rsidRPr="00404114">
              <w:rPr>
                <w:rFonts w:ascii="Verdana" w:hAnsi="Verdana"/>
                <w:sz w:val="16"/>
                <w:szCs w:val="16"/>
              </w:rPr>
              <w:t xml:space="preserve">  Current area approximately 144</w:t>
            </w:r>
            <w:r w:rsidR="00996B21">
              <w:rPr>
                <w:rFonts w:ascii="Verdana" w:hAnsi="Verdana"/>
                <w:sz w:val="16"/>
                <w:szCs w:val="16"/>
              </w:rPr>
              <w:t xml:space="preserve"> </w:t>
            </w:r>
            <w:r w:rsidRPr="00404114">
              <w:rPr>
                <w:rFonts w:ascii="Verdana" w:hAnsi="Verdana"/>
                <w:sz w:val="16"/>
                <w:szCs w:val="16"/>
              </w:rPr>
              <w:t>ha, to be increased by about 26</w:t>
            </w:r>
            <w:r w:rsidR="00996B21">
              <w:rPr>
                <w:rFonts w:ascii="Verdana" w:hAnsi="Verdana"/>
                <w:sz w:val="16"/>
                <w:szCs w:val="16"/>
              </w:rPr>
              <w:t xml:space="preserve"> </w:t>
            </w:r>
            <w:r w:rsidRPr="00404114">
              <w:rPr>
                <w:rFonts w:ascii="Verdana" w:hAnsi="Verdana"/>
                <w:sz w:val="16"/>
                <w:szCs w:val="16"/>
              </w:rPr>
              <w:t>ha (final area about 170</w:t>
            </w:r>
            <w:r w:rsidR="00996B21">
              <w:rPr>
                <w:rFonts w:ascii="Verdana" w:hAnsi="Verdana"/>
                <w:sz w:val="16"/>
                <w:szCs w:val="16"/>
              </w:rPr>
              <w:t xml:space="preserve"> </w:t>
            </w:r>
            <w:r w:rsidRPr="00404114">
              <w:rPr>
                <w:rFonts w:ascii="Verdana" w:hAnsi="Verdana"/>
                <w:sz w:val="16"/>
                <w:szCs w:val="16"/>
              </w:rPr>
              <w:t>ha) to allow for final slope and footprint upon rehabilitation (area pending designs, but will involve clearance in excess of 25</w:t>
            </w:r>
            <w:r w:rsidR="00996B21">
              <w:rPr>
                <w:rFonts w:ascii="Verdana" w:hAnsi="Verdana"/>
                <w:sz w:val="16"/>
                <w:szCs w:val="16"/>
              </w:rPr>
              <w:t xml:space="preserve"> </w:t>
            </w:r>
            <w:r w:rsidRPr="00404114">
              <w:rPr>
                <w:rFonts w:ascii="Verdana" w:hAnsi="Verdana"/>
                <w:sz w:val="16"/>
                <w:szCs w:val="16"/>
              </w:rPr>
              <w:t>ha).  Planned operational height is 94</w:t>
            </w:r>
            <w:r w:rsidR="00996B21">
              <w:rPr>
                <w:rFonts w:ascii="Verdana" w:hAnsi="Verdana"/>
                <w:sz w:val="16"/>
                <w:szCs w:val="16"/>
              </w:rPr>
              <w:t xml:space="preserve"> </w:t>
            </w:r>
            <w:r w:rsidRPr="00404114">
              <w:rPr>
                <w:rFonts w:ascii="Verdana" w:hAnsi="Verdana"/>
                <w:sz w:val="16"/>
                <w:szCs w:val="16"/>
              </w:rPr>
              <w:t>m (upon rehabilitation 94</w:t>
            </w:r>
            <w:r w:rsidR="00996B21">
              <w:rPr>
                <w:rFonts w:ascii="Verdana" w:hAnsi="Verdana"/>
                <w:sz w:val="16"/>
                <w:szCs w:val="16"/>
              </w:rPr>
              <w:t xml:space="preserve"> </w:t>
            </w:r>
            <w:r w:rsidRPr="00404114">
              <w:rPr>
                <w:rFonts w:ascii="Verdana" w:hAnsi="Verdana"/>
                <w:sz w:val="16"/>
                <w:szCs w:val="16"/>
              </w:rPr>
              <w:t>m).</w:t>
            </w:r>
          </w:p>
          <w:p w14:paraId="522DD5ED" w14:textId="289C13B5" w:rsidR="00C91F3E" w:rsidRPr="00404114" w:rsidRDefault="00C91F3E" w:rsidP="000722C9">
            <w:pPr>
              <w:pStyle w:val="BodyText"/>
              <w:numPr>
                <w:ilvl w:val="0"/>
                <w:numId w:val="15"/>
              </w:numPr>
              <w:spacing w:after="0" w:line="240" w:lineRule="auto"/>
              <w:ind w:left="0" w:right="57"/>
              <w:jc w:val="left"/>
              <w:rPr>
                <w:rFonts w:ascii="Verdana" w:hAnsi="Verdana" w:cstheme="minorHAnsi"/>
                <w:sz w:val="10"/>
                <w:szCs w:val="10"/>
              </w:rPr>
            </w:pPr>
            <w:r w:rsidRPr="001849A0">
              <w:rPr>
                <w:rFonts w:ascii="Verdana" w:hAnsi="Verdana" w:cstheme="minorHAnsi"/>
                <w:i/>
                <w:iCs/>
                <w:sz w:val="16"/>
                <w:szCs w:val="16"/>
              </w:rPr>
              <w:t>West Pit Waste Rock Dump (VP2):</w:t>
            </w:r>
            <w:r w:rsidRPr="00FC24E3">
              <w:rPr>
                <w:rFonts w:ascii="Verdana" w:hAnsi="Verdana" w:cstheme="minorHAnsi"/>
                <w:sz w:val="16"/>
                <w:szCs w:val="16"/>
              </w:rPr>
              <w:t xml:space="preserve">  </w:t>
            </w:r>
            <w:r w:rsidR="00404114" w:rsidRPr="00404114">
              <w:rPr>
                <w:rFonts w:ascii="Verdana" w:hAnsi="Verdana"/>
                <w:sz w:val="16"/>
                <w:szCs w:val="16"/>
              </w:rPr>
              <w:t>Current area approximately 80ha, to be increased with about 55</w:t>
            </w:r>
            <w:r w:rsidR="00996B21">
              <w:rPr>
                <w:rFonts w:ascii="Verdana" w:hAnsi="Verdana"/>
                <w:sz w:val="16"/>
                <w:szCs w:val="16"/>
              </w:rPr>
              <w:t xml:space="preserve"> </w:t>
            </w:r>
            <w:r w:rsidR="00404114" w:rsidRPr="00404114">
              <w:rPr>
                <w:rFonts w:ascii="Verdana" w:hAnsi="Verdana"/>
                <w:sz w:val="16"/>
                <w:szCs w:val="16"/>
              </w:rPr>
              <w:t>ha (final area 135</w:t>
            </w:r>
            <w:r w:rsidR="00996B21">
              <w:rPr>
                <w:rFonts w:ascii="Verdana" w:hAnsi="Verdana"/>
                <w:sz w:val="16"/>
                <w:szCs w:val="16"/>
              </w:rPr>
              <w:t xml:space="preserve"> </w:t>
            </w:r>
            <w:r w:rsidR="00404114" w:rsidRPr="00404114">
              <w:rPr>
                <w:rFonts w:ascii="Verdana" w:hAnsi="Verdana"/>
                <w:sz w:val="16"/>
                <w:szCs w:val="16"/>
              </w:rPr>
              <w:t>ha) to allow for final slope and footprint upon rehabilitation (area pending designs, but will likely involve clearance of about 35</w:t>
            </w:r>
            <w:r w:rsidR="00996B21">
              <w:rPr>
                <w:rFonts w:ascii="Verdana" w:hAnsi="Verdana"/>
                <w:sz w:val="16"/>
                <w:szCs w:val="16"/>
              </w:rPr>
              <w:t xml:space="preserve"> </w:t>
            </w:r>
            <w:r w:rsidR="00404114" w:rsidRPr="00404114">
              <w:rPr>
                <w:rFonts w:ascii="Verdana" w:hAnsi="Verdana"/>
                <w:sz w:val="16"/>
                <w:szCs w:val="16"/>
              </w:rPr>
              <w:t>ha). Planned operational height is 98</w:t>
            </w:r>
            <w:r w:rsidR="00996B21">
              <w:rPr>
                <w:rFonts w:ascii="Verdana" w:hAnsi="Verdana"/>
                <w:sz w:val="16"/>
                <w:szCs w:val="16"/>
              </w:rPr>
              <w:t xml:space="preserve"> </w:t>
            </w:r>
            <w:r w:rsidR="00404114" w:rsidRPr="00404114">
              <w:rPr>
                <w:rFonts w:ascii="Verdana" w:hAnsi="Verdana"/>
                <w:sz w:val="16"/>
                <w:szCs w:val="16"/>
              </w:rPr>
              <w:t>m (upon rehabilitation 106</w:t>
            </w:r>
            <w:r w:rsidR="00996B21">
              <w:rPr>
                <w:rFonts w:ascii="Verdana" w:hAnsi="Verdana"/>
                <w:sz w:val="16"/>
                <w:szCs w:val="16"/>
              </w:rPr>
              <w:t xml:space="preserve"> </w:t>
            </w:r>
            <w:r w:rsidR="00404114" w:rsidRPr="00404114">
              <w:rPr>
                <w:rFonts w:ascii="Verdana" w:hAnsi="Verdana"/>
                <w:sz w:val="16"/>
                <w:szCs w:val="16"/>
              </w:rPr>
              <w:t>m).</w:t>
            </w:r>
          </w:p>
          <w:bookmarkEnd w:id="13"/>
          <w:p w14:paraId="07DB8A06" w14:textId="2C6E2FBA" w:rsidR="00404114" w:rsidRPr="00404114" w:rsidRDefault="00C91F3E" w:rsidP="00404114">
            <w:pPr>
              <w:pStyle w:val="CommentText"/>
              <w:rPr>
                <w:rFonts w:ascii="Verdana" w:hAnsi="Verdana"/>
                <w:sz w:val="16"/>
                <w:szCs w:val="16"/>
              </w:rPr>
            </w:pPr>
            <w:r w:rsidRPr="001849A0">
              <w:rPr>
                <w:rFonts w:ascii="Verdana" w:hAnsi="Verdana" w:cstheme="minorHAnsi"/>
                <w:i/>
                <w:iCs/>
                <w:sz w:val="16"/>
                <w:szCs w:val="16"/>
              </w:rPr>
              <w:t>HF Waste Rock Dump (new dump on historic dump footprint):</w:t>
            </w:r>
            <w:r w:rsidRPr="00FC24E3">
              <w:rPr>
                <w:rFonts w:ascii="Verdana" w:hAnsi="Verdana" w:cstheme="minorHAnsi"/>
                <w:sz w:val="16"/>
                <w:szCs w:val="16"/>
              </w:rPr>
              <w:t xml:space="preserve">  </w:t>
            </w:r>
            <w:r w:rsidR="00404114" w:rsidRPr="00404114">
              <w:rPr>
                <w:rFonts w:ascii="Verdana" w:hAnsi="Verdana"/>
                <w:sz w:val="16"/>
                <w:szCs w:val="16"/>
              </w:rPr>
              <w:t>Current area approximately 20</w:t>
            </w:r>
            <w:r w:rsidR="00996B21">
              <w:rPr>
                <w:rFonts w:ascii="Verdana" w:hAnsi="Verdana"/>
                <w:sz w:val="16"/>
                <w:szCs w:val="16"/>
              </w:rPr>
              <w:t xml:space="preserve"> </w:t>
            </w:r>
            <w:r w:rsidR="00404114" w:rsidRPr="00404114">
              <w:rPr>
                <w:rFonts w:ascii="Verdana" w:hAnsi="Verdana"/>
                <w:sz w:val="16"/>
                <w:szCs w:val="16"/>
              </w:rPr>
              <w:t>ha and used for BIS stockpiling, to be reused to allow for HF Pit waste rock disposal, as well as final slope and footprint upon rehabilitation (area pending designs).  This area is located on an existing WRD footprint (no additional clearance therefore required). Planned operational height is 39</w:t>
            </w:r>
            <w:r w:rsidR="00996B21">
              <w:rPr>
                <w:rFonts w:ascii="Verdana" w:hAnsi="Verdana"/>
                <w:sz w:val="16"/>
                <w:szCs w:val="16"/>
              </w:rPr>
              <w:t xml:space="preserve"> </w:t>
            </w:r>
            <w:r w:rsidR="00404114" w:rsidRPr="00404114">
              <w:rPr>
                <w:rFonts w:ascii="Verdana" w:hAnsi="Verdana"/>
                <w:sz w:val="16"/>
                <w:szCs w:val="16"/>
              </w:rPr>
              <w:t>m (upon rehabilitation 63m).</w:t>
            </w:r>
          </w:p>
          <w:p w14:paraId="43BEEB02" w14:textId="5F1A48D0" w:rsidR="00C91F3E" w:rsidRPr="00404114" w:rsidRDefault="00C91F3E" w:rsidP="000722C9">
            <w:pPr>
              <w:pStyle w:val="BodyText"/>
              <w:numPr>
                <w:ilvl w:val="0"/>
                <w:numId w:val="15"/>
              </w:numPr>
              <w:spacing w:after="0" w:line="240" w:lineRule="auto"/>
              <w:ind w:left="0" w:right="57"/>
              <w:jc w:val="left"/>
              <w:rPr>
                <w:rFonts w:ascii="Verdana" w:hAnsi="Verdana" w:cstheme="minorHAnsi"/>
                <w:sz w:val="10"/>
                <w:szCs w:val="10"/>
              </w:rPr>
            </w:pPr>
            <w:r w:rsidRPr="00EE0261">
              <w:rPr>
                <w:rFonts w:ascii="Verdana" w:hAnsi="Verdana" w:cstheme="minorHAnsi"/>
                <w:i/>
                <w:iCs/>
                <w:sz w:val="16"/>
                <w:szCs w:val="16"/>
              </w:rPr>
              <w:t>Discard Dump:</w:t>
            </w:r>
            <w:r w:rsidRPr="00FC24E3">
              <w:rPr>
                <w:rFonts w:ascii="Verdana" w:hAnsi="Verdana" w:cstheme="minorHAnsi"/>
                <w:sz w:val="16"/>
                <w:szCs w:val="16"/>
              </w:rPr>
              <w:t xml:space="preserve">  Current area approximately 28 ha, to be increased to about 60 ha.  This area is located within the mining area, between WRDs, Slimes Dam and Opencast Pits, no clearance will be required.</w:t>
            </w:r>
            <w:r w:rsidR="00404114">
              <w:rPr>
                <w:rFonts w:ascii="Verdana" w:hAnsi="Verdana" w:cstheme="minorHAnsi"/>
                <w:sz w:val="16"/>
                <w:szCs w:val="16"/>
              </w:rPr>
              <w:t xml:space="preserve"> </w:t>
            </w:r>
            <w:r w:rsidR="00404114" w:rsidRPr="00404114">
              <w:rPr>
                <w:rFonts w:ascii="Verdana" w:hAnsi="Verdana"/>
                <w:sz w:val="16"/>
                <w:szCs w:val="16"/>
              </w:rPr>
              <w:t>The heigh of the facility is planned to be up to 60m</w:t>
            </w:r>
            <w:r w:rsidR="00996B21">
              <w:rPr>
                <w:rFonts w:ascii="Verdana" w:hAnsi="Verdana"/>
                <w:sz w:val="16"/>
                <w:szCs w:val="16"/>
              </w:rPr>
              <w:t>.</w:t>
            </w:r>
          </w:p>
          <w:p w14:paraId="3FDF3CB4" w14:textId="77777777" w:rsidR="00404114" w:rsidRDefault="00404114" w:rsidP="00EE0261">
            <w:pPr>
              <w:pStyle w:val="BodyText"/>
              <w:spacing w:after="0"/>
              <w:ind w:left="0" w:right="57"/>
              <w:jc w:val="left"/>
              <w:rPr>
                <w:rFonts w:ascii="Verdana" w:hAnsi="Verdana" w:cstheme="minorHAnsi"/>
                <w:sz w:val="16"/>
                <w:szCs w:val="16"/>
              </w:rPr>
            </w:pPr>
          </w:p>
          <w:p w14:paraId="5BB0D753" w14:textId="164DC084" w:rsidR="00C91F3E" w:rsidRPr="00FC24E3" w:rsidRDefault="00C91F3E" w:rsidP="00EE0261">
            <w:pPr>
              <w:pStyle w:val="BodyText"/>
              <w:spacing w:after="0"/>
              <w:ind w:left="0" w:right="57"/>
              <w:jc w:val="left"/>
              <w:rPr>
                <w:rFonts w:ascii="Verdana" w:hAnsi="Verdana" w:cstheme="minorHAnsi"/>
                <w:sz w:val="16"/>
                <w:szCs w:val="16"/>
              </w:rPr>
            </w:pPr>
            <w:r w:rsidRPr="00FC24E3">
              <w:rPr>
                <w:rFonts w:ascii="Verdana" w:hAnsi="Verdana" w:cstheme="minorHAnsi"/>
                <w:sz w:val="16"/>
                <w:szCs w:val="16"/>
              </w:rPr>
              <w:t xml:space="preserve">Current WUL allows for the following deposition </w:t>
            </w:r>
            <w:r w:rsidR="00EE0261">
              <w:rPr>
                <w:rFonts w:ascii="Verdana" w:hAnsi="Verdana" w:cstheme="minorHAnsi"/>
                <w:sz w:val="16"/>
                <w:szCs w:val="16"/>
              </w:rPr>
              <w:t xml:space="preserve">noting that </w:t>
            </w:r>
            <w:r w:rsidRPr="00FC24E3">
              <w:rPr>
                <w:rFonts w:ascii="Verdana" w:hAnsi="Verdana" w:cstheme="minorHAnsi"/>
                <w:sz w:val="16"/>
                <w:szCs w:val="16"/>
              </w:rPr>
              <w:t>deposition of material will not increase in annual throughput:</w:t>
            </w:r>
          </w:p>
          <w:p w14:paraId="2A416D89" w14:textId="70260E87" w:rsidR="00C91F3E" w:rsidRPr="00FC24E3" w:rsidRDefault="00C91F3E" w:rsidP="000722C9">
            <w:pPr>
              <w:pStyle w:val="BodyText"/>
              <w:numPr>
                <w:ilvl w:val="0"/>
                <w:numId w:val="19"/>
              </w:numPr>
              <w:spacing w:after="0" w:line="240" w:lineRule="auto"/>
              <w:ind w:right="57"/>
              <w:jc w:val="left"/>
              <w:rPr>
                <w:rFonts w:ascii="Verdana" w:hAnsi="Verdana" w:cstheme="minorHAnsi"/>
                <w:sz w:val="16"/>
                <w:szCs w:val="16"/>
              </w:rPr>
            </w:pPr>
            <w:r w:rsidRPr="00FC24E3">
              <w:rPr>
                <w:rFonts w:ascii="Verdana" w:hAnsi="Verdana" w:cstheme="minorHAnsi"/>
                <w:sz w:val="16"/>
                <w:szCs w:val="16"/>
              </w:rPr>
              <w:t>Village WRD:  31 500 000 t/a</w:t>
            </w:r>
          </w:p>
          <w:p w14:paraId="2B13E734" w14:textId="2DE34336" w:rsidR="00C91F3E" w:rsidRPr="00FC24E3" w:rsidRDefault="00C91F3E" w:rsidP="000722C9">
            <w:pPr>
              <w:pStyle w:val="BodyText"/>
              <w:numPr>
                <w:ilvl w:val="0"/>
                <w:numId w:val="19"/>
              </w:numPr>
              <w:spacing w:after="0" w:line="240" w:lineRule="auto"/>
              <w:ind w:right="57"/>
              <w:jc w:val="left"/>
              <w:rPr>
                <w:rFonts w:ascii="Verdana" w:hAnsi="Verdana" w:cstheme="minorHAnsi"/>
                <w:sz w:val="16"/>
                <w:szCs w:val="16"/>
              </w:rPr>
            </w:pPr>
            <w:r w:rsidRPr="00FC24E3">
              <w:rPr>
                <w:rFonts w:ascii="Verdana" w:hAnsi="Verdana" w:cstheme="minorHAnsi"/>
                <w:sz w:val="16"/>
                <w:szCs w:val="16"/>
              </w:rPr>
              <w:t>West Pit WRD:  21 413 403 t/a</w:t>
            </w:r>
          </w:p>
          <w:p w14:paraId="359985D7" w14:textId="52F16B49" w:rsidR="00C91F3E" w:rsidRPr="00FC24E3" w:rsidRDefault="00C91F3E" w:rsidP="000722C9">
            <w:pPr>
              <w:pStyle w:val="BodyText"/>
              <w:numPr>
                <w:ilvl w:val="0"/>
                <w:numId w:val="19"/>
              </w:numPr>
              <w:spacing w:after="0" w:line="240" w:lineRule="auto"/>
              <w:ind w:right="57"/>
              <w:jc w:val="left"/>
              <w:rPr>
                <w:rFonts w:ascii="Verdana" w:hAnsi="Verdana" w:cstheme="minorHAnsi"/>
                <w:sz w:val="16"/>
                <w:szCs w:val="16"/>
              </w:rPr>
            </w:pPr>
            <w:r w:rsidRPr="00FC24E3">
              <w:rPr>
                <w:rFonts w:ascii="Verdana" w:hAnsi="Verdana" w:cstheme="minorHAnsi"/>
                <w:sz w:val="16"/>
                <w:szCs w:val="16"/>
              </w:rPr>
              <w:t>GF WRD:  7 721 766 t/a</w:t>
            </w:r>
          </w:p>
          <w:p w14:paraId="5DB05BAD" w14:textId="563FE1DA" w:rsidR="00C91F3E" w:rsidRPr="00555250" w:rsidRDefault="00C91F3E" w:rsidP="000722C9">
            <w:pPr>
              <w:pStyle w:val="BodyText"/>
              <w:numPr>
                <w:ilvl w:val="0"/>
                <w:numId w:val="19"/>
              </w:numPr>
              <w:spacing w:after="0" w:line="240" w:lineRule="auto"/>
              <w:ind w:right="57"/>
              <w:jc w:val="left"/>
              <w:rPr>
                <w:rFonts w:ascii="Verdana" w:hAnsi="Verdana" w:cstheme="minorHAnsi"/>
                <w:sz w:val="16"/>
                <w:szCs w:val="16"/>
                <w:lang w:val="de-DE"/>
              </w:rPr>
            </w:pPr>
            <w:r w:rsidRPr="00555250">
              <w:rPr>
                <w:rFonts w:ascii="Verdana" w:hAnsi="Verdana" w:cstheme="minorHAnsi"/>
                <w:sz w:val="16"/>
                <w:szCs w:val="16"/>
                <w:lang w:val="de-DE"/>
              </w:rPr>
              <w:t>HL Waste Rock Dump:  10 983 334 t/a</w:t>
            </w:r>
          </w:p>
          <w:p w14:paraId="51B9DC21" w14:textId="18EA7ADD" w:rsidR="00C91F3E" w:rsidRPr="00FC24E3" w:rsidRDefault="00C91F3E" w:rsidP="000722C9">
            <w:pPr>
              <w:pStyle w:val="BodyText"/>
              <w:numPr>
                <w:ilvl w:val="0"/>
                <w:numId w:val="19"/>
              </w:numPr>
              <w:spacing w:after="0" w:line="240" w:lineRule="auto"/>
              <w:ind w:right="57"/>
              <w:jc w:val="left"/>
              <w:rPr>
                <w:rFonts w:ascii="Verdana" w:hAnsi="Verdana" w:cstheme="minorHAnsi"/>
                <w:sz w:val="16"/>
                <w:szCs w:val="16"/>
              </w:rPr>
            </w:pPr>
            <w:r w:rsidRPr="00FC24E3">
              <w:rPr>
                <w:rFonts w:ascii="Verdana" w:hAnsi="Verdana" w:cstheme="minorHAnsi"/>
                <w:sz w:val="16"/>
                <w:szCs w:val="16"/>
              </w:rPr>
              <w:t>BIS ROM North 1 – 2 +50 000 t/a</w:t>
            </w:r>
          </w:p>
          <w:p w14:paraId="623EC77C" w14:textId="75B16F3D" w:rsidR="00C91F3E" w:rsidRPr="00FC24E3" w:rsidRDefault="00C91F3E" w:rsidP="000722C9">
            <w:pPr>
              <w:pStyle w:val="BodyText"/>
              <w:numPr>
                <w:ilvl w:val="0"/>
                <w:numId w:val="19"/>
              </w:numPr>
              <w:spacing w:after="0" w:line="240" w:lineRule="auto"/>
              <w:ind w:right="57"/>
              <w:jc w:val="left"/>
              <w:rPr>
                <w:rFonts w:ascii="Verdana" w:hAnsi="Verdana" w:cstheme="minorHAnsi"/>
                <w:sz w:val="16"/>
                <w:szCs w:val="16"/>
              </w:rPr>
            </w:pPr>
            <w:r w:rsidRPr="00FC24E3">
              <w:rPr>
                <w:rFonts w:ascii="Verdana" w:hAnsi="Verdana" w:cstheme="minorHAnsi"/>
                <w:sz w:val="16"/>
                <w:szCs w:val="16"/>
              </w:rPr>
              <w:t>East Pit Waste Rock Dump:  68 850 000 t/a</w:t>
            </w:r>
          </w:p>
          <w:p w14:paraId="1D77D6A9" w14:textId="6DC6A648" w:rsidR="00C91F3E" w:rsidRPr="00FC24E3" w:rsidRDefault="00C91F3E" w:rsidP="000722C9">
            <w:pPr>
              <w:pStyle w:val="BodyText"/>
              <w:numPr>
                <w:ilvl w:val="0"/>
                <w:numId w:val="19"/>
              </w:numPr>
              <w:spacing w:after="0" w:line="240" w:lineRule="auto"/>
              <w:ind w:right="57"/>
              <w:jc w:val="left"/>
              <w:rPr>
                <w:rFonts w:ascii="Verdana" w:hAnsi="Verdana" w:cstheme="minorHAnsi"/>
                <w:sz w:val="16"/>
                <w:szCs w:val="16"/>
              </w:rPr>
            </w:pPr>
            <w:r w:rsidRPr="00FC24E3">
              <w:rPr>
                <w:rFonts w:ascii="Verdana" w:hAnsi="Verdana" w:cstheme="minorHAnsi"/>
                <w:sz w:val="16"/>
                <w:szCs w:val="16"/>
              </w:rPr>
              <w:t>Discard Dump:  9 000 000 t/a</w:t>
            </w:r>
          </w:p>
        </w:tc>
        <w:tc>
          <w:tcPr>
            <w:tcW w:w="1814" w:type="dxa"/>
            <w:shd w:val="clear" w:color="auto" w:fill="FFFFFF" w:themeFill="background1"/>
          </w:tcPr>
          <w:p w14:paraId="575B8C35" w14:textId="78D477FB" w:rsidR="00C91F3E" w:rsidRPr="00FC24E3" w:rsidRDefault="00C91F3E" w:rsidP="00FC24E3">
            <w:pPr>
              <w:pStyle w:val="BodyText"/>
              <w:ind w:left="0" w:right="57"/>
              <w:jc w:val="left"/>
              <w:rPr>
                <w:rFonts w:ascii="Verdana" w:hAnsi="Verdana" w:cstheme="minorHAnsi"/>
                <w:sz w:val="16"/>
                <w:szCs w:val="16"/>
              </w:rPr>
            </w:pPr>
            <w:r w:rsidRPr="00FC24E3">
              <w:rPr>
                <w:rFonts w:ascii="Verdana" w:hAnsi="Verdana" w:cstheme="minorHAnsi"/>
                <w:bCs/>
                <w:sz w:val="16"/>
                <w:szCs w:val="16"/>
              </w:rPr>
              <w:t>Potential for increased ambient PM concentrations and dust fall out</w:t>
            </w:r>
            <w:r w:rsidR="007F130D">
              <w:rPr>
                <w:rFonts w:ascii="Verdana" w:hAnsi="Verdana" w:cstheme="minorHAnsi"/>
                <w:bCs/>
                <w:sz w:val="16"/>
                <w:szCs w:val="16"/>
              </w:rPr>
              <w:t xml:space="preserve"> from construction, </w:t>
            </w:r>
            <w:r w:rsidR="00EE607D">
              <w:rPr>
                <w:rFonts w:ascii="Verdana" w:hAnsi="Verdana" w:cstheme="minorHAnsi"/>
                <w:bCs/>
                <w:sz w:val="16"/>
                <w:szCs w:val="16"/>
              </w:rPr>
              <w:t>operations,</w:t>
            </w:r>
            <w:r w:rsidR="007F130D">
              <w:rPr>
                <w:rFonts w:ascii="Verdana" w:hAnsi="Verdana" w:cstheme="minorHAnsi"/>
                <w:bCs/>
                <w:sz w:val="16"/>
                <w:szCs w:val="16"/>
              </w:rPr>
              <w:t xml:space="preserve"> and </w:t>
            </w:r>
            <w:r w:rsidR="00EE607D">
              <w:rPr>
                <w:rFonts w:ascii="Verdana" w:hAnsi="Verdana" w:cstheme="minorHAnsi"/>
                <w:bCs/>
                <w:sz w:val="16"/>
                <w:szCs w:val="16"/>
              </w:rPr>
              <w:t xml:space="preserve">from </w:t>
            </w:r>
            <w:r w:rsidR="00FA01DD">
              <w:rPr>
                <w:rFonts w:ascii="Verdana" w:hAnsi="Verdana" w:cstheme="minorHAnsi"/>
                <w:bCs/>
                <w:sz w:val="16"/>
                <w:szCs w:val="16"/>
              </w:rPr>
              <w:t xml:space="preserve">vehicle and </w:t>
            </w:r>
            <w:r w:rsidR="007F130D">
              <w:rPr>
                <w:rFonts w:ascii="Verdana" w:hAnsi="Verdana" w:cstheme="minorHAnsi"/>
                <w:bCs/>
                <w:sz w:val="16"/>
                <w:szCs w:val="16"/>
              </w:rPr>
              <w:t>wind entrainment</w:t>
            </w:r>
          </w:p>
        </w:tc>
      </w:tr>
      <w:tr w:rsidR="00C91F3E" w:rsidRPr="00CC089E" w14:paraId="1CFC3698" w14:textId="77777777" w:rsidTr="00555250">
        <w:tc>
          <w:tcPr>
            <w:tcW w:w="1979" w:type="dxa"/>
            <w:shd w:val="clear" w:color="auto" w:fill="FFFFFF" w:themeFill="background1"/>
          </w:tcPr>
          <w:p w14:paraId="4AAE8E11" w14:textId="77777777" w:rsidR="00C91F3E" w:rsidRPr="00FC24E3" w:rsidRDefault="00C91F3E" w:rsidP="00FC24E3">
            <w:pPr>
              <w:pStyle w:val="BodyText"/>
              <w:ind w:left="0" w:right="57"/>
              <w:jc w:val="left"/>
              <w:rPr>
                <w:rFonts w:ascii="Verdana" w:hAnsi="Verdana" w:cstheme="minorHAnsi"/>
                <w:b/>
                <w:sz w:val="16"/>
                <w:szCs w:val="16"/>
              </w:rPr>
            </w:pPr>
            <w:r w:rsidRPr="00FC24E3">
              <w:rPr>
                <w:rFonts w:ascii="Verdana" w:hAnsi="Verdana" w:cstheme="minorHAnsi"/>
                <w:b/>
                <w:sz w:val="16"/>
                <w:szCs w:val="16"/>
              </w:rPr>
              <w:t>Project 3:  Increase of Opencast Footprint Areas, as well as the undertaking of detrital mining for shallow iron ore reserves, including transportation routes (Haul roads)</w:t>
            </w:r>
          </w:p>
          <w:p w14:paraId="258CFBA4" w14:textId="77777777" w:rsidR="00C91F3E" w:rsidRPr="00FC24E3" w:rsidRDefault="00C91F3E" w:rsidP="00FC24E3">
            <w:pPr>
              <w:pStyle w:val="BodyText"/>
              <w:ind w:left="0" w:right="57"/>
              <w:jc w:val="left"/>
              <w:rPr>
                <w:rFonts w:ascii="Verdana" w:hAnsi="Verdana" w:cstheme="minorHAnsi"/>
                <w:sz w:val="16"/>
                <w:szCs w:val="16"/>
              </w:rPr>
            </w:pPr>
          </w:p>
        </w:tc>
        <w:tc>
          <w:tcPr>
            <w:tcW w:w="6380" w:type="dxa"/>
            <w:shd w:val="clear" w:color="auto" w:fill="FFFFFF" w:themeFill="background1"/>
          </w:tcPr>
          <w:p w14:paraId="0E8EA8F3" w14:textId="13A04462" w:rsidR="00465417" w:rsidRPr="00AE7870" w:rsidRDefault="00465417" w:rsidP="00AE7870">
            <w:pPr>
              <w:pStyle w:val="BodyText"/>
              <w:numPr>
                <w:ilvl w:val="0"/>
                <w:numId w:val="14"/>
              </w:numPr>
              <w:spacing w:after="0"/>
              <w:ind w:left="23" w:right="172"/>
              <w:rPr>
                <w:rFonts w:ascii="Verdana" w:hAnsi="Verdana" w:cstheme="minorHAnsi"/>
                <w:sz w:val="16"/>
                <w:szCs w:val="16"/>
                <w:lang w:eastAsia="x-none"/>
              </w:rPr>
            </w:pPr>
            <w:r w:rsidRPr="00AE7870">
              <w:rPr>
                <w:rFonts w:ascii="Verdana" w:hAnsi="Verdana" w:cstheme="minorHAnsi"/>
                <w:i/>
                <w:iCs/>
                <w:sz w:val="16"/>
                <w:szCs w:val="16"/>
              </w:rPr>
              <w:t xml:space="preserve">Village Pit </w:t>
            </w:r>
            <w:r w:rsidRPr="00AE7870">
              <w:rPr>
                <w:rFonts w:ascii="Verdana" w:hAnsi="Verdana" w:cstheme="minorHAnsi"/>
                <w:sz w:val="16"/>
                <w:szCs w:val="16"/>
              </w:rPr>
              <w:t>(VP North), will be expanded by 203</w:t>
            </w:r>
            <w:r w:rsidR="00AE7870" w:rsidRPr="00AE7870">
              <w:rPr>
                <w:rFonts w:ascii="Verdana" w:hAnsi="Verdana" w:cstheme="minorHAnsi"/>
                <w:sz w:val="16"/>
                <w:szCs w:val="16"/>
              </w:rPr>
              <w:t xml:space="preserve"> </w:t>
            </w:r>
            <w:r w:rsidRPr="00AE7870">
              <w:rPr>
                <w:rFonts w:ascii="Verdana" w:hAnsi="Verdana" w:cstheme="minorHAnsi"/>
                <w:sz w:val="16"/>
                <w:szCs w:val="16"/>
              </w:rPr>
              <w:t>ha in the future to 269</w:t>
            </w:r>
            <w:r w:rsidR="00AE7870" w:rsidRPr="00AE7870">
              <w:rPr>
                <w:rFonts w:ascii="Verdana" w:hAnsi="Verdana" w:cstheme="minorHAnsi"/>
                <w:sz w:val="16"/>
                <w:szCs w:val="16"/>
              </w:rPr>
              <w:t xml:space="preserve"> </w:t>
            </w:r>
            <w:r w:rsidRPr="00AE7870">
              <w:rPr>
                <w:rFonts w:ascii="Verdana" w:hAnsi="Verdana" w:cstheme="minorHAnsi"/>
                <w:sz w:val="16"/>
                <w:szCs w:val="16"/>
              </w:rPr>
              <w:t>ha and will further include two satellite pits:  Pit East and Pit South, each with and area of about 37</w:t>
            </w:r>
            <w:r w:rsidR="00AE7870" w:rsidRPr="00AE7870">
              <w:rPr>
                <w:rFonts w:ascii="Verdana" w:hAnsi="Verdana" w:cstheme="minorHAnsi"/>
                <w:sz w:val="16"/>
                <w:szCs w:val="16"/>
              </w:rPr>
              <w:t xml:space="preserve"> </w:t>
            </w:r>
            <w:r w:rsidRPr="00AE7870">
              <w:rPr>
                <w:rFonts w:ascii="Verdana" w:hAnsi="Verdana" w:cstheme="minorHAnsi"/>
                <w:sz w:val="16"/>
                <w:szCs w:val="16"/>
              </w:rPr>
              <w:t>ha and 22</w:t>
            </w:r>
            <w:r w:rsidR="00AE7870" w:rsidRPr="00AE7870">
              <w:rPr>
                <w:rFonts w:ascii="Verdana" w:hAnsi="Verdana" w:cstheme="minorHAnsi"/>
                <w:sz w:val="16"/>
                <w:szCs w:val="16"/>
              </w:rPr>
              <w:t xml:space="preserve"> </w:t>
            </w:r>
            <w:r w:rsidRPr="00AE7870">
              <w:rPr>
                <w:rFonts w:ascii="Verdana" w:hAnsi="Verdana" w:cstheme="minorHAnsi"/>
                <w:sz w:val="16"/>
                <w:szCs w:val="16"/>
              </w:rPr>
              <w:t>ha respectively.  Clearance of vegetation will be required.  The depth of the VP North is planned at 180</w:t>
            </w:r>
            <w:r w:rsidR="00AE7870" w:rsidRPr="00AE7870">
              <w:rPr>
                <w:rFonts w:ascii="Verdana" w:hAnsi="Verdana" w:cstheme="minorHAnsi"/>
                <w:sz w:val="16"/>
                <w:szCs w:val="16"/>
              </w:rPr>
              <w:t xml:space="preserve"> </w:t>
            </w:r>
            <w:r w:rsidRPr="00AE7870">
              <w:rPr>
                <w:rFonts w:ascii="Verdana" w:hAnsi="Verdana" w:cstheme="minorHAnsi"/>
                <w:sz w:val="16"/>
                <w:szCs w:val="16"/>
              </w:rPr>
              <w:t>m, with VP East and VP South 160</w:t>
            </w:r>
            <w:r w:rsidR="00AE7870" w:rsidRPr="00AE7870">
              <w:rPr>
                <w:rFonts w:ascii="Verdana" w:hAnsi="Verdana" w:cstheme="minorHAnsi"/>
                <w:sz w:val="16"/>
                <w:szCs w:val="16"/>
              </w:rPr>
              <w:t xml:space="preserve"> </w:t>
            </w:r>
            <w:r w:rsidRPr="00AE7870">
              <w:rPr>
                <w:rFonts w:ascii="Verdana" w:hAnsi="Verdana" w:cstheme="minorHAnsi"/>
                <w:sz w:val="16"/>
                <w:szCs w:val="16"/>
              </w:rPr>
              <w:t>m and 60</w:t>
            </w:r>
            <w:r w:rsidR="00AE7870" w:rsidRPr="00AE7870">
              <w:rPr>
                <w:rFonts w:ascii="Verdana" w:hAnsi="Verdana" w:cstheme="minorHAnsi"/>
                <w:sz w:val="16"/>
                <w:szCs w:val="16"/>
              </w:rPr>
              <w:t xml:space="preserve"> </w:t>
            </w:r>
            <w:r w:rsidRPr="00AE7870">
              <w:rPr>
                <w:rFonts w:ascii="Verdana" w:hAnsi="Verdana" w:cstheme="minorHAnsi"/>
                <w:sz w:val="16"/>
                <w:szCs w:val="16"/>
              </w:rPr>
              <w:t xml:space="preserve">m respectively. </w:t>
            </w:r>
            <w:r w:rsidR="00AE7870" w:rsidRPr="00AE7870">
              <w:rPr>
                <w:rFonts w:ascii="Verdana" w:hAnsi="Verdana" w:cstheme="minorHAnsi"/>
                <w:sz w:val="16"/>
                <w:szCs w:val="16"/>
              </w:rPr>
              <w:t xml:space="preserve"> </w:t>
            </w:r>
            <w:r w:rsidRPr="00AE7870">
              <w:rPr>
                <w:rFonts w:ascii="Verdana" w:hAnsi="Verdana" w:cstheme="minorHAnsi"/>
                <w:sz w:val="16"/>
                <w:szCs w:val="16"/>
                <w:lang w:eastAsia="x-none"/>
              </w:rPr>
              <w:t>To the west of the proposed Village Pit expansion area, an areas for specific target exploration drilling has been demarcated.  This area is about 170ha in extent.</w:t>
            </w:r>
          </w:p>
          <w:p w14:paraId="5BE103C0" w14:textId="57DEF79E" w:rsidR="00AE7870" w:rsidRPr="00AE7870" w:rsidRDefault="00AE7870" w:rsidP="00AE7870">
            <w:pPr>
              <w:pStyle w:val="BodyText"/>
              <w:numPr>
                <w:ilvl w:val="0"/>
                <w:numId w:val="14"/>
              </w:numPr>
              <w:spacing w:after="0"/>
              <w:ind w:left="23" w:right="172"/>
              <w:rPr>
                <w:rFonts w:ascii="Verdana" w:hAnsi="Verdana" w:cstheme="minorHAnsi"/>
                <w:sz w:val="16"/>
                <w:szCs w:val="16"/>
              </w:rPr>
            </w:pPr>
            <w:r w:rsidRPr="00AE7870">
              <w:rPr>
                <w:rFonts w:ascii="Verdana" w:hAnsi="Verdana" w:cstheme="minorHAnsi"/>
                <w:i/>
                <w:iCs/>
                <w:sz w:val="16"/>
                <w:szCs w:val="16"/>
              </w:rPr>
              <w:t>EP Opencast Pit</w:t>
            </w:r>
            <w:r w:rsidRPr="00AE7870">
              <w:rPr>
                <w:rFonts w:ascii="Verdana" w:hAnsi="Verdana" w:cstheme="minorHAnsi"/>
                <w:sz w:val="16"/>
                <w:szCs w:val="16"/>
              </w:rPr>
              <w:t>, will not result in an increase in the footprint but rather in the depth of mining within the mining shell.  The depth of East Pit is planned at approximately 220</w:t>
            </w:r>
            <w:r>
              <w:rPr>
                <w:rFonts w:ascii="Verdana" w:hAnsi="Verdana" w:cstheme="minorHAnsi"/>
                <w:sz w:val="16"/>
                <w:szCs w:val="16"/>
              </w:rPr>
              <w:t xml:space="preserve"> </w:t>
            </w:r>
            <w:r w:rsidRPr="00AE7870">
              <w:rPr>
                <w:rFonts w:ascii="Verdana" w:hAnsi="Verdana" w:cstheme="minorHAnsi"/>
                <w:sz w:val="16"/>
                <w:szCs w:val="16"/>
              </w:rPr>
              <w:t>m.</w:t>
            </w:r>
          </w:p>
          <w:p w14:paraId="358C2129" w14:textId="313F6278" w:rsidR="00AE7870" w:rsidRPr="00AE7870" w:rsidRDefault="00AE7870" w:rsidP="00AE7870">
            <w:pPr>
              <w:pStyle w:val="ListParagraph"/>
              <w:spacing w:line="276" w:lineRule="auto"/>
              <w:ind w:left="23" w:right="172"/>
              <w:rPr>
                <w:rFonts w:ascii="Verdana" w:hAnsi="Verdana" w:cstheme="minorHAnsi"/>
                <w:sz w:val="16"/>
                <w:szCs w:val="16"/>
              </w:rPr>
            </w:pPr>
            <w:r w:rsidRPr="00AE7870">
              <w:rPr>
                <w:rFonts w:ascii="Verdana" w:hAnsi="Verdana" w:cstheme="minorHAnsi"/>
                <w:sz w:val="16"/>
                <w:szCs w:val="16"/>
              </w:rPr>
              <w:t xml:space="preserve">Around the East Pit potential strategic iron ore resources have been identified.  The area in question is about 976ha.  Various wetland systems are present within this area, as well as a potential recharge zone.  Due to the presence of these sensitive ecosystems, strategic exploration drilling will be undertaken to determine the potential resources within this area.  The drilling will be undertaken in terms of a management plan to ensure the least amount of disturbance to these systems.  </w:t>
            </w:r>
          </w:p>
          <w:p w14:paraId="4DD3C1B1" w14:textId="72CE757D" w:rsidR="00AE7870" w:rsidRPr="00AE7870" w:rsidRDefault="00AE7870" w:rsidP="00AE7870">
            <w:pPr>
              <w:pStyle w:val="BodyText"/>
              <w:numPr>
                <w:ilvl w:val="0"/>
                <w:numId w:val="14"/>
              </w:numPr>
              <w:spacing w:after="0"/>
              <w:ind w:left="23" w:right="172"/>
              <w:rPr>
                <w:rFonts w:ascii="Verdana" w:hAnsi="Verdana" w:cstheme="minorHAnsi"/>
                <w:sz w:val="16"/>
                <w:szCs w:val="16"/>
              </w:rPr>
            </w:pPr>
            <w:r w:rsidRPr="00AE7870">
              <w:rPr>
                <w:rFonts w:ascii="Verdana" w:hAnsi="Verdana" w:cstheme="minorHAnsi"/>
                <w:i/>
                <w:iCs/>
                <w:sz w:val="16"/>
                <w:szCs w:val="16"/>
              </w:rPr>
              <w:t>The BF Pit</w:t>
            </w:r>
            <w:r w:rsidRPr="00AE7870">
              <w:rPr>
                <w:rFonts w:ascii="Verdana" w:hAnsi="Verdana" w:cstheme="minorHAnsi"/>
                <w:sz w:val="16"/>
                <w:szCs w:val="16"/>
              </w:rPr>
              <w:t xml:space="preserve"> will be expanded from about 30</w:t>
            </w:r>
            <w:r>
              <w:rPr>
                <w:rFonts w:ascii="Verdana" w:hAnsi="Verdana" w:cstheme="minorHAnsi"/>
                <w:sz w:val="16"/>
                <w:szCs w:val="16"/>
              </w:rPr>
              <w:t xml:space="preserve"> </w:t>
            </w:r>
            <w:r w:rsidRPr="00AE7870">
              <w:rPr>
                <w:rFonts w:ascii="Verdana" w:hAnsi="Verdana" w:cstheme="minorHAnsi"/>
                <w:sz w:val="16"/>
                <w:szCs w:val="16"/>
              </w:rPr>
              <w:t>ha (comprising of 3 pits) to about 86</w:t>
            </w:r>
            <w:r>
              <w:rPr>
                <w:rFonts w:ascii="Verdana" w:hAnsi="Verdana" w:cstheme="minorHAnsi"/>
                <w:sz w:val="16"/>
                <w:szCs w:val="16"/>
              </w:rPr>
              <w:t xml:space="preserve"> </w:t>
            </w:r>
            <w:r w:rsidRPr="00AE7870">
              <w:rPr>
                <w:rFonts w:ascii="Verdana" w:hAnsi="Verdana" w:cstheme="minorHAnsi"/>
                <w:sz w:val="16"/>
                <w:szCs w:val="16"/>
              </w:rPr>
              <w:t>ha.  Approximately 25</w:t>
            </w:r>
            <w:r>
              <w:rPr>
                <w:rFonts w:ascii="Verdana" w:hAnsi="Verdana" w:cstheme="minorHAnsi"/>
                <w:sz w:val="16"/>
                <w:szCs w:val="16"/>
              </w:rPr>
              <w:t xml:space="preserve"> </w:t>
            </w:r>
            <w:r w:rsidRPr="00AE7870">
              <w:rPr>
                <w:rFonts w:ascii="Verdana" w:hAnsi="Verdana" w:cstheme="minorHAnsi"/>
                <w:sz w:val="16"/>
                <w:szCs w:val="16"/>
              </w:rPr>
              <w:t>ha may require clearance.  The dept of the BF Pit is planned at 180</w:t>
            </w:r>
            <w:r>
              <w:rPr>
                <w:rFonts w:ascii="Verdana" w:hAnsi="Verdana" w:cstheme="minorHAnsi"/>
                <w:sz w:val="16"/>
                <w:szCs w:val="16"/>
              </w:rPr>
              <w:t xml:space="preserve"> </w:t>
            </w:r>
            <w:r w:rsidRPr="00AE7870">
              <w:rPr>
                <w:rFonts w:ascii="Verdana" w:hAnsi="Verdana" w:cstheme="minorHAnsi"/>
                <w:sz w:val="16"/>
                <w:szCs w:val="16"/>
              </w:rPr>
              <w:t>m.</w:t>
            </w:r>
          </w:p>
          <w:p w14:paraId="4178C441" w14:textId="2811A734" w:rsidR="00C91F3E" w:rsidRPr="00AE7870" w:rsidRDefault="00C91F3E" w:rsidP="00AE7870">
            <w:pPr>
              <w:pStyle w:val="BodyText"/>
              <w:numPr>
                <w:ilvl w:val="0"/>
                <w:numId w:val="14"/>
              </w:numPr>
              <w:spacing w:after="0"/>
              <w:ind w:left="0" w:right="57"/>
              <w:jc w:val="left"/>
              <w:rPr>
                <w:rFonts w:ascii="Verdana" w:hAnsi="Verdana" w:cstheme="minorHAnsi"/>
                <w:sz w:val="16"/>
                <w:szCs w:val="16"/>
              </w:rPr>
            </w:pPr>
            <w:r w:rsidRPr="00AE7870">
              <w:rPr>
                <w:rFonts w:ascii="Verdana" w:hAnsi="Verdana" w:cstheme="minorHAnsi"/>
                <w:i/>
                <w:iCs/>
                <w:sz w:val="16"/>
                <w:szCs w:val="16"/>
              </w:rPr>
              <w:t>A Detrital Mining</w:t>
            </w:r>
            <w:r w:rsidRPr="00AE7870">
              <w:rPr>
                <w:rFonts w:ascii="Verdana" w:hAnsi="Verdana" w:cstheme="minorHAnsi"/>
                <w:sz w:val="16"/>
                <w:szCs w:val="16"/>
              </w:rPr>
              <w:t xml:space="preserve"> area of about 238 ha will be established</w:t>
            </w:r>
            <w:r w:rsidR="00EE607D" w:rsidRPr="00AE7870">
              <w:rPr>
                <w:rFonts w:ascii="Verdana" w:hAnsi="Verdana" w:cstheme="minorHAnsi"/>
                <w:sz w:val="16"/>
                <w:szCs w:val="16"/>
              </w:rPr>
              <w:t>, but</w:t>
            </w:r>
            <w:r w:rsidRPr="00AE7870">
              <w:rPr>
                <w:rFonts w:ascii="Verdana" w:hAnsi="Verdana" w:cstheme="minorHAnsi"/>
                <w:sz w:val="16"/>
                <w:szCs w:val="16"/>
              </w:rPr>
              <w:t xml:space="preserve"> – it should be noted that entire area will not be utilised, only where minerals are found economically viable. Clearance of vegetation will be required.</w:t>
            </w:r>
          </w:p>
          <w:p w14:paraId="783274E0" w14:textId="75A17973" w:rsidR="00C91F3E" w:rsidRPr="00AE7870" w:rsidRDefault="00C91F3E" w:rsidP="00AE7870">
            <w:pPr>
              <w:pStyle w:val="BodyText"/>
              <w:ind w:left="0" w:right="57"/>
              <w:jc w:val="left"/>
              <w:rPr>
                <w:rFonts w:ascii="Verdana" w:hAnsi="Verdana" w:cstheme="minorHAnsi"/>
                <w:sz w:val="16"/>
                <w:szCs w:val="16"/>
              </w:rPr>
            </w:pPr>
            <w:r w:rsidRPr="00AE7870">
              <w:rPr>
                <w:rFonts w:ascii="Verdana" w:hAnsi="Verdana" w:cstheme="minorHAnsi"/>
                <w:i/>
                <w:iCs/>
                <w:sz w:val="16"/>
                <w:szCs w:val="16"/>
              </w:rPr>
              <w:t>Village Haul Road:</w:t>
            </w:r>
            <w:r w:rsidRPr="00AE7870">
              <w:rPr>
                <w:rFonts w:ascii="Verdana" w:hAnsi="Verdana" w:cstheme="minorHAnsi"/>
                <w:sz w:val="16"/>
                <w:szCs w:val="16"/>
              </w:rPr>
              <w:t xml:space="preserve">  </w:t>
            </w:r>
            <w:r w:rsidR="00FA01DD" w:rsidRPr="00AE7870">
              <w:rPr>
                <w:rFonts w:ascii="Verdana" w:hAnsi="Verdana" w:cstheme="minorHAnsi"/>
                <w:sz w:val="16"/>
                <w:szCs w:val="16"/>
              </w:rPr>
              <w:t xml:space="preserve">New haul road </w:t>
            </w:r>
            <w:r w:rsidRPr="00AE7870">
              <w:rPr>
                <w:rFonts w:ascii="Verdana" w:hAnsi="Verdana" w:cstheme="minorHAnsi"/>
                <w:sz w:val="16"/>
                <w:szCs w:val="16"/>
              </w:rPr>
              <w:t>1</w:t>
            </w:r>
            <w:r w:rsidR="00FA01DD" w:rsidRPr="00AE7870">
              <w:rPr>
                <w:rFonts w:ascii="Verdana" w:hAnsi="Verdana" w:cstheme="minorHAnsi"/>
                <w:sz w:val="16"/>
                <w:szCs w:val="16"/>
              </w:rPr>
              <w:t xml:space="preserve"> </w:t>
            </w:r>
            <w:r w:rsidRPr="00AE7870">
              <w:rPr>
                <w:rFonts w:ascii="Verdana" w:hAnsi="Verdana" w:cstheme="minorHAnsi"/>
                <w:sz w:val="16"/>
                <w:szCs w:val="16"/>
              </w:rPr>
              <w:t>100 m long and 30 m wide. The road will be located in areas mostly disturbed with exiting mining activities or along exiting roads.</w:t>
            </w:r>
          </w:p>
        </w:tc>
        <w:tc>
          <w:tcPr>
            <w:tcW w:w="1814" w:type="dxa"/>
            <w:shd w:val="clear" w:color="auto" w:fill="FFFFFF" w:themeFill="background1"/>
          </w:tcPr>
          <w:p w14:paraId="7E492A91" w14:textId="38B2C08A" w:rsidR="00C91F3E" w:rsidRPr="00FC24E3" w:rsidRDefault="00C91F3E" w:rsidP="00FC24E3">
            <w:pPr>
              <w:pStyle w:val="BodyText"/>
              <w:ind w:left="0" w:right="57"/>
              <w:jc w:val="left"/>
              <w:rPr>
                <w:rFonts w:ascii="Verdana" w:hAnsi="Verdana" w:cstheme="minorHAnsi"/>
                <w:b/>
                <w:sz w:val="16"/>
                <w:szCs w:val="16"/>
              </w:rPr>
            </w:pPr>
            <w:r w:rsidRPr="00FC24E3">
              <w:rPr>
                <w:rFonts w:ascii="Verdana" w:hAnsi="Verdana" w:cstheme="minorHAnsi"/>
                <w:bCs/>
                <w:sz w:val="16"/>
                <w:szCs w:val="16"/>
              </w:rPr>
              <w:t>Potential for increased ambient PM concentrations and dust fall out</w:t>
            </w:r>
            <w:r w:rsidR="007F130D">
              <w:rPr>
                <w:rFonts w:ascii="Verdana" w:hAnsi="Verdana" w:cstheme="minorHAnsi"/>
                <w:bCs/>
                <w:sz w:val="16"/>
                <w:szCs w:val="16"/>
              </w:rPr>
              <w:t xml:space="preserve"> from construction, operations and </w:t>
            </w:r>
            <w:r w:rsidR="00FA01DD">
              <w:rPr>
                <w:rFonts w:ascii="Verdana" w:hAnsi="Verdana" w:cstheme="minorHAnsi"/>
                <w:bCs/>
                <w:sz w:val="16"/>
                <w:szCs w:val="16"/>
              </w:rPr>
              <w:t xml:space="preserve">vehicle and </w:t>
            </w:r>
            <w:r w:rsidR="007F130D">
              <w:rPr>
                <w:rFonts w:ascii="Verdana" w:hAnsi="Verdana" w:cstheme="minorHAnsi"/>
                <w:bCs/>
                <w:sz w:val="16"/>
                <w:szCs w:val="16"/>
              </w:rPr>
              <w:t>wind entrainment</w:t>
            </w:r>
          </w:p>
        </w:tc>
      </w:tr>
      <w:tr w:rsidR="00C91F3E" w:rsidRPr="00CC089E" w14:paraId="56BAE131" w14:textId="77777777" w:rsidTr="00555250">
        <w:trPr>
          <w:trHeight w:val="345"/>
        </w:trPr>
        <w:tc>
          <w:tcPr>
            <w:tcW w:w="1979" w:type="dxa"/>
            <w:vMerge w:val="restart"/>
            <w:shd w:val="clear" w:color="auto" w:fill="FFFFFF" w:themeFill="background1"/>
          </w:tcPr>
          <w:p w14:paraId="12C73266" w14:textId="77777777" w:rsidR="00C91F3E" w:rsidRPr="00FC24E3" w:rsidRDefault="00C91F3E" w:rsidP="00FC24E3">
            <w:pPr>
              <w:pStyle w:val="BodyText"/>
              <w:ind w:left="0" w:right="57"/>
              <w:jc w:val="left"/>
              <w:rPr>
                <w:rFonts w:ascii="Verdana" w:hAnsi="Verdana" w:cstheme="minorHAnsi"/>
                <w:b/>
                <w:sz w:val="16"/>
                <w:szCs w:val="16"/>
              </w:rPr>
            </w:pPr>
            <w:r w:rsidRPr="00FC24E3">
              <w:rPr>
                <w:rFonts w:ascii="Verdana" w:hAnsi="Verdana" w:cstheme="minorHAnsi"/>
                <w:b/>
                <w:sz w:val="16"/>
                <w:szCs w:val="16"/>
              </w:rPr>
              <w:t>Project 4:  Development of the Beneficiation Project which will comprise of a WHIMS Plant and Jig Plant at Beeshoek</w:t>
            </w:r>
          </w:p>
          <w:p w14:paraId="7EE529F9" w14:textId="77777777" w:rsidR="00C91F3E" w:rsidRPr="00FC24E3" w:rsidRDefault="00C91F3E" w:rsidP="00FC24E3">
            <w:pPr>
              <w:pStyle w:val="BodyText"/>
              <w:ind w:left="0" w:right="57"/>
              <w:jc w:val="left"/>
              <w:rPr>
                <w:rFonts w:ascii="Verdana" w:hAnsi="Verdana" w:cstheme="minorHAnsi"/>
                <w:sz w:val="16"/>
                <w:szCs w:val="16"/>
              </w:rPr>
            </w:pPr>
          </w:p>
        </w:tc>
        <w:tc>
          <w:tcPr>
            <w:tcW w:w="6380" w:type="dxa"/>
            <w:vMerge w:val="restart"/>
            <w:shd w:val="clear" w:color="auto" w:fill="FFFFFF" w:themeFill="background1"/>
          </w:tcPr>
          <w:p w14:paraId="38883B21" w14:textId="0F478596" w:rsidR="00C91F3E" w:rsidRPr="00FA01DD" w:rsidRDefault="00C91F3E" w:rsidP="000722C9">
            <w:pPr>
              <w:pStyle w:val="BodyText"/>
              <w:numPr>
                <w:ilvl w:val="0"/>
                <w:numId w:val="14"/>
              </w:numPr>
              <w:spacing w:after="0" w:line="240" w:lineRule="auto"/>
              <w:ind w:left="0" w:right="57"/>
              <w:jc w:val="left"/>
              <w:rPr>
                <w:rFonts w:ascii="Verdana" w:hAnsi="Verdana" w:cstheme="minorHAnsi"/>
                <w:i/>
                <w:iCs/>
                <w:sz w:val="16"/>
                <w:szCs w:val="16"/>
              </w:rPr>
            </w:pPr>
            <w:r w:rsidRPr="00FA01DD">
              <w:rPr>
                <w:rFonts w:ascii="Verdana" w:hAnsi="Verdana" w:cstheme="minorHAnsi"/>
                <w:i/>
                <w:iCs/>
                <w:sz w:val="16"/>
                <w:szCs w:val="16"/>
              </w:rPr>
              <w:t>WHIMS Plant:</w:t>
            </w:r>
          </w:p>
          <w:p w14:paraId="71D02EB3" w14:textId="1A109279" w:rsidR="00C91F3E" w:rsidRPr="00FA01DD" w:rsidRDefault="00C91F3E" w:rsidP="000722C9">
            <w:pPr>
              <w:pStyle w:val="ListParagraph"/>
              <w:keepLines w:val="0"/>
              <w:numPr>
                <w:ilvl w:val="1"/>
                <w:numId w:val="16"/>
              </w:numPr>
              <w:tabs>
                <w:tab w:val="clear" w:pos="851"/>
                <w:tab w:val="clear" w:pos="1701"/>
                <w:tab w:val="clear" w:pos="2552"/>
                <w:tab w:val="clear" w:pos="3402"/>
                <w:tab w:val="clear" w:pos="4253"/>
                <w:tab w:val="clear" w:pos="5103"/>
              </w:tabs>
              <w:spacing w:after="200" w:line="276" w:lineRule="auto"/>
              <w:ind w:left="0" w:right="57"/>
              <w:contextualSpacing/>
              <w:jc w:val="left"/>
              <w:rPr>
                <w:rFonts w:ascii="Verdana" w:hAnsi="Verdana" w:cstheme="minorHAnsi"/>
                <w:sz w:val="16"/>
                <w:szCs w:val="16"/>
              </w:rPr>
            </w:pPr>
            <w:r w:rsidRPr="00FA01DD">
              <w:rPr>
                <w:rFonts w:ascii="Verdana" w:hAnsi="Verdana" w:cstheme="minorHAnsi"/>
                <w:sz w:val="16"/>
                <w:szCs w:val="16"/>
              </w:rPr>
              <w:t xml:space="preserve">Within the </w:t>
            </w:r>
            <w:r w:rsidR="00FA01DD" w:rsidRPr="00FA01DD">
              <w:rPr>
                <w:rFonts w:ascii="Verdana" w:hAnsi="Verdana" w:cstheme="minorHAnsi"/>
                <w:sz w:val="16"/>
                <w:szCs w:val="16"/>
              </w:rPr>
              <w:t xml:space="preserve">WHIMS </w:t>
            </w:r>
            <w:r w:rsidRPr="00FA01DD">
              <w:rPr>
                <w:rFonts w:ascii="Verdana" w:hAnsi="Verdana" w:cstheme="minorHAnsi"/>
                <w:sz w:val="16"/>
                <w:szCs w:val="16"/>
              </w:rPr>
              <w:t>Laydown Area a 50 m</w:t>
            </w:r>
            <w:r w:rsidRPr="00FA01DD">
              <w:rPr>
                <w:rFonts w:ascii="Verdana" w:hAnsi="Verdana" w:cstheme="minorHAnsi"/>
                <w:sz w:val="16"/>
                <w:szCs w:val="16"/>
                <w:vertAlign w:val="superscript"/>
              </w:rPr>
              <w:t>2</w:t>
            </w:r>
            <w:r w:rsidRPr="00FA01DD">
              <w:rPr>
                <w:rFonts w:ascii="Verdana" w:hAnsi="Verdana" w:cstheme="minorHAnsi"/>
                <w:sz w:val="16"/>
                <w:szCs w:val="16"/>
              </w:rPr>
              <w:t xml:space="preserve"> Low-Grade Feed Stockpile will be located.  This raw material will be processed material derived from the first stage screening process of the WHIMS Plant.  All waste (slimes) will be disposed onto the existing Slimes Dam and no new Mine Residue Stockpiles will be developed.</w:t>
            </w:r>
            <w:r w:rsidR="00FA01DD" w:rsidRPr="00FA01DD">
              <w:rPr>
                <w:rFonts w:ascii="Verdana" w:hAnsi="Verdana" w:cstheme="minorHAnsi"/>
                <w:sz w:val="16"/>
                <w:szCs w:val="16"/>
              </w:rPr>
              <w:t xml:space="preserve">  </w:t>
            </w:r>
            <w:r w:rsidRPr="00FA01DD">
              <w:rPr>
                <w:rFonts w:ascii="Verdana" w:hAnsi="Verdana" w:cstheme="minorHAnsi"/>
                <w:sz w:val="16"/>
                <w:szCs w:val="16"/>
              </w:rPr>
              <w:t>WHIMS Plant footprint, including access road of 160m in length (approximately 4ha).</w:t>
            </w:r>
          </w:p>
          <w:p w14:paraId="1E9C1659" w14:textId="25F39E19" w:rsidR="00C91F3E" w:rsidRPr="00FA01DD" w:rsidRDefault="00C91F3E" w:rsidP="000722C9">
            <w:pPr>
              <w:pStyle w:val="ListParagraph"/>
              <w:keepLines w:val="0"/>
              <w:numPr>
                <w:ilvl w:val="0"/>
                <w:numId w:val="16"/>
              </w:numPr>
              <w:tabs>
                <w:tab w:val="clear" w:pos="851"/>
                <w:tab w:val="clear" w:pos="1701"/>
                <w:tab w:val="clear" w:pos="2552"/>
                <w:tab w:val="clear" w:pos="3402"/>
                <w:tab w:val="clear" w:pos="4253"/>
                <w:tab w:val="clear" w:pos="5103"/>
              </w:tabs>
              <w:spacing w:after="200" w:line="276" w:lineRule="auto"/>
              <w:ind w:left="0" w:right="57"/>
              <w:contextualSpacing/>
              <w:jc w:val="left"/>
              <w:rPr>
                <w:rFonts w:ascii="Verdana" w:hAnsi="Verdana" w:cstheme="minorHAnsi"/>
                <w:i/>
                <w:iCs/>
                <w:sz w:val="16"/>
                <w:szCs w:val="16"/>
              </w:rPr>
            </w:pPr>
            <w:r w:rsidRPr="00FA01DD">
              <w:rPr>
                <w:rFonts w:ascii="Verdana" w:hAnsi="Verdana" w:cstheme="minorHAnsi"/>
                <w:i/>
                <w:iCs/>
                <w:sz w:val="16"/>
                <w:szCs w:val="16"/>
              </w:rPr>
              <w:t>Jig Plant:</w:t>
            </w:r>
          </w:p>
          <w:p w14:paraId="651205C8" w14:textId="386A2FDB" w:rsidR="00C91F3E" w:rsidRPr="00FC24E3" w:rsidRDefault="00C91F3E" w:rsidP="000722C9">
            <w:pPr>
              <w:pStyle w:val="ListParagraph"/>
              <w:keepLines w:val="0"/>
              <w:numPr>
                <w:ilvl w:val="1"/>
                <w:numId w:val="16"/>
              </w:numPr>
              <w:tabs>
                <w:tab w:val="clear" w:pos="851"/>
                <w:tab w:val="clear" w:pos="1701"/>
                <w:tab w:val="clear" w:pos="2552"/>
                <w:tab w:val="clear" w:pos="3402"/>
                <w:tab w:val="clear" w:pos="4253"/>
                <w:tab w:val="clear" w:pos="5103"/>
              </w:tabs>
              <w:spacing w:after="200" w:line="276" w:lineRule="auto"/>
              <w:ind w:left="0" w:right="57"/>
              <w:contextualSpacing/>
              <w:jc w:val="left"/>
              <w:rPr>
                <w:rFonts w:ascii="Verdana" w:hAnsi="Verdana" w:cstheme="minorHAnsi"/>
                <w:sz w:val="16"/>
                <w:szCs w:val="16"/>
              </w:rPr>
            </w:pPr>
            <w:r w:rsidRPr="00FC24E3">
              <w:rPr>
                <w:rFonts w:ascii="Verdana" w:hAnsi="Verdana" w:cstheme="minorHAnsi"/>
                <w:sz w:val="16"/>
                <w:szCs w:val="16"/>
              </w:rPr>
              <w:t>Jig Plant footprint</w:t>
            </w:r>
            <w:r w:rsidR="00FA01DD">
              <w:rPr>
                <w:rFonts w:ascii="Verdana" w:hAnsi="Verdana" w:cstheme="minorHAnsi"/>
                <w:sz w:val="16"/>
                <w:szCs w:val="16"/>
              </w:rPr>
              <w:t xml:space="preserve"> of</w:t>
            </w:r>
            <w:r w:rsidRPr="00FC24E3">
              <w:rPr>
                <w:rFonts w:ascii="Verdana" w:hAnsi="Verdana" w:cstheme="minorHAnsi"/>
                <w:sz w:val="16"/>
                <w:szCs w:val="16"/>
              </w:rPr>
              <w:t xml:space="preserve"> approximately 2.6ha on already disturbed areas.</w:t>
            </w:r>
          </w:p>
          <w:p w14:paraId="3DC4565B" w14:textId="650E5315" w:rsidR="00C91F3E" w:rsidRPr="00FC24E3" w:rsidRDefault="00C91F3E" w:rsidP="000722C9">
            <w:pPr>
              <w:pStyle w:val="ListParagraph"/>
              <w:keepLines w:val="0"/>
              <w:numPr>
                <w:ilvl w:val="1"/>
                <w:numId w:val="16"/>
              </w:numPr>
              <w:tabs>
                <w:tab w:val="clear" w:pos="851"/>
                <w:tab w:val="clear" w:pos="1701"/>
                <w:tab w:val="clear" w:pos="2552"/>
                <w:tab w:val="clear" w:pos="3402"/>
                <w:tab w:val="clear" w:pos="4253"/>
                <w:tab w:val="clear" w:pos="5103"/>
              </w:tabs>
              <w:spacing w:after="200" w:line="276" w:lineRule="auto"/>
              <w:ind w:left="0" w:right="57"/>
              <w:contextualSpacing/>
              <w:jc w:val="left"/>
              <w:rPr>
                <w:rFonts w:ascii="Verdana" w:hAnsi="Verdana" w:cstheme="minorHAnsi"/>
                <w:sz w:val="16"/>
                <w:szCs w:val="16"/>
              </w:rPr>
            </w:pPr>
            <w:r w:rsidRPr="00FC24E3">
              <w:rPr>
                <w:rFonts w:ascii="Verdana" w:hAnsi="Verdana" w:cstheme="minorHAnsi"/>
                <w:sz w:val="16"/>
                <w:szCs w:val="16"/>
              </w:rPr>
              <w:t xml:space="preserve">Stockpiles created within footprint of existing Low Grade Stockpile. </w:t>
            </w:r>
          </w:p>
          <w:p w14:paraId="7BA00078" w14:textId="3166F146" w:rsidR="00C91F3E" w:rsidRPr="00FA01DD" w:rsidRDefault="00C91F3E" w:rsidP="000722C9">
            <w:pPr>
              <w:pStyle w:val="ListParagraph"/>
              <w:keepLines w:val="0"/>
              <w:numPr>
                <w:ilvl w:val="2"/>
                <w:numId w:val="16"/>
              </w:numPr>
              <w:tabs>
                <w:tab w:val="clear" w:pos="851"/>
                <w:tab w:val="clear" w:pos="1701"/>
                <w:tab w:val="clear" w:pos="2552"/>
                <w:tab w:val="clear" w:pos="3402"/>
                <w:tab w:val="clear" w:pos="4253"/>
                <w:tab w:val="clear" w:pos="5103"/>
              </w:tabs>
              <w:spacing w:after="200" w:line="276" w:lineRule="auto"/>
              <w:ind w:left="0" w:right="57" w:hanging="567"/>
              <w:contextualSpacing/>
              <w:jc w:val="left"/>
              <w:rPr>
                <w:rFonts w:ascii="Verdana" w:hAnsi="Verdana" w:cstheme="minorHAnsi"/>
                <w:sz w:val="16"/>
                <w:szCs w:val="16"/>
              </w:rPr>
            </w:pPr>
            <w:r w:rsidRPr="00FA01DD">
              <w:rPr>
                <w:rFonts w:ascii="Verdana" w:hAnsi="Verdana" w:cstheme="minorHAnsi"/>
                <w:sz w:val="16"/>
                <w:szCs w:val="16"/>
              </w:rPr>
              <w:t>Feed Stockpile (Arising Stockpile): North - 0.3</w:t>
            </w:r>
            <w:r w:rsidR="00FA01DD" w:rsidRPr="00FA01DD">
              <w:rPr>
                <w:rFonts w:ascii="Verdana" w:hAnsi="Verdana" w:cstheme="minorHAnsi"/>
                <w:sz w:val="16"/>
                <w:szCs w:val="16"/>
              </w:rPr>
              <w:t xml:space="preserve"> </w:t>
            </w:r>
            <w:r w:rsidRPr="00FA01DD">
              <w:rPr>
                <w:rFonts w:ascii="Verdana" w:hAnsi="Verdana" w:cstheme="minorHAnsi"/>
                <w:sz w:val="16"/>
                <w:szCs w:val="16"/>
              </w:rPr>
              <w:t>ha on existing Discard Stockpile Footprint</w:t>
            </w:r>
            <w:r w:rsidR="00FA01DD" w:rsidRPr="00FA01DD">
              <w:rPr>
                <w:rFonts w:ascii="Verdana" w:hAnsi="Verdana" w:cstheme="minorHAnsi"/>
                <w:sz w:val="16"/>
                <w:szCs w:val="16"/>
              </w:rPr>
              <w:t xml:space="preserve">: </w:t>
            </w:r>
            <w:r w:rsidRPr="00FA01DD">
              <w:rPr>
                <w:rFonts w:ascii="Verdana" w:hAnsi="Verdana" w:cstheme="minorHAnsi"/>
                <w:sz w:val="16"/>
                <w:szCs w:val="16"/>
              </w:rPr>
              <w:t>South-East of feed conveyer (Reclaimed Stockpile) - 0.3</w:t>
            </w:r>
            <w:r w:rsidR="00FA01DD" w:rsidRPr="00FA01DD">
              <w:rPr>
                <w:rFonts w:ascii="Verdana" w:hAnsi="Verdana" w:cstheme="minorHAnsi"/>
                <w:sz w:val="16"/>
                <w:szCs w:val="16"/>
              </w:rPr>
              <w:t xml:space="preserve"> </w:t>
            </w:r>
            <w:r w:rsidRPr="00FA01DD">
              <w:rPr>
                <w:rFonts w:ascii="Verdana" w:hAnsi="Verdana" w:cstheme="minorHAnsi"/>
                <w:sz w:val="16"/>
                <w:szCs w:val="16"/>
              </w:rPr>
              <w:t>ha on existing Discard Stockpile Footprint.</w:t>
            </w:r>
          </w:p>
          <w:p w14:paraId="65F10412" w14:textId="15285C3B" w:rsidR="00C91F3E" w:rsidRPr="00FA01DD" w:rsidRDefault="00C91F3E" w:rsidP="000722C9">
            <w:pPr>
              <w:pStyle w:val="ListParagraph"/>
              <w:keepLines w:val="0"/>
              <w:numPr>
                <w:ilvl w:val="2"/>
                <w:numId w:val="16"/>
              </w:numPr>
              <w:tabs>
                <w:tab w:val="clear" w:pos="851"/>
                <w:tab w:val="clear" w:pos="1701"/>
                <w:tab w:val="clear" w:pos="2552"/>
                <w:tab w:val="clear" w:pos="3402"/>
                <w:tab w:val="clear" w:pos="4253"/>
                <w:tab w:val="clear" w:pos="5103"/>
              </w:tabs>
              <w:spacing w:after="200" w:line="276" w:lineRule="auto"/>
              <w:ind w:left="0" w:right="57" w:hanging="567"/>
              <w:contextualSpacing/>
              <w:jc w:val="left"/>
              <w:rPr>
                <w:rFonts w:ascii="Verdana" w:hAnsi="Verdana" w:cstheme="minorHAnsi"/>
                <w:sz w:val="16"/>
                <w:szCs w:val="16"/>
              </w:rPr>
            </w:pPr>
            <w:r w:rsidRPr="00FA01DD">
              <w:rPr>
                <w:rFonts w:ascii="Verdana" w:hAnsi="Verdana" w:cstheme="minorHAnsi"/>
                <w:sz w:val="16"/>
                <w:szCs w:val="16"/>
              </w:rPr>
              <w:t>Jig Plant Conveyors: Approximately 100</w:t>
            </w:r>
            <w:r w:rsidR="00FA01DD">
              <w:rPr>
                <w:rFonts w:ascii="Verdana" w:hAnsi="Verdana" w:cstheme="minorHAnsi"/>
                <w:sz w:val="16"/>
                <w:szCs w:val="16"/>
              </w:rPr>
              <w:t xml:space="preserve"> </w:t>
            </w:r>
            <w:r w:rsidRPr="00FA01DD">
              <w:rPr>
                <w:rFonts w:ascii="Verdana" w:hAnsi="Verdana" w:cstheme="minorHAnsi"/>
                <w:sz w:val="16"/>
                <w:szCs w:val="16"/>
              </w:rPr>
              <w:t>m conveyor from existing plant conveyor system to feed Jig Plant to transport low grade material and discard (not considered dangerous goods)</w:t>
            </w:r>
            <w:r w:rsidR="00FA01DD" w:rsidRPr="00FA01DD">
              <w:rPr>
                <w:rFonts w:ascii="Verdana" w:hAnsi="Verdana" w:cstheme="minorHAnsi"/>
                <w:sz w:val="16"/>
                <w:szCs w:val="16"/>
              </w:rPr>
              <w:t xml:space="preserve">. </w:t>
            </w:r>
            <w:r w:rsidRPr="00FA01DD">
              <w:rPr>
                <w:rFonts w:ascii="Verdana" w:hAnsi="Verdana" w:cstheme="minorHAnsi"/>
                <w:sz w:val="16"/>
                <w:szCs w:val="16"/>
              </w:rPr>
              <w:t>Approx</w:t>
            </w:r>
            <w:r w:rsidR="00FA01DD">
              <w:rPr>
                <w:rFonts w:ascii="Verdana" w:hAnsi="Verdana" w:cstheme="minorHAnsi"/>
                <w:sz w:val="16"/>
                <w:szCs w:val="16"/>
              </w:rPr>
              <w:t>imately</w:t>
            </w:r>
            <w:r w:rsidRPr="00FA01DD">
              <w:rPr>
                <w:rFonts w:ascii="Verdana" w:hAnsi="Verdana" w:cstheme="minorHAnsi"/>
                <w:sz w:val="16"/>
                <w:szCs w:val="16"/>
              </w:rPr>
              <w:t xml:space="preserve"> 330m conveyer to feed Jig Plant from Discard Dump.</w:t>
            </w:r>
          </w:p>
          <w:p w14:paraId="6A3608C5" w14:textId="77777777" w:rsidR="00C91F3E" w:rsidRPr="00FC24E3" w:rsidRDefault="00C91F3E" w:rsidP="000722C9">
            <w:pPr>
              <w:pStyle w:val="ListParagraph"/>
              <w:keepLines w:val="0"/>
              <w:numPr>
                <w:ilvl w:val="1"/>
                <w:numId w:val="16"/>
              </w:numPr>
              <w:tabs>
                <w:tab w:val="clear" w:pos="851"/>
                <w:tab w:val="clear" w:pos="1701"/>
                <w:tab w:val="clear" w:pos="2552"/>
                <w:tab w:val="clear" w:pos="3402"/>
                <w:tab w:val="clear" w:pos="4253"/>
                <w:tab w:val="clear" w:pos="5103"/>
              </w:tabs>
              <w:spacing w:after="200" w:line="276" w:lineRule="auto"/>
              <w:ind w:left="0" w:right="57"/>
              <w:contextualSpacing/>
              <w:jc w:val="left"/>
              <w:rPr>
                <w:rFonts w:ascii="Verdana" w:hAnsi="Verdana" w:cstheme="minorHAnsi"/>
                <w:sz w:val="16"/>
                <w:szCs w:val="16"/>
              </w:rPr>
            </w:pPr>
            <w:r w:rsidRPr="00FC24E3">
              <w:rPr>
                <w:rFonts w:ascii="Verdana" w:hAnsi="Verdana" w:cstheme="minorHAnsi"/>
                <w:sz w:val="16"/>
                <w:szCs w:val="16"/>
              </w:rPr>
              <w:t>Jig Plant Roads interlinked:</w:t>
            </w:r>
          </w:p>
          <w:p w14:paraId="35FB4C6D" w14:textId="49949B8E" w:rsidR="00C91F3E" w:rsidRPr="00FC24E3" w:rsidRDefault="00C91F3E" w:rsidP="000722C9">
            <w:pPr>
              <w:pStyle w:val="ListParagraph"/>
              <w:keepLines w:val="0"/>
              <w:numPr>
                <w:ilvl w:val="2"/>
                <w:numId w:val="20"/>
              </w:numPr>
              <w:tabs>
                <w:tab w:val="clear" w:pos="851"/>
                <w:tab w:val="clear" w:pos="1701"/>
                <w:tab w:val="clear" w:pos="2552"/>
                <w:tab w:val="clear" w:pos="3402"/>
                <w:tab w:val="clear" w:pos="4253"/>
                <w:tab w:val="clear" w:pos="5103"/>
              </w:tabs>
              <w:spacing w:after="200" w:line="276" w:lineRule="auto"/>
              <w:ind w:left="433" w:right="57" w:hanging="433"/>
              <w:contextualSpacing/>
              <w:jc w:val="left"/>
              <w:rPr>
                <w:rFonts w:ascii="Verdana" w:hAnsi="Verdana" w:cstheme="minorHAnsi"/>
                <w:sz w:val="16"/>
                <w:szCs w:val="16"/>
              </w:rPr>
            </w:pPr>
            <w:r w:rsidRPr="00FC24E3">
              <w:rPr>
                <w:rFonts w:ascii="Verdana" w:hAnsi="Verdana" w:cstheme="minorHAnsi"/>
                <w:sz w:val="16"/>
                <w:szCs w:val="16"/>
              </w:rPr>
              <w:t>Road 1: 240m with a width of approx</w:t>
            </w:r>
            <w:r w:rsidR="00FA01DD">
              <w:rPr>
                <w:rFonts w:ascii="Verdana" w:hAnsi="Verdana" w:cstheme="minorHAnsi"/>
                <w:sz w:val="16"/>
                <w:szCs w:val="16"/>
              </w:rPr>
              <w:t>imately</w:t>
            </w:r>
            <w:r w:rsidRPr="00FC24E3">
              <w:rPr>
                <w:rFonts w:ascii="Verdana" w:hAnsi="Verdana" w:cstheme="minorHAnsi"/>
                <w:sz w:val="16"/>
                <w:szCs w:val="16"/>
              </w:rPr>
              <w:t xml:space="preserve"> 16</w:t>
            </w:r>
            <w:r w:rsidR="00FA01DD">
              <w:rPr>
                <w:rFonts w:ascii="Verdana" w:hAnsi="Verdana" w:cstheme="minorHAnsi"/>
                <w:sz w:val="16"/>
                <w:szCs w:val="16"/>
              </w:rPr>
              <w:t xml:space="preserve"> </w:t>
            </w:r>
            <w:r w:rsidRPr="00FC24E3">
              <w:rPr>
                <w:rFonts w:ascii="Verdana" w:hAnsi="Verdana" w:cstheme="minorHAnsi"/>
                <w:sz w:val="16"/>
                <w:szCs w:val="16"/>
              </w:rPr>
              <w:t>m.</w:t>
            </w:r>
          </w:p>
          <w:p w14:paraId="04AFC9CB" w14:textId="2617D5F8" w:rsidR="00C91F3E" w:rsidRPr="00FC24E3" w:rsidRDefault="00C91F3E" w:rsidP="000722C9">
            <w:pPr>
              <w:pStyle w:val="ListParagraph"/>
              <w:keepLines w:val="0"/>
              <w:numPr>
                <w:ilvl w:val="2"/>
                <w:numId w:val="20"/>
              </w:numPr>
              <w:tabs>
                <w:tab w:val="clear" w:pos="851"/>
                <w:tab w:val="clear" w:pos="1701"/>
                <w:tab w:val="clear" w:pos="2552"/>
                <w:tab w:val="clear" w:pos="3402"/>
                <w:tab w:val="clear" w:pos="4253"/>
                <w:tab w:val="clear" w:pos="5103"/>
              </w:tabs>
              <w:spacing w:after="200" w:line="276" w:lineRule="auto"/>
              <w:ind w:left="433" w:right="57" w:hanging="433"/>
              <w:contextualSpacing/>
              <w:jc w:val="left"/>
              <w:rPr>
                <w:rFonts w:ascii="Verdana" w:hAnsi="Verdana" w:cstheme="minorHAnsi"/>
                <w:sz w:val="16"/>
                <w:szCs w:val="16"/>
              </w:rPr>
            </w:pPr>
            <w:r w:rsidRPr="00FC24E3">
              <w:rPr>
                <w:rFonts w:ascii="Verdana" w:hAnsi="Verdana" w:cstheme="minorHAnsi"/>
                <w:sz w:val="16"/>
                <w:szCs w:val="16"/>
              </w:rPr>
              <w:t>Jig Plant Road 2: 700</w:t>
            </w:r>
            <w:r w:rsidR="00FA01DD">
              <w:rPr>
                <w:rFonts w:ascii="Verdana" w:hAnsi="Verdana" w:cstheme="minorHAnsi"/>
                <w:sz w:val="16"/>
                <w:szCs w:val="16"/>
              </w:rPr>
              <w:t xml:space="preserve"> </w:t>
            </w:r>
            <w:r w:rsidRPr="00FC24E3">
              <w:rPr>
                <w:rFonts w:ascii="Verdana" w:hAnsi="Verdana" w:cstheme="minorHAnsi"/>
                <w:sz w:val="16"/>
                <w:szCs w:val="16"/>
              </w:rPr>
              <w:t>m with a width of approximately 16</w:t>
            </w:r>
            <w:r w:rsidR="00FA01DD">
              <w:rPr>
                <w:rFonts w:ascii="Verdana" w:hAnsi="Verdana" w:cstheme="minorHAnsi"/>
                <w:sz w:val="16"/>
                <w:szCs w:val="16"/>
              </w:rPr>
              <w:t xml:space="preserve"> </w:t>
            </w:r>
            <w:r w:rsidRPr="00FC24E3">
              <w:rPr>
                <w:rFonts w:ascii="Verdana" w:hAnsi="Verdana" w:cstheme="minorHAnsi"/>
                <w:sz w:val="16"/>
                <w:szCs w:val="16"/>
              </w:rPr>
              <w:t>m.</w:t>
            </w:r>
          </w:p>
          <w:p w14:paraId="66DD1C34" w14:textId="12BA3B92" w:rsidR="00C91F3E" w:rsidRPr="00FC24E3" w:rsidRDefault="00C91F3E" w:rsidP="000722C9">
            <w:pPr>
              <w:pStyle w:val="ListParagraph"/>
              <w:keepLines w:val="0"/>
              <w:numPr>
                <w:ilvl w:val="2"/>
                <w:numId w:val="20"/>
              </w:numPr>
              <w:tabs>
                <w:tab w:val="clear" w:pos="851"/>
                <w:tab w:val="clear" w:pos="1701"/>
                <w:tab w:val="clear" w:pos="2552"/>
                <w:tab w:val="clear" w:pos="3402"/>
                <w:tab w:val="clear" w:pos="4253"/>
                <w:tab w:val="clear" w:pos="5103"/>
              </w:tabs>
              <w:spacing w:after="200" w:line="276" w:lineRule="auto"/>
              <w:ind w:left="433" w:right="57" w:hanging="433"/>
              <w:contextualSpacing/>
              <w:jc w:val="left"/>
              <w:rPr>
                <w:rFonts w:ascii="Verdana" w:hAnsi="Verdana" w:cstheme="minorHAnsi"/>
                <w:sz w:val="16"/>
                <w:szCs w:val="16"/>
              </w:rPr>
            </w:pPr>
            <w:r w:rsidRPr="00FC24E3">
              <w:rPr>
                <w:rFonts w:ascii="Verdana" w:hAnsi="Verdana" w:cstheme="minorHAnsi"/>
                <w:sz w:val="16"/>
                <w:szCs w:val="16"/>
              </w:rPr>
              <w:t>Road 3:  280</w:t>
            </w:r>
            <w:r w:rsidR="00FA01DD">
              <w:rPr>
                <w:rFonts w:ascii="Verdana" w:hAnsi="Verdana" w:cstheme="minorHAnsi"/>
                <w:sz w:val="16"/>
                <w:szCs w:val="16"/>
              </w:rPr>
              <w:t xml:space="preserve"> </w:t>
            </w:r>
            <w:r w:rsidRPr="00FC24E3">
              <w:rPr>
                <w:rFonts w:ascii="Verdana" w:hAnsi="Verdana" w:cstheme="minorHAnsi"/>
                <w:sz w:val="16"/>
                <w:szCs w:val="16"/>
              </w:rPr>
              <w:t>m with a width of 16</w:t>
            </w:r>
            <w:r w:rsidR="00FA01DD">
              <w:rPr>
                <w:rFonts w:ascii="Verdana" w:hAnsi="Verdana" w:cstheme="minorHAnsi"/>
                <w:sz w:val="16"/>
                <w:szCs w:val="16"/>
              </w:rPr>
              <w:t xml:space="preserve"> </w:t>
            </w:r>
            <w:r w:rsidRPr="00FC24E3">
              <w:rPr>
                <w:rFonts w:ascii="Verdana" w:hAnsi="Verdana" w:cstheme="minorHAnsi"/>
                <w:sz w:val="16"/>
                <w:szCs w:val="16"/>
              </w:rPr>
              <w:t>m.</w:t>
            </w:r>
          </w:p>
          <w:p w14:paraId="4B8FDE37" w14:textId="5066E581" w:rsidR="00C91F3E" w:rsidRPr="00FC24E3" w:rsidRDefault="00C91F3E" w:rsidP="000722C9">
            <w:pPr>
              <w:pStyle w:val="ListParagraph"/>
              <w:keepLines w:val="0"/>
              <w:numPr>
                <w:ilvl w:val="2"/>
                <w:numId w:val="20"/>
              </w:numPr>
              <w:tabs>
                <w:tab w:val="clear" w:pos="851"/>
                <w:tab w:val="clear" w:pos="1701"/>
                <w:tab w:val="clear" w:pos="2552"/>
                <w:tab w:val="clear" w:pos="3402"/>
                <w:tab w:val="clear" w:pos="4253"/>
                <w:tab w:val="clear" w:pos="5103"/>
              </w:tabs>
              <w:spacing w:after="200" w:line="276" w:lineRule="auto"/>
              <w:ind w:left="433" w:right="57" w:hanging="433"/>
              <w:contextualSpacing/>
              <w:jc w:val="left"/>
              <w:rPr>
                <w:rFonts w:ascii="Verdana" w:hAnsi="Verdana" w:cstheme="minorHAnsi"/>
                <w:sz w:val="16"/>
                <w:szCs w:val="16"/>
              </w:rPr>
            </w:pPr>
            <w:r w:rsidRPr="00FC24E3">
              <w:rPr>
                <w:rFonts w:ascii="Verdana" w:hAnsi="Verdana" w:cstheme="minorHAnsi"/>
                <w:sz w:val="16"/>
                <w:szCs w:val="16"/>
              </w:rPr>
              <w:t>Road 4:  135</w:t>
            </w:r>
            <w:r w:rsidR="00FA01DD">
              <w:rPr>
                <w:rFonts w:ascii="Verdana" w:hAnsi="Verdana" w:cstheme="minorHAnsi"/>
                <w:sz w:val="16"/>
                <w:szCs w:val="16"/>
              </w:rPr>
              <w:t xml:space="preserve"> </w:t>
            </w:r>
            <w:r w:rsidRPr="00FC24E3">
              <w:rPr>
                <w:rFonts w:ascii="Verdana" w:hAnsi="Verdana" w:cstheme="minorHAnsi"/>
                <w:sz w:val="16"/>
                <w:szCs w:val="16"/>
              </w:rPr>
              <w:t>m with a width of about 30</w:t>
            </w:r>
            <w:r w:rsidR="00FA01DD">
              <w:rPr>
                <w:rFonts w:ascii="Verdana" w:hAnsi="Verdana" w:cstheme="minorHAnsi"/>
                <w:sz w:val="16"/>
                <w:szCs w:val="16"/>
              </w:rPr>
              <w:t xml:space="preserve"> </w:t>
            </w:r>
            <w:r w:rsidRPr="00FC24E3">
              <w:rPr>
                <w:rFonts w:ascii="Verdana" w:hAnsi="Verdana" w:cstheme="minorHAnsi"/>
                <w:sz w:val="16"/>
                <w:szCs w:val="16"/>
              </w:rPr>
              <w:t>m</w:t>
            </w:r>
          </w:p>
          <w:p w14:paraId="694CD053" w14:textId="55B3E038" w:rsidR="00C91F3E" w:rsidRPr="00FC24E3" w:rsidRDefault="00C91F3E" w:rsidP="000722C9">
            <w:pPr>
              <w:pStyle w:val="ListParagraph"/>
              <w:keepLines w:val="0"/>
              <w:numPr>
                <w:ilvl w:val="2"/>
                <w:numId w:val="20"/>
              </w:numPr>
              <w:tabs>
                <w:tab w:val="clear" w:pos="851"/>
                <w:tab w:val="clear" w:pos="1701"/>
                <w:tab w:val="clear" w:pos="2552"/>
                <w:tab w:val="clear" w:pos="3402"/>
                <w:tab w:val="clear" w:pos="4253"/>
                <w:tab w:val="clear" w:pos="5103"/>
              </w:tabs>
              <w:spacing w:after="200" w:line="276" w:lineRule="auto"/>
              <w:ind w:left="433" w:right="57" w:hanging="433"/>
              <w:contextualSpacing/>
              <w:jc w:val="left"/>
              <w:rPr>
                <w:rFonts w:ascii="Verdana" w:hAnsi="Verdana" w:cstheme="minorHAnsi"/>
                <w:sz w:val="16"/>
                <w:szCs w:val="16"/>
              </w:rPr>
            </w:pPr>
            <w:r w:rsidRPr="00FC24E3">
              <w:rPr>
                <w:rFonts w:ascii="Verdana" w:hAnsi="Verdana" w:cstheme="minorHAnsi"/>
                <w:sz w:val="16"/>
                <w:szCs w:val="16"/>
              </w:rPr>
              <w:t>Decommissioning of existing haul road:  about 800-1000</w:t>
            </w:r>
            <w:r w:rsidR="00FA01DD">
              <w:rPr>
                <w:rFonts w:ascii="Verdana" w:hAnsi="Verdana" w:cstheme="minorHAnsi"/>
                <w:sz w:val="16"/>
                <w:szCs w:val="16"/>
              </w:rPr>
              <w:t xml:space="preserve"> </w:t>
            </w:r>
            <w:r w:rsidRPr="00FC24E3">
              <w:rPr>
                <w:rFonts w:ascii="Verdana" w:hAnsi="Verdana" w:cstheme="minorHAnsi"/>
                <w:sz w:val="16"/>
                <w:szCs w:val="16"/>
              </w:rPr>
              <w:t>m length of about 30</w:t>
            </w:r>
            <w:r w:rsidR="00FA01DD">
              <w:rPr>
                <w:rFonts w:ascii="Verdana" w:hAnsi="Verdana" w:cstheme="minorHAnsi"/>
                <w:sz w:val="16"/>
                <w:szCs w:val="16"/>
              </w:rPr>
              <w:t xml:space="preserve"> </w:t>
            </w:r>
            <w:r w:rsidRPr="00FC24E3">
              <w:rPr>
                <w:rFonts w:ascii="Verdana" w:hAnsi="Verdana" w:cstheme="minorHAnsi"/>
                <w:sz w:val="16"/>
                <w:szCs w:val="16"/>
              </w:rPr>
              <w:t>m width.</w:t>
            </w:r>
          </w:p>
          <w:p w14:paraId="0374BA4B" w14:textId="77777777" w:rsidR="00C91F3E" w:rsidRPr="00FC24E3" w:rsidRDefault="00C91F3E" w:rsidP="000722C9">
            <w:pPr>
              <w:pStyle w:val="ListParagraph"/>
              <w:keepLines w:val="0"/>
              <w:numPr>
                <w:ilvl w:val="0"/>
                <w:numId w:val="16"/>
              </w:numPr>
              <w:tabs>
                <w:tab w:val="clear" w:pos="851"/>
                <w:tab w:val="clear" w:pos="1701"/>
                <w:tab w:val="clear" w:pos="2552"/>
                <w:tab w:val="clear" w:pos="3402"/>
                <w:tab w:val="clear" w:pos="4253"/>
                <w:tab w:val="clear" w:pos="5103"/>
              </w:tabs>
              <w:spacing w:after="200" w:line="276" w:lineRule="auto"/>
              <w:ind w:left="0" w:right="57"/>
              <w:contextualSpacing/>
              <w:jc w:val="left"/>
              <w:rPr>
                <w:rFonts w:ascii="Verdana" w:hAnsi="Verdana" w:cstheme="minorHAnsi"/>
                <w:sz w:val="16"/>
                <w:szCs w:val="16"/>
              </w:rPr>
            </w:pPr>
          </w:p>
          <w:p w14:paraId="6634764F" w14:textId="37D75638" w:rsidR="00C91F3E" w:rsidRPr="00FC24E3" w:rsidRDefault="00C91F3E" w:rsidP="000722C9">
            <w:pPr>
              <w:pStyle w:val="ListParagraph"/>
              <w:keepLines w:val="0"/>
              <w:numPr>
                <w:ilvl w:val="0"/>
                <w:numId w:val="16"/>
              </w:numPr>
              <w:tabs>
                <w:tab w:val="clear" w:pos="851"/>
                <w:tab w:val="clear" w:pos="1701"/>
                <w:tab w:val="clear" w:pos="2552"/>
                <w:tab w:val="clear" w:pos="3402"/>
                <w:tab w:val="clear" w:pos="4253"/>
                <w:tab w:val="clear" w:pos="5103"/>
              </w:tabs>
              <w:spacing w:after="200" w:line="276" w:lineRule="auto"/>
              <w:ind w:left="0" w:right="57"/>
              <w:contextualSpacing/>
              <w:jc w:val="left"/>
              <w:rPr>
                <w:rFonts w:ascii="Verdana" w:hAnsi="Verdana" w:cstheme="minorHAnsi"/>
                <w:sz w:val="16"/>
                <w:szCs w:val="16"/>
              </w:rPr>
            </w:pPr>
            <w:r w:rsidRPr="00FC24E3">
              <w:rPr>
                <w:rFonts w:ascii="Verdana" w:hAnsi="Verdana" w:cstheme="minorHAnsi"/>
                <w:sz w:val="16"/>
                <w:szCs w:val="16"/>
              </w:rPr>
              <w:t>Clearance potentially 5.6ha:</w:t>
            </w:r>
          </w:p>
          <w:p w14:paraId="05AB97E8" w14:textId="77777777" w:rsidR="00C91F3E" w:rsidRPr="00FC24E3" w:rsidRDefault="00C91F3E" w:rsidP="000722C9">
            <w:pPr>
              <w:pStyle w:val="ListParagraph"/>
              <w:keepLines w:val="0"/>
              <w:numPr>
                <w:ilvl w:val="1"/>
                <w:numId w:val="16"/>
              </w:numPr>
              <w:tabs>
                <w:tab w:val="clear" w:pos="851"/>
                <w:tab w:val="clear" w:pos="1701"/>
                <w:tab w:val="clear" w:pos="2552"/>
                <w:tab w:val="clear" w:pos="3402"/>
                <w:tab w:val="clear" w:pos="4253"/>
                <w:tab w:val="clear" w:pos="5103"/>
              </w:tabs>
              <w:spacing w:after="200" w:line="276" w:lineRule="auto"/>
              <w:ind w:left="0" w:right="57"/>
              <w:contextualSpacing/>
              <w:jc w:val="left"/>
              <w:rPr>
                <w:rFonts w:ascii="Verdana" w:hAnsi="Verdana" w:cstheme="minorHAnsi"/>
                <w:sz w:val="16"/>
                <w:szCs w:val="16"/>
              </w:rPr>
            </w:pPr>
            <w:r w:rsidRPr="00FC24E3">
              <w:rPr>
                <w:rFonts w:ascii="Verdana" w:hAnsi="Verdana" w:cstheme="minorHAnsi"/>
                <w:sz w:val="16"/>
                <w:szCs w:val="16"/>
              </w:rPr>
              <w:t>Road 1 – potential clearance of 0.1ha (considered disturbed area).</w:t>
            </w:r>
          </w:p>
          <w:p w14:paraId="22EF65A4" w14:textId="77777777" w:rsidR="00C91F3E" w:rsidRPr="00FC24E3" w:rsidRDefault="00C91F3E" w:rsidP="000722C9">
            <w:pPr>
              <w:pStyle w:val="ListParagraph"/>
              <w:keepLines w:val="0"/>
              <w:numPr>
                <w:ilvl w:val="1"/>
                <w:numId w:val="16"/>
              </w:numPr>
              <w:tabs>
                <w:tab w:val="clear" w:pos="851"/>
                <w:tab w:val="clear" w:pos="1701"/>
                <w:tab w:val="clear" w:pos="2552"/>
                <w:tab w:val="clear" w:pos="3402"/>
                <w:tab w:val="clear" w:pos="4253"/>
                <w:tab w:val="clear" w:pos="5103"/>
              </w:tabs>
              <w:spacing w:after="200" w:line="276" w:lineRule="auto"/>
              <w:ind w:left="0" w:right="57"/>
              <w:contextualSpacing/>
              <w:jc w:val="left"/>
              <w:rPr>
                <w:rFonts w:ascii="Verdana" w:hAnsi="Verdana" w:cstheme="minorHAnsi"/>
                <w:sz w:val="16"/>
                <w:szCs w:val="16"/>
              </w:rPr>
            </w:pPr>
            <w:r w:rsidRPr="00FC24E3">
              <w:rPr>
                <w:rFonts w:ascii="Verdana" w:hAnsi="Verdana" w:cstheme="minorHAnsi"/>
                <w:sz w:val="16"/>
                <w:szCs w:val="16"/>
              </w:rPr>
              <w:t>WHIMS Laydown Area: approximately 1.5ha.</w:t>
            </w:r>
          </w:p>
          <w:p w14:paraId="551B0D8F" w14:textId="77777777" w:rsidR="00C91F3E" w:rsidRPr="00FC24E3" w:rsidRDefault="00C91F3E" w:rsidP="000722C9">
            <w:pPr>
              <w:pStyle w:val="ListParagraph"/>
              <w:keepLines w:val="0"/>
              <w:numPr>
                <w:ilvl w:val="1"/>
                <w:numId w:val="16"/>
              </w:numPr>
              <w:tabs>
                <w:tab w:val="clear" w:pos="851"/>
                <w:tab w:val="clear" w:pos="1701"/>
                <w:tab w:val="clear" w:pos="2552"/>
                <w:tab w:val="clear" w:pos="3402"/>
                <w:tab w:val="clear" w:pos="4253"/>
                <w:tab w:val="clear" w:pos="5103"/>
              </w:tabs>
              <w:spacing w:after="200" w:line="276" w:lineRule="auto"/>
              <w:ind w:left="0" w:right="57"/>
              <w:contextualSpacing/>
              <w:jc w:val="left"/>
              <w:rPr>
                <w:rFonts w:ascii="Verdana" w:hAnsi="Verdana" w:cstheme="minorHAnsi"/>
                <w:sz w:val="16"/>
                <w:szCs w:val="16"/>
              </w:rPr>
            </w:pPr>
            <w:r w:rsidRPr="00FC24E3">
              <w:rPr>
                <w:rFonts w:ascii="Verdana" w:hAnsi="Verdana" w:cstheme="minorHAnsi"/>
                <w:sz w:val="16"/>
                <w:szCs w:val="16"/>
              </w:rPr>
              <w:t>WHIMS Plant footprint, including access road of 160m: approximately 4ha.</w:t>
            </w:r>
          </w:p>
          <w:p w14:paraId="09E3FDA5" w14:textId="77777777" w:rsidR="00C91F3E" w:rsidRPr="00FC24E3" w:rsidRDefault="00C91F3E" w:rsidP="000722C9">
            <w:pPr>
              <w:pStyle w:val="ListParagraph"/>
              <w:keepLines w:val="0"/>
              <w:numPr>
                <w:ilvl w:val="1"/>
                <w:numId w:val="16"/>
              </w:numPr>
              <w:tabs>
                <w:tab w:val="clear" w:pos="851"/>
                <w:tab w:val="clear" w:pos="1701"/>
                <w:tab w:val="clear" w:pos="2552"/>
                <w:tab w:val="clear" w:pos="3402"/>
                <w:tab w:val="clear" w:pos="4253"/>
                <w:tab w:val="clear" w:pos="5103"/>
              </w:tabs>
              <w:spacing w:after="200" w:line="276" w:lineRule="auto"/>
              <w:ind w:left="0" w:right="57"/>
              <w:contextualSpacing/>
              <w:jc w:val="left"/>
              <w:rPr>
                <w:rFonts w:ascii="Verdana" w:hAnsi="Verdana" w:cstheme="minorHAnsi"/>
                <w:sz w:val="16"/>
                <w:szCs w:val="16"/>
              </w:rPr>
            </w:pPr>
            <w:r w:rsidRPr="00FC24E3">
              <w:rPr>
                <w:rFonts w:ascii="Verdana" w:hAnsi="Verdana" w:cstheme="minorHAnsi"/>
                <w:sz w:val="16"/>
                <w:szCs w:val="16"/>
              </w:rPr>
              <w:t>WHIMS Plant Central Process Water Dam: 0.4ha, capacity less than 50 000m</w:t>
            </w:r>
            <w:r w:rsidRPr="00FC24E3">
              <w:rPr>
                <w:rFonts w:ascii="Verdana" w:hAnsi="Verdana" w:cstheme="minorHAnsi"/>
                <w:sz w:val="16"/>
                <w:szCs w:val="16"/>
                <w:vertAlign w:val="superscript"/>
              </w:rPr>
              <w:t>3</w:t>
            </w:r>
            <w:r w:rsidRPr="00FC24E3">
              <w:rPr>
                <w:rFonts w:ascii="Verdana" w:hAnsi="Verdana" w:cstheme="minorHAnsi"/>
                <w:sz w:val="16"/>
                <w:szCs w:val="16"/>
              </w:rPr>
              <w:t>.</w:t>
            </w:r>
          </w:p>
        </w:tc>
        <w:tc>
          <w:tcPr>
            <w:tcW w:w="1814" w:type="dxa"/>
            <w:vMerge w:val="restart"/>
            <w:shd w:val="clear" w:color="auto" w:fill="FFFFFF" w:themeFill="background1"/>
          </w:tcPr>
          <w:p w14:paraId="5AAC04FF" w14:textId="2A3E0DD7" w:rsidR="00C91F3E" w:rsidRPr="00FC24E3" w:rsidRDefault="00C91F3E" w:rsidP="00FC24E3">
            <w:pPr>
              <w:pStyle w:val="BodyText"/>
              <w:ind w:left="0" w:right="57"/>
              <w:jc w:val="left"/>
              <w:rPr>
                <w:rFonts w:ascii="Verdana" w:hAnsi="Verdana" w:cstheme="minorHAnsi"/>
                <w:bCs/>
                <w:sz w:val="16"/>
                <w:szCs w:val="16"/>
              </w:rPr>
            </w:pPr>
            <w:r w:rsidRPr="00FC24E3">
              <w:rPr>
                <w:rFonts w:ascii="Verdana" w:hAnsi="Verdana" w:cstheme="minorHAnsi"/>
                <w:bCs/>
                <w:sz w:val="16"/>
                <w:szCs w:val="16"/>
              </w:rPr>
              <w:t>No impacts foreseen</w:t>
            </w:r>
            <w:r w:rsidR="00FA01DD">
              <w:rPr>
                <w:rFonts w:ascii="Verdana" w:hAnsi="Verdana" w:cstheme="minorHAnsi"/>
                <w:bCs/>
                <w:sz w:val="16"/>
                <w:szCs w:val="16"/>
              </w:rPr>
              <w:t xml:space="preserve"> as this is</w:t>
            </w:r>
            <w:r w:rsidR="007F130D">
              <w:rPr>
                <w:rFonts w:ascii="Verdana" w:hAnsi="Verdana" w:cstheme="minorHAnsi"/>
                <w:bCs/>
                <w:sz w:val="16"/>
                <w:szCs w:val="16"/>
              </w:rPr>
              <w:t xml:space="preserve"> a wet process</w:t>
            </w:r>
          </w:p>
          <w:p w14:paraId="41227F0C" w14:textId="77777777" w:rsidR="00C91F3E" w:rsidRPr="00FC24E3" w:rsidRDefault="00C91F3E" w:rsidP="00FC24E3">
            <w:pPr>
              <w:pStyle w:val="BodyText"/>
              <w:ind w:left="0" w:right="57"/>
              <w:jc w:val="left"/>
              <w:rPr>
                <w:rFonts w:ascii="Verdana" w:hAnsi="Verdana" w:cstheme="minorHAnsi"/>
                <w:bCs/>
                <w:sz w:val="16"/>
                <w:szCs w:val="16"/>
              </w:rPr>
            </w:pPr>
          </w:p>
          <w:p w14:paraId="78DADB96" w14:textId="77777777" w:rsidR="00C91F3E" w:rsidRPr="00FC24E3" w:rsidRDefault="00C91F3E" w:rsidP="00FC24E3">
            <w:pPr>
              <w:pStyle w:val="BodyText"/>
              <w:ind w:left="0" w:right="57"/>
              <w:jc w:val="left"/>
              <w:rPr>
                <w:rFonts w:ascii="Verdana" w:hAnsi="Verdana" w:cstheme="minorHAnsi"/>
                <w:bCs/>
                <w:sz w:val="16"/>
                <w:szCs w:val="16"/>
              </w:rPr>
            </w:pPr>
          </w:p>
          <w:p w14:paraId="13B51124" w14:textId="77777777" w:rsidR="00C91F3E" w:rsidRPr="00FC24E3" w:rsidRDefault="00C91F3E" w:rsidP="00FC24E3">
            <w:pPr>
              <w:pStyle w:val="BodyText"/>
              <w:ind w:left="0" w:right="57"/>
              <w:jc w:val="left"/>
              <w:rPr>
                <w:rFonts w:ascii="Verdana" w:hAnsi="Verdana" w:cstheme="minorHAnsi"/>
                <w:bCs/>
                <w:sz w:val="16"/>
                <w:szCs w:val="16"/>
              </w:rPr>
            </w:pPr>
          </w:p>
          <w:p w14:paraId="1345B57D" w14:textId="0F2EB4CA" w:rsidR="00C91F3E" w:rsidRPr="00FC24E3" w:rsidRDefault="007F130D" w:rsidP="00FC24E3">
            <w:pPr>
              <w:pStyle w:val="BodyText"/>
              <w:ind w:left="0" w:right="57"/>
              <w:jc w:val="left"/>
              <w:rPr>
                <w:rFonts w:ascii="Verdana" w:hAnsi="Verdana" w:cstheme="minorHAnsi"/>
                <w:bCs/>
                <w:sz w:val="16"/>
                <w:szCs w:val="16"/>
              </w:rPr>
            </w:pPr>
            <w:r>
              <w:rPr>
                <w:rFonts w:ascii="Verdana" w:hAnsi="Verdana" w:cstheme="minorHAnsi"/>
                <w:bCs/>
                <w:sz w:val="16"/>
                <w:szCs w:val="16"/>
              </w:rPr>
              <w:t>A wet process, but p</w:t>
            </w:r>
            <w:r w:rsidR="00FC24E3" w:rsidRPr="00FC24E3">
              <w:rPr>
                <w:rFonts w:ascii="Verdana" w:hAnsi="Verdana" w:cstheme="minorHAnsi"/>
                <w:bCs/>
                <w:sz w:val="16"/>
                <w:szCs w:val="16"/>
              </w:rPr>
              <w:t>otential for increased ambient PM concentrations and dust fall out from crushing</w:t>
            </w:r>
            <w:r w:rsidR="00FA01DD">
              <w:rPr>
                <w:rFonts w:ascii="Verdana" w:hAnsi="Verdana" w:cstheme="minorHAnsi"/>
                <w:bCs/>
                <w:sz w:val="16"/>
                <w:szCs w:val="16"/>
              </w:rPr>
              <w:t xml:space="preserve"> and vehicle entrainment</w:t>
            </w:r>
          </w:p>
        </w:tc>
      </w:tr>
      <w:tr w:rsidR="00C91F3E" w:rsidRPr="00CC089E" w14:paraId="1E5F0802" w14:textId="77777777" w:rsidTr="00555250">
        <w:trPr>
          <w:trHeight w:val="345"/>
        </w:trPr>
        <w:tc>
          <w:tcPr>
            <w:tcW w:w="1979" w:type="dxa"/>
            <w:vMerge/>
            <w:shd w:val="clear" w:color="auto" w:fill="FFFFFF" w:themeFill="background1"/>
          </w:tcPr>
          <w:p w14:paraId="5A5DFD2D" w14:textId="77777777" w:rsidR="00C91F3E" w:rsidRPr="00FC24E3" w:rsidRDefault="00C91F3E" w:rsidP="00FC24E3">
            <w:pPr>
              <w:pStyle w:val="BodyText"/>
              <w:ind w:left="0" w:right="57"/>
              <w:jc w:val="left"/>
              <w:rPr>
                <w:rFonts w:ascii="Verdana" w:hAnsi="Verdana" w:cstheme="minorHAnsi"/>
                <w:b/>
                <w:sz w:val="16"/>
                <w:szCs w:val="16"/>
              </w:rPr>
            </w:pPr>
          </w:p>
        </w:tc>
        <w:tc>
          <w:tcPr>
            <w:tcW w:w="6380" w:type="dxa"/>
            <w:vMerge/>
            <w:shd w:val="clear" w:color="auto" w:fill="FFFFFF" w:themeFill="background1"/>
          </w:tcPr>
          <w:p w14:paraId="62C68229" w14:textId="77777777" w:rsidR="00C91F3E" w:rsidRPr="00FC24E3" w:rsidRDefault="00C91F3E" w:rsidP="00FC24E3">
            <w:pPr>
              <w:pStyle w:val="BodyText"/>
              <w:ind w:left="0" w:right="57"/>
              <w:jc w:val="left"/>
              <w:rPr>
                <w:rFonts w:ascii="Verdana" w:hAnsi="Verdana" w:cstheme="minorHAnsi"/>
                <w:sz w:val="16"/>
                <w:szCs w:val="16"/>
              </w:rPr>
            </w:pPr>
          </w:p>
        </w:tc>
        <w:tc>
          <w:tcPr>
            <w:tcW w:w="1814" w:type="dxa"/>
            <w:vMerge/>
            <w:shd w:val="clear" w:color="auto" w:fill="FFFFFF" w:themeFill="background1"/>
          </w:tcPr>
          <w:p w14:paraId="3E6B5453" w14:textId="77777777" w:rsidR="00C91F3E" w:rsidRPr="00FC24E3" w:rsidRDefault="00C91F3E" w:rsidP="00FC24E3">
            <w:pPr>
              <w:pStyle w:val="BodyText"/>
              <w:ind w:left="0" w:right="57"/>
              <w:jc w:val="left"/>
              <w:rPr>
                <w:rFonts w:ascii="Verdana" w:hAnsi="Verdana" w:cstheme="minorHAnsi"/>
                <w:sz w:val="16"/>
                <w:szCs w:val="16"/>
              </w:rPr>
            </w:pPr>
          </w:p>
        </w:tc>
      </w:tr>
      <w:tr w:rsidR="00C91F3E" w:rsidRPr="00CC089E" w14:paraId="7E4FF795" w14:textId="77777777" w:rsidTr="00555250">
        <w:trPr>
          <w:trHeight w:val="345"/>
        </w:trPr>
        <w:tc>
          <w:tcPr>
            <w:tcW w:w="1979" w:type="dxa"/>
            <w:vMerge/>
            <w:shd w:val="clear" w:color="auto" w:fill="FFFFFF" w:themeFill="background1"/>
          </w:tcPr>
          <w:p w14:paraId="3EC30859" w14:textId="77777777" w:rsidR="00C91F3E" w:rsidRPr="00FC24E3" w:rsidRDefault="00C91F3E" w:rsidP="00FC24E3">
            <w:pPr>
              <w:pStyle w:val="BodyText"/>
              <w:ind w:left="0" w:right="57"/>
              <w:jc w:val="left"/>
              <w:rPr>
                <w:rFonts w:ascii="Verdana" w:hAnsi="Verdana" w:cstheme="minorHAnsi"/>
                <w:b/>
                <w:sz w:val="16"/>
                <w:szCs w:val="16"/>
              </w:rPr>
            </w:pPr>
          </w:p>
        </w:tc>
        <w:tc>
          <w:tcPr>
            <w:tcW w:w="6380" w:type="dxa"/>
            <w:vMerge/>
            <w:shd w:val="clear" w:color="auto" w:fill="FFFFFF" w:themeFill="background1"/>
          </w:tcPr>
          <w:p w14:paraId="5B240D15" w14:textId="77777777" w:rsidR="00C91F3E" w:rsidRPr="00FC24E3" w:rsidRDefault="00C91F3E" w:rsidP="00FC24E3">
            <w:pPr>
              <w:pStyle w:val="BodyText"/>
              <w:ind w:left="0" w:right="57"/>
              <w:jc w:val="left"/>
              <w:rPr>
                <w:rFonts w:ascii="Verdana" w:hAnsi="Verdana" w:cstheme="minorHAnsi"/>
                <w:sz w:val="16"/>
                <w:szCs w:val="16"/>
              </w:rPr>
            </w:pPr>
          </w:p>
        </w:tc>
        <w:tc>
          <w:tcPr>
            <w:tcW w:w="1814" w:type="dxa"/>
            <w:vMerge/>
            <w:shd w:val="clear" w:color="auto" w:fill="FFFFFF" w:themeFill="background1"/>
          </w:tcPr>
          <w:p w14:paraId="64E9B673" w14:textId="77777777" w:rsidR="00C91F3E" w:rsidRPr="00FC24E3" w:rsidRDefault="00C91F3E" w:rsidP="00FC24E3">
            <w:pPr>
              <w:pStyle w:val="BodyText"/>
              <w:ind w:left="0" w:right="57"/>
              <w:jc w:val="left"/>
              <w:rPr>
                <w:rFonts w:ascii="Verdana" w:hAnsi="Verdana" w:cstheme="minorHAnsi"/>
                <w:sz w:val="16"/>
                <w:szCs w:val="16"/>
              </w:rPr>
            </w:pPr>
          </w:p>
        </w:tc>
      </w:tr>
      <w:tr w:rsidR="00C91F3E" w:rsidRPr="00CC089E" w14:paraId="4783D75D" w14:textId="77777777" w:rsidTr="00555250">
        <w:trPr>
          <w:trHeight w:val="345"/>
        </w:trPr>
        <w:tc>
          <w:tcPr>
            <w:tcW w:w="1979" w:type="dxa"/>
            <w:vMerge/>
            <w:shd w:val="clear" w:color="auto" w:fill="FFFFFF" w:themeFill="background1"/>
          </w:tcPr>
          <w:p w14:paraId="5CDA0DD5" w14:textId="77777777" w:rsidR="00C91F3E" w:rsidRPr="00FC24E3" w:rsidRDefault="00C91F3E" w:rsidP="00FC24E3">
            <w:pPr>
              <w:pStyle w:val="BodyText"/>
              <w:ind w:left="0" w:right="57"/>
              <w:jc w:val="left"/>
              <w:rPr>
                <w:rFonts w:ascii="Verdana" w:hAnsi="Verdana" w:cstheme="minorHAnsi"/>
                <w:b/>
                <w:sz w:val="16"/>
                <w:szCs w:val="16"/>
              </w:rPr>
            </w:pPr>
          </w:p>
        </w:tc>
        <w:tc>
          <w:tcPr>
            <w:tcW w:w="6380" w:type="dxa"/>
            <w:vMerge/>
            <w:shd w:val="clear" w:color="auto" w:fill="FFFFFF" w:themeFill="background1"/>
          </w:tcPr>
          <w:p w14:paraId="34518437" w14:textId="77777777" w:rsidR="00C91F3E" w:rsidRPr="00FC24E3" w:rsidRDefault="00C91F3E" w:rsidP="00FC24E3">
            <w:pPr>
              <w:pStyle w:val="BodyText"/>
              <w:ind w:left="0" w:right="57"/>
              <w:jc w:val="left"/>
              <w:rPr>
                <w:rFonts w:ascii="Verdana" w:hAnsi="Verdana" w:cstheme="minorHAnsi"/>
                <w:sz w:val="16"/>
                <w:szCs w:val="16"/>
              </w:rPr>
            </w:pPr>
          </w:p>
        </w:tc>
        <w:tc>
          <w:tcPr>
            <w:tcW w:w="1814" w:type="dxa"/>
            <w:vMerge/>
            <w:shd w:val="clear" w:color="auto" w:fill="FFFFFF" w:themeFill="background1"/>
          </w:tcPr>
          <w:p w14:paraId="366182EB" w14:textId="77777777" w:rsidR="00C91F3E" w:rsidRPr="00FC24E3" w:rsidRDefault="00C91F3E" w:rsidP="00FC24E3">
            <w:pPr>
              <w:pStyle w:val="BodyText"/>
              <w:ind w:left="0" w:right="57"/>
              <w:jc w:val="left"/>
              <w:rPr>
                <w:rFonts w:ascii="Verdana" w:hAnsi="Verdana" w:cstheme="minorHAnsi"/>
                <w:sz w:val="16"/>
                <w:szCs w:val="16"/>
              </w:rPr>
            </w:pPr>
          </w:p>
        </w:tc>
      </w:tr>
      <w:tr w:rsidR="00C91F3E" w:rsidRPr="00CC089E" w14:paraId="404B3F9D" w14:textId="77777777" w:rsidTr="00555250">
        <w:trPr>
          <w:trHeight w:val="345"/>
        </w:trPr>
        <w:tc>
          <w:tcPr>
            <w:tcW w:w="1979" w:type="dxa"/>
            <w:vMerge/>
            <w:shd w:val="clear" w:color="auto" w:fill="FFFFFF" w:themeFill="background1"/>
          </w:tcPr>
          <w:p w14:paraId="27E9E813" w14:textId="77777777" w:rsidR="00C91F3E" w:rsidRPr="00FC24E3" w:rsidRDefault="00C91F3E" w:rsidP="00FC24E3">
            <w:pPr>
              <w:pStyle w:val="BodyText"/>
              <w:ind w:left="0" w:right="57"/>
              <w:jc w:val="left"/>
              <w:rPr>
                <w:rFonts w:ascii="Verdana" w:hAnsi="Verdana" w:cstheme="minorHAnsi"/>
                <w:b/>
                <w:sz w:val="16"/>
                <w:szCs w:val="16"/>
              </w:rPr>
            </w:pPr>
          </w:p>
        </w:tc>
        <w:tc>
          <w:tcPr>
            <w:tcW w:w="6380" w:type="dxa"/>
            <w:vMerge/>
            <w:shd w:val="clear" w:color="auto" w:fill="FFFFFF" w:themeFill="background1"/>
          </w:tcPr>
          <w:p w14:paraId="5378D9D9" w14:textId="77777777" w:rsidR="00C91F3E" w:rsidRPr="00FC24E3" w:rsidRDefault="00C91F3E" w:rsidP="00FC24E3">
            <w:pPr>
              <w:pStyle w:val="BodyText"/>
              <w:ind w:left="0" w:right="57"/>
              <w:jc w:val="left"/>
              <w:rPr>
                <w:rFonts w:ascii="Verdana" w:hAnsi="Verdana" w:cstheme="minorHAnsi"/>
                <w:sz w:val="16"/>
                <w:szCs w:val="16"/>
              </w:rPr>
            </w:pPr>
          </w:p>
        </w:tc>
        <w:tc>
          <w:tcPr>
            <w:tcW w:w="1814" w:type="dxa"/>
            <w:vMerge/>
            <w:shd w:val="clear" w:color="auto" w:fill="FFFFFF" w:themeFill="background1"/>
          </w:tcPr>
          <w:p w14:paraId="6BF7D5E9" w14:textId="77777777" w:rsidR="00C91F3E" w:rsidRPr="00FC24E3" w:rsidRDefault="00C91F3E" w:rsidP="00FC24E3">
            <w:pPr>
              <w:pStyle w:val="BodyText"/>
              <w:ind w:left="0" w:right="57"/>
              <w:jc w:val="left"/>
              <w:rPr>
                <w:rFonts w:ascii="Verdana" w:hAnsi="Verdana" w:cstheme="minorHAnsi"/>
                <w:sz w:val="16"/>
                <w:szCs w:val="16"/>
              </w:rPr>
            </w:pPr>
          </w:p>
        </w:tc>
      </w:tr>
      <w:tr w:rsidR="00C91F3E" w:rsidRPr="00CC089E" w14:paraId="57B53533" w14:textId="77777777" w:rsidTr="00555250">
        <w:trPr>
          <w:trHeight w:val="345"/>
        </w:trPr>
        <w:tc>
          <w:tcPr>
            <w:tcW w:w="1979" w:type="dxa"/>
            <w:vMerge/>
            <w:shd w:val="clear" w:color="auto" w:fill="FFFFFF" w:themeFill="background1"/>
          </w:tcPr>
          <w:p w14:paraId="21D4356A" w14:textId="77777777" w:rsidR="00C91F3E" w:rsidRPr="00FC24E3" w:rsidRDefault="00C91F3E" w:rsidP="00FC24E3">
            <w:pPr>
              <w:pStyle w:val="BodyText"/>
              <w:ind w:left="0" w:right="57"/>
              <w:jc w:val="left"/>
              <w:rPr>
                <w:rFonts w:ascii="Verdana" w:hAnsi="Verdana" w:cstheme="minorHAnsi"/>
                <w:b/>
                <w:sz w:val="16"/>
                <w:szCs w:val="16"/>
              </w:rPr>
            </w:pPr>
          </w:p>
        </w:tc>
        <w:tc>
          <w:tcPr>
            <w:tcW w:w="6380" w:type="dxa"/>
            <w:vMerge/>
            <w:shd w:val="clear" w:color="auto" w:fill="FFFFFF" w:themeFill="background1"/>
          </w:tcPr>
          <w:p w14:paraId="6511F301" w14:textId="77777777" w:rsidR="00C91F3E" w:rsidRPr="00FC24E3" w:rsidRDefault="00C91F3E" w:rsidP="00FC24E3">
            <w:pPr>
              <w:pStyle w:val="BodyText"/>
              <w:ind w:left="0" w:right="57"/>
              <w:jc w:val="left"/>
              <w:rPr>
                <w:rFonts w:ascii="Verdana" w:hAnsi="Verdana" w:cstheme="minorHAnsi"/>
                <w:sz w:val="16"/>
                <w:szCs w:val="16"/>
              </w:rPr>
            </w:pPr>
          </w:p>
        </w:tc>
        <w:tc>
          <w:tcPr>
            <w:tcW w:w="1814" w:type="dxa"/>
            <w:vMerge/>
            <w:shd w:val="clear" w:color="auto" w:fill="FFFFFF" w:themeFill="background1"/>
          </w:tcPr>
          <w:p w14:paraId="12AC7A6F" w14:textId="77777777" w:rsidR="00C91F3E" w:rsidRPr="00FC24E3" w:rsidRDefault="00C91F3E" w:rsidP="00FC24E3">
            <w:pPr>
              <w:pStyle w:val="BodyText"/>
              <w:ind w:left="0" w:right="57"/>
              <w:jc w:val="left"/>
              <w:rPr>
                <w:rFonts w:ascii="Verdana" w:hAnsi="Verdana" w:cstheme="minorHAnsi"/>
                <w:sz w:val="16"/>
                <w:szCs w:val="16"/>
              </w:rPr>
            </w:pPr>
          </w:p>
        </w:tc>
      </w:tr>
      <w:tr w:rsidR="00C91F3E" w:rsidRPr="00CC089E" w14:paraId="2485BC92" w14:textId="77777777" w:rsidTr="00555250">
        <w:trPr>
          <w:trHeight w:val="345"/>
        </w:trPr>
        <w:tc>
          <w:tcPr>
            <w:tcW w:w="1979" w:type="dxa"/>
            <w:vMerge/>
            <w:tcBorders>
              <w:bottom w:val="single" w:sz="4" w:space="0" w:color="808080" w:themeColor="background1" w:themeShade="80"/>
            </w:tcBorders>
            <w:shd w:val="clear" w:color="auto" w:fill="FFFFFF" w:themeFill="background1"/>
          </w:tcPr>
          <w:p w14:paraId="5DC6D0E6" w14:textId="77777777" w:rsidR="00C91F3E" w:rsidRPr="00FC24E3" w:rsidRDefault="00C91F3E" w:rsidP="00FC24E3">
            <w:pPr>
              <w:pStyle w:val="BodyText"/>
              <w:ind w:left="0" w:right="57"/>
              <w:jc w:val="left"/>
              <w:rPr>
                <w:rFonts w:ascii="Verdana" w:hAnsi="Verdana" w:cstheme="minorHAnsi"/>
                <w:b/>
                <w:sz w:val="16"/>
                <w:szCs w:val="16"/>
              </w:rPr>
            </w:pPr>
          </w:p>
        </w:tc>
        <w:tc>
          <w:tcPr>
            <w:tcW w:w="6380" w:type="dxa"/>
            <w:vMerge/>
            <w:tcBorders>
              <w:bottom w:val="single" w:sz="4" w:space="0" w:color="808080" w:themeColor="background1" w:themeShade="80"/>
            </w:tcBorders>
            <w:shd w:val="clear" w:color="auto" w:fill="FFFFFF" w:themeFill="background1"/>
          </w:tcPr>
          <w:p w14:paraId="2F48EC8F" w14:textId="77777777" w:rsidR="00C91F3E" w:rsidRPr="00FC24E3" w:rsidRDefault="00C91F3E" w:rsidP="00FC24E3">
            <w:pPr>
              <w:pStyle w:val="BodyText"/>
              <w:ind w:left="0" w:right="57"/>
              <w:jc w:val="left"/>
              <w:rPr>
                <w:rFonts w:ascii="Verdana" w:hAnsi="Verdana" w:cstheme="minorHAnsi"/>
                <w:sz w:val="16"/>
                <w:szCs w:val="16"/>
              </w:rPr>
            </w:pPr>
          </w:p>
        </w:tc>
        <w:tc>
          <w:tcPr>
            <w:tcW w:w="1814" w:type="dxa"/>
            <w:vMerge/>
            <w:tcBorders>
              <w:bottom w:val="single" w:sz="4" w:space="0" w:color="808080" w:themeColor="background1" w:themeShade="80"/>
            </w:tcBorders>
            <w:shd w:val="clear" w:color="auto" w:fill="FFFFFF" w:themeFill="background1"/>
          </w:tcPr>
          <w:p w14:paraId="205A38CA" w14:textId="77777777" w:rsidR="00C91F3E" w:rsidRPr="00FC24E3" w:rsidRDefault="00C91F3E" w:rsidP="00FC24E3">
            <w:pPr>
              <w:pStyle w:val="BodyText"/>
              <w:ind w:left="0" w:right="57"/>
              <w:jc w:val="left"/>
              <w:rPr>
                <w:rFonts w:ascii="Verdana" w:hAnsi="Verdana" w:cstheme="minorHAnsi"/>
                <w:sz w:val="16"/>
                <w:szCs w:val="16"/>
              </w:rPr>
            </w:pPr>
          </w:p>
        </w:tc>
      </w:tr>
      <w:tr w:rsidR="00C91F3E" w:rsidRPr="00CC089E" w14:paraId="5837424D" w14:textId="77777777" w:rsidTr="00555250">
        <w:tc>
          <w:tcPr>
            <w:tcW w:w="1979" w:type="dxa"/>
            <w:shd w:val="clear" w:color="auto" w:fill="FFFFFF" w:themeFill="background1"/>
          </w:tcPr>
          <w:p w14:paraId="399FF220" w14:textId="47DBF397" w:rsidR="00C91F3E" w:rsidRPr="00FC24E3" w:rsidRDefault="00C91F3E" w:rsidP="00FC24E3">
            <w:pPr>
              <w:pStyle w:val="BodyText"/>
              <w:ind w:left="0" w:right="57"/>
              <w:jc w:val="left"/>
              <w:rPr>
                <w:rFonts w:ascii="Verdana" w:hAnsi="Verdana" w:cstheme="minorHAnsi"/>
                <w:b/>
                <w:sz w:val="16"/>
                <w:szCs w:val="16"/>
              </w:rPr>
            </w:pPr>
            <w:r w:rsidRPr="00FC24E3">
              <w:rPr>
                <w:rFonts w:ascii="Verdana" w:hAnsi="Verdana" w:cstheme="minorHAnsi"/>
                <w:b/>
                <w:sz w:val="16"/>
                <w:szCs w:val="16"/>
              </w:rPr>
              <w:t>Project 5:  Water Management</w:t>
            </w:r>
          </w:p>
        </w:tc>
        <w:tc>
          <w:tcPr>
            <w:tcW w:w="6380" w:type="dxa"/>
            <w:shd w:val="clear" w:color="auto" w:fill="FFFFFF" w:themeFill="background1"/>
          </w:tcPr>
          <w:p w14:paraId="48187B3C" w14:textId="77777777" w:rsidR="00C91F3E" w:rsidRPr="00FC24E3" w:rsidRDefault="00C91F3E" w:rsidP="00FC24E3">
            <w:pPr>
              <w:pStyle w:val="BodyText"/>
              <w:ind w:left="0" w:right="57"/>
              <w:jc w:val="left"/>
              <w:rPr>
                <w:rFonts w:ascii="Verdana" w:hAnsi="Verdana" w:cstheme="minorHAnsi"/>
                <w:sz w:val="16"/>
                <w:szCs w:val="16"/>
              </w:rPr>
            </w:pPr>
            <w:r w:rsidRPr="00FC24E3">
              <w:rPr>
                <w:rFonts w:ascii="Verdana" w:hAnsi="Verdana" w:cstheme="minorHAnsi"/>
                <w:sz w:val="16"/>
                <w:szCs w:val="16"/>
              </w:rPr>
              <w:t>The mine will also establish additional water storage tanks on site which will include:</w:t>
            </w:r>
          </w:p>
          <w:p w14:paraId="6E3C7CD1" w14:textId="77777777" w:rsidR="00C91F3E" w:rsidRPr="00FC24E3" w:rsidRDefault="00C91F3E" w:rsidP="000722C9">
            <w:pPr>
              <w:pStyle w:val="BodyText"/>
              <w:numPr>
                <w:ilvl w:val="0"/>
                <w:numId w:val="18"/>
              </w:numPr>
              <w:spacing w:after="0" w:line="240" w:lineRule="auto"/>
              <w:ind w:left="433" w:right="57" w:hanging="426"/>
              <w:jc w:val="left"/>
              <w:rPr>
                <w:rFonts w:ascii="Verdana" w:hAnsi="Verdana" w:cstheme="minorHAnsi"/>
                <w:sz w:val="16"/>
                <w:szCs w:val="16"/>
              </w:rPr>
            </w:pPr>
            <w:r w:rsidRPr="00FC24E3">
              <w:rPr>
                <w:rFonts w:ascii="Verdana" w:hAnsi="Verdana" w:cstheme="minorHAnsi"/>
                <w:sz w:val="16"/>
                <w:szCs w:val="16"/>
              </w:rPr>
              <w:t>A new additional storage tank near the existing BN Tank of 500m</w:t>
            </w:r>
            <w:r w:rsidRPr="00FC24E3">
              <w:rPr>
                <w:rFonts w:ascii="Verdana" w:hAnsi="Verdana" w:cstheme="minorHAnsi"/>
                <w:sz w:val="16"/>
                <w:szCs w:val="16"/>
                <w:vertAlign w:val="superscript"/>
              </w:rPr>
              <w:t>3</w:t>
            </w:r>
            <w:r w:rsidRPr="00FC24E3">
              <w:rPr>
                <w:rFonts w:ascii="Verdana" w:hAnsi="Verdana" w:cstheme="minorHAnsi"/>
                <w:sz w:val="16"/>
                <w:szCs w:val="16"/>
              </w:rPr>
              <w:t>.  The purpose is to provide sufficient storage space for water from the approved in-pit dewatering activities;</w:t>
            </w:r>
          </w:p>
          <w:p w14:paraId="218D5DD5" w14:textId="77777777" w:rsidR="00C91F3E" w:rsidRPr="00FC24E3" w:rsidRDefault="00C91F3E" w:rsidP="000722C9">
            <w:pPr>
              <w:pStyle w:val="BodyText"/>
              <w:numPr>
                <w:ilvl w:val="0"/>
                <w:numId w:val="18"/>
              </w:numPr>
              <w:spacing w:after="0" w:line="240" w:lineRule="auto"/>
              <w:ind w:left="433" w:right="57" w:hanging="426"/>
              <w:jc w:val="left"/>
              <w:rPr>
                <w:rFonts w:ascii="Verdana" w:hAnsi="Verdana" w:cstheme="minorHAnsi"/>
                <w:sz w:val="16"/>
                <w:szCs w:val="16"/>
              </w:rPr>
            </w:pPr>
            <w:r w:rsidRPr="00FC24E3">
              <w:rPr>
                <w:rFonts w:ascii="Verdana" w:hAnsi="Verdana" w:cstheme="minorHAnsi"/>
                <w:sz w:val="16"/>
                <w:szCs w:val="16"/>
              </w:rPr>
              <w:t>4x 10m</w:t>
            </w:r>
            <w:r w:rsidRPr="00FC24E3">
              <w:rPr>
                <w:rFonts w:ascii="Verdana" w:hAnsi="Verdana" w:cstheme="minorHAnsi"/>
                <w:sz w:val="16"/>
                <w:szCs w:val="16"/>
                <w:vertAlign w:val="superscript"/>
              </w:rPr>
              <w:t>3</w:t>
            </w:r>
            <w:r w:rsidRPr="00FC24E3">
              <w:rPr>
                <w:rFonts w:ascii="Verdana" w:hAnsi="Verdana" w:cstheme="minorHAnsi"/>
                <w:sz w:val="16"/>
                <w:szCs w:val="16"/>
              </w:rPr>
              <w:t xml:space="preserve"> plastic tanks at the existing clarifier, thickener area.  To allow for the storage of water in the water balance system of the mine to capacitate the plant process to start up without delay;</w:t>
            </w:r>
          </w:p>
          <w:p w14:paraId="47556A41" w14:textId="77777777" w:rsidR="00C91F3E" w:rsidRPr="00FC24E3" w:rsidRDefault="00C91F3E" w:rsidP="000722C9">
            <w:pPr>
              <w:pStyle w:val="BodyText"/>
              <w:numPr>
                <w:ilvl w:val="0"/>
                <w:numId w:val="18"/>
              </w:numPr>
              <w:spacing w:after="0" w:line="240" w:lineRule="auto"/>
              <w:ind w:left="433" w:right="57" w:hanging="426"/>
              <w:jc w:val="left"/>
              <w:rPr>
                <w:rFonts w:ascii="Verdana" w:hAnsi="Verdana" w:cstheme="minorHAnsi"/>
                <w:sz w:val="16"/>
                <w:szCs w:val="16"/>
              </w:rPr>
            </w:pPr>
            <w:r w:rsidRPr="00FC24E3">
              <w:rPr>
                <w:rFonts w:ascii="Verdana" w:hAnsi="Verdana" w:cstheme="minorHAnsi"/>
                <w:sz w:val="16"/>
                <w:szCs w:val="16"/>
              </w:rPr>
              <w:t>1 x 2000 m</w:t>
            </w:r>
            <w:r w:rsidRPr="00FC24E3">
              <w:rPr>
                <w:rFonts w:ascii="Verdana" w:hAnsi="Verdana" w:cstheme="minorHAnsi"/>
                <w:sz w:val="16"/>
                <w:szCs w:val="16"/>
                <w:vertAlign w:val="superscript"/>
              </w:rPr>
              <w:t>3</w:t>
            </w:r>
            <w:r w:rsidRPr="00FC24E3">
              <w:rPr>
                <w:rFonts w:ascii="Verdana" w:hAnsi="Verdana" w:cstheme="minorHAnsi"/>
                <w:sz w:val="16"/>
                <w:szCs w:val="16"/>
              </w:rPr>
              <w:t xml:space="preserve"> process water tank adjacent to the existing Clarifier connected with a “balancing pipe”.  To allow for the storage of water in the water balance system of the mine to capacitate the plant process to start up without delay;</w:t>
            </w:r>
          </w:p>
          <w:p w14:paraId="32DA0A18" w14:textId="77777777" w:rsidR="00C91F3E" w:rsidRPr="00FC24E3" w:rsidRDefault="00C91F3E" w:rsidP="000722C9">
            <w:pPr>
              <w:pStyle w:val="BodyText"/>
              <w:numPr>
                <w:ilvl w:val="0"/>
                <w:numId w:val="18"/>
              </w:numPr>
              <w:spacing w:after="0" w:line="240" w:lineRule="auto"/>
              <w:ind w:left="433" w:right="57" w:hanging="426"/>
              <w:jc w:val="left"/>
              <w:rPr>
                <w:rFonts w:ascii="Verdana" w:hAnsi="Verdana" w:cstheme="minorHAnsi"/>
                <w:sz w:val="16"/>
                <w:szCs w:val="16"/>
              </w:rPr>
            </w:pPr>
            <w:r w:rsidRPr="00FC24E3">
              <w:rPr>
                <w:rFonts w:ascii="Verdana" w:hAnsi="Verdana" w:cstheme="minorHAnsi"/>
                <w:sz w:val="16"/>
                <w:szCs w:val="16"/>
              </w:rPr>
              <w:t>Existing Dam:  Steel Dam 250m</w:t>
            </w:r>
            <w:r w:rsidRPr="00FC24E3">
              <w:rPr>
                <w:rFonts w:ascii="Verdana" w:hAnsi="Verdana" w:cstheme="minorHAnsi"/>
                <w:sz w:val="16"/>
                <w:szCs w:val="16"/>
                <w:vertAlign w:val="superscript"/>
              </w:rPr>
              <w:t>3</w:t>
            </w:r>
            <w:r w:rsidRPr="00FC24E3">
              <w:rPr>
                <w:rFonts w:ascii="Verdana" w:hAnsi="Verdana" w:cstheme="minorHAnsi"/>
                <w:sz w:val="16"/>
                <w:szCs w:val="16"/>
              </w:rPr>
              <w:t xml:space="preserve"> with capacity to store process water and allow for the storage of top-up water;</w:t>
            </w:r>
          </w:p>
          <w:p w14:paraId="71C20352" w14:textId="77777777" w:rsidR="00C91F3E" w:rsidRPr="00FC24E3" w:rsidRDefault="00C91F3E" w:rsidP="000722C9">
            <w:pPr>
              <w:pStyle w:val="BodyText"/>
              <w:numPr>
                <w:ilvl w:val="0"/>
                <w:numId w:val="18"/>
              </w:numPr>
              <w:spacing w:after="0" w:line="240" w:lineRule="auto"/>
              <w:ind w:left="433" w:right="57" w:hanging="426"/>
              <w:jc w:val="left"/>
              <w:rPr>
                <w:rFonts w:ascii="Verdana" w:hAnsi="Verdana" w:cstheme="minorHAnsi"/>
                <w:sz w:val="16"/>
                <w:szCs w:val="16"/>
              </w:rPr>
            </w:pPr>
            <w:r w:rsidRPr="00FC24E3">
              <w:rPr>
                <w:rFonts w:ascii="Verdana" w:hAnsi="Verdana" w:cstheme="minorHAnsi"/>
                <w:sz w:val="16"/>
                <w:szCs w:val="16"/>
              </w:rPr>
              <w:t>Existing Dam:  Zinc Dam:  90m</w:t>
            </w:r>
            <w:r w:rsidRPr="00FC24E3">
              <w:rPr>
                <w:rFonts w:ascii="Verdana" w:hAnsi="Verdana" w:cstheme="minorHAnsi"/>
                <w:sz w:val="16"/>
                <w:szCs w:val="16"/>
                <w:vertAlign w:val="superscript"/>
              </w:rPr>
              <w:t>3</w:t>
            </w:r>
            <w:r w:rsidRPr="00FC24E3">
              <w:rPr>
                <w:rFonts w:ascii="Verdana" w:hAnsi="Verdana" w:cstheme="minorHAnsi"/>
                <w:sz w:val="16"/>
                <w:szCs w:val="16"/>
              </w:rPr>
              <w:t xml:space="preserve"> with capacity to store input water where required.</w:t>
            </w:r>
          </w:p>
        </w:tc>
        <w:tc>
          <w:tcPr>
            <w:tcW w:w="1814" w:type="dxa"/>
            <w:shd w:val="clear" w:color="auto" w:fill="FFFFFF" w:themeFill="background1"/>
          </w:tcPr>
          <w:p w14:paraId="5E544BC1" w14:textId="7D6FB0F5" w:rsidR="00C91F3E" w:rsidRPr="00FC24E3" w:rsidRDefault="00C91F3E" w:rsidP="00FC24E3">
            <w:pPr>
              <w:pStyle w:val="BodyText"/>
              <w:ind w:left="0" w:right="57"/>
              <w:jc w:val="left"/>
              <w:rPr>
                <w:rFonts w:ascii="Verdana" w:hAnsi="Verdana" w:cstheme="minorHAnsi"/>
                <w:b/>
                <w:sz w:val="16"/>
                <w:szCs w:val="16"/>
              </w:rPr>
            </w:pPr>
            <w:r w:rsidRPr="00FC24E3">
              <w:rPr>
                <w:rFonts w:ascii="Verdana" w:hAnsi="Verdana" w:cstheme="minorHAnsi"/>
                <w:bCs/>
                <w:sz w:val="16"/>
                <w:szCs w:val="16"/>
              </w:rPr>
              <w:t>No impacts for</w:t>
            </w:r>
            <w:r w:rsidR="007F130D">
              <w:rPr>
                <w:rFonts w:ascii="Verdana" w:hAnsi="Verdana" w:cstheme="minorHAnsi"/>
                <w:bCs/>
                <w:sz w:val="16"/>
                <w:szCs w:val="16"/>
              </w:rPr>
              <w:t>e</w:t>
            </w:r>
            <w:r w:rsidRPr="00FC24E3">
              <w:rPr>
                <w:rFonts w:ascii="Verdana" w:hAnsi="Verdana" w:cstheme="minorHAnsi"/>
                <w:bCs/>
                <w:sz w:val="16"/>
                <w:szCs w:val="16"/>
              </w:rPr>
              <w:t>seen</w:t>
            </w:r>
          </w:p>
        </w:tc>
      </w:tr>
    </w:tbl>
    <w:p w14:paraId="35E26B7D" w14:textId="2D921819" w:rsidR="00FC281E" w:rsidRDefault="00FC281E" w:rsidP="00FC281E">
      <w:pPr>
        <w:rPr>
          <w:lang w:val="en-US"/>
        </w:rPr>
      </w:pPr>
    </w:p>
    <w:p w14:paraId="58B3392B" w14:textId="77777777" w:rsidR="000E0613" w:rsidRPr="00FC281E" w:rsidRDefault="000E0613" w:rsidP="00FC281E">
      <w:pPr>
        <w:rPr>
          <w:lang w:val="en-US"/>
        </w:rPr>
      </w:pPr>
    </w:p>
    <w:p w14:paraId="50D692F7" w14:textId="27518884" w:rsidR="00EE1C52" w:rsidRDefault="00EE1C52" w:rsidP="000722C9">
      <w:pPr>
        <w:pStyle w:val="Heading1"/>
        <w:numPr>
          <w:ilvl w:val="0"/>
          <w:numId w:val="12"/>
        </w:numPr>
        <w:ind w:hanging="720"/>
        <w:rPr>
          <w:lang w:val="en-US"/>
        </w:rPr>
      </w:pPr>
      <w:bookmarkStart w:id="14" w:name="_Toc74924049"/>
      <w:r w:rsidRPr="00EE1C52">
        <w:t>SCOPE</w:t>
      </w:r>
      <w:r>
        <w:rPr>
          <w:lang w:val="en-US"/>
        </w:rPr>
        <w:t xml:space="preserve"> OF WORK</w:t>
      </w:r>
      <w:bookmarkEnd w:id="14"/>
    </w:p>
    <w:p w14:paraId="3436935E" w14:textId="77777777" w:rsidR="00EE1C52" w:rsidRDefault="00EE1C52" w:rsidP="001A619C">
      <w:pPr>
        <w:pStyle w:val="ListParagraph"/>
        <w:spacing w:line="276" w:lineRule="auto"/>
        <w:ind w:left="0"/>
        <w:rPr>
          <w:rFonts w:ascii="Verdana" w:hAnsi="Verdana" w:cs="Arial"/>
          <w:szCs w:val="22"/>
          <w:lang w:val="en-US"/>
        </w:rPr>
      </w:pPr>
    </w:p>
    <w:p w14:paraId="3DCFCB2C" w14:textId="474A09A2" w:rsidR="00A13EC0" w:rsidRDefault="00FA01DD" w:rsidP="001A619C">
      <w:pPr>
        <w:pStyle w:val="ListParagraph"/>
        <w:spacing w:line="276" w:lineRule="auto"/>
        <w:ind w:left="0"/>
        <w:rPr>
          <w:rFonts w:ascii="Verdana" w:hAnsi="Verdana" w:cs="Arial"/>
          <w:szCs w:val="22"/>
          <w:lang w:val="en-US"/>
        </w:rPr>
      </w:pPr>
      <w:r>
        <w:rPr>
          <w:rFonts w:ascii="Verdana" w:hAnsi="Verdana" w:cs="Arial"/>
          <w:szCs w:val="22"/>
          <w:lang w:val="en-US"/>
        </w:rPr>
        <w:t>T</w:t>
      </w:r>
      <w:r w:rsidR="00A13EC0" w:rsidRPr="001A619C">
        <w:rPr>
          <w:rFonts w:ascii="Verdana" w:hAnsi="Verdana" w:cs="Arial"/>
          <w:szCs w:val="22"/>
          <w:lang w:val="en-US"/>
        </w:rPr>
        <w:t xml:space="preserve">he air quality specialist </w:t>
      </w:r>
      <w:r w:rsidR="009A62FD">
        <w:rPr>
          <w:rFonts w:ascii="Verdana" w:hAnsi="Verdana" w:cs="Arial"/>
          <w:szCs w:val="22"/>
          <w:lang w:val="en-US"/>
        </w:rPr>
        <w:t xml:space="preserve">study therefore assesses the potential impacts </w:t>
      </w:r>
      <w:r>
        <w:rPr>
          <w:rFonts w:ascii="Verdana" w:hAnsi="Verdana" w:cs="Arial"/>
          <w:szCs w:val="22"/>
          <w:lang w:val="en-US"/>
        </w:rPr>
        <w:t xml:space="preserve">associated with particulate emissions from Projects 1, 2, 3 and 4 </w:t>
      </w:r>
      <w:r w:rsidR="009A62FD">
        <w:rPr>
          <w:rFonts w:ascii="Verdana" w:hAnsi="Verdana" w:cs="Arial"/>
          <w:szCs w:val="22"/>
          <w:lang w:val="en-US"/>
        </w:rPr>
        <w:t xml:space="preserve">and </w:t>
      </w:r>
      <w:r w:rsidR="00A13EC0" w:rsidRPr="001A619C">
        <w:rPr>
          <w:rFonts w:ascii="Verdana" w:hAnsi="Verdana" w:cs="Arial"/>
          <w:szCs w:val="22"/>
          <w:lang w:val="en-US"/>
        </w:rPr>
        <w:t>include</w:t>
      </w:r>
      <w:r w:rsidR="009A62FD">
        <w:rPr>
          <w:rFonts w:ascii="Verdana" w:hAnsi="Verdana" w:cs="Arial"/>
          <w:szCs w:val="22"/>
          <w:lang w:val="en-US"/>
        </w:rPr>
        <w:t>s</w:t>
      </w:r>
      <w:r w:rsidR="00A13EC0" w:rsidRPr="001A619C">
        <w:rPr>
          <w:rFonts w:ascii="Verdana" w:hAnsi="Verdana" w:cs="Arial"/>
          <w:szCs w:val="22"/>
          <w:lang w:val="en-US"/>
        </w:rPr>
        <w:t xml:space="preserve"> the following tasks:  </w:t>
      </w:r>
    </w:p>
    <w:p w14:paraId="0F4FE0A0" w14:textId="06691D7D" w:rsidR="00866AF3" w:rsidRPr="00EE1C52" w:rsidRDefault="00866AF3" w:rsidP="00EE1C52">
      <w:pPr>
        <w:rPr>
          <w:lang w:val="en-US"/>
        </w:rPr>
      </w:pPr>
    </w:p>
    <w:p w14:paraId="0E03B9A8" w14:textId="1069290F" w:rsidR="00866AF3" w:rsidRPr="00857D42" w:rsidRDefault="00866AF3" w:rsidP="000722C9">
      <w:pPr>
        <w:pStyle w:val="ListParagraph"/>
        <w:numPr>
          <w:ilvl w:val="0"/>
          <w:numId w:val="13"/>
        </w:numPr>
        <w:spacing w:line="276" w:lineRule="auto"/>
        <w:rPr>
          <w:rFonts w:ascii="Verdana" w:hAnsi="Verdana"/>
        </w:rPr>
      </w:pPr>
      <w:r w:rsidRPr="00857D42">
        <w:rPr>
          <w:rFonts w:ascii="Verdana" w:hAnsi="Verdana"/>
        </w:rPr>
        <w:t xml:space="preserve">The revision of the baseline emission inventory for the Beeshoek Mine (i.e. developed in 2017) to include the proposed infrastructure and operational changes. </w:t>
      </w:r>
    </w:p>
    <w:p w14:paraId="3FF60CBE" w14:textId="77777777" w:rsidR="00866AF3" w:rsidRPr="00857D42" w:rsidRDefault="00866AF3" w:rsidP="000722C9">
      <w:pPr>
        <w:pStyle w:val="ListParagraph"/>
        <w:keepLines w:val="0"/>
        <w:numPr>
          <w:ilvl w:val="1"/>
          <w:numId w:val="11"/>
        </w:numPr>
        <w:tabs>
          <w:tab w:val="clear" w:pos="851"/>
          <w:tab w:val="clear" w:pos="1701"/>
          <w:tab w:val="clear" w:pos="2552"/>
          <w:tab w:val="clear" w:pos="3402"/>
          <w:tab w:val="clear" w:pos="4253"/>
          <w:tab w:val="clear" w:pos="5103"/>
        </w:tabs>
        <w:spacing w:after="200" w:line="276" w:lineRule="auto"/>
        <w:contextualSpacing/>
        <w:rPr>
          <w:rFonts w:ascii="Verdana" w:hAnsi="Verdana"/>
        </w:rPr>
      </w:pPr>
      <w:r w:rsidRPr="00857D42">
        <w:rPr>
          <w:rFonts w:ascii="Verdana" w:hAnsi="Verdana"/>
        </w:rPr>
        <w:t xml:space="preserve">Emission estimates are based primarily on activity information and related emission factors. A questionnaire will be used to guide the information collection process and interviews with mine personnel. </w:t>
      </w:r>
    </w:p>
    <w:p w14:paraId="5D539D07" w14:textId="77777777" w:rsidR="00866AF3" w:rsidRPr="00857D42" w:rsidRDefault="00866AF3" w:rsidP="000722C9">
      <w:pPr>
        <w:pStyle w:val="ListParagraph"/>
        <w:keepLines w:val="0"/>
        <w:numPr>
          <w:ilvl w:val="1"/>
          <w:numId w:val="11"/>
        </w:numPr>
        <w:tabs>
          <w:tab w:val="clear" w:pos="851"/>
          <w:tab w:val="clear" w:pos="1701"/>
          <w:tab w:val="clear" w:pos="2552"/>
          <w:tab w:val="clear" w:pos="3402"/>
          <w:tab w:val="clear" w:pos="4253"/>
          <w:tab w:val="clear" w:pos="5103"/>
        </w:tabs>
        <w:spacing w:after="200" w:line="276" w:lineRule="auto"/>
        <w:contextualSpacing/>
        <w:rPr>
          <w:rFonts w:ascii="Verdana" w:hAnsi="Verdana"/>
        </w:rPr>
      </w:pPr>
      <w:r w:rsidRPr="00857D42">
        <w:rPr>
          <w:rFonts w:ascii="Verdana" w:hAnsi="Verdana"/>
        </w:rPr>
        <w:t xml:space="preserve">Emission estimates will be done for each project, using emission factors recommended by the US-EPA. </w:t>
      </w:r>
    </w:p>
    <w:p w14:paraId="6BBC04BC" w14:textId="0EFCFC2F" w:rsidR="00866AF3" w:rsidRPr="00857D42" w:rsidRDefault="00866AF3" w:rsidP="000722C9">
      <w:pPr>
        <w:pStyle w:val="ListParagraph"/>
        <w:keepLines w:val="0"/>
        <w:numPr>
          <w:ilvl w:val="0"/>
          <w:numId w:val="13"/>
        </w:numPr>
        <w:tabs>
          <w:tab w:val="clear" w:pos="851"/>
          <w:tab w:val="clear" w:pos="1701"/>
          <w:tab w:val="clear" w:pos="2552"/>
          <w:tab w:val="clear" w:pos="3402"/>
          <w:tab w:val="clear" w:pos="4253"/>
          <w:tab w:val="clear" w:pos="5103"/>
        </w:tabs>
        <w:spacing w:after="200" w:line="276" w:lineRule="auto"/>
        <w:contextualSpacing/>
        <w:rPr>
          <w:rFonts w:ascii="Verdana" w:hAnsi="Verdana"/>
        </w:rPr>
      </w:pPr>
      <w:r w:rsidRPr="00857D42">
        <w:rPr>
          <w:rFonts w:ascii="Verdana" w:hAnsi="Verdana"/>
        </w:rPr>
        <w:t xml:space="preserve">Dispersion modelling using the model set-up for the 2017 dispersion modelling for Beeshoek Mine, i.e. the US-EPA approved and DEA recommended CALPUFF dispersion model. </w:t>
      </w:r>
    </w:p>
    <w:p w14:paraId="270E8F6B" w14:textId="56FB211D" w:rsidR="00866AF3" w:rsidRPr="00857D42" w:rsidRDefault="00866AF3" w:rsidP="000722C9">
      <w:pPr>
        <w:pStyle w:val="ListParagraph"/>
        <w:keepLines w:val="0"/>
        <w:numPr>
          <w:ilvl w:val="1"/>
          <w:numId w:val="11"/>
        </w:numPr>
        <w:tabs>
          <w:tab w:val="clear" w:pos="851"/>
          <w:tab w:val="clear" w:pos="1701"/>
          <w:tab w:val="clear" w:pos="2552"/>
          <w:tab w:val="clear" w:pos="3402"/>
          <w:tab w:val="clear" w:pos="4253"/>
          <w:tab w:val="clear" w:pos="5103"/>
        </w:tabs>
        <w:spacing w:after="200" w:line="276" w:lineRule="auto"/>
        <w:contextualSpacing/>
        <w:rPr>
          <w:rFonts w:ascii="Verdana" w:hAnsi="Verdana"/>
        </w:rPr>
      </w:pPr>
      <w:r w:rsidRPr="00857D42">
        <w:rPr>
          <w:rFonts w:ascii="Verdana" w:hAnsi="Verdana"/>
        </w:rPr>
        <w:t xml:space="preserve">Modelling will be conducted for each of the relevant projects. This approach will provide input on effect of the changes of the relative contribution of each project to ambient dust concentrations. Collectively the total contribution of the projects will be assessed and the impact to ambient concentrations. </w:t>
      </w:r>
    </w:p>
    <w:p w14:paraId="74A0BDBB" w14:textId="2E9DAB0C" w:rsidR="00866AF3" w:rsidRDefault="00866AF3" w:rsidP="000722C9">
      <w:pPr>
        <w:pStyle w:val="ListParagraph"/>
        <w:keepLines w:val="0"/>
        <w:numPr>
          <w:ilvl w:val="0"/>
          <w:numId w:val="13"/>
        </w:numPr>
        <w:tabs>
          <w:tab w:val="clear" w:pos="851"/>
          <w:tab w:val="clear" w:pos="1701"/>
          <w:tab w:val="clear" w:pos="2552"/>
          <w:tab w:val="clear" w:pos="3402"/>
          <w:tab w:val="clear" w:pos="4253"/>
          <w:tab w:val="clear" w:pos="5103"/>
        </w:tabs>
        <w:spacing w:after="200" w:line="276" w:lineRule="auto"/>
        <w:contextualSpacing/>
        <w:rPr>
          <w:rFonts w:ascii="Verdana" w:hAnsi="Verdana"/>
        </w:rPr>
      </w:pPr>
      <w:r w:rsidRPr="00857D42">
        <w:rPr>
          <w:rFonts w:ascii="Verdana" w:hAnsi="Verdana"/>
        </w:rPr>
        <w:t xml:space="preserve">Preparation of an atmospheric impact report that will include a description of the receiving environment, the modelling methodology and inputs, the model outputs per project showing the relative contribution and zone of impacts, as well as for the mine as a whole. </w:t>
      </w:r>
    </w:p>
    <w:p w14:paraId="71B7ACFE" w14:textId="77777777" w:rsidR="000E0613" w:rsidRPr="00857D42" w:rsidRDefault="000E0613" w:rsidP="000E0613">
      <w:pPr>
        <w:pStyle w:val="ListParagraph"/>
        <w:keepLines w:val="0"/>
        <w:tabs>
          <w:tab w:val="clear" w:pos="851"/>
          <w:tab w:val="clear" w:pos="1701"/>
          <w:tab w:val="clear" w:pos="2552"/>
          <w:tab w:val="clear" w:pos="3402"/>
          <w:tab w:val="clear" w:pos="4253"/>
          <w:tab w:val="clear" w:pos="5103"/>
        </w:tabs>
        <w:spacing w:after="200" w:line="276" w:lineRule="auto"/>
        <w:ind w:left="1080"/>
        <w:contextualSpacing/>
        <w:rPr>
          <w:rFonts w:ascii="Verdana" w:hAnsi="Verdana"/>
        </w:rPr>
      </w:pPr>
    </w:p>
    <w:p w14:paraId="2A565252" w14:textId="2137DE72" w:rsidR="009B240B" w:rsidRPr="009B240B" w:rsidRDefault="00515B4B" w:rsidP="000722C9">
      <w:pPr>
        <w:pStyle w:val="Heading1"/>
        <w:numPr>
          <w:ilvl w:val="0"/>
          <w:numId w:val="12"/>
        </w:numPr>
        <w:ind w:hanging="720"/>
      </w:pPr>
      <w:bookmarkStart w:id="15" w:name="_Toc74924050"/>
      <w:r w:rsidRPr="00EE1C52">
        <w:t>RELEVANT</w:t>
      </w:r>
      <w:r w:rsidR="009B240B" w:rsidRPr="009B240B">
        <w:t xml:space="preserve"> LEGISLATION</w:t>
      </w:r>
      <w:bookmarkEnd w:id="15"/>
    </w:p>
    <w:p w14:paraId="4CA0EAC8" w14:textId="77777777" w:rsidR="009B240B" w:rsidRDefault="009B240B" w:rsidP="009B240B"/>
    <w:p w14:paraId="221A40B0" w14:textId="77777777" w:rsidR="009B240B" w:rsidRPr="003725B2" w:rsidRDefault="009B240B" w:rsidP="009B240B">
      <w:pPr>
        <w:spacing w:line="276" w:lineRule="auto"/>
        <w:rPr>
          <w:rFonts w:ascii="Verdana" w:hAnsi="Verdana"/>
        </w:rPr>
      </w:pPr>
      <w:r w:rsidRPr="003725B2">
        <w:rPr>
          <w:rFonts w:ascii="Verdana" w:hAnsi="Verdana"/>
        </w:rPr>
        <w:t xml:space="preserve">In South Africa ambient air quality is regulated in terms of the National Environmental Management: Air Quality Act (No. 39 0f 2004) (NEM: AQA), the Air Quality Amendment Act (Act No. 20 of 2014) and supporting regulations. </w:t>
      </w:r>
    </w:p>
    <w:p w14:paraId="337B43EA" w14:textId="35EF88CF" w:rsidR="009B240B" w:rsidRPr="002C79B1" w:rsidRDefault="00EE1C52" w:rsidP="002C79B1">
      <w:pPr>
        <w:pStyle w:val="Heading2"/>
      </w:pPr>
      <w:bookmarkStart w:id="16" w:name="_Toc454958542"/>
      <w:bookmarkStart w:id="17" w:name="_Toc455000144"/>
      <w:bookmarkStart w:id="18" w:name="_Toc455000227"/>
      <w:bookmarkStart w:id="19" w:name="_Toc455000309"/>
      <w:bookmarkStart w:id="20" w:name="_Toc455000391"/>
      <w:bookmarkStart w:id="21" w:name="_Toc455005394"/>
      <w:bookmarkStart w:id="22" w:name="_Toc455005470"/>
      <w:bookmarkStart w:id="23" w:name="_Toc455005547"/>
      <w:bookmarkStart w:id="24" w:name="_Toc455005700"/>
      <w:bookmarkStart w:id="25" w:name="_Toc455005777"/>
      <w:bookmarkStart w:id="26" w:name="_Toc455043328"/>
      <w:bookmarkStart w:id="27" w:name="_Toc455050848"/>
      <w:bookmarkStart w:id="28" w:name="_Toc455051079"/>
      <w:bookmarkStart w:id="29" w:name="_Toc455051155"/>
      <w:bookmarkStart w:id="30" w:name="_Toc455062964"/>
      <w:bookmarkStart w:id="31" w:name="_Toc455065186"/>
      <w:bookmarkStart w:id="32" w:name="_Toc455065266"/>
      <w:bookmarkStart w:id="33" w:name="_Toc456034237"/>
      <w:bookmarkStart w:id="34" w:name="_Toc456707832"/>
      <w:bookmarkStart w:id="35" w:name="_Toc460845281"/>
      <w:bookmarkStart w:id="36" w:name="_Toc460845383"/>
      <w:bookmarkStart w:id="37" w:name="_Toc460846868"/>
      <w:bookmarkStart w:id="38" w:name="_Toc471294856"/>
      <w:bookmarkStart w:id="39" w:name="_Toc471294904"/>
      <w:bookmarkStart w:id="40" w:name="_Toc471294955"/>
      <w:bookmarkStart w:id="41" w:name="_Toc471295004"/>
      <w:bookmarkStart w:id="42" w:name="_Toc471296740"/>
      <w:bookmarkStart w:id="43" w:name="_Toc454958543"/>
      <w:bookmarkStart w:id="44" w:name="_Toc455000145"/>
      <w:bookmarkStart w:id="45" w:name="_Toc455000228"/>
      <w:bookmarkStart w:id="46" w:name="_Toc455000310"/>
      <w:bookmarkStart w:id="47" w:name="_Toc455000392"/>
      <w:bookmarkStart w:id="48" w:name="_Toc455005395"/>
      <w:bookmarkStart w:id="49" w:name="_Toc455005471"/>
      <w:bookmarkStart w:id="50" w:name="_Toc455005548"/>
      <w:bookmarkStart w:id="51" w:name="_Toc455005701"/>
      <w:bookmarkStart w:id="52" w:name="_Toc455005778"/>
      <w:bookmarkStart w:id="53" w:name="_Toc455043329"/>
      <w:bookmarkStart w:id="54" w:name="_Toc455050849"/>
      <w:bookmarkStart w:id="55" w:name="_Toc455051080"/>
      <w:bookmarkStart w:id="56" w:name="_Toc455051156"/>
      <w:bookmarkStart w:id="57" w:name="_Toc455062965"/>
      <w:bookmarkStart w:id="58" w:name="_Toc455065187"/>
      <w:bookmarkStart w:id="59" w:name="_Toc455065267"/>
      <w:bookmarkStart w:id="60" w:name="_Toc456034238"/>
      <w:bookmarkStart w:id="61" w:name="_Toc456707833"/>
      <w:bookmarkStart w:id="62" w:name="_Toc460845282"/>
      <w:bookmarkStart w:id="63" w:name="_Toc460845384"/>
      <w:bookmarkStart w:id="64" w:name="_Toc460846869"/>
      <w:bookmarkStart w:id="65" w:name="_Toc471294857"/>
      <w:bookmarkStart w:id="66" w:name="_Toc471294905"/>
      <w:bookmarkStart w:id="67" w:name="_Toc471294956"/>
      <w:bookmarkStart w:id="68" w:name="_Toc471295005"/>
      <w:bookmarkStart w:id="69" w:name="_Toc471296741"/>
      <w:bookmarkStart w:id="70" w:name="_Toc454958544"/>
      <w:bookmarkStart w:id="71" w:name="_Toc455051157"/>
      <w:bookmarkStart w:id="72" w:name="_Toc455062966"/>
      <w:bookmarkStart w:id="73" w:name="_Toc455065188"/>
      <w:bookmarkStart w:id="74" w:name="_Toc455065268"/>
      <w:bookmarkStart w:id="75" w:name="_Toc456034239"/>
      <w:bookmarkStart w:id="76" w:name="_Toc456707834"/>
      <w:bookmarkStart w:id="77" w:name="_Toc460846870"/>
      <w:bookmarkStart w:id="78" w:name="_Toc471295006"/>
      <w:bookmarkStart w:id="79" w:name="_Toc271031591"/>
      <w:bookmarkStart w:id="80" w:name="_Toc294193051"/>
      <w:bookmarkStart w:id="81" w:name="_Toc303346030"/>
      <w:bookmarkStart w:id="82" w:name="_Toc432150881"/>
      <w:bookmarkStart w:id="83" w:name="_Toc432170628"/>
      <w:bookmarkStart w:id="84" w:name="_Toc460846873"/>
      <w:bookmarkStart w:id="85" w:name="_Toc74924051"/>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r>
        <w:t>4</w:t>
      </w:r>
      <w:r w:rsidR="009B240B">
        <w:t>.1</w:t>
      </w:r>
      <w:r w:rsidR="006E2BB6">
        <w:tab/>
      </w:r>
      <w:r w:rsidR="009B240B" w:rsidRPr="002C79B1">
        <w:t>Ambient air quality standards</w:t>
      </w:r>
      <w:bookmarkEnd w:id="79"/>
      <w:bookmarkEnd w:id="80"/>
      <w:bookmarkEnd w:id="81"/>
      <w:bookmarkEnd w:id="82"/>
      <w:bookmarkEnd w:id="83"/>
      <w:bookmarkEnd w:id="84"/>
      <w:bookmarkEnd w:id="85"/>
    </w:p>
    <w:p w14:paraId="1AE929DF" w14:textId="77777777" w:rsidR="009B240B" w:rsidRPr="0043597C" w:rsidRDefault="009B240B" w:rsidP="009B240B">
      <w:pPr>
        <w:spacing w:line="276" w:lineRule="auto"/>
        <w:rPr>
          <w:rFonts w:ascii="Verdana" w:hAnsi="Verdana"/>
        </w:rPr>
      </w:pPr>
    </w:p>
    <w:p w14:paraId="7DF81CE2" w14:textId="5C9BF2A1" w:rsidR="009B240B" w:rsidRDefault="0032361E" w:rsidP="00465417">
      <w:pPr>
        <w:keepLines w:val="0"/>
        <w:spacing w:line="276" w:lineRule="auto"/>
        <w:rPr>
          <w:rFonts w:ascii="Verdana" w:hAnsi="Verdana"/>
          <w:bCs/>
        </w:rPr>
      </w:pPr>
      <w:r>
        <w:rPr>
          <w:rFonts w:ascii="Verdana" w:hAnsi="Verdana"/>
          <w:bCs/>
        </w:rPr>
        <w:t>National Ambient Air Quality Standards (NAAQS) apply for common air pollutants (DEA, 2009 and 2012). These are listed in</w:t>
      </w:r>
      <w:r w:rsidR="00555250">
        <w:rPr>
          <w:rFonts w:ascii="Verdana" w:hAnsi="Verdana"/>
          <w:bCs/>
        </w:rPr>
        <w:t xml:space="preserve"> </w:t>
      </w:r>
      <w:r w:rsidR="00555250" w:rsidRPr="00555250">
        <w:rPr>
          <w:rFonts w:ascii="Verdana" w:hAnsi="Verdana"/>
          <w:bCs/>
        </w:rPr>
        <w:fldChar w:fldCharType="begin"/>
      </w:r>
      <w:r w:rsidR="00555250" w:rsidRPr="00555250">
        <w:rPr>
          <w:rFonts w:ascii="Verdana" w:hAnsi="Verdana"/>
          <w:bCs/>
        </w:rPr>
        <w:instrText xml:space="preserve"> REF _Ref72143224 \h  \* MERGEFORMAT </w:instrText>
      </w:r>
      <w:r w:rsidR="00555250" w:rsidRPr="00555250">
        <w:rPr>
          <w:rFonts w:ascii="Verdana" w:hAnsi="Verdana"/>
          <w:bCs/>
        </w:rPr>
      </w:r>
      <w:r w:rsidR="00555250" w:rsidRPr="00555250">
        <w:rPr>
          <w:rFonts w:ascii="Verdana" w:hAnsi="Verdana"/>
          <w:bCs/>
        </w:rPr>
        <w:fldChar w:fldCharType="separate"/>
      </w:r>
      <w:r w:rsidR="00641059" w:rsidRPr="00641059">
        <w:rPr>
          <w:rFonts w:ascii="Verdana" w:hAnsi="Verdana"/>
          <w:bCs/>
        </w:rPr>
        <w:t xml:space="preserve">Table </w:t>
      </w:r>
      <w:r w:rsidR="00641059" w:rsidRPr="00641059">
        <w:rPr>
          <w:rFonts w:ascii="Verdana" w:hAnsi="Verdana"/>
          <w:bCs/>
          <w:noProof/>
        </w:rPr>
        <w:t>4</w:t>
      </w:r>
      <w:r w:rsidR="00641059" w:rsidRPr="00641059">
        <w:rPr>
          <w:rFonts w:ascii="Verdana" w:hAnsi="Verdana"/>
          <w:bCs/>
          <w:noProof/>
        </w:rPr>
        <w:noBreakHyphen/>
        <w:t>1</w:t>
      </w:r>
      <w:r w:rsidR="00555250" w:rsidRPr="00555250">
        <w:rPr>
          <w:rFonts w:ascii="Verdana" w:hAnsi="Verdana"/>
          <w:bCs/>
        </w:rPr>
        <w:fldChar w:fldCharType="end"/>
      </w:r>
      <w:r w:rsidRPr="00555250">
        <w:rPr>
          <w:rFonts w:ascii="Verdana" w:hAnsi="Verdana"/>
          <w:bCs/>
        </w:rPr>
        <w:t xml:space="preserve">. They </w:t>
      </w:r>
      <w:r w:rsidR="009B240B" w:rsidRPr="00555250">
        <w:rPr>
          <w:rFonts w:ascii="Verdana" w:hAnsi="Verdana"/>
          <w:bCs/>
        </w:rPr>
        <w:t xml:space="preserve">consist of a limit value and a permitted frequency of exceedance.  The limit value is the fixed concentration level aimed at reducing the harmful effects of </w:t>
      </w:r>
      <w:r w:rsidRPr="00555250">
        <w:rPr>
          <w:rFonts w:ascii="Verdana" w:hAnsi="Verdana"/>
          <w:bCs/>
        </w:rPr>
        <w:t xml:space="preserve">the </w:t>
      </w:r>
      <w:r w:rsidR="009B240B" w:rsidRPr="00555250">
        <w:rPr>
          <w:rFonts w:ascii="Verdana" w:hAnsi="Verdana"/>
          <w:bCs/>
        </w:rPr>
        <w:t xml:space="preserve">pollutant.  The </w:t>
      </w:r>
      <w:r w:rsidRPr="00555250">
        <w:rPr>
          <w:rFonts w:ascii="Verdana" w:hAnsi="Verdana"/>
          <w:bCs/>
        </w:rPr>
        <w:t>tolerance</w:t>
      </w:r>
      <w:r w:rsidR="009B240B" w:rsidRPr="00555250">
        <w:rPr>
          <w:rFonts w:ascii="Verdana" w:hAnsi="Verdana"/>
          <w:bCs/>
        </w:rPr>
        <w:t xml:space="preserve"> represents the </w:t>
      </w:r>
      <w:r w:rsidRPr="00555250">
        <w:rPr>
          <w:rFonts w:ascii="Verdana" w:hAnsi="Verdana"/>
          <w:bCs/>
        </w:rPr>
        <w:t xml:space="preserve">permitted number of </w:t>
      </w:r>
      <w:r w:rsidR="009B240B" w:rsidRPr="00555250">
        <w:rPr>
          <w:rFonts w:ascii="Verdana" w:hAnsi="Verdana"/>
          <w:bCs/>
        </w:rPr>
        <w:t>exceedance</w:t>
      </w:r>
      <w:r w:rsidRPr="00555250">
        <w:rPr>
          <w:rFonts w:ascii="Verdana" w:hAnsi="Verdana"/>
          <w:bCs/>
        </w:rPr>
        <w:t>s</w:t>
      </w:r>
      <w:r w:rsidR="009B240B" w:rsidRPr="00555250">
        <w:rPr>
          <w:rFonts w:ascii="Verdana" w:hAnsi="Verdana"/>
          <w:bCs/>
        </w:rPr>
        <w:t xml:space="preserve"> of the limit value </w:t>
      </w:r>
      <w:r w:rsidRPr="00555250">
        <w:rPr>
          <w:rFonts w:ascii="Verdana" w:hAnsi="Verdana"/>
          <w:bCs/>
        </w:rPr>
        <w:t xml:space="preserve">per annum. </w:t>
      </w:r>
      <w:r w:rsidR="009B240B" w:rsidRPr="00555250">
        <w:rPr>
          <w:rFonts w:ascii="Verdana" w:hAnsi="Verdana"/>
          <w:bCs/>
        </w:rPr>
        <w:t xml:space="preserve">Compliance with the </w:t>
      </w:r>
      <w:r w:rsidRPr="00555250">
        <w:rPr>
          <w:rFonts w:ascii="Verdana" w:hAnsi="Verdana"/>
          <w:bCs/>
        </w:rPr>
        <w:t xml:space="preserve">NAAQS therefore </w:t>
      </w:r>
      <w:r w:rsidR="009B240B" w:rsidRPr="00555250">
        <w:rPr>
          <w:rFonts w:ascii="Verdana" w:hAnsi="Verdana"/>
          <w:bCs/>
        </w:rPr>
        <w:t xml:space="preserve">implies </w:t>
      </w:r>
      <w:r w:rsidRPr="00555250">
        <w:rPr>
          <w:rFonts w:ascii="Verdana" w:hAnsi="Verdana"/>
          <w:bCs/>
        </w:rPr>
        <w:t>compliance with the tolerance</w:t>
      </w:r>
      <w:r w:rsidR="009B240B" w:rsidRPr="00555250">
        <w:rPr>
          <w:rFonts w:ascii="Verdana" w:hAnsi="Verdana"/>
          <w:bCs/>
        </w:rPr>
        <w:t xml:space="preserve">.  The NAAQS for </w:t>
      </w:r>
      <w:r w:rsidR="00F35B2C" w:rsidRPr="00555250">
        <w:rPr>
          <w:rFonts w:ascii="Verdana" w:hAnsi="Verdana"/>
          <w:bCs/>
        </w:rPr>
        <w:t>particulate matter (</w:t>
      </w:r>
      <w:r w:rsidR="009B240B" w:rsidRPr="00555250">
        <w:rPr>
          <w:rFonts w:ascii="Verdana" w:hAnsi="Verdana"/>
          <w:bCs/>
        </w:rPr>
        <w:t>PM</w:t>
      </w:r>
      <w:r w:rsidR="009B240B" w:rsidRPr="00555250">
        <w:rPr>
          <w:rFonts w:ascii="Verdana" w:hAnsi="Verdana"/>
          <w:bCs/>
          <w:vertAlign w:val="subscript"/>
        </w:rPr>
        <w:t>10</w:t>
      </w:r>
      <w:r w:rsidR="009B240B" w:rsidRPr="00555250">
        <w:rPr>
          <w:rFonts w:ascii="Verdana" w:hAnsi="Verdana"/>
          <w:bCs/>
        </w:rPr>
        <w:t xml:space="preserve"> and PM</w:t>
      </w:r>
      <w:r w:rsidR="009B240B" w:rsidRPr="00555250">
        <w:rPr>
          <w:rFonts w:ascii="Verdana" w:hAnsi="Verdana"/>
          <w:bCs/>
          <w:vertAlign w:val="subscript"/>
        </w:rPr>
        <w:t>2.5</w:t>
      </w:r>
      <w:r w:rsidR="00F35B2C" w:rsidRPr="00555250">
        <w:rPr>
          <w:rFonts w:ascii="Verdana" w:hAnsi="Verdana"/>
          <w:bCs/>
        </w:rPr>
        <w:t>)</w:t>
      </w:r>
      <w:r w:rsidR="009B240B" w:rsidRPr="00555250">
        <w:rPr>
          <w:rFonts w:ascii="Verdana" w:hAnsi="Verdana"/>
          <w:bCs/>
        </w:rPr>
        <w:t xml:space="preserve"> </w:t>
      </w:r>
      <w:r w:rsidR="00F35B2C" w:rsidRPr="00555250">
        <w:rPr>
          <w:rFonts w:ascii="Verdana" w:hAnsi="Verdana"/>
          <w:bCs/>
        </w:rPr>
        <w:t>are relevant to the Beeshoek Mine Optimisation Project and are listed in</w:t>
      </w:r>
      <w:r w:rsidR="00555250" w:rsidRPr="00555250">
        <w:rPr>
          <w:rFonts w:ascii="Verdana" w:hAnsi="Verdana"/>
          <w:bCs/>
        </w:rPr>
        <w:t xml:space="preserve"> </w:t>
      </w:r>
      <w:r w:rsidR="00555250" w:rsidRPr="00555250">
        <w:rPr>
          <w:rFonts w:ascii="Verdana" w:hAnsi="Verdana"/>
          <w:bCs/>
        </w:rPr>
        <w:fldChar w:fldCharType="begin"/>
      </w:r>
      <w:r w:rsidR="00555250" w:rsidRPr="00555250">
        <w:rPr>
          <w:rFonts w:ascii="Verdana" w:hAnsi="Verdana"/>
          <w:bCs/>
        </w:rPr>
        <w:instrText xml:space="preserve"> REF _Ref72143224 \h  \* MERGEFORMAT </w:instrText>
      </w:r>
      <w:r w:rsidR="00555250" w:rsidRPr="00555250">
        <w:rPr>
          <w:rFonts w:ascii="Verdana" w:hAnsi="Verdana"/>
          <w:bCs/>
        </w:rPr>
      </w:r>
      <w:r w:rsidR="00555250" w:rsidRPr="00555250">
        <w:rPr>
          <w:rFonts w:ascii="Verdana" w:hAnsi="Verdana"/>
          <w:bCs/>
        </w:rPr>
        <w:fldChar w:fldCharType="separate"/>
      </w:r>
      <w:r w:rsidR="00641059" w:rsidRPr="00641059">
        <w:rPr>
          <w:rFonts w:ascii="Verdana" w:hAnsi="Verdana"/>
          <w:bCs/>
        </w:rPr>
        <w:t xml:space="preserve">Table </w:t>
      </w:r>
      <w:r w:rsidR="00641059" w:rsidRPr="00641059">
        <w:rPr>
          <w:rFonts w:ascii="Verdana" w:hAnsi="Verdana"/>
          <w:bCs/>
          <w:noProof/>
        </w:rPr>
        <w:t>4</w:t>
      </w:r>
      <w:r w:rsidR="00641059" w:rsidRPr="00641059">
        <w:rPr>
          <w:rFonts w:ascii="Verdana" w:hAnsi="Verdana"/>
          <w:bCs/>
          <w:noProof/>
        </w:rPr>
        <w:noBreakHyphen/>
        <w:t>1</w:t>
      </w:r>
      <w:r w:rsidR="00555250" w:rsidRPr="00555250">
        <w:rPr>
          <w:rFonts w:ascii="Verdana" w:hAnsi="Verdana"/>
          <w:bCs/>
        </w:rPr>
        <w:fldChar w:fldCharType="end"/>
      </w:r>
      <w:r w:rsidR="009B240B" w:rsidRPr="00555250">
        <w:rPr>
          <w:rFonts w:ascii="Verdana" w:hAnsi="Verdana"/>
          <w:bCs/>
        </w:rPr>
        <w:t>.</w:t>
      </w:r>
    </w:p>
    <w:p w14:paraId="5D8C5C3B" w14:textId="77777777" w:rsidR="0012361F" w:rsidRPr="0043597C" w:rsidRDefault="0012361F" w:rsidP="00465417">
      <w:pPr>
        <w:keepLines w:val="0"/>
        <w:spacing w:line="276" w:lineRule="auto"/>
        <w:rPr>
          <w:rFonts w:ascii="Verdana" w:hAnsi="Verdana"/>
        </w:rPr>
      </w:pPr>
    </w:p>
    <w:p w14:paraId="3279183E" w14:textId="77777777" w:rsidR="009B240B" w:rsidRPr="0043597C" w:rsidRDefault="009B240B" w:rsidP="009B240B">
      <w:pPr>
        <w:spacing w:line="276" w:lineRule="auto"/>
        <w:rPr>
          <w:rFonts w:ascii="Verdana" w:hAnsi="Verdana"/>
        </w:rPr>
      </w:pPr>
    </w:p>
    <w:p w14:paraId="6AA3CC07" w14:textId="4ED5F620" w:rsidR="009B240B" w:rsidRDefault="009B240B" w:rsidP="009B240B">
      <w:pPr>
        <w:spacing w:line="276" w:lineRule="auto"/>
        <w:jc w:val="center"/>
        <w:rPr>
          <w:rFonts w:ascii="Verdana" w:hAnsi="Verdana" w:cs="Arial"/>
          <w:b/>
          <w:i/>
        </w:rPr>
      </w:pPr>
      <w:bookmarkStart w:id="86" w:name="_Ref14786314"/>
      <w:bookmarkStart w:id="87" w:name="_Ref61421338"/>
      <w:bookmarkStart w:id="88" w:name="_Ref72143224"/>
      <w:bookmarkStart w:id="89" w:name="_Toc74924122"/>
      <w:r w:rsidRPr="00CF07D0">
        <w:rPr>
          <w:rFonts w:ascii="Verdana" w:hAnsi="Verdana"/>
          <w:b/>
          <w:i/>
        </w:rPr>
        <w:t xml:space="preserve">Table </w:t>
      </w:r>
      <w:r w:rsidR="00152F7D">
        <w:rPr>
          <w:rFonts w:ascii="Verdana" w:hAnsi="Verdana"/>
          <w:b/>
          <w:i/>
        </w:rPr>
        <w:fldChar w:fldCharType="begin"/>
      </w:r>
      <w:r w:rsidR="00152F7D">
        <w:rPr>
          <w:rFonts w:ascii="Verdana" w:hAnsi="Verdana"/>
          <w:b/>
          <w:i/>
        </w:rPr>
        <w:instrText xml:space="preserve"> STYLEREF 1 \s </w:instrText>
      </w:r>
      <w:r w:rsidR="00152F7D">
        <w:rPr>
          <w:rFonts w:ascii="Verdana" w:hAnsi="Verdana"/>
          <w:b/>
          <w:i/>
        </w:rPr>
        <w:fldChar w:fldCharType="separate"/>
      </w:r>
      <w:r w:rsidR="00641059">
        <w:rPr>
          <w:rFonts w:ascii="Verdana" w:hAnsi="Verdana"/>
          <w:b/>
          <w:i/>
          <w:noProof/>
        </w:rPr>
        <w:t>4</w:t>
      </w:r>
      <w:r w:rsidR="00152F7D">
        <w:rPr>
          <w:rFonts w:ascii="Verdana" w:hAnsi="Verdana"/>
          <w:b/>
          <w:i/>
        </w:rPr>
        <w:fldChar w:fldCharType="end"/>
      </w:r>
      <w:r w:rsidR="00152F7D">
        <w:rPr>
          <w:rFonts w:ascii="Verdana" w:hAnsi="Verdana"/>
          <w:b/>
          <w:i/>
        </w:rPr>
        <w:noBreakHyphen/>
      </w:r>
      <w:r w:rsidR="00152F7D">
        <w:rPr>
          <w:rFonts w:ascii="Verdana" w:hAnsi="Verdana"/>
          <w:b/>
          <w:i/>
        </w:rPr>
        <w:fldChar w:fldCharType="begin"/>
      </w:r>
      <w:r w:rsidR="00152F7D">
        <w:rPr>
          <w:rFonts w:ascii="Verdana" w:hAnsi="Verdana"/>
          <w:b/>
          <w:i/>
        </w:rPr>
        <w:instrText xml:space="preserve"> SEQ Table \* ARABIC \s 1 </w:instrText>
      </w:r>
      <w:r w:rsidR="00152F7D">
        <w:rPr>
          <w:rFonts w:ascii="Verdana" w:hAnsi="Verdana"/>
          <w:b/>
          <w:i/>
        </w:rPr>
        <w:fldChar w:fldCharType="separate"/>
      </w:r>
      <w:r w:rsidR="00641059">
        <w:rPr>
          <w:rFonts w:ascii="Verdana" w:hAnsi="Verdana"/>
          <w:b/>
          <w:i/>
          <w:noProof/>
        </w:rPr>
        <w:t>1</w:t>
      </w:r>
      <w:r w:rsidR="00152F7D">
        <w:rPr>
          <w:rFonts w:ascii="Verdana" w:hAnsi="Verdana"/>
          <w:b/>
          <w:i/>
        </w:rPr>
        <w:fldChar w:fldCharType="end"/>
      </w:r>
      <w:bookmarkEnd w:id="86"/>
      <w:bookmarkEnd w:id="87"/>
      <w:bookmarkEnd w:id="88"/>
      <w:r w:rsidRPr="00CF07D0">
        <w:rPr>
          <w:rFonts w:ascii="Verdana" w:hAnsi="Verdana" w:cs="Arial"/>
          <w:b/>
          <w:i/>
        </w:rPr>
        <w:t>: NAAQS for PM</w:t>
      </w:r>
      <w:r w:rsidRPr="00CF07D0">
        <w:rPr>
          <w:rFonts w:ascii="Verdana" w:hAnsi="Verdana" w:cs="Arial"/>
          <w:b/>
          <w:i/>
          <w:vertAlign w:val="subscript"/>
        </w:rPr>
        <w:t>10</w:t>
      </w:r>
      <w:r w:rsidRPr="00CF07D0">
        <w:rPr>
          <w:rFonts w:ascii="Verdana" w:hAnsi="Verdana" w:cs="Arial"/>
          <w:b/>
          <w:i/>
        </w:rPr>
        <w:t xml:space="preserve"> (DEA, 2009) and PM</w:t>
      </w:r>
      <w:r w:rsidRPr="00CF07D0">
        <w:rPr>
          <w:rFonts w:ascii="Verdana" w:hAnsi="Verdana" w:cs="Arial"/>
          <w:b/>
          <w:i/>
          <w:vertAlign w:val="subscript"/>
        </w:rPr>
        <w:t>2.5</w:t>
      </w:r>
      <w:r w:rsidRPr="00CF07D0">
        <w:rPr>
          <w:rFonts w:ascii="Verdana" w:hAnsi="Verdana" w:cs="Arial"/>
          <w:b/>
          <w:i/>
        </w:rPr>
        <w:t xml:space="preserve"> (DEA, 2012)</w:t>
      </w:r>
      <w:r w:rsidR="00864647">
        <w:rPr>
          <w:rFonts w:ascii="Verdana" w:hAnsi="Verdana" w:cs="Arial"/>
          <w:b/>
          <w:i/>
        </w:rPr>
        <w:t xml:space="preserve"> in μg/m</w:t>
      </w:r>
      <w:r w:rsidR="00864647">
        <w:rPr>
          <w:rFonts w:ascii="Verdana" w:hAnsi="Verdana" w:cs="Arial"/>
          <w:b/>
          <w:i/>
          <w:vertAlign w:val="superscript"/>
        </w:rPr>
        <w:t>3</w:t>
      </w:r>
      <w:bookmarkEnd w:id="89"/>
    </w:p>
    <w:tbl>
      <w:tblPr>
        <w:tblStyle w:val="GridTable4-Accent31"/>
        <w:tblW w:w="8861" w:type="dxa"/>
        <w:jc w:val="center"/>
        <w:tblLayout w:type="fixed"/>
        <w:tblLook w:val="00A0" w:firstRow="1" w:lastRow="0" w:firstColumn="1" w:lastColumn="0" w:noHBand="0" w:noVBand="0"/>
      </w:tblPr>
      <w:tblGrid>
        <w:gridCol w:w="1419"/>
        <w:gridCol w:w="2127"/>
        <w:gridCol w:w="2408"/>
        <w:gridCol w:w="2907"/>
      </w:tblGrid>
      <w:tr w:rsidR="008F16BA" w:rsidRPr="008D5981" w14:paraId="1E591D04" w14:textId="77777777" w:rsidTr="0032361E">
        <w:trPr>
          <w:cnfStyle w:val="100000000000" w:firstRow="1" w:lastRow="0" w:firstColumn="0" w:lastColumn="0" w:oddVBand="0" w:evenVBand="0" w:oddHBand="0" w:evenHBand="0" w:firstRowFirstColumn="0" w:firstRowLastColumn="0" w:lastRowFirstColumn="0" w:lastRowLastColumn="0"/>
          <w:trHeight w:val="493"/>
          <w:jc w:val="center"/>
        </w:trPr>
        <w:tc>
          <w:tcPr>
            <w:cnfStyle w:val="001000000000" w:firstRow="0" w:lastRow="0" w:firstColumn="1" w:lastColumn="0" w:oddVBand="0" w:evenVBand="0" w:oddHBand="0" w:evenHBand="0" w:firstRowFirstColumn="0" w:firstRowLastColumn="0" w:lastRowFirstColumn="0" w:lastRowLastColumn="0"/>
            <w:tcW w:w="1419" w:type="dxa"/>
            <w:hideMark/>
          </w:tcPr>
          <w:p w14:paraId="58C5E35F" w14:textId="77777777" w:rsidR="008F16BA" w:rsidRPr="00374AF9" w:rsidRDefault="008F16BA" w:rsidP="008C0681">
            <w:pPr>
              <w:spacing w:line="276" w:lineRule="auto"/>
              <w:rPr>
                <w:rFonts w:ascii="Verdana" w:hAnsi="Verdana"/>
                <w:b w:val="0"/>
                <w:bCs w:val="0"/>
                <w:color w:val="FFFFFF"/>
                <w:sz w:val="20"/>
                <w:szCs w:val="22"/>
                <w:lang w:val="en-GB"/>
              </w:rPr>
            </w:pPr>
            <w:r w:rsidRPr="00374AF9">
              <w:rPr>
                <w:rFonts w:ascii="Verdana" w:hAnsi="Verdana"/>
                <w:sz w:val="20"/>
                <w:szCs w:val="22"/>
                <w:lang w:val="en-GB"/>
              </w:rPr>
              <w:t>Pollutant</w:t>
            </w:r>
          </w:p>
        </w:tc>
        <w:tc>
          <w:tcPr>
            <w:cnfStyle w:val="000010000000" w:firstRow="0" w:lastRow="0" w:firstColumn="0" w:lastColumn="0" w:oddVBand="1" w:evenVBand="0" w:oddHBand="0" w:evenHBand="0" w:firstRowFirstColumn="0" w:firstRowLastColumn="0" w:lastRowFirstColumn="0" w:lastRowLastColumn="0"/>
            <w:tcW w:w="2127" w:type="dxa"/>
            <w:hideMark/>
          </w:tcPr>
          <w:p w14:paraId="3AB0A481" w14:textId="77777777" w:rsidR="008F16BA" w:rsidRPr="00374AF9" w:rsidRDefault="008F16BA" w:rsidP="008C0681">
            <w:pPr>
              <w:spacing w:line="276" w:lineRule="auto"/>
              <w:ind w:left="27" w:hanging="27"/>
              <w:jc w:val="center"/>
              <w:rPr>
                <w:rFonts w:ascii="Verdana" w:hAnsi="Verdana" w:cs="Arial"/>
                <w:b w:val="0"/>
                <w:bCs w:val="0"/>
                <w:sz w:val="20"/>
                <w:szCs w:val="22"/>
                <w:lang w:val="en-GB"/>
              </w:rPr>
            </w:pPr>
            <w:r w:rsidRPr="00374AF9">
              <w:rPr>
                <w:rFonts w:ascii="Verdana" w:hAnsi="Verdana" w:cs="Arial"/>
                <w:sz w:val="20"/>
                <w:szCs w:val="22"/>
                <w:lang w:val="en-GB"/>
              </w:rPr>
              <w:t>Averaging Period</w:t>
            </w:r>
          </w:p>
        </w:tc>
        <w:tc>
          <w:tcPr>
            <w:tcW w:w="2408" w:type="dxa"/>
            <w:hideMark/>
          </w:tcPr>
          <w:p w14:paraId="25A3BF68" w14:textId="77777777" w:rsidR="008F16BA" w:rsidRPr="00374AF9" w:rsidRDefault="008F16BA" w:rsidP="008C0681">
            <w:pPr>
              <w:spacing w:line="276" w:lineRule="auto"/>
              <w:ind w:left="397" w:hanging="397"/>
              <w:jc w:val="center"/>
              <w:cnfStyle w:val="100000000000" w:firstRow="1" w:lastRow="0" w:firstColumn="0" w:lastColumn="0" w:oddVBand="0" w:evenVBand="0" w:oddHBand="0" w:evenHBand="0" w:firstRowFirstColumn="0" w:firstRowLastColumn="0" w:lastRowFirstColumn="0" w:lastRowLastColumn="0"/>
              <w:rPr>
                <w:rFonts w:ascii="Verdana" w:hAnsi="Verdana" w:cs="Arial"/>
                <w:b w:val="0"/>
                <w:bCs w:val="0"/>
                <w:sz w:val="20"/>
                <w:szCs w:val="22"/>
                <w:lang w:val="en-GB"/>
              </w:rPr>
            </w:pPr>
            <w:r w:rsidRPr="00374AF9">
              <w:rPr>
                <w:rFonts w:ascii="Verdana" w:hAnsi="Verdana" w:cs="Arial"/>
                <w:sz w:val="20"/>
                <w:szCs w:val="22"/>
                <w:lang w:val="en-GB"/>
              </w:rPr>
              <w:t>Limit value (µg/m</w:t>
            </w:r>
            <w:r w:rsidRPr="00374AF9">
              <w:rPr>
                <w:rFonts w:ascii="Verdana" w:hAnsi="Verdana" w:cs="Arial"/>
                <w:sz w:val="20"/>
                <w:szCs w:val="22"/>
                <w:vertAlign w:val="superscript"/>
                <w:lang w:val="en-GB"/>
              </w:rPr>
              <w:t>3</w:t>
            </w:r>
            <w:r w:rsidRPr="00374AF9">
              <w:rPr>
                <w:rFonts w:ascii="Verdana" w:hAnsi="Verdana" w:cs="Arial"/>
                <w:sz w:val="20"/>
                <w:szCs w:val="22"/>
                <w:lang w:val="en-GB"/>
              </w:rPr>
              <w:t>)</w:t>
            </w:r>
          </w:p>
        </w:tc>
        <w:tc>
          <w:tcPr>
            <w:cnfStyle w:val="000010000000" w:firstRow="0" w:lastRow="0" w:firstColumn="0" w:lastColumn="0" w:oddVBand="1" w:evenVBand="0" w:oddHBand="0" w:evenHBand="0" w:firstRowFirstColumn="0" w:firstRowLastColumn="0" w:lastRowFirstColumn="0" w:lastRowLastColumn="0"/>
            <w:tcW w:w="2907" w:type="dxa"/>
            <w:hideMark/>
          </w:tcPr>
          <w:p w14:paraId="15F2CAC1" w14:textId="77777777" w:rsidR="008F16BA" w:rsidRPr="00374AF9" w:rsidRDefault="008F16BA" w:rsidP="008C0681">
            <w:pPr>
              <w:spacing w:line="276" w:lineRule="auto"/>
              <w:jc w:val="center"/>
              <w:rPr>
                <w:rFonts w:ascii="Verdana" w:hAnsi="Verdana" w:cs="Arial"/>
                <w:b w:val="0"/>
                <w:bCs w:val="0"/>
                <w:sz w:val="20"/>
                <w:szCs w:val="22"/>
                <w:lang w:val="en-GB"/>
              </w:rPr>
            </w:pPr>
            <w:r w:rsidRPr="00374AF9">
              <w:rPr>
                <w:rFonts w:ascii="Verdana" w:hAnsi="Verdana" w:cs="Arial"/>
                <w:sz w:val="20"/>
                <w:szCs w:val="22"/>
                <w:lang w:val="en-GB"/>
              </w:rPr>
              <w:t>Number of exceedances per annum</w:t>
            </w:r>
          </w:p>
        </w:tc>
      </w:tr>
      <w:tr w:rsidR="008F16BA" w:rsidRPr="008D5981" w14:paraId="5AD13618" w14:textId="77777777" w:rsidTr="0032361E">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1419" w:type="dxa"/>
            <w:vMerge w:val="restart"/>
            <w:vAlign w:val="center"/>
            <w:hideMark/>
          </w:tcPr>
          <w:p w14:paraId="60DB3009" w14:textId="77777777" w:rsidR="008F16BA" w:rsidRPr="00374AF9" w:rsidRDefault="008F16BA" w:rsidP="00374AF9">
            <w:pPr>
              <w:spacing w:line="276" w:lineRule="auto"/>
              <w:jc w:val="left"/>
              <w:rPr>
                <w:rFonts w:ascii="Verdana" w:hAnsi="Verdana" w:cs="Arial"/>
                <w:b w:val="0"/>
                <w:bCs w:val="0"/>
                <w:sz w:val="20"/>
                <w:szCs w:val="22"/>
                <w:vertAlign w:val="subscript"/>
                <w:lang w:val="en-GB"/>
              </w:rPr>
            </w:pPr>
            <w:r w:rsidRPr="00374AF9">
              <w:rPr>
                <w:rFonts w:ascii="Verdana" w:hAnsi="Verdana" w:cs="Arial"/>
                <w:sz w:val="20"/>
                <w:szCs w:val="22"/>
                <w:lang w:val="en-GB"/>
              </w:rPr>
              <w:t>PM</w:t>
            </w:r>
            <w:r w:rsidRPr="00374AF9">
              <w:rPr>
                <w:rFonts w:ascii="Verdana" w:hAnsi="Verdana" w:cs="Arial"/>
                <w:sz w:val="20"/>
                <w:szCs w:val="22"/>
                <w:vertAlign w:val="subscript"/>
                <w:lang w:val="en-GB"/>
              </w:rPr>
              <w:t>10</w:t>
            </w:r>
          </w:p>
        </w:tc>
        <w:tc>
          <w:tcPr>
            <w:cnfStyle w:val="000010000000" w:firstRow="0" w:lastRow="0" w:firstColumn="0" w:lastColumn="0" w:oddVBand="1" w:evenVBand="0" w:oddHBand="0" w:evenHBand="0" w:firstRowFirstColumn="0" w:firstRowLastColumn="0" w:lastRowFirstColumn="0" w:lastRowLastColumn="0"/>
            <w:tcW w:w="2127" w:type="dxa"/>
            <w:vAlign w:val="center"/>
            <w:hideMark/>
          </w:tcPr>
          <w:p w14:paraId="53CEA727" w14:textId="77777777" w:rsidR="008F16BA" w:rsidRPr="00374AF9" w:rsidRDefault="008F16BA" w:rsidP="00374AF9">
            <w:pPr>
              <w:spacing w:line="276" w:lineRule="auto"/>
              <w:ind w:left="118" w:right="392"/>
              <w:jc w:val="center"/>
              <w:rPr>
                <w:rFonts w:ascii="Verdana" w:hAnsi="Verdana" w:cs="Arial"/>
                <w:b/>
                <w:bCs/>
                <w:sz w:val="20"/>
                <w:szCs w:val="22"/>
                <w:lang w:val="en-GB"/>
              </w:rPr>
            </w:pPr>
            <w:r w:rsidRPr="00374AF9">
              <w:rPr>
                <w:rFonts w:ascii="Verdana" w:hAnsi="Verdana" w:cs="Arial"/>
                <w:sz w:val="20"/>
                <w:szCs w:val="22"/>
                <w:lang w:val="en-GB"/>
              </w:rPr>
              <w:t>24 hour</w:t>
            </w:r>
          </w:p>
        </w:tc>
        <w:tc>
          <w:tcPr>
            <w:tcW w:w="2408" w:type="dxa"/>
            <w:hideMark/>
          </w:tcPr>
          <w:p w14:paraId="39EF73DC" w14:textId="77777777" w:rsidR="008F16BA" w:rsidRPr="00374AF9" w:rsidRDefault="008F16BA" w:rsidP="008C0681">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
                <w:bCs/>
                <w:sz w:val="20"/>
                <w:szCs w:val="22"/>
                <w:vertAlign w:val="superscript"/>
                <w:lang w:val="en-GB"/>
              </w:rPr>
            </w:pPr>
            <w:r w:rsidRPr="00374AF9">
              <w:rPr>
                <w:rFonts w:ascii="Verdana" w:hAnsi="Verdana" w:cs="Arial"/>
                <w:sz w:val="20"/>
                <w:szCs w:val="22"/>
                <w:lang w:val="en-GB"/>
              </w:rPr>
              <w:t>75</w:t>
            </w:r>
          </w:p>
        </w:tc>
        <w:tc>
          <w:tcPr>
            <w:cnfStyle w:val="000010000000" w:firstRow="0" w:lastRow="0" w:firstColumn="0" w:lastColumn="0" w:oddVBand="1" w:evenVBand="0" w:oddHBand="0" w:evenHBand="0" w:firstRowFirstColumn="0" w:firstRowLastColumn="0" w:lastRowFirstColumn="0" w:lastRowLastColumn="0"/>
            <w:tcW w:w="2907" w:type="dxa"/>
            <w:hideMark/>
          </w:tcPr>
          <w:p w14:paraId="323C9FF5" w14:textId="77777777" w:rsidR="008F16BA" w:rsidRPr="00374AF9" w:rsidRDefault="008F16BA" w:rsidP="008C0681">
            <w:pPr>
              <w:spacing w:line="276" w:lineRule="auto"/>
              <w:jc w:val="center"/>
              <w:rPr>
                <w:rFonts w:ascii="Verdana" w:hAnsi="Verdana" w:cs="Arial"/>
                <w:b/>
                <w:bCs/>
                <w:sz w:val="20"/>
                <w:szCs w:val="22"/>
                <w:lang w:val="en-GB"/>
              </w:rPr>
            </w:pPr>
            <w:r w:rsidRPr="00374AF9">
              <w:rPr>
                <w:rFonts w:ascii="Verdana" w:hAnsi="Verdana" w:cs="Arial"/>
                <w:sz w:val="20"/>
                <w:szCs w:val="22"/>
                <w:lang w:val="en-GB"/>
              </w:rPr>
              <w:t>4</w:t>
            </w:r>
          </w:p>
        </w:tc>
      </w:tr>
      <w:tr w:rsidR="008F16BA" w:rsidRPr="008D5981" w14:paraId="38F651FD" w14:textId="77777777" w:rsidTr="0032361E">
        <w:trPr>
          <w:trHeight w:val="233"/>
          <w:jc w:val="center"/>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27152A7C" w14:textId="77777777" w:rsidR="008F16BA" w:rsidRPr="00374AF9" w:rsidRDefault="008F16BA" w:rsidP="00374AF9">
            <w:pPr>
              <w:spacing w:line="276" w:lineRule="auto"/>
              <w:jc w:val="left"/>
              <w:rPr>
                <w:rFonts w:ascii="Verdana" w:hAnsi="Verdana" w:cs="Arial"/>
                <w:b w:val="0"/>
                <w:bCs w:val="0"/>
                <w:sz w:val="20"/>
                <w:szCs w:val="22"/>
                <w:vertAlign w:val="subscript"/>
                <w:lang w:val="en-GB" w:bidi="en-US"/>
              </w:rPr>
            </w:pPr>
          </w:p>
        </w:tc>
        <w:tc>
          <w:tcPr>
            <w:cnfStyle w:val="000010000000" w:firstRow="0" w:lastRow="0" w:firstColumn="0" w:lastColumn="0" w:oddVBand="1" w:evenVBand="0" w:oddHBand="0" w:evenHBand="0" w:firstRowFirstColumn="0" w:firstRowLastColumn="0" w:lastRowFirstColumn="0" w:lastRowLastColumn="0"/>
            <w:tcW w:w="2127" w:type="dxa"/>
            <w:vAlign w:val="center"/>
            <w:hideMark/>
          </w:tcPr>
          <w:p w14:paraId="720BA2DF" w14:textId="77777777" w:rsidR="008F16BA" w:rsidRPr="00374AF9" w:rsidRDefault="008F16BA" w:rsidP="00374AF9">
            <w:pPr>
              <w:spacing w:line="276" w:lineRule="auto"/>
              <w:ind w:left="118" w:right="392"/>
              <w:jc w:val="center"/>
              <w:rPr>
                <w:rFonts w:ascii="Verdana" w:hAnsi="Verdana" w:cs="Arial"/>
                <w:b/>
                <w:bCs/>
                <w:sz w:val="20"/>
                <w:szCs w:val="22"/>
                <w:lang w:val="en-GB"/>
              </w:rPr>
            </w:pPr>
            <w:r w:rsidRPr="00374AF9">
              <w:rPr>
                <w:rFonts w:ascii="Verdana" w:hAnsi="Verdana" w:cs="Arial"/>
                <w:sz w:val="20"/>
                <w:szCs w:val="22"/>
                <w:lang w:val="en-GB"/>
              </w:rPr>
              <w:t>1 year</w:t>
            </w:r>
          </w:p>
        </w:tc>
        <w:tc>
          <w:tcPr>
            <w:tcW w:w="2408" w:type="dxa"/>
            <w:hideMark/>
          </w:tcPr>
          <w:p w14:paraId="43743E52" w14:textId="77777777" w:rsidR="008F16BA" w:rsidRPr="00374AF9" w:rsidRDefault="008F16BA" w:rsidP="008C0681">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sz w:val="20"/>
                <w:szCs w:val="22"/>
                <w:vertAlign w:val="superscript"/>
                <w:lang w:val="en-GB"/>
              </w:rPr>
            </w:pPr>
            <w:r w:rsidRPr="00374AF9">
              <w:rPr>
                <w:rFonts w:ascii="Verdana" w:hAnsi="Verdana" w:cs="Arial"/>
                <w:sz w:val="20"/>
                <w:szCs w:val="22"/>
                <w:lang w:val="en-GB"/>
              </w:rPr>
              <w:t>40</w:t>
            </w:r>
          </w:p>
        </w:tc>
        <w:tc>
          <w:tcPr>
            <w:cnfStyle w:val="000010000000" w:firstRow="0" w:lastRow="0" w:firstColumn="0" w:lastColumn="0" w:oddVBand="1" w:evenVBand="0" w:oddHBand="0" w:evenHBand="0" w:firstRowFirstColumn="0" w:firstRowLastColumn="0" w:lastRowFirstColumn="0" w:lastRowLastColumn="0"/>
            <w:tcW w:w="2907" w:type="dxa"/>
            <w:hideMark/>
          </w:tcPr>
          <w:p w14:paraId="5D87ACA0" w14:textId="77777777" w:rsidR="008F16BA" w:rsidRPr="00374AF9" w:rsidRDefault="008F16BA" w:rsidP="008C0681">
            <w:pPr>
              <w:spacing w:line="276" w:lineRule="auto"/>
              <w:jc w:val="center"/>
              <w:rPr>
                <w:rFonts w:ascii="Verdana" w:hAnsi="Verdana" w:cs="Arial"/>
                <w:b/>
                <w:bCs/>
                <w:sz w:val="20"/>
                <w:szCs w:val="22"/>
                <w:lang w:val="en-GB"/>
              </w:rPr>
            </w:pPr>
            <w:r w:rsidRPr="00374AF9">
              <w:rPr>
                <w:rFonts w:ascii="Verdana" w:hAnsi="Verdana" w:cs="Arial"/>
                <w:sz w:val="20"/>
                <w:szCs w:val="22"/>
                <w:lang w:val="en-GB"/>
              </w:rPr>
              <w:t>0</w:t>
            </w:r>
          </w:p>
        </w:tc>
      </w:tr>
      <w:tr w:rsidR="008F16BA" w:rsidRPr="008D5981" w14:paraId="7DF93296" w14:textId="77777777" w:rsidTr="0032361E">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419" w:type="dxa"/>
            <w:vMerge w:val="restart"/>
            <w:vAlign w:val="center"/>
            <w:hideMark/>
          </w:tcPr>
          <w:p w14:paraId="5CB424E9" w14:textId="77777777" w:rsidR="008F16BA" w:rsidRPr="00374AF9" w:rsidRDefault="008F16BA" w:rsidP="00374AF9">
            <w:pPr>
              <w:spacing w:line="276" w:lineRule="auto"/>
              <w:jc w:val="left"/>
              <w:rPr>
                <w:rFonts w:ascii="Verdana" w:hAnsi="Verdana" w:cs="Arial"/>
                <w:b w:val="0"/>
                <w:bCs w:val="0"/>
                <w:sz w:val="20"/>
                <w:szCs w:val="22"/>
                <w:vertAlign w:val="subscript"/>
                <w:lang w:val="en-GB"/>
              </w:rPr>
            </w:pPr>
            <w:r w:rsidRPr="00374AF9">
              <w:rPr>
                <w:rFonts w:ascii="Verdana" w:hAnsi="Verdana" w:cs="Arial"/>
                <w:sz w:val="20"/>
                <w:szCs w:val="22"/>
                <w:lang w:val="en-GB"/>
              </w:rPr>
              <w:t>PM</w:t>
            </w:r>
            <w:r w:rsidRPr="00374AF9">
              <w:rPr>
                <w:rFonts w:ascii="Verdana" w:hAnsi="Verdana" w:cs="Arial"/>
                <w:sz w:val="20"/>
                <w:szCs w:val="22"/>
                <w:vertAlign w:val="subscript"/>
                <w:lang w:val="en-GB"/>
              </w:rPr>
              <w:t>2.5</w:t>
            </w:r>
          </w:p>
        </w:tc>
        <w:tc>
          <w:tcPr>
            <w:cnfStyle w:val="000010000000" w:firstRow="0" w:lastRow="0" w:firstColumn="0" w:lastColumn="0" w:oddVBand="1" w:evenVBand="0" w:oddHBand="0" w:evenHBand="0" w:firstRowFirstColumn="0" w:firstRowLastColumn="0" w:lastRowFirstColumn="0" w:lastRowLastColumn="0"/>
            <w:tcW w:w="2127" w:type="dxa"/>
            <w:vAlign w:val="center"/>
            <w:hideMark/>
          </w:tcPr>
          <w:p w14:paraId="05F8DBDC" w14:textId="77777777" w:rsidR="008F16BA" w:rsidRPr="00374AF9" w:rsidRDefault="008F16BA" w:rsidP="00374AF9">
            <w:pPr>
              <w:spacing w:line="276" w:lineRule="auto"/>
              <w:ind w:left="118" w:right="392"/>
              <w:jc w:val="center"/>
              <w:rPr>
                <w:rFonts w:ascii="Verdana" w:hAnsi="Verdana" w:cs="Arial"/>
                <w:b/>
                <w:bCs/>
                <w:sz w:val="20"/>
                <w:szCs w:val="22"/>
                <w:lang w:val="en-GB"/>
              </w:rPr>
            </w:pPr>
            <w:r w:rsidRPr="00374AF9">
              <w:rPr>
                <w:rFonts w:ascii="Verdana" w:hAnsi="Verdana" w:cs="Arial"/>
                <w:sz w:val="20"/>
                <w:szCs w:val="22"/>
                <w:lang w:val="en-GB"/>
              </w:rPr>
              <w:t>24 hour</w:t>
            </w:r>
          </w:p>
        </w:tc>
        <w:tc>
          <w:tcPr>
            <w:tcW w:w="2408" w:type="dxa"/>
            <w:hideMark/>
          </w:tcPr>
          <w:p w14:paraId="371738E6" w14:textId="77777777" w:rsidR="008F16BA" w:rsidRPr="00374AF9" w:rsidRDefault="008F16BA" w:rsidP="008C0681">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20"/>
                <w:szCs w:val="22"/>
                <w:vertAlign w:val="superscript"/>
                <w:lang w:val="en-GB"/>
              </w:rPr>
            </w:pPr>
            <w:r w:rsidRPr="00374AF9">
              <w:rPr>
                <w:rFonts w:ascii="Verdana" w:hAnsi="Verdana" w:cs="Arial"/>
                <w:sz w:val="20"/>
                <w:szCs w:val="22"/>
                <w:lang w:val="en-GB"/>
              </w:rPr>
              <w:t>40</w:t>
            </w:r>
          </w:p>
          <w:p w14:paraId="10EEAF51" w14:textId="77777777" w:rsidR="008F16BA" w:rsidRPr="00374AF9" w:rsidRDefault="008F16BA" w:rsidP="008C0681">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
                <w:bCs/>
                <w:sz w:val="20"/>
                <w:szCs w:val="22"/>
                <w:vertAlign w:val="superscript"/>
                <w:lang w:val="en-GB"/>
              </w:rPr>
            </w:pPr>
            <w:r w:rsidRPr="00374AF9">
              <w:rPr>
                <w:rFonts w:ascii="Verdana" w:hAnsi="Verdana" w:cs="Arial"/>
                <w:sz w:val="20"/>
                <w:szCs w:val="22"/>
                <w:lang w:val="en-GB"/>
              </w:rPr>
              <w:t>25</w:t>
            </w:r>
            <w:r w:rsidRPr="00374AF9">
              <w:rPr>
                <w:rFonts w:ascii="Verdana" w:hAnsi="Verdana" w:cs="Arial"/>
                <w:sz w:val="20"/>
                <w:szCs w:val="22"/>
                <w:vertAlign w:val="superscript"/>
                <w:lang w:val="en-GB"/>
              </w:rPr>
              <w:t>1</w:t>
            </w:r>
          </w:p>
        </w:tc>
        <w:tc>
          <w:tcPr>
            <w:cnfStyle w:val="000010000000" w:firstRow="0" w:lastRow="0" w:firstColumn="0" w:lastColumn="0" w:oddVBand="1" w:evenVBand="0" w:oddHBand="0" w:evenHBand="0" w:firstRowFirstColumn="0" w:firstRowLastColumn="0" w:lastRowFirstColumn="0" w:lastRowLastColumn="0"/>
            <w:tcW w:w="2907" w:type="dxa"/>
            <w:hideMark/>
          </w:tcPr>
          <w:p w14:paraId="2FC86F26" w14:textId="77777777" w:rsidR="008F16BA" w:rsidRPr="00374AF9" w:rsidRDefault="008F16BA" w:rsidP="008C0681">
            <w:pPr>
              <w:spacing w:line="276" w:lineRule="auto"/>
              <w:jc w:val="center"/>
              <w:rPr>
                <w:rFonts w:ascii="Verdana" w:hAnsi="Verdana" w:cs="Arial"/>
                <w:sz w:val="20"/>
                <w:szCs w:val="22"/>
                <w:lang w:val="en-GB"/>
              </w:rPr>
            </w:pPr>
            <w:r w:rsidRPr="00374AF9">
              <w:rPr>
                <w:rFonts w:ascii="Verdana" w:hAnsi="Verdana" w:cs="Arial"/>
                <w:sz w:val="20"/>
                <w:szCs w:val="22"/>
                <w:lang w:val="en-GB"/>
              </w:rPr>
              <w:t>0</w:t>
            </w:r>
          </w:p>
          <w:p w14:paraId="375CCB8A" w14:textId="77777777" w:rsidR="008F16BA" w:rsidRPr="00374AF9" w:rsidRDefault="008F16BA" w:rsidP="008C0681">
            <w:pPr>
              <w:spacing w:line="276" w:lineRule="auto"/>
              <w:jc w:val="center"/>
              <w:rPr>
                <w:rFonts w:ascii="Verdana" w:hAnsi="Verdana" w:cs="Arial"/>
                <w:sz w:val="20"/>
                <w:szCs w:val="22"/>
                <w:lang w:val="en-GB"/>
              </w:rPr>
            </w:pPr>
            <w:r w:rsidRPr="00374AF9">
              <w:rPr>
                <w:rFonts w:ascii="Verdana" w:hAnsi="Verdana" w:cs="Arial"/>
                <w:sz w:val="20"/>
                <w:szCs w:val="22"/>
                <w:lang w:val="en-GB"/>
              </w:rPr>
              <w:t>0</w:t>
            </w:r>
          </w:p>
        </w:tc>
      </w:tr>
      <w:tr w:rsidR="008F16BA" w:rsidRPr="008D5981" w14:paraId="508741F7" w14:textId="77777777" w:rsidTr="0032361E">
        <w:trPr>
          <w:trHeight w:val="269"/>
          <w:jc w:val="center"/>
        </w:trPr>
        <w:tc>
          <w:tcPr>
            <w:cnfStyle w:val="001000000000" w:firstRow="0" w:lastRow="0" w:firstColumn="1" w:lastColumn="0" w:oddVBand="0" w:evenVBand="0" w:oddHBand="0" w:evenHBand="0" w:firstRowFirstColumn="0" w:firstRowLastColumn="0" w:lastRowFirstColumn="0" w:lastRowLastColumn="0"/>
            <w:tcW w:w="1419" w:type="dxa"/>
            <w:vMerge/>
            <w:hideMark/>
          </w:tcPr>
          <w:p w14:paraId="5C16B34E" w14:textId="77777777" w:rsidR="008F16BA" w:rsidRPr="00374AF9" w:rsidRDefault="008F16BA" w:rsidP="008C0681">
            <w:pPr>
              <w:spacing w:line="276" w:lineRule="auto"/>
              <w:rPr>
                <w:rFonts w:ascii="Verdana" w:hAnsi="Verdana" w:cs="Arial"/>
                <w:b w:val="0"/>
                <w:bCs w:val="0"/>
                <w:sz w:val="20"/>
                <w:szCs w:val="22"/>
                <w:vertAlign w:val="subscript"/>
                <w:lang w:val="en-GB" w:bidi="en-US"/>
              </w:rPr>
            </w:pPr>
          </w:p>
        </w:tc>
        <w:tc>
          <w:tcPr>
            <w:cnfStyle w:val="000010000000" w:firstRow="0" w:lastRow="0" w:firstColumn="0" w:lastColumn="0" w:oddVBand="1" w:evenVBand="0" w:oddHBand="0" w:evenHBand="0" w:firstRowFirstColumn="0" w:firstRowLastColumn="0" w:lastRowFirstColumn="0" w:lastRowLastColumn="0"/>
            <w:tcW w:w="2127" w:type="dxa"/>
            <w:vAlign w:val="center"/>
            <w:hideMark/>
          </w:tcPr>
          <w:p w14:paraId="6DE99944" w14:textId="77777777" w:rsidR="008F16BA" w:rsidRPr="00374AF9" w:rsidRDefault="008F16BA" w:rsidP="00374AF9">
            <w:pPr>
              <w:spacing w:line="276" w:lineRule="auto"/>
              <w:ind w:left="118" w:right="392"/>
              <w:jc w:val="center"/>
              <w:rPr>
                <w:rFonts w:ascii="Verdana" w:hAnsi="Verdana" w:cs="Arial"/>
                <w:b/>
                <w:bCs/>
                <w:sz w:val="20"/>
                <w:szCs w:val="22"/>
                <w:lang w:val="en-GB"/>
              </w:rPr>
            </w:pPr>
            <w:r w:rsidRPr="00374AF9">
              <w:rPr>
                <w:rFonts w:ascii="Verdana" w:hAnsi="Verdana" w:cs="Arial"/>
                <w:sz w:val="20"/>
                <w:szCs w:val="22"/>
                <w:lang w:val="en-GB"/>
              </w:rPr>
              <w:t>1 year</w:t>
            </w:r>
          </w:p>
        </w:tc>
        <w:tc>
          <w:tcPr>
            <w:tcW w:w="2408" w:type="dxa"/>
            <w:hideMark/>
          </w:tcPr>
          <w:p w14:paraId="35A9AF0E" w14:textId="77777777" w:rsidR="008F16BA" w:rsidRPr="00374AF9" w:rsidRDefault="008F16BA" w:rsidP="008C0681">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20"/>
                <w:szCs w:val="22"/>
                <w:vertAlign w:val="superscript"/>
                <w:lang w:val="en-GB"/>
              </w:rPr>
            </w:pPr>
            <w:r w:rsidRPr="00374AF9">
              <w:rPr>
                <w:rFonts w:ascii="Verdana" w:hAnsi="Verdana" w:cs="Arial"/>
                <w:sz w:val="20"/>
                <w:szCs w:val="22"/>
                <w:lang w:val="en-GB"/>
              </w:rPr>
              <w:t>20</w:t>
            </w:r>
          </w:p>
          <w:p w14:paraId="49AD6E8C" w14:textId="77777777" w:rsidR="008F16BA" w:rsidRPr="00374AF9" w:rsidRDefault="008F16BA" w:rsidP="008C0681">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sz w:val="20"/>
                <w:szCs w:val="22"/>
                <w:vertAlign w:val="superscript"/>
                <w:lang w:val="en-GB"/>
              </w:rPr>
            </w:pPr>
            <w:r w:rsidRPr="00374AF9">
              <w:rPr>
                <w:rFonts w:ascii="Verdana" w:hAnsi="Verdana" w:cs="Arial"/>
                <w:sz w:val="20"/>
                <w:szCs w:val="22"/>
                <w:lang w:val="en-GB"/>
              </w:rPr>
              <w:t>15</w:t>
            </w:r>
            <w:r w:rsidRPr="00374AF9">
              <w:rPr>
                <w:rFonts w:ascii="Verdana" w:hAnsi="Verdana" w:cs="Arial"/>
                <w:sz w:val="20"/>
                <w:szCs w:val="22"/>
                <w:vertAlign w:val="superscript"/>
                <w:lang w:val="en-GB"/>
              </w:rPr>
              <w:t>1</w:t>
            </w:r>
          </w:p>
        </w:tc>
        <w:tc>
          <w:tcPr>
            <w:cnfStyle w:val="000010000000" w:firstRow="0" w:lastRow="0" w:firstColumn="0" w:lastColumn="0" w:oddVBand="1" w:evenVBand="0" w:oddHBand="0" w:evenHBand="0" w:firstRowFirstColumn="0" w:firstRowLastColumn="0" w:lastRowFirstColumn="0" w:lastRowLastColumn="0"/>
            <w:tcW w:w="2907" w:type="dxa"/>
            <w:hideMark/>
          </w:tcPr>
          <w:p w14:paraId="1D76CF1F" w14:textId="77777777" w:rsidR="008F16BA" w:rsidRPr="00374AF9" w:rsidRDefault="008F16BA" w:rsidP="008C0681">
            <w:pPr>
              <w:spacing w:line="276" w:lineRule="auto"/>
              <w:jc w:val="center"/>
              <w:rPr>
                <w:rFonts w:ascii="Verdana" w:hAnsi="Verdana" w:cs="Arial"/>
                <w:sz w:val="20"/>
                <w:szCs w:val="22"/>
                <w:lang w:val="en-GB"/>
              </w:rPr>
            </w:pPr>
            <w:r w:rsidRPr="00374AF9">
              <w:rPr>
                <w:rFonts w:ascii="Verdana" w:hAnsi="Verdana" w:cs="Arial"/>
                <w:sz w:val="20"/>
                <w:szCs w:val="22"/>
                <w:lang w:val="en-GB"/>
              </w:rPr>
              <w:t>0</w:t>
            </w:r>
          </w:p>
          <w:p w14:paraId="71F49F11" w14:textId="77777777" w:rsidR="008F16BA" w:rsidRPr="00374AF9" w:rsidRDefault="008F16BA" w:rsidP="008C0681">
            <w:pPr>
              <w:spacing w:line="276" w:lineRule="auto"/>
              <w:jc w:val="center"/>
              <w:rPr>
                <w:rFonts w:ascii="Verdana" w:hAnsi="Verdana" w:cs="Arial"/>
                <w:b/>
                <w:bCs/>
                <w:sz w:val="20"/>
                <w:szCs w:val="22"/>
                <w:lang w:val="en-GB"/>
              </w:rPr>
            </w:pPr>
            <w:r w:rsidRPr="00374AF9">
              <w:rPr>
                <w:rFonts w:ascii="Verdana" w:hAnsi="Verdana" w:cs="Arial"/>
                <w:sz w:val="20"/>
                <w:szCs w:val="22"/>
                <w:lang w:val="en-GB"/>
              </w:rPr>
              <w:t>0</w:t>
            </w:r>
          </w:p>
        </w:tc>
      </w:tr>
      <w:tr w:rsidR="008F16BA" w:rsidRPr="008D5981" w14:paraId="1D9E9582" w14:textId="77777777" w:rsidTr="0032361E">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8861" w:type="dxa"/>
            <w:gridSpan w:val="4"/>
          </w:tcPr>
          <w:p w14:paraId="2CD5B572" w14:textId="77777777" w:rsidR="008F16BA" w:rsidRPr="00374AF9" w:rsidRDefault="008F16BA" w:rsidP="008C0681">
            <w:pPr>
              <w:spacing w:line="276" w:lineRule="auto"/>
              <w:rPr>
                <w:rFonts w:ascii="Verdana" w:hAnsi="Verdana" w:cs="Arial"/>
                <w:sz w:val="20"/>
                <w:szCs w:val="22"/>
                <w:lang w:val="en-GB"/>
              </w:rPr>
            </w:pPr>
            <w:r w:rsidRPr="00374AF9">
              <w:rPr>
                <w:rFonts w:ascii="Verdana" w:hAnsi="Verdana" w:cs="Arial"/>
                <w:sz w:val="20"/>
                <w:szCs w:val="22"/>
                <w:lang w:val="en-GB"/>
              </w:rPr>
              <w:t>1: Effective date is 1 January 2030</w:t>
            </w:r>
          </w:p>
        </w:tc>
      </w:tr>
    </w:tbl>
    <w:p w14:paraId="691ACC16" w14:textId="77777777" w:rsidR="0012361F" w:rsidRDefault="0012361F" w:rsidP="002A4005"/>
    <w:p w14:paraId="7AF5B638" w14:textId="3503AD44" w:rsidR="009B240B" w:rsidRDefault="00EE1C52" w:rsidP="006E2BB6">
      <w:pPr>
        <w:pStyle w:val="Heading2"/>
      </w:pPr>
      <w:bookmarkStart w:id="90" w:name="_Toc74924052"/>
      <w:r>
        <w:t>4</w:t>
      </w:r>
      <w:r w:rsidR="009B240B">
        <w:t>.</w:t>
      </w:r>
      <w:r>
        <w:t>2</w:t>
      </w:r>
      <w:r w:rsidR="009B240B">
        <w:tab/>
        <w:t xml:space="preserve">National </w:t>
      </w:r>
      <w:r w:rsidR="00AC2A3A">
        <w:t>d</w:t>
      </w:r>
      <w:r w:rsidR="009B240B">
        <w:t xml:space="preserve">ust </w:t>
      </w:r>
      <w:r w:rsidR="00AC2A3A">
        <w:t>c</w:t>
      </w:r>
      <w:r w:rsidR="009B240B">
        <w:t xml:space="preserve">ontrol </w:t>
      </w:r>
      <w:r w:rsidR="00AC2A3A">
        <w:t>r</w:t>
      </w:r>
      <w:r w:rsidR="009B240B">
        <w:t>egulation</w:t>
      </w:r>
      <w:bookmarkEnd w:id="90"/>
    </w:p>
    <w:p w14:paraId="3F5C86E4" w14:textId="77777777" w:rsidR="009B240B" w:rsidRPr="00344475" w:rsidRDefault="009B240B" w:rsidP="009B240B"/>
    <w:p w14:paraId="5BAFBF1B" w14:textId="60D7309A" w:rsidR="009B240B" w:rsidRDefault="009B240B" w:rsidP="009B240B">
      <w:pPr>
        <w:spacing w:line="276" w:lineRule="auto"/>
        <w:rPr>
          <w:rFonts w:ascii="Verdana" w:hAnsi="Verdana"/>
        </w:rPr>
      </w:pPr>
      <w:r w:rsidRPr="00344475">
        <w:rPr>
          <w:rFonts w:ascii="Verdana" w:hAnsi="Verdana"/>
        </w:rPr>
        <w:t>The National Dust Control Regulations (DEA, 2013)</w:t>
      </w:r>
      <w:r w:rsidR="0032361E">
        <w:rPr>
          <w:rFonts w:ascii="Verdana" w:hAnsi="Verdana"/>
        </w:rPr>
        <w:t xml:space="preserve"> provide </w:t>
      </w:r>
      <w:r w:rsidRPr="00344475">
        <w:rPr>
          <w:rFonts w:ascii="Verdana" w:hAnsi="Verdana"/>
        </w:rPr>
        <w:t>guidance on the requirements for monitoring dust fallout and provides</w:t>
      </w:r>
      <w:r w:rsidR="0032361E">
        <w:rPr>
          <w:rFonts w:ascii="Verdana" w:hAnsi="Verdana"/>
        </w:rPr>
        <w:t xml:space="preserve"> </w:t>
      </w:r>
      <w:r w:rsidRPr="00344475">
        <w:rPr>
          <w:rFonts w:ascii="Verdana" w:hAnsi="Verdana"/>
        </w:rPr>
        <w:t>limit values for acceptable dust</w:t>
      </w:r>
      <w:r w:rsidR="0032361E">
        <w:rPr>
          <w:rFonts w:ascii="Verdana" w:hAnsi="Verdana"/>
        </w:rPr>
        <w:t xml:space="preserve"> </w:t>
      </w:r>
      <w:r w:rsidRPr="00344475">
        <w:rPr>
          <w:rFonts w:ascii="Verdana" w:hAnsi="Verdana"/>
        </w:rPr>
        <w:t>fall</w:t>
      </w:r>
      <w:r w:rsidR="0032361E">
        <w:rPr>
          <w:rFonts w:ascii="Verdana" w:hAnsi="Verdana"/>
        </w:rPr>
        <w:t>out</w:t>
      </w:r>
      <w:r w:rsidRPr="00344475">
        <w:rPr>
          <w:rFonts w:ascii="Verdana" w:hAnsi="Verdana"/>
        </w:rPr>
        <w:t xml:space="preserve"> rates for residential and non-residential areas (</w:t>
      </w:r>
      <w:r w:rsidR="0032361E" w:rsidRPr="0032361E">
        <w:rPr>
          <w:rFonts w:ascii="Verdana" w:hAnsi="Verdana"/>
        </w:rPr>
        <w:fldChar w:fldCharType="begin"/>
      </w:r>
      <w:r w:rsidR="0032361E" w:rsidRPr="0032361E">
        <w:rPr>
          <w:rFonts w:ascii="Verdana" w:hAnsi="Verdana"/>
        </w:rPr>
        <w:instrText xml:space="preserve"> REF _Ref14786604 \h  \* MERGEFORMAT </w:instrText>
      </w:r>
      <w:r w:rsidR="0032361E" w:rsidRPr="0032361E">
        <w:rPr>
          <w:rFonts w:ascii="Verdana" w:hAnsi="Verdana"/>
        </w:rPr>
      </w:r>
      <w:r w:rsidR="0032361E" w:rsidRPr="0032361E">
        <w:rPr>
          <w:rFonts w:ascii="Verdana" w:hAnsi="Verdana"/>
        </w:rPr>
        <w:fldChar w:fldCharType="separate"/>
      </w:r>
      <w:r w:rsidR="00641059" w:rsidRPr="00641059">
        <w:rPr>
          <w:rFonts w:ascii="Verdana" w:hAnsi="Verdana"/>
        </w:rPr>
        <w:t xml:space="preserve">Table </w:t>
      </w:r>
      <w:r w:rsidR="00641059" w:rsidRPr="00641059">
        <w:rPr>
          <w:rFonts w:ascii="Verdana" w:hAnsi="Verdana"/>
          <w:noProof/>
        </w:rPr>
        <w:t>4</w:t>
      </w:r>
      <w:r w:rsidR="00641059" w:rsidRPr="00641059">
        <w:rPr>
          <w:rFonts w:ascii="Verdana" w:hAnsi="Verdana"/>
          <w:noProof/>
        </w:rPr>
        <w:noBreakHyphen/>
        <w:t>2</w:t>
      </w:r>
      <w:r w:rsidR="0032361E" w:rsidRPr="0032361E">
        <w:rPr>
          <w:rFonts w:ascii="Verdana" w:hAnsi="Verdana"/>
        </w:rPr>
        <w:fldChar w:fldCharType="end"/>
      </w:r>
      <w:r w:rsidRPr="00344475">
        <w:rPr>
          <w:rFonts w:ascii="Verdana" w:hAnsi="Verdana"/>
        </w:rPr>
        <w:t xml:space="preserve">). </w:t>
      </w:r>
    </w:p>
    <w:p w14:paraId="316BAE95" w14:textId="2834FB53" w:rsidR="00A37F25" w:rsidRDefault="00A37F25">
      <w:pPr>
        <w:keepLines w:val="0"/>
        <w:tabs>
          <w:tab w:val="clear" w:pos="851"/>
          <w:tab w:val="clear" w:pos="1701"/>
          <w:tab w:val="clear" w:pos="2552"/>
          <w:tab w:val="clear" w:pos="3402"/>
          <w:tab w:val="clear" w:pos="4253"/>
          <w:tab w:val="clear" w:pos="5103"/>
        </w:tabs>
        <w:jc w:val="left"/>
        <w:rPr>
          <w:rFonts w:ascii="Verdana" w:hAnsi="Verdana"/>
          <w:b/>
          <w:i/>
        </w:rPr>
      </w:pPr>
    </w:p>
    <w:p w14:paraId="2FEDBDFD" w14:textId="7B02C839" w:rsidR="009B240B" w:rsidRPr="00344475" w:rsidRDefault="009B240B" w:rsidP="009B240B">
      <w:pPr>
        <w:spacing w:line="276" w:lineRule="auto"/>
        <w:jc w:val="center"/>
        <w:rPr>
          <w:rFonts w:ascii="Verdana" w:hAnsi="Verdana" w:cs="Arial"/>
          <w:b/>
          <w:i/>
        </w:rPr>
      </w:pPr>
      <w:bookmarkStart w:id="91" w:name="_Ref14786604"/>
      <w:bookmarkStart w:id="92" w:name="_Toc74924123"/>
      <w:r w:rsidRPr="00344475">
        <w:rPr>
          <w:rFonts w:ascii="Verdana" w:hAnsi="Verdana"/>
          <w:b/>
          <w:i/>
        </w:rPr>
        <w:t xml:space="preserve">Table </w:t>
      </w:r>
      <w:r w:rsidR="00152F7D">
        <w:rPr>
          <w:rFonts w:ascii="Verdana" w:hAnsi="Verdana"/>
          <w:b/>
          <w:i/>
        </w:rPr>
        <w:fldChar w:fldCharType="begin"/>
      </w:r>
      <w:r w:rsidR="00152F7D">
        <w:rPr>
          <w:rFonts w:ascii="Verdana" w:hAnsi="Verdana"/>
          <w:b/>
          <w:i/>
        </w:rPr>
        <w:instrText xml:space="preserve"> STYLEREF 1 \s </w:instrText>
      </w:r>
      <w:r w:rsidR="00152F7D">
        <w:rPr>
          <w:rFonts w:ascii="Verdana" w:hAnsi="Verdana"/>
          <w:b/>
          <w:i/>
        </w:rPr>
        <w:fldChar w:fldCharType="separate"/>
      </w:r>
      <w:r w:rsidR="00641059">
        <w:rPr>
          <w:rFonts w:ascii="Verdana" w:hAnsi="Verdana"/>
          <w:b/>
          <w:i/>
          <w:noProof/>
        </w:rPr>
        <w:t>4</w:t>
      </w:r>
      <w:r w:rsidR="00152F7D">
        <w:rPr>
          <w:rFonts w:ascii="Verdana" w:hAnsi="Verdana"/>
          <w:b/>
          <w:i/>
        </w:rPr>
        <w:fldChar w:fldCharType="end"/>
      </w:r>
      <w:r w:rsidR="00152F7D">
        <w:rPr>
          <w:rFonts w:ascii="Verdana" w:hAnsi="Verdana"/>
          <w:b/>
          <w:i/>
        </w:rPr>
        <w:noBreakHyphen/>
      </w:r>
      <w:r w:rsidR="00152F7D">
        <w:rPr>
          <w:rFonts w:ascii="Verdana" w:hAnsi="Verdana"/>
          <w:b/>
          <w:i/>
        </w:rPr>
        <w:fldChar w:fldCharType="begin"/>
      </w:r>
      <w:r w:rsidR="00152F7D">
        <w:rPr>
          <w:rFonts w:ascii="Verdana" w:hAnsi="Verdana"/>
          <w:b/>
          <w:i/>
        </w:rPr>
        <w:instrText xml:space="preserve"> SEQ Table \* ARABIC \s 1 </w:instrText>
      </w:r>
      <w:r w:rsidR="00152F7D">
        <w:rPr>
          <w:rFonts w:ascii="Verdana" w:hAnsi="Verdana"/>
          <w:b/>
          <w:i/>
        </w:rPr>
        <w:fldChar w:fldCharType="separate"/>
      </w:r>
      <w:r w:rsidR="00641059">
        <w:rPr>
          <w:rFonts w:ascii="Verdana" w:hAnsi="Verdana"/>
          <w:b/>
          <w:i/>
          <w:noProof/>
        </w:rPr>
        <w:t>2</w:t>
      </w:r>
      <w:r w:rsidR="00152F7D">
        <w:rPr>
          <w:rFonts w:ascii="Verdana" w:hAnsi="Verdana"/>
          <w:b/>
          <w:i/>
        </w:rPr>
        <w:fldChar w:fldCharType="end"/>
      </w:r>
      <w:bookmarkEnd w:id="91"/>
      <w:r w:rsidRPr="00344475">
        <w:rPr>
          <w:rFonts w:ascii="Verdana" w:hAnsi="Verdana"/>
          <w:b/>
          <w:i/>
        </w:rPr>
        <w:t>: National limit values for dust</w:t>
      </w:r>
      <w:r w:rsidR="0032361E">
        <w:rPr>
          <w:rFonts w:ascii="Verdana" w:hAnsi="Verdana"/>
          <w:b/>
          <w:i/>
        </w:rPr>
        <w:t xml:space="preserve"> </w:t>
      </w:r>
      <w:r w:rsidRPr="00344475">
        <w:rPr>
          <w:rFonts w:ascii="Verdana" w:hAnsi="Verdana"/>
          <w:b/>
          <w:i/>
        </w:rPr>
        <w:t>fall</w:t>
      </w:r>
      <w:r w:rsidR="0032361E">
        <w:rPr>
          <w:rFonts w:ascii="Verdana" w:hAnsi="Verdana"/>
          <w:b/>
          <w:i/>
        </w:rPr>
        <w:t>out</w:t>
      </w:r>
      <w:r w:rsidRPr="00344475">
        <w:rPr>
          <w:rFonts w:ascii="Verdana" w:hAnsi="Verdana"/>
          <w:b/>
          <w:i/>
        </w:rPr>
        <w:t xml:space="preserve"> rates in </w:t>
      </w:r>
      <w:r w:rsidRPr="00344475">
        <w:rPr>
          <w:rFonts w:ascii="Verdana" w:hAnsi="Verdana" w:cs="Arial"/>
          <w:b/>
          <w:i/>
        </w:rPr>
        <w:t>mg/m</w:t>
      </w:r>
      <w:r w:rsidRPr="00344475">
        <w:rPr>
          <w:rFonts w:ascii="Verdana" w:hAnsi="Verdana" w:cs="Arial"/>
          <w:b/>
          <w:i/>
          <w:vertAlign w:val="superscript"/>
        </w:rPr>
        <w:t>2</w:t>
      </w:r>
      <w:r w:rsidRPr="00344475">
        <w:rPr>
          <w:rFonts w:ascii="Verdana" w:hAnsi="Verdana" w:cs="Arial"/>
          <w:b/>
          <w:i/>
        </w:rPr>
        <w:t>/day as 30-day average</w:t>
      </w:r>
      <w:r>
        <w:rPr>
          <w:rFonts w:ascii="Verdana" w:hAnsi="Verdana"/>
          <w:b/>
          <w:i/>
        </w:rPr>
        <w:t xml:space="preserve"> (DEA, 2013</w:t>
      </w:r>
      <w:r w:rsidRPr="00344475">
        <w:rPr>
          <w:rFonts w:ascii="Verdana" w:hAnsi="Verdana"/>
          <w:b/>
          <w:i/>
        </w:rPr>
        <w:t>)</w:t>
      </w:r>
      <w:bookmarkEnd w:id="92"/>
    </w:p>
    <w:tbl>
      <w:tblPr>
        <w:tblStyle w:val="GridTable4-Accent32"/>
        <w:tblW w:w="8578" w:type="dxa"/>
        <w:jc w:val="center"/>
        <w:tblLook w:val="04A0" w:firstRow="1" w:lastRow="0" w:firstColumn="1" w:lastColumn="0" w:noHBand="0" w:noVBand="1"/>
      </w:tblPr>
      <w:tblGrid>
        <w:gridCol w:w="2082"/>
        <w:gridCol w:w="2330"/>
        <w:gridCol w:w="4166"/>
      </w:tblGrid>
      <w:tr w:rsidR="009B240B" w:rsidRPr="00344475" w14:paraId="7C416F97" w14:textId="77777777" w:rsidTr="00D25B4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2" w:type="dxa"/>
          </w:tcPr>
          <w:p w14:paraId="4E9E529A" w14:textId="77777777" w:rsidR="009B240B" w:rsidRPr="00D25B41" w:rsidRDefault="009B240B" w:rsidP="009B240B">
            <w:pPr>
              <w:autoSpaceDE w:val="0"/>
              <w:autoSpaceDN w:val="0"/>
              <w:adjustRightInd w:val="0"/>
              <w:spacing w:line="276" w:lineRule="auto"/>
              <w:jc w:val="center"/>
              <w:rPr>
                <w:rFonts w:ascii="Verdana" w:hAnsi="Verdana" w:cs="Arial"/>
              </w:rPr>
            </w:pPr>
            <w:r w:rsidRPr="00D25B41">
              <w:rPr>
                <w:rFonts w:ascii="Verdana" w:hAnsi="Verdana" w:cs="Arial"/>
              </w:rPr>
              <w:t>Area</w:t>
            </w:r>
          </w:p>
        </w:tc>
        <w:tc>
          <w:tcPr>
            <w:tcW w:w="2330" w:type="dxa"/>
          </w:tcPr>
          <w:p w14:paraId="2AD3AEF2" w14:textId="1F9F02A1" w:rsidR="009B240B" w:rsidRPr="00D25B41" w:rsidRDefault="009B240B" w:rsidP="009B240B">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rPr>
            </w:pPr>
            <w:r w:rsidRPr="00D25B41">
              <w:rPr>
                <w:rFonts w:ascii="Verdana" w:hAnsi="Verdana" w:cs="Arial"/>
              </w:rPr>
              <w:t>Dust</w:t>
            </w:r>
            <w:r w:rsidR="00321EAC" w:rsidRPr="00D25B41">
              <w:rPr>
                <w:rFonts w:ascii="Verdana" w:hAnsi="Verdana" w:cs="Arial"/>
              </w:rPr>
              <w:t xml:space="preserve"> </w:t>
            </w:r>
            <w:r w:rsidRPr="00D25B41">
              <w:rPr>
                <w:rFonts w:ascii="Verdana" w:hAnsi="Verdana" w:cs="Arial"/>
              </w:rPr>
              <w:t>fall rate (D)</w:t>
            </w:r>
          </w:p>
        </w:tc>
        <w:tc>
          <w:tcPr>
            <w:tcW w:w="4166" w:type="dxa"/>
          </w:tcPr>
          <w:p w14:paraId="15EB3AF4" w14:textId="77777777" w:rsidR="009B240B" w:rsidRPr="00D25B41" w:rsidRDefault="009B240B" w:rsidP="009B240B">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rPr>
            </w:pPr>
            <w:r w:rsidRPr="00D25B41">
              <w:rPr>
                <w:rFonts w:ascii="Verdana" w:hAnsi="Verdana" w:cs="Arial"/>
              </w:rPr>
              <w:t>Permitted frequency of exceedance</w:t>
            </w:r>
          </w:p>
        </w:tc>
      </w:tr>
      <w:tr w:rsidR="009B240B" w:rsidRPr="00344475" w14:paraId="283F6C61" w14:textId="77777777" w:rsidTr="00D25B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2" w:type="dxa"/>
          </w:tcPr>
          <w:p w14:paraId="7562E299" w14:textId="77777777" w:rsidR="009B240B" w:rsidRPr="00D25B41" w:rsidRDefault="009B240B" w:rsidP="009B240B">
            <w:pPr>
              <w:autoSpaceDE w:val="0"/>
              <w:autoSpaceDN w:val="0"/>
              <w:adjustRightInd w:val="0"/>
              <w:spacing w:line="276" w:lineRule="auto"/>
              <w:jc w:val="left"/>
              <w:rPr>
                <w:rFonts w:ascii="Verdana" w:hAnsi="Verdana" w:cs="Arial"/>
              </w:rPr>
            </w:pPr>
            <w:r w:rsidRPr="00D25B41">
              <w:rPr>
                <w:rFonts w:ascii="Verdana" w:hAnsi="Verdana" w:cs="Arial"/>
              </w:rPr>
              <w:t>Residential</w:t>
            </w:r>
          </w:p>
        </w:tc>
        <w:tc>
          <w:tcPr>
            <w:tcW w:w="2330" w:type="dxa"/>
          </w:tcPr>
          <w:p w14:paraId="6D9BF367" w14:textId="77777777" w:rsidR="009B240B" w:rsidRPr="00D25B41" w:rsidRDefault="009B240B" w:rsidP="009B240B">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rPr>
            </w:pPr>
            <w:r w:rsidRPr="00D25B41">
              <w:rPr>
                <w:rFonts w:ascii="Verdana" w:hAnsi="Verdana" w:cs="Arial"/>
              </w:rPr>
              <w:t>D &lt; 600</w:t>
            </w:r>
          </w:p>
        </w:tc>
        <w:tc>
          <w:tcPr>
            <w:tcW w:w="4166" w:type="dxa"/>
          </w:tcPr>
          <w:p w14:paraId="12D59EF2" w14:textId="77777777" w:rsidR="009B240B" w:rsidRPr="00D25B41" w:rsidRDefault="009B240B" w:rsidP="009B240B">
            <w:pPr>
              <w:autoSpaceDE w:val="0"/>
              <w:autoSpaceDN w:val="0"/>
              <w:adjustRightInd w:val="0"/>
              <w:spacing w:line="276" w:lineRule="auto"/>
              <w:jc w:val="left"/>
              <w:cnfStyle w:val="000000100000" w:firstRow="0" w:lastRow="0" w:firstColumn="0" w:lastColumn="0" w:oddVBand="0" w:evenVBand="0" w:oddHBand="1" w:evenHBand="0" w:firstRowFirstColumn="0" w:firstRowLastColumn="0" w:lastRowFirstColumn="0" w:lastRowLastColumn="0"/>
              <w:rPr>
                <w:rFonts w:ascii="Verdana" w:hAnsi="Verdana" w:cs="Arial"/>
              </w:rPr>
            </w:pPr>
            <w:r w:rsidRPr="00D25B41">
              <w:rPr>
                <w:rFonts w:ascii="Verdana" w:hAnsi="Verdana" w:cs="Arial"/>
              </w:rPr>
              <w:t>Two within a year, not in sequential months</w:t>
            </w:r>
          </w:p>
        </w:tc>
      </w:tr>
      <w:tr w:rsidR="009B240B" w:rsidRPr="00344475" w14:paraId="66CB0B23" w14:textId="77777777" w:rsidTr="00D25B41">
        <w:trPr>
          <w:jc w:val="center"/>
        </w:trPr>
        <w:tc>
          <w:tcPr>
            <w:cnfStyle w:val="001000000000" w:firstRow="0" w:lastRow="0" w:firstColumn="1" w:lastColumn="0" w:oddVBand="0" w:evenVBand="0" w:oddHBand="0" w:evenHBand="0" w:firstRowFirstColumn="0" w:firstRowLastColumn="0" w:lastRowFirstColumn="0" w:lastRowLastColumn="0"/>
            <w:tcW w:w="2082" w:type="dxa"/>
          </w:tcPr>
          <w:p w14:paraId="242D7D23" w14:textId="77777777" w:rsidR="009B240B" w:rsidRPr="00D25B41" w:rsidRDefault="009B240B" w:rsidP="009B240B">
            <w:pPr>
              <w:autoSpaceDE w:val="0"/>
              <w:autoSpaceDN w:val="0"/>
              <w:adjustRightInd w:val="0"/>
              <w:spacing w:line="276" w:lineRule="auto"/>
              <w:jc w:val="left"/>
              <w:rPr>
                <w:rFonts w:ascii="Verdana" w:hAnsi="Verdana" w:cs="Arial"/>
              </w:rPr>
            </w:pPr>
            <w:r w:rsidRPr="00D25B41">
              <w:rPr>
                <w:rFonts w:ascii="Verdana" w:hAnsi="Verdana" w:cs="Arial"/>
              </w:rPr>
              <w:t>Non-residential</w:t>
            </w:r>
          </w:p>
        </w:tc>
        <w:tc>
          <w:tcPr>
            <w:tcW w:w="2330" w:type="dxa"/>
          </w:tcPr>
          <w:p w14:paraId="00266E87" w14:textId="77777777" w:rsidR="009B240B" w:rsidRPr="00D25B41" w:rsidRDefault="009B240B" w:rsidP="009B240B">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rPr>
            </w:pPr>
            <w:r w:rsidRPr="00D25B41">
              <w:rPr>
                <w:rFonts w:ascii="Verdana" w:hAnsi="Verdana" w:cs="Arial"/>
              </w:rPr>
              <w:t>600 &lt; D &lt; 1 200</w:t>
            </w:r>
          </w:p>
        </w:tc>
        <w:tc>
          <w:tcPr>
            <w:tcW w:w="4166" w:type="dxa"/>
          </w:tcPr>
          <w:p w14:paraId="5D6AD71B" w14:textId="77777777" w:rsidR="009B240B" w:rsidRPr="00D25B41" w:rsidRDefault="009B240B" w:rsidP="009B240B">
            <w:pPr>
              <w:autoSpaceDE w:val="0"/>
              <w:autoSpaceDN w:val="0"/>
              <w:adjustRightInd w:val="0"/>
              <w:spacing w:line="276" w:lineRule="auto"/>
              <w:jc w:val="left"/>
              <w:cnfStyle w:val="000000000000" w:firstRow="0" w:lastRow="0" w:firstColumn="0" w:lastColumn="0" w:oddVBand="0" w:evenVBand="0" w:oddHBand="0" w:evenHBand="0" w:firstRowFirstColumn="0" w:firstRowLastColumn="0" w:lastRowFirstColumn="0" w:lastRowLastColumn="0"/>
              <w:rPr>
                <w:rFonts w:ascii="Verdana" w:hAnsi="Verdana" w:cs="Arial"/>
              </w:rPr>
            </w:pPr>
            <w:r w:rsidRPr="00D25B41">
              <w:rPr>
                <w:rFonts w:ascii="Verdana" w:hAnsi="Verdana" w:cs="Arial"/>
              </w:rPr>
              <w:t>Two within a year, not in sequential months</w:t>
            </w:r>
          </w:p>
        </w:tc>
      </w:tr>
    </w:tbl>
    <w:p w14:paraId="16772E43" w14:textId="77777777" w:rsidR="009B240B" w:rsidRDefault="009B240B" w:rsidP="009B240B">
      <w:pPr>
        <w:autoSpaceDE w:val="0"/>
        <w:autoSpaceDN w:val="0"/>
        <w:adjustRightInd w:val="0"/>
        <w:spacing w:line="276" w:lineRule="auto"/>
        <w:rPr>
          <w:rFonts w:ascii="Verdana" w:hAnsi="Verdana" w:cs="Arial"/>
        </w:rPr>
      </w:pPr>
    </w:p>
    <w:p w14:paraId="51327772" w14:textId="631D96C0" w:rsidR="00945B9E" w:rsidRDefault="00945B9E" w:rsidP="00945B9E">
      <w:pPr>
        <w:keepLines w:val="0"/>
        <w:autoSpaceDE w:val="0"/>
        <w:autoSpaceDN w:val="0"/>
        <w:adjustRightInd w:val="0"/>
        <w:spacing w:line="276" w:lineRule="auto"/>
        <w:rPr>
          <w:rFonts w:ascii="Verdana" w:hAnsi="Verdana" w:cs="Arial"/>
        </w:rPr>
      </w:pPr>
      <w:r>
        <w:rPr>
          <w:rFonts w:ascii="Verdana" w:hAnsi="Verdana" w:cs="Arial"/>
        </w:rPr>
        <w:t xml:space="preserve">Beeshoek Mine </w:t>
      </w:r>
      <w:r w:rsidR="00321EAC">
        <w:rPr>
          <w:rFonts w:ascii="Verdana" w:hAnsi="Verdana" w:cs="Arial"/>
        </w:rPr>
        <w:t>implements</w:t>
      </w:r>
      <w:r>
        <w:rPr>
          <w:rFonts w:ascii="Verdana" w:hAnsi="Verdana" w:cs="Arial"/>
        </w:rPr>
        <w:t xml:space="preserve"> a dust control program </w:t>
      </w:r>
      <w:r w:rsidR="00321EAC">
        <w:rPr>
          <w:rFonts w:ascii="Verdana" w:hAnsi="Verdana" w:cs="Arial"/>
        </w:rPr>
        <w:t xml:space="preserve">through the Environmental Management Program (EMP). A dust fallout monitoring program was initiated in 2005 </w:t>
      </w:r>
      <w:r>
        <w:rPr>
          <w:rFonts w:ascii="Verdana" w:hAnsi="Verdana" w:cs="Arial"/>
        </w:rPr>
        <w:t xml:space="preserve">and results are reported </w:t>
      </w:r>
      <w:r w:rsidR="00EE1C52">
        <w:rPr>
          <w:rFonts w:ascii="Verdana" w:hAnsi="Verdana" w:cs="Arial"/>
        </w:rPr>
        <w:t xml:space="preserve">routinely </w:t>
      </w:r>
      <w:r>
        <w:rPr>
          <w:rFonts w:ascii="Verdana" w:hAnsi="Verdana" w:cs="Arial"/>
        </w:rPr>
        <w:t xml:space="preserve">to the Provincial </w:t>
      </w:r>
      <w:r w:rsidR="00321EAC">
        <w:rPr>
          <w:rFonts w:ascii="Verdana" w:hAnsi="Verdana" w:cs="Arial"/>
        </w:rPr>
        <w:t>Air Quality Officer (</w:t>
      </w:r>
      <w:r>
        <w:rPr>
          <w:rFonts w:ascii="Verdana" w:hAnsi="Verdana" w:cs="Arial"/>
        </w:rPr>
        <w:t>AQO</w:t>
      </w:r>
      <w:r w:rsidR="00321EAC">
        <w:rPr>
          <w:rFonts w:ascii="Verdana" w:hAnsi="Verdana" w:cs="Arial"/>
        </w:rPr>
        <w:t>)</w:t>
      </w:r>
      <w:r>
        <w:rPr>
          <w:rFonts w:ascii="Verdana" w:hAnsi="Verdana" w:cs="Arial"/>
        </w:rPr>
        <w:t>.</w:t>
      </w:r>
    </w:p>
    <w:p w14:paraId="47320037" w14:textId="77777777" w:rsidR="0012361F" w:rsidRDefault="0012361F">
      <w:pPr>
        <w:keepLines w:val="0"/>
        <w:tabs>
          <w:tab w:val="clear" w:pos="851"/>
          <w:tab w:val="clear" w:pos="1701"/>
          <w:tab w:val="clear" w:pos="2552"/>
          <w:tab w:val="clear" w:pos="3402"/>
          <w:tab w:val="clear" w:pos="4253"/>
          <w:tab w:val="clear" w:pos="5103"/>
        </w:tabs>
        <w:jc w:val="left"/>
        <w:rPr>
          <w:rFonts w:ascii="Verdana" w:hAnsi="Verdana" w:cs="Arial"/>
          <w:b/>
          <w:bCs/>
          <w:i/>
          <w:iCs/>
          <w:sz w:val="24"/>
          <w:szCs w:val="28"/>
        </w:rPr>
      </w:pPr>
      <w:r>
        <w:br w:type="page"/>
      </w:r>
    </w:p>
    <w:p w14:paraId="29FDB4D0" w14:textId="58CCE31F" w:rsidR="002C79B1" w:rsidRDefault="00EE1C52" w:rsidP="002C79B1">
      <w:pPr>
        <w:pStyle w:val="Heading2"/>
      </w:pPr>
      <w:bookmarkStart w:id="93" w:name="_Toc74924053"/>
      <w:r>
        <w:t>4</w:t>
      </w:r>
      <w:r w:rsidR="00515B4B">
        <w:t>.3</w:t>
      </w:r>
      <w:r w:rsidR="00515B4B">
        <w:tab/>
      </w:r>
      <w:r w:rsidR="002C79B1">
        <w:t xml:space="preserve">Listed </w:t>
      </w:r>
      <w:r w:rsidR="00AC2A3A">
        <w:t>a</w:t>
      </w:r>
      <w:r w:rsidR="002C79B1">
        <w:t>ctivities</w:t>
      </w:r>
      <w:bookmarkEnd w:id="93"/>
      <w:r w:rsidR="002C79B1">
        <w:t xml:space="preserve"> </w:t>
      </w:r>
    </w:p>
    <w:p w14:paraId="050E53FA" w14:textId="77777777" w:rsidR="002C79B1" w:rsidRPr="002C79B1" w:rsidRDefault="002C79B1" w:rsidP="002C79B1">
      <w:pPr>
        <w:spacing w:line="276" w:lineRule="auto"/>
        <w:rPr>
          <w:rFonts w:ascii="Verdana" w:hAnsi="Verdana"/>
        </w:rPr>
      </w:pPr>
    </w:p>
    <w:p w14:paraId="11B84B15" w14:textId="77777777" w:rsidR="002C79B1" w:rsidRDefault="002C79B1" w:rsidP="002C79B1">
      <w:pPr>
        <w:spacing w:line="276" w:lineRule="auto"/>
        <w:rPr>
          <w:rFonts w:ascii="Verdana" w:eastAsia="STZhongsong" w:hAnsi="Verdana"/>
          <w:szCs w:val="28"/>
        </w:rPr>
      </w:pPr>
      <w:r w:rsidRPr="002C79B1">
        <w:rPr>
          <w:rFonts w:ascii="Verdana" w:eastAsia="STZhongsong" w:hAnsi="Verdana"/>
          <w:szCs w:val="28"/>
        </w:rPr>
        <w:t>Section 21 of the NEM: AQA required that the Minister publishes a list of activities which result in atmospheric emissions which the Minister believes have or may have a significant detrimental effect on the environment, including health, social conditions, economic conditions, ecological conditions or cultural heritage, so-called Listed Activities. The first list was published in Government Notice No. 248 of 31 March 2010</w:t>
      </w:r>
      <w:r>
        <w:rPr>
          <w:rFonts w:ascii="Verdana" w:eastAsia="STZhongsong" w:hAnsi="Verdana"/>
          <w:szCs w:val="28"/>
        </w:rPr>
        <w:t xml:space="preserve"> (DEA, 2010)</w:t>
      </w:r>
      <w:r w:rsidRPr="002C79B1">
        <w:rPr>
          <w:rFonts w:ascii="Verdana" w:eastAsia="STZhongsong" w:hAnsi="Verdana"/>
          <w:szCs w:val="28"/>
        </w:rPr>
        <w:t>, and a revised list followed on 22 November 2013</w:t>
      </w:r>
      <w:r>
        <w:rPr>
          <w:rFonts w:ascii="Verdana" w:eastAsia="STZhongsong" w:hAnsi="Verdana"/>
          <w:szCs w:val="28"/>
        </w:rPr>
        <w:t xml:space="preserve"> (DEA, 2013)</w:t>
      </w:r>
      <w:r w:rsidRPr="002C79B1">
        <w:rPr>
          <w:rFonts w:ascii="Verdana" w:eastAsia="STZhongsong" w:hAnsi="Verdana"/>
          <w:szCs w:val="28"/>
        </w:rPr>
        <w:t>. A further amendment was published on 12 June 2015</w:t>
      </w:r>
      <w:r>
        <w:rPr>
          <w:rFonts w:ascii="Verdana" w:eastAsia="STZhongsong" w:hAnsi="Verdana"/>
          <w:szCs w:val="28"/>
        </w:rPr>
        <w:t xml:space="preserve"> (DEA, 2015)</w:t>
      </w:r>
      <w:r w:rsidRPr="002C79B1">
        <w:rPr>
          <w:rFonts w:ascii="Verdana" w:eastAsia="STZhongsong" w:hAnsi="Verdana"/>
          <w:szCs w:val="28"/>
        </w:rPr>
        <w:t xml:space="preserve">.  Listed Activities include Combustion Installations, the Petroleum Industry, and Mineral Processing, amongst others for which Minimum Emission Standards apply.  </w:t>
      </w:r>
    </w:p>
    <w:p w14:paraId="66250D03" w14:textId="77777777" w:rsidR="002C79B1" w:rsidRDefault="002C79B1" w:rsidP="002C79B1">
      <w:pPr>
        <w:spacing w:line="276" w:lineRule="auto"/>
        <w:rPr>
          <w:rFonts w:ascii="Verdana" w:eastAsia="STZhongsong" w:hAnsi="Verdana"/>
          <w:szCs w:val="28"/>
        </w:rPr>
      </w:pPr>
    </w:p>
    <w:p w14:paraId="3671289F" w14:textId="05073F8D" w:rsidR="002C79B1" w:rsidRDefault="002C79B1" w:rsidP="002C79B1">
      <w:pPr>
        <w:spacing w:line="276" w:lineRule="auto"/>
        <w:rPr>
          <w:rFonts w:ascii="Verdana" w:eastAsia="STZhongsong" w:hAnsi="Verdana"/>
          <w:szCs w:val="28"/>
        </w:rPr>
      </w:pPr>
      <w:r w:rsidRPr="002C79B1">
        <w:rPr>
          <w:rFonts w:ascii="Verdana" w:eastAsia="STZhongsong" w:hAnsi="Verdana"/>
          <w:szCs w:val="28"/>
        </w:rPr>
        <w:t xml:space="preserve">None of the proposed </w:t>
      </w:r>
      <w:r w:rsidR="00857D42">
        <w:rPr>
          <w:rFonts w:ascii="Verdana" w:eastAsia="STZhongsong" w:hAnsi="Verdana"/>
          <w:szCs w:val="28"/>
        </w:rPr>
        <w:t>optimisation</w:t>
      </w:r>
      <w:r w:rsidR="00D25B41">
        <w:rPr>
          <w:rFonts w:ascii="Verdana" w:eastAsia="STZhongsong" w:hAnsi="Verdana"/>
          <w:szCs w:val="28"/>
        </w:rPr>
        <w:t xml:space="preserve"> projects</w:t>
      </w:r>
      <w:r w:rsidRPr="002C79B1">
        <w:rPr>
          <w:rFonts w:ascii="Verdana" w:eastAsia="STZhongsong" w:hAnsi="Verdana"/>
          <w:szCs w:val="28"/>
        </w:rPr>
        <w:t xml:space="preserve"> at Beeshoek </w:t>
      </w:r>
      <w:r w:rsidR="00D25B41">
        <w:rPr>
          <w:rFonts w:ascii="Verdana" w:eastAsia="STZhongsong" w:hAnsi="Verdana"/>
          <w:szCs w:val="28"/>
        </w:rPr>
        <w:t xml:space="preserve">Mine </w:t>
      </w:r>
      <w:r w:rsidR="00857D42">
        <w:rPr>
          <w:rFonts w:ascii="Verdana" w:eastAsia="STZhongsong" w:hAnsi="Verdana"/>
          <w:szCs w:val="28"/>
        </w:rPr>
        <w:t xml:space="preserve">trigger </w:t>
      </w:r>
      <w:r w:rsidRPr="002C79B1">
        <w:rPr>
          <w:rFonts w:ascii="Verdana" w:eastAsia="STZhongsong" w:hAnsi="Verdana"/>
          <w:szCs w:val="28"/>
        </w:rPr>
        <w:t>Listed Activities</w:t>
      </w:r>
      <w:r w:rsidR="00EE1C52">
        <w:rPr>
          <w:rFonts w:ascii="Verdana" w:eastAsia="STZhongsong" w:hAnsi="Verdana"/>
          <w:szCs w:val="28"/>
        </w:rPr>
        <w:t xml:space="preserve"> in terms of the NEM: AQA</w:t>
      </w:r>
      <w:r w:rsidRPr="002C79B1">
        <w:rPr>
          <w:rFonts w:ascii="Verdana" w:eastAsia="STZhongsong" w:hAnsi="Verdana"/>
          <w:szCs w:val="28"/>
        </w:rPr>
        <w:t>.</w:t>
      </w:r>
    </w:p>
    <w:p w14:paraId="6DF5C5CE" w14:textId="4F9E46FE" w:rsidR="00321EAC" w:rsidRDefault="00EE1C52" w:rsidP="006E2BB6">
      <w:pPr>
        <w:pStyle w:val="Heading2"/>
      </w:pPr>
      <w:bookmarkStart w:id="94" w:name="_Toc74924054"/>
      <w:r>
        <w:t>4</w:t>
      </w:r>
      <w:r w:rsidR="002C79B1">
        <w:t>.4</w:t>
      </w:r>
      <w:r w:rsidR="002C79B1">
        <w:tab/>
      </w:r>
      <w:r w:rsidR="00321EAC">
        <w:t xml:space="preserve">Emission </w:t>
      </w:r>
      <w:r w:rsidR="00AC2A3A">
        <w:t>r</w:t>
      </w:r>
      <w:r w:rsidR="00321EAC">
        <w:t xml:space="preserve">eporting </w:t>
      </w:r>
      <w:r w:rsidR="00AC2A3A">
        <w:t>r</w:t>
      </w:r>
      <w:r w:rsidR="00321EAC">
        <w:t>egulation</w:t>
      </w:r>
      <w:bookmarkEnd w:id="94"/>
    </w:p>
    <w:p w14:paraId="2A83F61C" w14:textId="2385552F" w:rsidR="00321EAC" w:rsidRDefault="00321EAC" w:rsidP="00321EAC"/>
    <w:p w14:paraId="0C01CB15" w14:textId="16FF6E2F" w:rsidR="000B73B9" w:rsidRPr="000B73B9" w:rsidRDefault="000B73B9" w:rsidP="000B73B9">
      <w:pPr>
        <w:spacing w:line="276" w:lineRule="auto"/>
        <w:rPr>
          <w:rFonts w:ascii="Verdana" w:hAnsi="Verdana"/>
        </w:rPr>
      </w:pPr>
      <w:r w:rsidRPr="000B73B9">
        <w:rPr>
          <w:rFonts w:ascii="Verdana" w:hAnsi="Verdana"/>
        </w:rPr>
        <w:t xml:space="preserve">The emission reporting regulations (DEA, 2015) provides requirements for registration and annual reporting on the National Atmospheric Emission Information System (NAEIS), including any person that holds a mining right or permit in terms of the Minerals and Petroleum Resources Act (Act No. 28 of 2002).    </w:t>
      </w:r>
    </w:p>
    <w:p w14:paraId="7EB7BC55" w14:textId="77777777" w:rsidR="000B73B9" w:rsidRPr="000B73B9" w:rsidRDefault="000B73B9" w:rsidP="000B73B9">
      <w:pPr>
        <w:spacing w:line="276" w:lineRule="auto"/>
        <w:rPr>
          <w:rFonts w:ascii="Verdana" w:hAnsi="Verdana"/>
        </w:rPr>
      </w:pPr>
    </w:p>
    <w:p w14:paraId="4D21AAB7" w14:textId="6979D4FC" w:rsidR="00321EAC" w:rsidRDefault="000B73B9" w:rsidP="000B73B9">
      <w:pPr>
        <w:spacing w:line="276" w:lineRule="auto"/>
        <w:rPr>
          <w:rFonts w:ascii="Verdana" w:hAnsi="Verdana"/>
        </w:rPr>
      </w:pPr>
      <w:r w:rsidRPr="000B73B9">
        <w:rPr>
          <w:rFonts w:ascii="Verdana" w:hAnsi="Verdana"/>
        </w:rPr>
        <w:t>Beeshoek Mine holds a mining right and routinely report</w:t>
      </w:r>
      <w:r w:rsidR="00D25B41">
        <w:rPr>
          <w:rFonts w:ascii="Verdana" w:hAnsi="Verdana"/>
        </w:rPr>
        <w:t>s</w:t>
      </w:r>
      <w:r w:rsidRPr="000B73B9">
        <w:rPr>
          <w:rFonts w:ascii="Verdana" w:hAnsi="Verdana"/>
        </w:rPr>
        <w:t xml:space="preserve"> annual emissions to the NAEIS.  </w:t>
      </w:r>
    </w:p>
    <w:p w14:paraId="76A0FF52" w14:textId="38606F27" w:rsidR="00515B4B" w:rsidRDefault="00515B4B" w:rsidP="000722C9">
      <w:pPr>
        <w:pStyle w:val="Heading1"/>
        <w:numPr>
          <w:ilvl w:val="0"/>
          <w:numId w:val="12"/>
        </w:numPr>
        <w:spacing w:after="0"/>
        <w:ind w:hanging="720"/>
      </w:pPr>
      <w:bookmarkStart w:id="95" w:name="_Toc74924055"/>
      <w:r>
        <w:t>POLLUTANTS OF CONCERN</w:t>
      </w:r>
      <w:bookmarkEnd w:id="95"/>
    </w:p>
    <w:p w14:paraId="2876D4C2" w14:textId="71CCEE11" w:rsidR="00515B4B" w:rsidRDefault="00515B4B" w:rsidP="00515B4B"/>
    <w:p w14:paraId="011BDAE9" w14:textId="77777777" w:rsidR="00515B4B" w:rsidRPr="00435FE6" w:rsidRDefault="00515B4B" w:rsidP="00515B4B">
      <w:pPr>
        <w:pStyle w:val="ListParagraph"/>
        <w:keepNext/>
        <w:numPr>
          <w:ilvl w:val="1"/>
          <w:numId w:val="4"/>
        </w:numPr>
        <w:tabs>
          <w:tab w:val="clear" w:pos="1701"/>
        </w:tabs>
        <w:spacing w:after="220" w:line="276" w:lineRule="auto"/>
        <w:outlineLvl w:val="3"/>
        <w:rPr>
          <w:rFonts w:ascii="Verdana" w:hAnsi="Verdana"/>
          <w:b/>
          <w:i/>
          <w:vanish/>
        </w:rPr>
      </w:pPr>
      <w:bookmarkStart w:id="96" w:name="_Toc457762986"/>
      <w:bookmarkStart w:id="97" w:name="_Toc471372139"/>
      <w:bookmarkStart w:id="98" w:name="_Toc471377606"/>
      <w:bookmarkStart w:id="99" w:name="_Toc471475045"/>
      <w:bookmarkStart w:id="100" w:name="_Toc472363021"/>
      <w:bookmarkStart w:id="101" w:name="_Toc472365328"/>
      <w:bookmarkStart w:id="102" w:name="_Toc472461123"/>
      <w:bookmarkStart w:id="103" w:name="_Toc472462404"/>
      <w:bookmarkStart w:id="104" w:name="_Toc500758240"/>
      <w:bookmarkStart w:id="105" w:name="_Toc501021594"/>
      <w:bookmarkStart w:id="106" w:name="_Toc501691766"/>
      <w:bookmarkStart w:id="107" w:name="_Toc501691864"/>
      <w:bookmarkStart w:id="108" w:name="_Toc501693397"/>
      <w:bookmarkStart w:id="109" w:name="_Toc501693507"/>
      <w:bookmarkStart w:id="110" w:name="_Toc501693558"/>
      <w:bookmarkStart w:id="111" w:name="_Toc501698889"/>
      <w:bookmarkStart w:id="112" w:name="_Toc268555380"/>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p>
    <w:p w14:paraId="24A9D48B" w14:textId="77777777" w:rsidR="00515B4B" w:rsidRPr="00435FE6" w:rsidRDefault="00515B4B" w:rsidP="00515B4B">
      <w:pPr>
        <w:pStyle w:val="ListParagraph"/>
        <w:keepNext/>
        <w:numPr>
          <w:ilvl w:val="1"/>
          <w:numId w:val="4"/>
        </w:numPr>
        <w:tabs>
          <w:tab w:val="clear" w:pos="1701"/>
        </w:tabs>
        <w:spacing w:after="220" w:line="276" w:lineRule="auto"/>
        <w:outlineLvl w:val="3"/>
        <w:rPr>
          <w:rFonts w:ascii="Verdana" w:hAnsi="Verdana"/>
          <w:b/>
          <w:i/>
          <w:vanish/>
        </w:rPr>
      </w:pPr>
      <w:bookmarkStart w:id="113" w:name="_Toc457762987"/>
      <w:bookmarkStart w:id="114" w:name="_Toc471372140"/>
      <w:bookmarkStart w:id="115" w:name="_Toc471377607"/>
      <w:bookmarkStart w:id="116" w:name="_Toc471475046"/>
      <w:bookmarkStart w:id="117" w:name="_Toc472363022"/>
      <w:bookmarkStart w:id="118" w:name="_Toc472365329"/>
      <w:bookmarkStart w:id="119" w:name="_Toc472461124"/>
      <w:bookmarkStart w:id="120" w:name="_Toc472462405"/>
      <w:bookmarkStart w:id="121" w:name="_Toc500758241"/>
      <w:bookmarkStart w:id="122" w:name="_Toc501021595"/>
      <w:bookmarkStart w:id="123" w:name="_Toc501691767"/>
      <w:bookmarkStart w:id="124" w:name="_Toc501691865"/>
      <w:bookmarkStart w:id="125" w:name="_Toc501693398"/>
      <w:bookmarkStart w:id="126" w:name="_Toc501693508"/>
      <w:bookmarkStart w:id="127" w:name="_Toc501693559"/>
      <w:bookmarkStart w:id="128" w:name="_Toc501698890"/>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bookmarkEnd w:id="112"/>
    <w:p w14:paraId="224B9F4F" w14:textId="6A4C3C95" w:rsidR="00515B4B" w:rsidRPr="00435FE6" w:rsidRDefault="00515B4B" w:rsidP="00515B4B">
      <w:pPr>
        <w:spacing w:line="276" w:lineRule="auto"/>
        <w:rPr>
          <w:rFonts w:ascii="Verdana" w:hAnsi="Verdana" w:cs="Arial"/>
          <w:szCs w:val="22"/>
        </w:rPr>
      </w:pPr>
      <w:r w:rsidRPr="00435FE6">
        <w:rPr>
          <w:rFonts w:ascii="Verdana" w:hAnsi="Verdana" w:cs="Arial"/>
          <w:szCs w:val="22"/>
        </w:rPr>
        <w:t xml:space="preserve">Particulate matter is a broad term used to describe the fine particles </w:t>
      </w:r>
      <w:r>
        <w:rPr>
          <w:rFonts w:ascii="Verdana" w:hAnsi="Verdana" w:cs="Arial"/>
          <w:szCs w:val="22"/>
        </w:rPr>
        <w:t xml:space="preserve">that occur </w:t>
      </w:r>
      <w:r w:rsidRPr="00435FE6">
        <w:rPr>
          <w:rFonts w:ascii="Verdana" w:hAnsi="Verdana" w:cs="Arial"/>
          <w:szCs w:val="22"/>
        </w:rPr>
        <w:t xml:space="preserve">in the atmosphere, including soil dust, dirt, soot, smoke, pollen, ash, aerosols and liquid droplets. The most distinguishing characteristic of PM is the </w:t>
      </w:r>
      <w:r w:rsidRPr="00435FE6">
        <w:rPr>
          <w:rFonts w:ascii="Verdana" w:hAnsi="Verdana" w:cs="Arial"/>
          <w:bCs/>
          <w:szCs w:val="22"/>
        </w:rPr>
        <w:t xml:space="preserve">particle size and the chemical composition.  Particle size has the </w:t>
      </w:r>
      <w:r w:rsidRPr="00435FE6">
        <w:rPr>
          <w:rFonts w:ascii="Verdana" w:hAnsi="Verdana" w:cs="Arial"/>
          <w:szCs w:val="22"/>
        </w:rPr>
        <w:t>greatest influence on the behaviour of PM in the atmosphere with smaller particles tending to have longer residence times than larger ones. PM is categorised, according to particle size, into TSP, PM</w:t>
      </w:r>
      <w:r w:rsidRPr="00435FE6">
        <w:rPr>
          <w:rFonts w:ascii="Verdana" w:hAnsi="Verdana" w:cs="Arial"/>
          <w:szCs w:val="22"/>
          <w:vertAlign w:val="subscript"/>
        </w:rPr>
        <w:t>10</w:t>
      </w:r>
      <w:r w:rsidRPr="00435FE6">
        <w:rPr>
          <w:rFonts w:ascii="Verdana" w:hAnsi="Verdana" w:cs="Arial"/>
          <w:szCs w:val="22"/>
        </w:rPr>
        <w:t xml:space="preserve"> and PM</w:t>
      </w:r>
      <w:r w:rsidRPr="00435FE6">
        <w:rPr>
          <w:rFonts w:ascii="Verdana" w:hAnsi="Verdana" w:cs="Arial"/>
          <w:szCs w:val="22"/>
          <w:vertAlign w:val="subscript"/>
        </w:rPr>
        <w:t>2.5</w:t>
      </w:r>
      <w:r w:rsidRPr="00435FE6">
        <w:rPr>
          <w:rFonts w:ascii="Verdana" w:hAnsi="Verdana" w:cs="Arial"/>
          <w:szCs w:val="22"/>
        </w:rPr>
        <w:t>.</w:t>
      </w:r>
    </w:p>
    <w:p w14:paraId="4A2B4B44" w14:textId="77777777" w:rsidR="00515B4B" w:rsidRPr="00435FE6" w:rsidRDefault="00515B4B" w:rsidP="00515B4B">
      <w:pPr>
        <w:spacing w:line="276" w:lineRule="auto"/>
        <w:rPr>
          <w:rFonts w:ascii="Verdana" w:hAnsi="Verdana" w:cs="Arial"/>
          <w:b/>
          <w:szCs w:val="22"/>
        </w:rPr>
      </w:pPr>
    </w:p>
    <w:p w14:paraId="79F33C50" w14:textId="77777777" w:rsidR="00515B4B" w:rsidRPr="00435FE6" w:rsidRDefault="00515B4B" w:rsidP="00515B4B">
      <w:pPr>
        <w:spacing w:line="276" w:lineRule="auto"/>
        <w:rPr>
          <w:rFonts w:ascii="Verdana" w:hAnsi="Verdana" w:cs="Arial"/>
          <w:szCs w:val="22"/>
        </w:rPr>
      </w:pPr>
      <w:r w:rsidRPr="0028210C">
        <w:rPr>
          <w:rFonts w:ascii="Verdana" w:hAnsi="Verdana" w:cs="Arial"/>
          <w:i/>
          <w:szCs w:val="22"/>
        </w:rPr>
        <w:t>Total suspended particulates (TSP)</w:t>
      </w:r>
      <w:r w:rsidRPr="00435FE6">
        <w:rPr>
          <w:rFonts w:ascii="Verdana" w:hAnsi="Verdana" w:cs="Arial"/>
          <w:szCs w:val="22"/>
        </w:rPr>
        <w:t xml:space="preserve"> consist of all sizes of particles suspended within the air smaller than 100 micrometres (µm). TSP is useful for understanding nuisance effects of PM, e.g. settling on houses, deposition on and discolouration of buildings, and reduction in visibility. </w:t>
      </w:r>
    </w:p>
    <w:p w14:paraId="035DD209" w14:textId="77777777" w:rsidR="00515B4B" w:rsidRPr="00435FE6" w:rsidRDefault="00515B4B" w:rsidP="00515B4B">
      <w:pPr>
        <w:spacing w:line="276" w:lineRule="auto"/>
        <w:rPr>
          <w:rFonts w:ascii="Verdana" w:hAnsi="Verdana" w:cs="Arial"/>
          <w:b/>
          <w:szCs w:val="22"/>
        </w:rPr>
      </w:pPr>
    </w:p>
    <w:p w14:paraId="414F583E" w14:textId="77777777" w:rsidR="00515B4B" w:rsidRPr="00435FE6" w:rsidRDefault="00515B4B" w:rsidP="00515B4B">
      <w:pPr>
        <w:spacing w:line="276" w:lineRule="auto"/>
        <w:rPr>
          <w:rFonts w:ascii="Verdana" w:hAnsi="Verdana" w:cs="Arial"/>
          <w:szCs w:val="22"/>
        </w:rPr>
      </w:pPr>
      <w:r w:rsidRPr="0028210C">
        <w:rPr>
          <w:rFonts w:ascii="Verdana" w:hAnsi="Verdana" w:cs="Arial"/>
          <w:i/>
          <w:szCs w:val="22"/>
        </w:rPr>
        <w:t>PM</w:t>
      </w:r>
      <w:r w:rsidRPr="0028210C">
        <w:rPr>
          <w:rFonts w:ascii="Verdana" w:hAnsi="Verdana" w:cs="Arial"/>
          <w:i/>
          <w:szCs w:val="22"/>
          <w:vertAlign w:val="subscript"/>
        </w:rPr>
        <w:t>10</w:t>
      </w:r>
      <w:r w:rsidRPr="00435FE6">
        <w:rPr>
          <w:rFonts w:ascii="Verdana" w:hAnsi="Verdana" w:cs="Arial"/>
          <w:szCs w:val="22"/>
        </w:rPr>
        <w:t xml:space="preserve"> describes all particulate matter in the atmosphere with a diameter equal to or less than 10 µm.  Sometimes referred to simply as coarse particles, they are generally emitted from motor vehicles (primarily those using diesel engines), factory and utility smokestacks, construction sites, tilled fields, unpaved roads, stone crushing, and burning of wood. Natural sources include sea spray, windblown dust and volcanoes. Coarse particles tend to have relatively short residence times as they settle out rapidly and PM</w:t>
      </w:r>
      <w:r w:rsidRPr="00435FE6">
        <w:rPr>
          <w:rFonts w:ascii="Verdana" w:hAnsi="Verdana" w:cs="Arial"/>
          <w:szCs w:val="22"/>
          <w:vertAlign w:val="subscript"/>
        </w:rPr>
        <w:t>10</w:t>
      </w:r>
      <w:r w:rsidRPr="00435FE6">
        <w:rPr>
          <w:rFonts w:ascii="Verdana" w:hAnsi="Verdana" w:cs="Arial"/>
          <w:szCs w:val="22"/>
        </w:rPr>
        <w:t xml:space="preserve"> is generally found relatively close to the source except in strong winds.  </w:t>
      </w:r>
    </w:p>
    <w:p w14:paraId="1BF92C79" w14:textId="77777777" w:rsidR="00515B4B" w:rsidRDefault="00515B4B" w:rsidP="00515B4B">
      <w:pPr>
        <w:spacing w:line="276" w:lineRule="auto"/>
        <w:rPr>
          <w:rFonts w:ascii="Verdana" w:hAnsi="Verdana" w:cs="Arial"/>
          <w:b/>
          <w:szCs w:val="22"/>
        </w:rPr>
      </w:pPr>
    </w:p>
    <w:p w14:paraId="412BF1A7" w14:textId="77777777" w:rsidR="00515B4B" w:rsidRPr="00435FE6" w:rsidRDefault="00515B4B" w:rsidP="00515B4B">
      <w:pPr>
        <w:keepLines w:val="0"/>
        <w:spacing w:line="276" w:lineRule="auto"/>
        <w:rPr>
          <w:rFonts w:ascii="Verdana" w:hAnsi="Verdana" w:cs="Arial"/>
          <w:szCs w:val="22"/>
        </w:rPr>
      </w:pPr>
      <w:r w:rsidRPr="00435FE6">
        <w:rPr>
          <w:rFonts w:ascii="Verdana" w:hAnsi="Verdana" w:cs="Arial"/>
          <w:b/>
          <w:szCs w:val="22"/>
        </w:rPr>
        <w:t>PM</w:t>
      </w:r>
      <w:r w:rsidRPr="00435FE6">
        <w:rPr>
          <w:rFonts w:ascii="Verdana" w:hAnsi="Verdana" w:cs="Arial"/>
          <w:b/>
          <w:szCs w:val="22"/>
          <w:vertAlign w:val="subscript"/>
        </w:rPr>
        <w:t>2.5</w:t>
      </w:r>
      <w:r w:rsidRPr="00435FE6">
        <w:rPr>
          <w:rFonts w:ascii="Verdana" w:hAnsi="Verdana" w:cs="Arial"/>
          <w:szCs w:val="22"/>
        </w:rPr>
        <w:t xml:space="preserve"> describes all particulate matter in the atmosphere with a diameter equal or less than 2.5 µm. They are often called fine particles, and are mostly related to combustion (motor vehicles, smelting, incinerators), rather than mechanical processes as is the case with PM</w:t>
      </w:r>
      <w:r w:rsidRPr="00435FE6">
        <w:rPr>
          <w:rFonts w:ascii="Verdana" w:hAnsi="Verdana" w:cs="Arial"/>
          <w:szCs w:val="22"/>
          <w:vertAlign w:val="subscript"/>
        </w:rPr>
        <w:t>10</w:t>
      </w:r>
      <w:r w:rsidRPr="00435FE6">
        <w:rPr>
          <w:rFonts w:ascii="Verdana" w:hAnsi="Verdana" w:cs="Arial"/>
          <w:szCs w:val="22"/>
        </w:rPr>
        <w:t>. PM</w:t>
      </w:r>
      <w:r w:rsidRPr="00435FE6">
        <w:rPr>
          <w:rFonts w:ascii="Verdana" w:hAnsi="Verdana" w:cs="Arial"/>
          <w:szCs w:val="22"/>
          <w:vertAlign w:val="subscript"/>
        </w:rPr>
        <w:t>2.5</w:t>
      </w:r>
      <w:r w:rsidRPr="00435FE6">
        <w:rPr>
          <w:rFonts w:ascii="Verdana" w:hAnsi="Verdana" w:cs="Arial"/>
          <w:szCs w:val="22"/>
        </w:rPr>
        <w:t xml:space="preserve"> may be suspended in the atmosphere for long periods and can be transported over large distances. Fine particles can form in the atmosphere in three ways: when particles form from the gas phase, when gas molecules aggregate or cluster together without the aid of an existing surface to form a new particle, or from reactions of gases to form vapours that nucleate to form particles.</w:t>
      </w:r>
    </w:p>
    <w:p w14:paraId="4DE26963" w14:textId="77777777" w:rsidR="00515B4B" w:rsidRPr="00435FE6" w:rsidRDefault="00515B4B" w:rsidP="00515B4B">
      <w:pPr>
        <w:autoSpaceDE w:val="0"/>
        <w:autoSpaceDN w:val="0"/>
        <w:adjustRightInd w:val="0"/>
        <w:spacing w:line="276" w:lineRule="auto"/>
        <w:rPr>
          <w:rFonts w:ascii="Verdana" w:hAnsi="Verdana" w:cs="Arial"/>
          <w:b/>
          <w:bCs/>
          <w:szCs w:val="22"/>
        </w:rPr>
      </w:pPr>
    </w:p>
    <w:p w14:paraId="01F1CD04" w14:textId="77777777" w:rsidR="00515B4B" w:rsidRPr="00435FE6" w:rsidRDefault="00515B4B" w:rsidP="00515B4B">
      <w:pPr>
        <w:keepLines w:val="0"/>
        <w:autoSpaceDE w:val="0"/>
        <w:autoSpaceDN w:val="0"/>
        <w:adjustRightInd w:val="0"/>
        <w:spacing w:line="276" w:lineRule="auto"/>
        <w:rPr>
          <w:rFonts w:ascii="Verdana" w:hAnsi="Verdana" w:cs="Arial"/>
          <w:szCs w:val="22"/>
        </w:rPr>
      </w:pPr>
      <w:r w:rsidRPr="00435FE6">
        <w:rPr>
          <w:rFonts w:ascii="Verdana" w:hAnsi="Verdana" w:cs="Arial"/>
          <w:szCs w:val="22"/>
        </w:rPr>
        <w:t>Particulate matter may contain both organic and inorganic pollutants. The extent to which particulates are considered harmful depends on their chemical composition and size, e.g. particulates emitted from diesel vehicle exhausts mainly contain unburned fuel oil and hydrocarbons that are known to be carcinogenic. Very fine particulates pose the greatest health risk as they can penetrate deep into the lung, as opposed to larger particles that may be filtered out through the airways’ natural mechanisms.</w:t>
      </w:r>
    </w:p>
    <w:p w14:paraId="3452C1F5" w14:textId="77777777" w:rsidR="00515B4B" w:rsidRPr="00435FE6" w:rsidRDefault="00515B4B" w:rsidP="00515B4B">
      <w:pPr>
        <w:widowControl w:val="0"/>
        <w:tabs>
          <w:tab w:val="left" w:pos="-1080"/>
          <w:tab w:val="left" w:pos="-720"/>
          <w:tab w:val="left" w:pos="0"/>
          <w:tab w:val="left" w:pos="720"/>
          <w:tab w:val="left" w:pos="1350"/>
          <w:tab w:val="left" w:pos="2160"/>
          <w:tab w:val="left" w:pos="6621"/>
        </w:tabs>
        <w:autoSpaceDE w:val="0"/>
        <w:autoSpaceDN w:val="0"/>
        <w:adjustRightInd w:val="0"/>
        <w:spacing w:line="276" w:lineRule="auto"/>
        <w:rPr>
          <w:rFonts w:ascii="Verdana" w:hAnsi="Verdana" w:cs="Arial"/>
          <w:szCs w:val="22"/>
        </w:rPr>
      </w:pPr>
    </w:p>
    <w:p w14:paraId="65E7B3FD" w14:textId="77777777" w:rsidR="00515B4B" w:rsidRDefault="00515B4B" w:rsidP="00515B4B">
      <w:pPr>
        <w:spacing w:line="276" w:lineRule="auto"/>
        <w:rPr>
          <w:rFonts w:ascii="Verdana" w:hAnsi="Verdana" w:cs="Arial"/>
          <w:szCs w:val="22"/>
        </w:rPr>
      </w:pPr>
      <w:r>
        <w:rPr>
          <w:rFonts w:ascii="Verdana" w:hAnsi="Verdana" w:cs="Arial"/>
          <w:szCs w:val="22"/>
        </w:rPr>
        <w:t>Particulates can produce a wide variety of effects on the physiology of vegetation, depending mostly on the composition of the particles.  Deposition can reduce light transmission and the occlusion of stomata, disrupting physiological processes and light adsorption and reflectance.</w:t>
      </w:r>
    </w:p>
    <w:p w14:paraId="19675FF2" w14:textId="4B0F3F51" w:rsidR="00374AF9" w:rsidRPr="00435FE6" w:rsidRDefault="00E052E2" w:rsidP="000722C9">
      <w:pPr>
        <w:pStyle w:val="Heading1"/>
        <w:numPr>
          <w:ilvl w:val="0"/>
          <w:numId w:val="12"/>
        </w:numPr>
        <w:spacing w:after="0"/>
        <w:ind w:hanging="720"/>
      </w:pPr>
      <w:bookmarkStart w:id="129" w:name="_Toc74924056"/>
      <w:r>
        <w:t>BASELINE CONDITIONS</w:t>
      </w:r>
      <w:bookmarkEnd w:id="129"/>
    </w:p>
    <w:p w14:paraId="2DD873CC" w14:textId="58517445" w:rsidR="00374AF9" w:rsidRPr="00435FE6" w:rsidRDefault="00EE1C52" w:rsidP="00EE1C52">
      <w:pPr>
        <w:pStyle w:val="Heading2"/>
      </w:pPr>
      <w:bookmarkStart w:id="130" w:name="_Toc74924057"/>
      <w:r>
        <w:t>6.1</w:t>
      </w:r>
      <w:r>
        <w:tab/>
      </w:r>
      <w:r w:rsidR="00374AF9" w:rsidRPr="00435FE6">
        <w:t xml:space="preserve">Climate </w:t>
      </w:r>
      <w:r w:rsidR="00374AF9">
        <w:t>description</w:t>
      </w:r>
      <w:bookmarkEnd w:id="130"/>
    </w:p>
    <w:p w14:paraId="09DE6E1F" w14:textId="77777777" w:rsidR="002C79B1" w:rsidRDefault="002C79B1" w:rsidP="006E2BB6">
      <w:pPr>
        <w:spacing w:line="276" w:lineRule="auto"/>
        <w:rPr>
          <w:rFonts w:ascii="Verdana" w:hAnsi="Verdana"/>
          <w:szCs w:val="22"/>
          <w:lang w:val="en-GB"/>
        </w:rPr>
      </w:pPr>
    </w:p>
    <w:p w14:paraId="09694F56" w14:textId="4718F2B7" w:rsidR="006E2BB6" w:rsidRPr="006E2BB6" w:rsidRDefault="006E2BB6" w:rsidP="002C79B1">
      <w:pPr>
        <w:keepLines w:val="0"/>
        <w:spacing w:line="276" w:lineRule="auto"/>
        <w:rPr>
          <w:rFonts w:ascii="Verdana" w:hAnsi="Verdana"/>
          <w:szCs w:val="22"/>
          <w:lang w:eastAsia="en-ZA"/>
        </w:rPr>
      </w:pPr>
      <w:r w:rsidRPr="006E2BB6">
        <w:rPr>
          <w:rFonts w:ascii="Verdana" w:hAnsi="Verdana"/>
          <w:szCs w:val="22"/>
          <w:lang w:val="en-GB"/>
        </w:rPr>
        <w:t>Postmasburg</w:t>
      </w:r>
      <w:r w:rsidR="00D25B41">
        <w:rPr>
          <w:rFonts w:ascii="Verdana" w:hAnsi="Verdana"/>
          <w:szCs w:val="22"/>
          <w:lang w:val="en-GB"/>
        </w:rPr>
        <w:t xml:space="preserve">, </w:t>
      </w:r>
      <w:r w:rsidRPr="006E2BB6">
        <w:rPr>
          <w:rFonts w:ascii="Verdana" w:hAnsi="Verdana"/>
          <w:szCs w:val="22"/>
          <w:lang w:val="en-GB"/>
        </w:rPr>
        <w:t xml:space="preserve">the closest town to </w:t>
      </w:r>
      <w:r w:rsidR="00D25B41">
        <w:rPr>
          <w:rFonts w:ascii="Verdana" w:hAnsi="Verdana"/>
          <w:szCs w:val="22"/>
          <w:lang w:val="en-GB"/>
        </w:rPr>
        <w:t xml:space="preserve">the </w:t>
      </w:r>
      <w:r w:rsidRPr="006E2BB6">
        <w:rPr>
          <w:rFonts w:ascii="Verdana" w:hAnsi="Verdana"/>
          <w:szCs w:val="22"/>
          <w:lang w:val="en-GB"/>
        </w:rPr>
        <w:t>Beeshoek</w:t>
      </w:r>
      <w:r w:rsidR="00D25B41">
        <w:rPr>
          <w:rFonts w:ascii="Verdana" w:hAnsi="Verdana"/>
          <w:szCs w:val="22"/>
          <w:lang w:val="en-GB"/>
        </w:rPr>
        <w:t xml:space="preserve"> Mine</w:t>
      </w:r>
      <w:r w:rsidRPr="006E2BB6">
        <w:rPr>
          <w:rFonts w:ascii="Verdana" w:hAnsi="Verdana"/>
          <w:szCs w:val="22"/>
          <w:lang w:val="en-GB"/>
        </w:rPr>
        <w:t xml:space="preserve">, </w:t>
      </w:r>
      <w:r w:rsidR="00D25B41">
        <w:rPr>
          <w:rFonts w:ascii="Verdana" w:hAnsi="Verdana"/>
          <w:szCs w:val="22"/>
          <w:lang w:val="en-GB"/>
        </w:rPr>
        <w:t xml:space="preserve">is </w:t>
      </w:r>
      <w:r w:rsidRPr="006E2BB6">
        <w:rPr>
          <w:rFonts w:ascii="Verdana" w:hAnsi="Verdana"/>
          <w:szCs w:val="22"/>
          <w:lang w:val="en-GB"/>
        </w:rPr>
        <w:t xml:space="preserve">situated at approximately 28˚33’ S and 23˚07’ E, at an elevation of 1 305 m.  According to the Köppen-Geiger climate classification system </w:t>
      </w:r>
      <w:r w:rsidR="00D25B41">
        <w:rPr>
          <w:rFonts w:ascii="Verdana" w:hAnsi="Verdana"/>
          <w:szCs w:val="22"/>
          <w:lang w:val="en-GB"/>
        </w:rPr>
        <w:t>Postmasburg</w:t>
      </w:r>
      <w:r w:rsidRPr="006E2BB6">
        <w:rPr>
          <w:rFonts w:ascii="Verdana" w:hAnsi="Verdana"/>
          <w:szCs w:val="22"/>
          <w:lang w:val="en-GB"/>
        </w:rPr>
        <w:t xml:space="preserve"> experiences a hot desert climate</w:t>
      </w:r>
      <w:r w:rsidR="00D25B41">
        <w:rPr>
          <w:rFonts w:ascii="Verdana" w:hAnsi="Verdana"/>
          <w:szCs w:val="22"/>
          <w:lang w:val="en-GB"/>
        </w:rPr>
        <w:t xml:space="preserve"> which</w:t>
      </w:r>
      <w:r w:rsidRPr="006E2BB6">
        <w:rPr>
          <w:rFonts w:ascii="Verdana" w:hAnsi="Verdana"/>
          <w:szCs w:val="22"/>
          <w:lang w:val="en-GB"/>
        </w:rPr>
        <w:t xml:space="preserve"> is well described by the 30-year historical data record </w:t>
      </w:r>
      <w:r w:rsidR="00D25B41">
        <w:rPr>
          <w:rFonts w:ascii="Verdana" w:hAnsi="Verdana"/>
          <w:szCs w:val="22"/>
          <w:lang w:val="en-GB"/>
        </w:rPr>
        <w:t xml:space="preserve">available from </w:t>
      </w:r>
      <w:r w:rsidRPr="006E2BB6">
        <w:rPr>
          <w:rFonts w:ascii="Verdana" w:hAnsi="Verdana"/>
          <w:szCs w:val="22"/>
          <w:lang w:val="en-GB"/>
        </w:rPr>
        <w:t xml:space="preserve">the </w:t>
      </w:r>
      <w:r w:rsidRPr="006E2BB6">
        <w:rPr>
          <w:rFonts w:ascii="Verdana" w:hAnsi="Verdana"/>
          <w:szCs w:val="22"/>
          <w:lang w:eastAsia="en-ZA"/>
        </w:rPr>
        <w:t xml:space="preserve">Meteoblue archived weather model data. Meteoblue models historical data from 1985 onwards and generated a continuous 30-year global history with hourly weather data at a grid resolution of 30 km. </w:t>
      </w:r>
    </w:p>
    <w:p w14:paraId="28154CA4" w14:textId="77777777" w:rsidR="006E2BB6" w:rsidRPr="006E2BB6" w:rsidRDefault="006E2BB6" w:rsidP="006E2BB6">
      <w:pPr>
        <w:pStyle w:val="ListParagraph"/>
        <w:spacing w:line="276" w:lineRule="auto"/>
        <w:ind w:left="1080"/>
        <w:rPr>
          <w:rFonts w:ascii="Verdana" w:hAnsi="Verdana"/>
          <w:szCs w:val="22"/>
          <w:lang w:eastAsia="en-ZA"/>
        </w:rPr>
      </w:pPr>
    </w:p>
    <w:p w14:paraId="542A0479" w14:textId="079EA2F6" w:rsidR="006E2BB6" w:rsidRPr="006E2BB6" w:rsidRDefault="006E2BB6" w:rsidP="006E2BB6">
      <w:pPr>
        <w:spacing w:line="276" w:lineRule="auto"/>
        <w:rPr>
          <w:rFonts w:ascii="Verdana" w:hAnsi="Verdana"/>
          <w:szCs w:val="22"/>
          <w:lang w:val="en-GB"/>
        </w:rPr>
      </w:pPr>
      <w:r w:rsidRPr="006E2BB6">
        <w:rPr>
          <w:rFonts w:ascii="Verdana" w:hAnsi="Verdana"/>
          <w:szCs w:val="22"/>
          <w:lang w:val="en-GB"/>
        </w:rPr>
        <w:t>The average summer maximum temperatures are hot and exceed 30˚C from November to March (</w:t>
      </w:r>
      <w:r>
        <w:rPr>
          <w:rFonts w:ascii="Verdana" w:hAnsi="Verdana"/>
          <w:szCs w:val="22"/>
          <w:lang w:val="en-GB"/>
        </w:rPr>
        <w:fldChar w:fldCharType="begin"/>
      </w:r>
      <w:r>
        <w:rPr>
          <w:rFonts w:ascii="Verdana" w:hAnsi="Verdana"/>
          <w:szCs w:val="22"/>
          <w:lang w:val="en-GB"/>
        </w:rPr>
        <w:instrText xml:space="preserve"> REF _Ref13649365 \h </w:instrText>
      </w:r>
      <w:r>
        <w:rPr>
          <w:rFonts w:ascii="Verdana" w:hAnsi="Verdana"/>
          <w:szCs w:val="22"/>
          <w:lang w:val="en-GB"/>
        </w:rPr>
      </w:r>
      <w:r>
        <w:rPr>
          <w:rFonts w:ascii="Verdana" w:hAnsi="Verdana"/>
          <w:szCs w:val="22"/>
          <w:lang w:val="en-GB"/>
        </w:rPr>
        <w:fldChar w:fldCharType="separate"/>
      </w:r>
      <w:r w:rsidR="00641059" w:rsidRPr="006E2BB6">
        <w:t xml:space="preserve">Figure </w:t>
      </w:r>
      <w:r w:rsidR="00641059">
        <w:rPr>
          <w:noProof/>
        </w:rPr>
        <w:t>6</w:t>
      </w:r>
      <w:r w:rsidR="00641059">
        <w:noBreakHyphen/>
      </w:r>
      <w:r w:rsidR="00641059">
        <w:rPr>
          <w:noProof/>
        </w:rPr>
        <w:t>1</w:t>
      </w:r>
      <w:r>
        <w:rPr>
          <w:rFonts w:ascii="Verdana" w:hAnsi="Verdana"/>
          <w:szCs w:val="22"/>
          <w:lang w:val="en-GB"/>
        </w:rPr>
        <w:fldChar w:fldCharType="end"/>
      </w:r>
      <w:r w:rsidRPr="006E2BB6">
        <w:rPr>
          <w:rFonts w:ascii="Verdana" w:hAnsi="Verdana"/>
          <w:szCs w:val="22"/>
          <w:lang w:val="en-GB"/>
        </w:rPr>
        <w:t xml:space="preserve">). The winter temperatures are </w:t>
      </w:r>
      <w:r w:rsidR="00521CE2">
        <w:rPr>
          <w:rFonts w:ascii="Verdana" w:hAnsi="Verdana"/>
          <w:szCs w:val="22"/>
          <w:lang w:val="en-GB"/>
        </w:rPr>
        <w:t xml:space="preserve">relatively </w:t>
      </w:r>
      <w:r w:rsidRPr="006E2BB6">
        <w:rPr>
          <w:rFonts w:ascii="Verdana" w:hAnsi="Verdana"/>
          <w:szCs w:val="22"/>
          <w:lang w:val="en-GB"/>
        </w:rPr>
        <w:t xml:space="preserve">mild and the average minimum temperature drops below 10˚C from May through to September.  </w:t>
      </w:r>
    </w:p>
    <w:p w14:paraId="6AFA6813" w14:textId="77777777" w:rsidR="006E2BB6" w:rsidRPr="006E2BB6" w:rsidRDefault="006E2BB6" w:rsidP="006E2BB6">
      <w:pPr>
        <w:spacing w:line="276" w:lineRule="auto"/>
        <w:rPr>
          <w:rFonts w:ascii="Verdana" w:hAnsi="Verdana"/>
          <w:szCs w:val="22"/>
          <w:lang w:val="en-GB"/>
        </w:rPr>
      </w:pPr>
    </w:p>
    <w:p w14:paraId="2377A41B" w14:textId="01280B3F" w:rsidR="006E2BB6" w:rsidRDefault="006E2BB6" w:rsidP="006E2BB6">
      <w:pPr>
        <w:spacing w:line="276" w:lineRule="auto"/>
        <w:rPr>
          <w:rFonts w:ascii="Verdana" w:hAnsi="Verdana"/>
          <w:szCs w:val="22"/>
          <w:lang w:val="en-GB"/>
        </w:rPr>
      </w:pPr>
      <w:r w:rsidRPr="006E2BB6">
        <w:rPr>
          <w:rFonts w:ascii="Verdana" w:hAnsi="Verdana"/>
          <w:szCs w:val="22"/>
          <w:lang w:val="en-GB"/>
        </w:rPr>
        <w:t>Postmasburg receives an annual average rainfall of only 283 mm with most of the rain falling between December and March (</w:t>
      </w:r>
      <w:r>
        <w:rPr>
          <w:rFonts w:ascii="Verdana" w:hAnsi="Verdana"/>
          <w:szCs w:val="22"/>
          <w:lang w:val="en-GB"/>
        </w:rPr>
        <w:fldChar w:fldCharType="begin"/>
      </w:r>
      <w:r>
        <w:rPr>
          <w:rFonts w:ascii="Verdana" w:hAnsi="Verdana"/>
          <w:szCs w:val="22"/>
          <w:lang w:val="en-GB"/>
        </w:rPr>
        <w:instrText xml:space="preserve"> REF _Ref13649365 \h </w:instrText>
      </w:r>
      <w:r>
        <w:rPr>
          <w:rFonts w:ascii="Verdana" w:hAnsi="Verdana"/>
          <w:szCs w:val="22"/>
          <w:lang w:val="en-GB"/>
        </w:rPr>
      </w:r>
      <w:r>
        <w:rPr>
          <w:rFonts w:ascii="Verdana" w:hAnsi="Verdana"/>
          <w:szCs w:val="22"/>
          <w:lang w:val="en-GB"/>
        </w:rPr>
        <w:fldChar w:fldCharType="separate"/>
      </w:r>
      <w:r w:rsidR="00641059" w:rsidRPr="006E2BB6">
        <w:t xml:space="preserve">Figure </w:t>
      </w:r>
      <w:r w:rsidR="00641059">
        <w:rPr>
          <w:noProof/>
        </w:rPr>
        <w:t>6</w:t>
      </w:r>
      <w:r w:rsidR="00641059">
        <w:noBreakHyphen/>
      </w:r>
      <w:r w:rsidR="00641059">
        <w:rPr>
          <w:noProof/>
        </w:rPr>
        <w:t>1</w:t>
      </w:r>
      <w:r>
        <w:rPr>
          <w:rFonts w:ascii="Verdana" w:hAnsi="Verdana"/>
          <w:szCs w:val="22"/>
          <w:lang w:val="en-GB"/>
        </w:rPr>
        <w:fldChar w:fldCharType="end"/>
      </w:r>
      <w:r w:rsidRPr="006E2BB6">
        <w:rPr>
          <w:rFonts w:ascii="Verdana" w:hAnsi="Verdana"/>
          <w:szCs w:val="22"/>
          <w:lang w:val="en-GB"/>
        </w:rPr>
        <w:t>).</w:t>
      </w:r>
    </w:p>
    <w:p w14:paraId="3FDF5562" w14:textId="77777777" w:rsidR="006E2BB6" w:rsidRPr="006E2BB6" w:rsidRDefault="006E2BB6" w:rsidP="006E2BB6">
      <w:pPr>
        <w:pStyle w:val="ListParagraph"/>
        <w:spacing w:line="276" w:lineRule="auto"/>
        <w:ind w:left="1080"/>
        <w:rPr>
          <w:rFonts w:ascii="Verdana" w:hAnsi="Verdana"/>
          <w:szCs w:val="22"/>
          <w:lang w:val="en-GB"/>
        </w:rPr>
      </w:pPr>
    </w:p>
    <w:tbl>
      <w:tblPr>
        <w:tblStyle w:val="TableGrid"/>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47"/>
      </w:tblGrid>
      <w:tr w:rsidR="006E2BB6" w:rsidRPr="006E2BB6" w14:paraId="7CD46B20" w14:textId="77777777" w:rsidTr="00BC5122">
        <w:trPr>
          <w:trHeight w:val="3131"/>
        </w:trPr>
        <w:tc>
          <w:tcPr>
            <w:tcW w:w="9747" w:type="dxa"/>
          </w:tcPr>
          <w:p w14:paraId="75DB6591" w14:textId="77777777" w:rsidR="006E2BB6" w:rsidRPr="006E2BB6" w:rsidRDefault="006E2BB6" w:rsidP="00AC2A3A">
            <w:pPr>
              <w:pStyle w:val="NormalWeb"/>
              <w:spacing w:before="0" w:beforeAutospacing="0" w:after="0" w:afterAutospacing="0" w:line="276" w:lineRule="auto"/>
              <w:jc w:val="center"/>
              <w:rPr>
                <w:rFonts w:ascii="Verdana" w:hAnsi="Verdana" w:cs="Arial"/>
                <w:sz w:val="22"/>
                <w:szCs w:val="22"/>
              </w:rPr>
            </w:pPr>
            <w:r w:rsidRPr="006E2BB6">
              <w:rPr>
                <w:rFonts w:ascii="Verdana" w:hAnsi="Verdana"/>
                <w:noProof/>
                <w:sz w:val="22"/>
                <w:szCs w:val="22"/>
              </w:rPr>
              <w:drawing>
                <wp:inline distT="0" distB="0" distL="0" distR="0" wp14:anchorId="5E3AEFA9" wp14:editId="7AD44414">
                  <wp:extent cx="4943475" cy="1895475"/>
                  <wp:effectExtent l="0" t="0" r="9525" b="9525"/>
                  <wp:docPr id="16" name="Chart 16">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r w:rsidR="006E2BB6" w:rsidRPr="006E2BB6" w14:paraId="3F641A93" w14:textId="77777777" w:rsidTr="00BC5122">
        <w:trPr>
          <w:trHeight w:val="80"/>
        </w:trPr>
        <w:tc>
          <w:tcPr>
            <w:tcW w:w="9747" w:type="dxa"/>
          </w:tcPr>
          <w:p w14:paraId="7C1EA9C6" w14:textId="5B740381" w:rsidR="006E2BB6" w:rsidRPr="006E2BB6" w:rsidRDefault="006E2BB6" w:rsidP="009145CD">
            <w:pPr>
              <w:pStyle w:val="Caption"/>
            </w:pPr>
            <w:bookmarkStart w:id="131" w:name="_Ref13649365"/>
            <w:bookmarkStart w:id="132" w:name="_Toc74924090"/>
            <w:r w:rsidRPr="006E2BB6">
              <w:t xml:space="preserve">Figure </w:t>
            </w:r>
            <w:r w:rsidR="002A6365">
              <w:fldChar w:fldCharType="begin"/>
            </w:r>
            <w:r w:rsidR="002A6365">
              <w:instrText xml:space="preserve"> STYLEREF 1 \s </w:instrText>
            </w:r>
            <w:r w:rsidR="002A6365">
              <w:fldChar w:fldCharType="separate"/>
            </w:r>
            <w:r w:rsidR="00641059">
              <w:t>6</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1</w:t>
            </w:r>
            <w:r w:rsidR="002A6365">
              <w:fldChar w:fldCharType="end"/>
            </w:r>
            <w:bookmarkEnd w:id="131"/>
            <w:r w:rsidRPr="006E2BB6">
              <w:t>: Average monthly maximum and minimum temperatures at Postmasburg and the average monthly rainfall (https://www.meteoblue.com)</w:t>
            </w:r>
            <w:bookmarkEnd w:id="132"/>
          </w:p>
        </w:tc>
      </w:tr>
    </w:tbl>
    <w:p w14:paraId="021FC00A" w14:textId="77777777" w:rsidR="006E2BB6" w:rsidRDefault="006E2BB6" w:rsidP="006E2BB6">
      <w:pPr>
        <w:spacing w:line="276" w:lineRule="auto"/>
        <w:rPr>
          <w:rFonts w:ascii="Verdana" w:hAnsi="Verdana"/>
          <w:szCs w:val="22"/>
          <w:lang w:eastAsia="en-ZA"/>
        </w:rPr>
      </w:pPr>
    </w:p>
    <w:p w14:paraId="72288861" w14:textId="245C08F5" w:rsidR="0012361F" w:rsidRDefault="0012361F" w:rsidP="00611091">
      <w:pPr>
        <w:spacing w:after="100" w:afterAutospacing="1" w:line="276" w:lineRule="auto"/>
        <w:rPr>
          <w:rFonts w:ascii="Verdana" w:hAnsi="Verdana"/>
          <w:szCs w:val="22"/>
          <w:lang w:eastAsia="en-ZA"/>
        </w:rPr>
      </w:pPr>
      <w:r w:rsidRPr="006E2BB6">
        <w:rPr>
          <w:rFonts w:ascii="Verdana" w:hAnsi="Verdana"/>
          <w:szCs w:val="22"/>
        </w:rPr>
        <w:t xml:space="preserve">The hourly wind speed and direction at Postmasburg </w:t>
      </w:r>
      <w:r>
        <w:rPr>
          <w:rFonts w:ascii="Verdana" w:hAnsi="Verdana"/>
          <w:szCs w:val="22"/>
        </w:rPr>
        <w:t xml:space="preserve">in 2020 </w:t>
      </w:r>
      <w:r w:rsidRPr="006E2BB6">
        <w:rPr>
          <w:rFonts w:ascii="Verdana" w:hAnsi="Verdana"/>
          <w:szCs w:val="22"/>
        </w:rPr>
        <w:t xml:space="preserve">are presented </w:t>
      </w:r>
      <w:r>
        <w:rPr>
          <w:rFonts w:ascii="Verdana" w:hAnsi="Verdana"/>
          <w:szCs w:val="22"/>
        </w:rPr>
        <w:t xml:space="preserve">as a </w:t>
      </w:r>
      <w:r w:rsidRPr="006E2BB6">
        <w:rPr>
          <w:rFonts w:ascii="Verdana" w:hAnsi="Verdana" w:cs="Arial"/>
          <w:szCs w:val="22"/>
        </w:rPr>
        <w:t>windrose in</w:t>
      </w:r>
      <w:r>
        <w:rPr>
          <w:rFonts w:ascii="Verdana" w:hAnsi="Verdana" w:cs="Arial"/>
          <w:szCs w:val="22"/>
        </w:rPr>
        <w:t xml:space="preserve"> </w:t>
      </w:r>
      <w:r w:rsidRPr="0012361F">
        <w:rPr>
          <w:rFonts w:ascii="Verdana" w:hAnsi="Verdana" w:cs="Arial"/>
          <w:szCs w:val="22"/>
        </w:rPr>
        <w:fldChar w:fldCharType="begin"/>
      </w:r>
      <w:r w:rsidRPr="0012361F">
        <w:rPr>
          <w:rFonts w:ascii="Verdana" w:hAnsi="Verdana" w:cs="Arial"/>
          <w:szCs w:val="22"/>
        </w:rPr>
        <w:instrText xml:space="preserve"> REF _Ref74826735 \h </w:instrText>
      </w:r>
      <w:r>
        <w:rPr>
          <w:rFonts w:ascii="Verdana" w:hAnsi="Verdana" w:cs="Arial"/>
          <w:szCs w:val="22"/>
        </w:rPr>
        <w:instrText xml:space="preserve"> \* MERGEFORMAT </w:instrText>
      </w:r>
      <w:r w:rsidRPr="0012361F">
        <w:rPr>
          <w:rFonts w:ascii="Verdana" w:hAnsi="Verdana" w:cs="Arial"/>
          <w:szCs w:val="22"/>
        </w:rPr>
      </w:r>
      <w:r w:rsidRPr="0012361F">
        <w:rPr>
          <w:rFonts w:ascii="Verdana" w:hAnsi="Verdana" w:cs="Arial"/>
          <w:szCs w:val="22"/>
        </w:rPr>
        <w:fldChar w:fldCharType="separate"/>
      </w:r>
      <w:r w:rsidR="00641059" w:rsidRPr="00641059">
        <w:rPr>
          <w:rFonts w:ascii="Verdana" w:hAnsi="Verdana"/>
        </w:rPr>
        <w:t>Figure 6</w:t>
      </w:r>
      <w:r w:rsidR="00641059" w:rsidRPr="00641059">
        <w:rPr>
          <w:rFonts w:ascii="Verdana" w:hAnsi="Verdana"/>
        </w:rPr>
        <w:noBreakHyphen/>
        <w:t>2</w:t>
      </w:r>
      <w:r w:rsidRPr="0012361F">
        <w:rPr>
          <w:rFonts w:ascii="Verdana" w:hAnsi="Verdana" w:cs="Arial"/>
          <w:szCs w:val="22"/>
        </w:rPr>
        <w:fldChar w:fldCharType="end"/>
      </w:r>
      <w:r w:rsidRPr="0012361F">
        <w:rPr>
          <w:rFonts w:ascii="Verdana" w:hAnsi="Verdana" w:cs="Arial"/>
          <w:szCs w:val="22"/>
        </w:rPr>
        <w:t>.</w:t>
      </w:r>
      <w:r>
        <w:rPr>
          <w:rFonts w:ascii="Verdana" w:hAnsi="Verdana" w:cs="Arial"/>
          <w:szCs w:val="22"/>
        </w:rPr>
        <w:t xml:space="preserve"> </w:t>
      </w:r>
      <w:r w:rsidRPr="006E2BB6">
        <w:rPr>
          <w:rFonts w:ascii="Verdana" w:hAnsi="Verdana" w:cs="Arial"/>
          <w:szCs w:val="22"/>
        </w:rPr>
        <w:t>A windrose illustrates the frequency of hourly wind from the 16 cardinal wind directions, with wind indicated from the direction it blows, i.e. easterly winds blow from the east</w:t>
      </w:r>
      <w:r w:rsidRPr="006E2BB6">
        <w:rPr>
          <w:rFonts w:ascii="Verdana" w:hAnsi="Verdana"/>
          <w:szCs w:val="22"/>
        </w:rPr>
        <w:t xml:space="preserve">.  </w:t>
      </w:r>
      <w:r w:rsidRPr="006E2BB6">
        <w:rPr>
          <w:rFonts w:ascii="Verdana" w:hAnsi="Verdana" w:cs="Arial"/>
          <w:szCs w:val="22"/>
        </w:rPr>
        <w:t>It also illustrates the frequency of average hourly wind speed in six wind speed classes in m/s.</w:t>
      </w:r>
      <w:r w:rsidRPr="006E2BB6">
        <w:rPr>
          <w:rFonts w:ascii="Verdana" w:hAnsi="Verdana"/>
          <w:szCs w:val="22"/>
          <w:lang w:eastAsia="en-ZA"/>
        </w:rPr>
        <w:t xml:space="preserve">  </w:t>
      </w:r>
      <w:r>
        <w:rPr>
          <w:rFonts w:ascii="Verdana" w:hAnsi="Verdana"/>
          <w:szCs w:val="22"/>
          <w:lang w:eastAsia="en-ZA"/>
        </w:rPr>
        <w:t xml:space="preserve"> </w:t>
      </w:r>
    </w:p>
    <w:p w14:paraId="3B1DC3FF" w14:textId="44978D2D" w:rsidR="00611091" w:rsidRPr="006E2BB6" w:rsidRDefault="00611091" w:rsidP="0012361F">
      <w:pPr>
        <w:spacing w:before="100" w:beforeAutospacing="1" w:after="100" w:afterAutospacing="1" w:line="276" w:lineRule="auto"/>
        <w:rPr>
          <w:rFonts w:ascii="Verdana" w:hAnsi="Verdana"/>
          <w:szCs w:val="22"/>
          <w:lang w:eastAsia="en-ZA"/>
        </w:rPr>
      </w:pPr>
      <w:r>
        <w:rPr>
          <w:rFonts w:ascii="Verdana" w:hAnsi="Verdana"/>
          <w:szCs w:val="22"/>
          <w:lang w:eastAsia="en-ZA"/>
        </w:rPr>
        <w:t xml:space="preserve">In 2020, 76% of all winds were either calm or light with and 76% of all winds were less than 3.6 m/s, i.e. (6 658 hours of the possible 8 760 hours in a year).  24% of winds exceeded 3.6 m/s with just 0.1% of winds reaching more than 8.8 m/s, i.e. for just longer than 8 hours.  The predominant wind direction in 2020 was from the sector east-northeast (ENE) to easterly (E), accounting for approximately 36% of all winds.  </w:t>
      </w:r>
    </w:p>
    <w:p w14:paraId="1B95474C" w14:textId="287DAAC1" w:rsidR="002C79B1" w:rsidRPr="006E2BB6" w:rsidRDefault="006E2BB6" w:rsidP="006E2BB6">
      <w:pPr>
        <w:spacing w:line="276" w:lineRule="auto"/>
        <w:rPr>
          <w:rFonts w:ascii="Verdana" w:hAnsi="Verdana"/>
          <w:szCs w:val="22"/>
        </w:rPr>
      </w:pPr>
      <w:r w:rsidRPr="006E2BB6">
        <w:rPr>
          <w:rFonts w:ascii="Verdana" w:hAnsi="Verdana"/>
          <w:szCs w:val="22"/>
          <w:lang w:eastAsia="en-ZA"/>
        </w:rPr>
        <w:t xml:space="preserve">The predominant wind direction is northwest to north-northeast with winds from other sectors less frequent.   Winds are generally light with most of hourly winds less than 3.4 m/s. Stronger winds reaching more than 8 m/s are occur </w:t>
      </w:r>
      <w:r w:rsidR="00521CE2">
        <w:rPr>
          <w:rFonts w:ascii="Verdana" w:hAnsi="Verdana"/>
          <w:szCs w:val="22"/>
          <w:lang w:eastAsia="en-ZA"/>
        </w:rPr>
        <w:t xml:space="preserve">occasionally </w:t>
      </w:r>
      <w:r w:rsidRPr="006E2BB6">
        <w:rPr>
          <w:rFonts w:ascii="Verdana" w:hAnsi="Verdana"/>
          <w:szCs w:val="22"/>
          <w:lang w:eastAsia="en-ZA"/>
        </w:rPr>
        <w:t xml:space="preserve">from the west-northwest to north-northwest sector.     </w:t>
      </w:r>
    </w:p>
    <w:tbl>
      <w:tblPr>
        <w:tblStyle w:val="TableGrid"/>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2"/>
        <w:gridCol w:w="4365"/>
      </w:tblGrid>
      <w:tr w:rsidR="00BC5122" w:rsidRPr="006E2BB6" w14:paraId="4FA14A27" w14:textId="77777777" w:rsidTr="00BC5122">
        <w:trPr>
          <w:trHeight w:val="40"/>
        </w:trPr>
        <w:tc>
          <w:tcPr>
            <w:tcW w:w="5382" w:type="dxa"/>
          </w:tcPr>
          <w:p w14:paraId="55CD837D" w14:textId="77777777" w:rsidR="00BC5122" w:rsidRPr="006E2BB6" w:rsidRDefault="00BC5122" w:rsidP="00AC2A3A">
            <w:pPr>
              <w:pStyle w:val="NormalWeb"/>
              <w:spacing w:before="0" w:beforeAutospacing="0" w:after="0" w:afterAutospacing="0" w:line="276" w:lineRule="auto"/>
              <w:jc w:val="center"/>
              <w:rPr>
                <w:rFonts w:ascii="Verdana" w:hAnsi="Verdana" w:cs="Arial"/>
                <w:sz w:val="22"/>
                <w:szCs w:val="22"/>
              </w:rPr>
            </w:pPr>
            <w:r>
              <w:rPr>
                <w:rFonts w:ascii="Verdana" w:hAnsi="Verdana" w:cs="Arial"/>
                <w:noProof/>
                <w:sz w:val="22"/>
                <w:szCs w:val="22"/>
              </w:rPr>
              <w:drawing>
                <wp:inline distT="0" distB="0" distL="0" distR="0" wp14:anchorId="329911E6" wp14:editId="234E5A78">
                  <wp:extent cx="3038475" cy="3038475"/>
                  <wp:effectExtent l="0" t="0" r="9525" b="9525"/>
                  <wp:docPr id="32" name="Picture 3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radar chart&#10;&#10;Description automatically generated"/>
                          <pic:cNvPicPr/>
                        </pic:nvPicPr>
                        <pic:blipFill>
                          <a:blip r:embed="rId18"/>
                          <a:stretch>
                            <a:fillRect/>
                          </a:stretch>
                        </pic:blipFill>
                        <pic:spPr>
                          <a:xfrm>
                            <a:off x="0" y="0"/>
                            <a:ext cx="3038475" cy="3038475"/>
                          </a:xfrm>
                          <a:prstGeom prst="rect">
                            <a:avLst/>
                          </a:prstGeom>
                        </pic:spPr>
                      </pic:pic>
                    </a:graphicData>
                  </a:graphic>
                </wp:inline>
              </w:drawing>
            </w:r>
          </w:p>
        </w:tc>
        <w:tc>
          <w:tcPr>
            <w:tcW w:w="4365" w:type="dxa"/>
            <w:vAlign w:val="center"/>
          </w:tcPr>
          <w:p w14:paraId="056004B5" w14:textId="75E8D2A8" w:rsidR="00BC5122" w:rsidRPr="00BC5122" w:rsidRDefault="00BC5122" w:rsidP="00BC5122">
            <w:pPr>
              <w:pStyle w:val="NormalWeb"/>
              <w:spacing w:before="0" w:beforeAutospacing="0" w:after="0" w:afterAutospacing="0" w:line="276" w:lineRule="auto"/>
              <w:rPr>
                <w:rFonts w:ascii="Verdana" w:hAnsi="Verdana" w:cs="Arial"/>
                <w:b/>
                <w:bCs/>
                <w:sz w:val="22"/>
                <w:szCs w:val="22"/>
              </w:rPr>
            </w:pPr>
            <w:bookmarkStart w:id="133" w:name="_Ref13649413"/>
            <w:bookmarkStart w:id="134" w:name="_Ref74826735"/>
            <w:bookmarkStart w:id="135" w:name="_Toc74924091"/>
            <w:r w:rsidRPr="00BC5122">
              <w:rPr>
                <w:b/>
                <w:bCs/>
              </w:rPr>
              <w:t xml:space="preserve">Figure </w:t>
            </w:r>
            <w:r w:rsidR="002A6365">
              <w:rPr>
                <w:b/>
                <w:bCs/>
              </w:rPr>
              <w:fldChar w:fldCharType="begin"/>
            </w:r>
            <w:r w:rsidR="002A6365">
              <w:rPr>
                <w:b/>
                <w:bCs/>
              </w:rPr>
              <w:instrText xml:space="preserve"> STYLEREF 1 \s </w:instrText>
            </w:r>
            <w:r w:rsidR="002A6365">
              <w:rPr>
                <w:b/>
                <w:bCs/>
              </w:rPr>
              <w:fldChar w:fldCharType="separate"/>
            </w:r>
            <w:r w:rsidR="00641059">
              <w:rPr>
                <w:b/>
                <w:bCs/>
                <w:noProof/>
              </w:rPr>
              <w:t>6</w:t>
            </w:r>
            <w:r w:rsidR="002A6365">
              <w:rPr>
                <w:b/>
                <w:bCs/>
              </w:rPr>
              <w:fldChar w:fldCharType="end"/>
            </w:r>
            <w:r w:rsidR="002A6365">
              <w:rPr>
                <w:b/>
                <w:bCs/>
              </w:rPr>
              <w:noBreakHyphen/>
            </w:r>
            <w:r w:rsidR="002A6365">
              <w:rPr>
                <w:b/>
                <w:bCs/>
              </w:rPr>
              <w:fldChar w:fldCharType="begin"/>
            </w:r>
            <w:r w:rsidR="002A6365">
              <w:rPr>
                <w:b/>
                <w:bCs/>
              </w:rPr>
              <w:instrText xml:space="preserve"> SEQ Figure \* ARABIC \s 1 </w:instrText>
            </w:r>
            <w:r w:rsidR="002A6365">
              <w:rPr>
                <w:b/>
                <w:bCs/>
              </w:rPr>
              <w:fldChar w:fldCharType="separate"/>
            </w:r>
            <w:r w:rsidR="00641059">
              <w:rPr>
                <w:b/>
                <w:bCs/>
                <w:noProof/>
              </w:rPr>
              <w:t>2</w:t>
            </w:r>
            <w:r w:rsidR="002A6365">
              <w:rPr>
                <w:b/>
                <w:bCs/>
              </w:rPr>
              <w:fldChar w:fldCharType="end"/>
            </w:r>
            <w:bookmarkEnd w:id="133"/>
            <w:bookmarkEnd w:id="134"/>
            <w:r w:rsidRPr="00BC5122">
              <w:rPr>
                <w:b/>
                <w:bCs/>
              </w:rPr>
              <w:t>: Windrose for 2020 at Postmasburg with wind speed in m/s and frequency bands of 6% (data provided by SAWS)</w:t>
            </w:r>
            <w:bookmarkEnd w:id="135"/>
          </w:p>
        </w:tc>
      </w:tr>
    </w:tbl>
    <w:p w14:paraId="485C8504" w14:textId="77777777" w:rsidR="006E2BB6" w:rsidRDefault="006E2BB6" w:rsidP="00557180"/>
    <w:p w14:paraId="167CA2D9" w14:textId="40C44EBD" w:rsidR="00374AF9" w:rsidRPr="00435FE6" w:rsidRDefault="00EE1C52" w:rsidP="00EE1C52">
      <w:pPr>
        <w:pStyle w:val="Heading2"/>
      </w:pPr>
      <w:bookmarkStart w:id="136" w:name="_Toc74924058"/>
      <w:r>
        <w:t>6.2</w:t>
      </w:r>
      <w:r>
        <w:tab/>
      </w:r>
      <w:r w:rsidR="00374AF9" w:rsidRPr="00435FE6">
        <w:t>Ambient air quality</w:t>
      </w:r>
      <w:bookmarkEnd w:id="136"/>
    </w:p>
    <w:p w14:paraId="468013A8" w14:textId="14AA109C" w:rsidR="00374AF9" w:rsidRDefault="00374AF9" w:rsidP="00374AF9">
      <w:pPr>
        <w:spacing w:line="276" w:lineRule="auto"/>
        <w:rPr>
          <w:rFonts w:ascii="Verdana" w:hAnsi="Verdana" w:cs="Arial"/>
          <w:szCs w:val="22"/>
        </w:rPr>
      </w:pPr>
    </w:p>
    <w:p w14:paraId="3FACBD48" w14:textId="100BB075" w:rsidR="00557180" w:rsidRDefault="00557180" w:rsidP="00557180">
      <w:pPr>
        <w:spacing w:line="276" w:lineRule="auto"/>
        <w:rPr>
          <w:rFonts w:ascii="Verdana" w:hAnsi="Verdana" w:cs="Arial"/>
          <w:color w:val="000000" w:themeColor="text1"/>
        </w:rPr>
      </w:pPr>
      <w:r w:rsidRPr="00557180">
        <w:rPr>
          <w:rFonts w:ascii="Verdana" w:hAnsi="Verdana" w:cs="Arial"/>
          <w:color w:val="000000" w:themeColor="text1"/>
        </w:rPr>
        <w:t xml:space="preserve">Beeshoek Mine has been measuring dust fallout since 2005. Monitoring is currently done at nine sites using the </w:t>
      </w:r>
      <w:r w:rsidRPr="00557180">
        <w:rPr>
          <w:rFonts w:ascii="Verdana" w:hAnsi="Verdana" w:cs="Arial Narrow"/>
          <w:color w:val="000000" w:themeColor="text1"/>
        </w:rPr>
        <w:t xml:space="preserve">SANS 1929:2005 and ASTM Standard, D1739-98: Standard Test Method for the Collection and Measurement of Dust fall (Settleable Particulate Matter).  The location of the monitoring sites is shown in </w:t>
      </w:r>
      <w:r w:rsidRPr="00557180">
        <w:rPr>
          <w:rFonts w:ascii="Verdana" w:hAnsi="Verdana" w:cs="Arial Narrow"/>
          <w:color w:val="000000" w:themeColor="text1"/>
        </w:rPr>
        <w:fldChar w:fldCharType="begin"/>
      </w:r>
      <w:r w:rsidRPr="00557180">
        <w:rPr>
          <w:rFonts w:ascii="Verdana" w:hAnsi="Verdana" w:cs="Arial Narrow"/>
          <w:color w:val="000000" w:themeColor="text1"/>
        </w:rPr>
        <w:instrText xml:space="preserve"> REF _Ref13664592 \h  \* MERGEFORMAT </w:instrText>
      </w:r>
      <w:r w:rsidRPr="00557180">
        <w:rPr>
          <w:rFonts w:ascii="Verdana" w:hAnsi="Verdana" w:cs="Arial Narrow"/>
          <w:color w:val="000000" w:themeColor="text1"/>
        </w:rPr>
      </w:r>
      <w:r w:rsidRPr="00557180">
        <w:rPr>
          <w:rFonts w:ascii="Verdana" w:hAnsi="Verdana" w:cs="Arial Narrow"/>
          <w:color w:val="000000" w:themeColor="text1"/>
        </w:rPr>
        <w:fldChar w:fldCharType="separate"/>
      </w:r>
      <w:r w:rsidR="00641059" w:rsidRPr="00641059">
        <w:rPr>
          <w:rFonts w:ascii="Verdana" w:hAnsi="Verdana"/>
        </w:rPr>
        <w:t xml:space="preserve">Figure </w:t>
      </w:r>
      <w:r w:rsidR="00641059" w:rsidRPr="00641059">
        <w:rPr>
          <w:rFonts w:ascii="Verdana" w:hAnsi="Verdana"/>
          <w:noProof/>
        </w:rPr>
        <w:t>6</w:t>
      </w:r>
      <w:r w:rsidR="00641059" w:rsidRPr="00641059">
        <w:rPr>
          <w:rFonts w:ascii="Verdana" w:hAnsi="Verdana"/>
          <w:noProof/>
        </w:rPr>
        <w:noBreakHyphen/>
        <w:t>3</w:t>
      </w:r>
      <w:r w:rsidRPr="00557180">
        <w:rPr>
          <w:rFonts w:ascii="Verdana" w:hAnsi="Verdana" w:cs="Arial Narrow"/>
          <w:color w:val="000000" w:themeColor="text1"/>
        </w:rPr>
        <w:fldChar w:fldCharType="end"/>
      </w:r>
      <w:r w:rsidRPr="00557180">
        <w:rPr>
          <w:rFonts w:ascii="Verdana" w:hAnsi="Verdana" w:cs="Arial"/>
          <w:color w:val="000000" w:themeColor="text1"/>
        </w:rPr>
        <w:t xml:space="preserve">.  </w:t>
      </w:r>
    </w:p>
    <w:p w14:paraId="33614591" w14:textId="44C91E46" w:rsidR="00521CE2" w:rsidRDefault="00521CE2" w:rsidP="00557180">
      <w:pPr>
        <w:spacing w:line="276" w:lineRule="auto"/>
        <w:rPr>
          <w:rFonts w:ascii="Verdana" w:hAnsi="Verdana" w:cs="Arial"/>
          <w:color w:val="000000" w:themeColor="text1"/>
        </w:rPr>
      </w:pPr>
    </w:p>
    <w:p w14:paraId="729B4BCD" w14:textId="0202A2EA" w:rsidR="00521CE2" w:rsidRPr="00557180" w:rsidRDefault="00521CE2" w:rsidP="00557180">
      <w:pPr>
        <w:spacing w:line="276" w:lineRule="auto"/>
        <w:rPr>
          <w:rFonts w:ascii="Verdana" w:hAnsi="Verdana" w:cs="Arial"/>
          <w:color w:val="000000" w:themeColor="text1"/>
        </w:rPr>
      </w:pPr>
      <w:r>
        <w:rPr>
          <w:rFonts w:ascii="Verdana" w:hAnsi="Verdana"/>
          <w:color w:val="000000" w:themeColor="text1"/>
          <w:szCs w:val="22"/>
          <w:lang w:val="en-US"/>
        </w:rPr>
        <w:t>The measured dust fallout is generally low compared with the limit value of the dust fallout standard of 1200 mg/m</w:t>
      </w:r>
      <w:r>
        <w:rPr>
          <w:rFonts w:ascii="Verdana" w:hAnsi="Verdana"/>
          <w:color w:val="000000" w:themeColor="text1"/>
          <w:szCs w:val="22"/>
          <w:vertAlign w:val="superscript"/>
          <w:lang w:val="en-US"/>
        </w:rPr>
        <w:t>2</w:t>
      </w:r>
      <w:r>
        <w:rPr>
          <w:rFonts w:ascii="Verdana" w:hAnsi="Verdana"/>
          <w:color w:val="000000" w:themeColor="text1"/>
          <w:szCs w:val="22"/>
          <w:lang w:val="en-US"/>
        </w:rPr>
        <w:t>/day (</w:t>
      </w:r>
      <w:r w:rsidRPr="00521CE2">
        <w:rPr>
          <w:rFonts w:ascii="Verdana" w:hAnsi="Verdana"/>
          <w:color w:val="000000" w:themeColor="text1"/>
          <w:szCs w:val="22"/>
          <w:lang w:val="en-US"/>
        </w:rPr>
        <w:fldChar w:fldCharType="begin"/>
      </w:r>
      <w:r w:rsidRPr="00521CE2">
        <w:rPr>
          <w:rFonts w:ascii="Verdana" w:hAnsi="Verdana"/>
          <w:color w:val="000000" w:themeColor="text1"/>
          <w:szCs w:val="22"/>
          <w:lang w:val="en-US"/>
        </w:rPr>
        <w:instrText xml:space="preserve"> REF _Ref14786604 \h  \* MERGEFORMAT </w:instrText>
      </w:r>
      <w:r w:rsidRPr="00521CE2">
        <w:rPr>
          <w:rFonts w:ascii="Verdana" w:hAnsi="Verdana"/>
          <w:color w:val="000000" w:themeColor="text1"/>
          <w:szCs w:val="22"/>
          <w:lang w:val="en-US"/>
        </w:rPr>
      </w:r>
      <w:r w:rsidRPr="00521CE2">
        <w:rPr>
          <w:rFonts w:ascii="Verdana" w:hAnsi="Verdana"/>
          <w:color w:val="000000" w:themeColor="text1"/>
          <w:szCs w:val="22"/>
          <w:lang w:val="en-US"/>
        </w:rPr>
        <w:fldChar w:fldCharType="separate"/>
      </w:r>
      <w:r w:rsidR="00641059" w:rsidRPr="00641059">
        <w:rPr>
          <w:rFonts w:ascii="Verdana" w:hAnsi="Verdana"/>
        </w:rPr>
        <w:t xml:space="preserve">Table </w:t>
      </w:r>
      <w:r w:rsidR="00641059" w:rsidRPr="00641059">
        <w:rPr>
          <w:rFonts w:ascii="Verdana" w:hAnsi="Verdana"/>
          <w:noProof/>
        </w:rPr>
        <w:t>4</w:t>
      </w:r>
      <w:r w:rsidR="00641059" w:rsidRPr="00641059">
        <w:rPr>
          <w:rFonts w:ascii="Verdana" w:hAnsi="Verdana"/>
          <w:noProof/>
        </w:rPr>
        <w:noBreakHyphen/>
        <w:t>2</w:t>
      </w:r>
      <w:r w:rsidRPr="00521CE2">
        <w:rPr>
          <w:rFonts w:ascii="Verdana" w:hAnsi="Verdana"/>
          <w:color w:val="000000" w:themeColor="text1"/>
          <w:szCs w:val="22"/>
          <w:lang w:val="en-US"/>
        </w:rPr>
        <w:fldChar w:fldCharType="end"/>
      </w:r>
      <w:r>
        <w:rPr>
          <w:rFonts w:ascii="Verdana" w:hAnsi="Verdana"/>
          <w:color w:val="000000" w:themeColor="text1"/>
          <w:szCs w:val="22"/>
          <w:lang w:val="en-US"/>
        </w:rPr>
        <w:t>).  Exceedances in the drier winter months have been reported at some monitoring points.</w:t>
      </w:r>
      <w:r>
        <w:rPr>
          <w:rFonts w:ascii="Verdana" w:hAnsi="Verdana" w:cs="Arial"/>
          <w:color w:val="000000" w:themeColor="text1"/>
          <w:szCs w:val="22"/>
        </w:rPr>
        <w:t xml:space="preserve">  </w:t>
      </w:r>
    </w:p>
    <w:p w14:paraId="60E63E62" w14:textId="77777777" w:rsidR="00557180" w:rsidRPr="00557180" w:rsidRDefault="00557180" w:rsidP="00557180">
      <w:pPr>
        <w:spacing w:line="276" w:lineRule="auto"/>
        <w:rPr>
          <w:rFonts w:ascii="Verdana" w:hAnsi="Verdana" w:cs="Arial"/>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557180" w14:paraId="5F1D9B68" w14:textId="77777777" w:rsidTr="00714ECA">
        <w:tc>
          <w:tcPr>
            <w:tcW w:w="9730" w:type="dxa"/>
          </w:tcPr>
          <w:p w14:paraId="7BF41D86" w14:textId="089FB8BF" w:rsidR="00557180" w:rsidRDefault="00714ECA" w:rsidP="00AC2A3A">
            <w:pPr>
              <w:spacing w:line="276" w:lineRule="auto"/>
              <w:jc w:val="center"/>
              <w:rPr>
                <w:rFonts w:cs="Arial"/>
                <w:color w:val="000000" w:themeColor="text1"/>
              </w:rPr>
            </w:pPr>
            <w:r>
              <w:rPr>
                <w:rFonts w:cs="Arial"/>
                <w:noProof/>
                <w:color w:val="000000" w:themeColor="text1"/>
              </w:rPr>
              <w:drawing>
                <wp:inline distT="0" distB="0" distL="0" distR="0" wp14:anchorId="727F1E1F" wp14:editId="521E0D71">
                  <wp:extent cx="6120765" cy="4590415"/>
                  <wp:effectExtent l="0" t="0" r="0" b="635"/>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10;&#10;Description automatically generated"/>
                          <pic:cNvPicPr/>
                        </pic:nvPicPr>
                        <pic:blipFill>
                          <a:blip r:embed="rId19"/>
                          <a:stretch>
                            <a:fillRect/>
                          </a:stretch>
                        </pic:blipFill>
                        <pic:spPr>
                          <a:xfrm>
                            <a:off x="0" y="0"/>
                            <a:ext cx="6120765" cy="4590415"/>
                          </a:xfrm>
                          <a:prstGeom prst="rect">
                            <a:avLst/>
                          </a:prstGeom>
                        </pic:spPr>
                      </pic:pic>
                    </a:graphicData>
                  </a:graphic>
                </wp:inline>
              </w:drawing>
            </w:r>
          </w:p>
        </w:tc>
      </w:tr>
      <w:tr w:rsidR="00557180" w14:paraId="603576AB" w14:textId="77777777" w:rsidTr="00714ECA">
        <w:tc>
          <w:tcPr>
            <w:tcW w:w="9730" w:type="dxa"/>
          </w:tcPr>
          <w:p w14:paraId="0DDFDD32" w14:textId="2C6CAFB4" w:rsidR="00557180" w:rsidRPr="00714ECA" w:rsidRDefault="00557180" w:rsidP="00AC2A3A">
            <w:pPr>
              <w:spacing w:line="276" w:lineRule="auto"/>
              <w:jc w:val="center"/>
              <w:rPr>
                <w:rFonts w:cs="Arial"/>
                <w:b/>
                <w:bCs/>
                <w:color w:val="000000" w:themeColor="text1"/>
              </w:rPr>
            </w:pPr>
            <w:bookmarkStart w:id="137" w:name="_Ref13664592"/>
            <w:bookmarkStart w:id="138" w:name="_Toc74924092"/>
            <w:r w:rsidRPr="00F8086F">
              <w:rPr>
                <w:b/>
                <w:bCs/>
              </w:rPr>
              <w:t xml:space="preserve">Figure </w:t>
            </w:r>
            <w:r w:rsidR="002A6365">
              <w:rPr>
                <w:b/>
                <w:bCs/>
              </w:rPr>
              <w:fldChar w:fldCharType="begin"/>
            </w:r>
            <w:r w:rsidR="002A6365">
              <w:rPr>
                <w:b/>
                <w:bCs/>
              </w:rPr>
              <w:instrText xml:space="preserve"> STYLEREF 1 \s </w:instrText>
            </w:r>
            <w:r w:rsidR="002A6365">
              <w:rPr>
                <w:b/>
                <w:bCs/>
              </w:rPr>
              <w:fldChar w:fldCharType="separate"/>
            </w:r>
            <w:r w:rsidR="00641059">
              <w:rPr>
                <w:b/>
                <w:bCs/>
                <w:noProof/>
              </w:rPr>
              <w:t>6</w:t>
            </w:r>
            <w:r w:rsidR="002A6365">
              <w:rPr>
                <w:b/>
                <w:bCs/>
              </w:rPr>
              <w:fldChar w:fldCharType="end"/>
            </w:r>
            <w:r w:rsidR="002A6365">
              <w:rPr>
                <w:b/>
                <w:bCs/>
              </w:rPr>
              <w:noBreakHyphen/>
            </w:r>
            <w:r w:rsidR="002A6365">
              <w:rPr>
                <w:b/>
                <w:bCs/>
              </w:rPr>
              <w:fldChar w:fldCharType="begin"/>
            </w:r>
            <w:r w:rsidR="002A6365">
              <w:rPr>
                <w:b/>
                <w:bCs/>
              </w:rPr>
              <w:instrText xml:space="preserve"> SEQ Figure \* ARABIC \s 1 </w:instrText>
            </w:r>
            <w:r w:rsidR="002A6365">
              <w:rPr>
                <w:b/>
                <w:bCs/>
              </w:rPr>
              <w:fldChar w:fldCharType="separate"/>
            </w:r>
            <w:r w:rsidR="00641059">
              <w:rPr>
                <w:b/>
                <w:bCs/>
                <w:noProof/>
              </w:rPr>
              <w:t>3</w:t>
            </w:r>
            <w:r w:rsidR="002A6365">
              <w:rPr>
                <w:b/>
                <w:bCs/>
              </w:rPr>
              <w:fldChar w:fldCharType="end"/>
            </w:r>
            <w:bookmarkEnd w:id="137"/>
            <w:r w:rsidRPr="00F8086F">
              <w:rPr>
                <w:b/>
                <w:bCs/>
              </w:rPr>
              <w:t>: Location of the dust fallout buckets at Beeshoek (DustWatch, 2019)</w:t>
            </w:r>
            <w:r w:rsidR="00714ECA">
              <w:rPr>
                <w:b/>
                <w:bCs/>
              </w:rPr>
              <w:t>, the PM</w:t>
            </w:r>
            <w:r w:rsidR="00714ECA">
              <w:rPr>
                <w:b/>
                <w:bCs/>
              </w:rPr>
              <w:softHyphen/>
            </w:r>
            <w:r w:rsidR="00714ECA">
              <w:rPr>
                <w:b/>
                <w:bCs/>
                <w:vertAlign w:val="subscript"/>
              </w:rPr>
              <w:t>10</w:t>
            </w:r>
            <w:r w:rsidR="00714ECA">
              <w:rPr>
                <w:b/>
                <w:bCs/>
              </w:rPr>
              <w:t>/PM</w:t>
            </w:r>
            <w:r w:rsidR="00714ECA">
              <w:rPr>
                <w:b/>
                <w:bCs/>
                <w:vertAlign w:val="subscript"/>
              </w:rPr>
              <w:t>2.5</w:t>
            </w:r>
            <w:r w:rsidR="00714ECA">
              <w:rPr>
                <w:b/>
                <w:bCs/>
              </w:rPr>
              <w:t xml:space="preserve"> sampler and the SAWS weather station</w:t>
            </w:r>
            <w:bookmarkEnd w:id="138"/>
          </w:p>
        </w:tc>
      </w:tr>
    </w:tbl>
    <w:p w14:paraId="7E165E1A" w14:textId="3BDC77F4" w:rsidR="00557180" w:rsidRDefault="00557180" w:rsidP="00557180">
      <w:pPr>
        <w:spacing w:line="276" w:lineRule="auto"/>
        <w:rPr>
          <w:rFonts w:cs="Arial"/>
          <w:color w:val="000000" w:themeColor="text1"/>
        </w:rPr>
      </w:pPr>
    </w:p>
    <w:p w14:paraId="13F2A0B0" w14:textId="5E0B39A1" w:rsidR="00DF2F0D" w:rsidRDefault="00DF2F0D" w:rsidP="00557180">
      <w:pPr>
        <w:spacing w:line="276" w:lineRule="auto"/>
        <w:rPr>
          <w:rFonts w:cs="Arial"/>
          <w:color w:val="000000" w:themeColor="text1"/>
        </w:rPr>
      </w:pPr>
    </w:p>
    <w:p w14:paraId="6FAED071" w14:textId="253CA8CD" w:rsidR="00DF2F0D" w:rsidRPr="00C2774A" w:rsidRDefault="00DF2F0D" w:rsidP="00557180">
      <w:pPr>
        <w:spacing w:line="276" w:lineRule="auto"/>
        <w:rPr>
          <w:rFonts w:cs="Arial"/>
          <w:color w:val="000000" w:themeColor="text1"/>
        </w:rPr>
      </w:pPr>
      <w:r>
        <w:rPr>
          <w:rFonts w:cs="Arial"/>
          <w:color w:val="000000" w:themeColor="text1"/>
        </w:rPr>
        <w:t>Beeshoek Mine established a PM</w:t>
      </w:r>
      <w:r>
        <w:rPr>
          <w:rFonts w:cs="Arial"/>
          <w:color w:val="000000" w:themeColor="text1"/>
          <w:vertAlign w:val="subscript"/>
        </w:rPr>
        <w:t>10</w:t>
      </w:r>
      <w:r>
        <w:rPr>
          <w:rFonts w:cs="Arial"/>
          <w:color w:val="000000" w:themeColor="text1"/>
        </w:rPr>
        <w:t xml:space="preserve"> and PM</w:t>
      </w:r>
      <w:r>
        <w:rPr>
          <w:rFonts w:cs="Arial"/>
          <w:color w:val="000000" w:themeColor="text1"/>
          <w:vertAlign w:val="subscript"/>
        </w:rPr>
        <w:t>2.5</w:t>
      </w:r>
      <w:r>
        <w:rPr>
          <w:rFonts w:cs="Arial"/>
          <w:color w:val="000000" w:themeColor="text1"/>
        </w:rPr>
        <w:t xml:space="preserve"> monitoring station on  the mine in July 2020, also measuring meteorological parameters.  The performance of the monitors has been inconsistent</w:t>
      </w:r>
      <w:r w:rsidR="00360341">
        <w:rPr>
          <w:rFonts w:cs="Arial"/>
          <w:color w:val="000000" w:themeColor="text1"/>
        </w:rPr>
        <w:t xml:space="preserve"> with limited data capture. </w:t>
      </w:r>
      <w:r>
        <w:rPr>
          <w:rFonts w:cs="Arial"/>
          <w:color w:val="000000" w:themeColor="text1"/>
        </w:rPr>
        <w:t xml:space="preserve"> Nevertheless, some data was captured and is presented in </w:t>
      </w:r>
      <w:r w:rsidRPr="00DF2F0D">
        <w:rPr>
          <w:rFonts w:ascii="Verdana" w:hAnsi="Verdana" w:cs="Arial"/>
          <w:color w:val="000000" w:themeColor="text1"/>
        </w:rPr>
        <w:fldChar w:fldCharType="begin"/>
      </w:r>
      <w:r w:rsidRPr="00DF2F0D">
        <w:rPr>
          <w:rFonts w:ascii="Verdana" w:hAnsi="Verdana" w:cs="Arial"/>
          <w:color w:val="000000" w:themeColor="text1"/>
        </w:rPr>
        <w:instrText xml:space="preserve"> REF _Ref74832512 \h  \* MERGEFORMAT </w:instrText>
      </w:r>
      <w:r w:rsidRPr="00DF2F0D">
        <w:rPr>
          <w:rFonts w:ascii="Verdana" w:hAnsi="Verdana" w:cs="Arial"/>
          <w:color w:val="000000" w:themeColor="text1"/>
        </w:rPr>
      </w:r>
      <w:r w:rsidRPr="00DF2F0D">
        <w:rPr>
          <w:rFonts w:ascii="Verdana" w:hAnsi="Verdana" w:cs="Arial"/>
          <w:color w:val="000000" w:themeColor="text1"/>
        </w:rPr>
        <w:fldChar w:fldCharType="separate"/>
      </w:r>
      <w:r w:rsidR="00641059" w:rsidRPr="00641059">
        <w:rPr>
          <w:rFonts w:ascii="Verdana" w:hAnsi="Verdana"/>
        </w:rPr>
        <w:t xml:space="preserve">Figure </w:t>
      </w:r>
      <w:r w:rsidR="00641059" w:rsidRPr="00641059">
        <w:rPr>
          <w:rFonts w:ascii="Verdana" w:hAnsi="Verdana"/>
          <w:noProof/>
        </w:rPr>
        <w:t>6</w:t>
      </w:r>
      <w:r w:rsidR="00641059" w:rsidRPr="00641059">
        <w:rPr>
          <w:rFonts w:ascii="Verdana" w:hAnsi="Verdana"/>
          <w:noProof/>
        </w:rPr>
        <w:noBreakHyphen/>
        <w:t>4</w:t>
      </w:r>
      <w:r w:rsidRPr="00DF2F0D">
        <w:rPr>
          <w:rFonts w:ascii="Verdana" w:hAnsi="Verdana" w:cs="Arial"/>
          <w:color w:val="000000" w:themeColor="text1"/>
        </w:rPr>
        <w:fldChar w:fldCharType="end"/>
      </w:r>
      <w:r>
        <w:rPr>
          <w:rFonts w:cs="Arial"/>
          <w:color w:val="000000" w:themeColor="text1"/>
        </w:rPr>
        <w:t>.</w:t>
      </w:r>
      <w:r w:rsidR="00C2774A">
        <w:rPr>
          <w:rFonts w:cs="Arial"/>
          <w:color w:val="000000" w:themeColor="text1"/>
        </w:rPr>
        <w:t xml:space="preserve"> Generally ambient PM</w:t>
      </w:r>
      <w:r w:rsidR="00C2774A">
        <w:rPr>
          <w:rFonts w:cs="Arial"/>
          <w:color w:val="000000" w:themeColor="text1"/>
          <w:vertAlign w:val="subscript"/>
        </w:rPr>
        <w:t>10</w:t>
      </w:r>
      <w:r w:rsidR="00C2774A">
        <w:rPr>
          <w:rFonts w:cs="Arial"/>
          <w:color w:val="000000" w:themeColor="text1"/>
        </w:rPr>
        <w:t xml:space="preserve"> concentrations are shown to be low relative to the 24-hour ambient standard of 75 µg/m</w:t>
      </w:r>
      <w:r w:rsidR="00C2774A">
        <w:rPr>
          <w:rFonts w:cs="Arial"/>
          <w:color w:val="000000" w:themeColor="text1"/>
          <w:vertAlign w:val="superscript"/>
        </w:rPr>
        <w:t>3</w:t>
      </w:r>
      <w:r w:rsidR="00C2774A">
        <w:rPr>
          <w:rFonts w:cs="Arial"/>
          <w:color w:val="000000" w:themeColor="text1"/>
        </w:rPr>
        <w:t>.  There was one exceedance of the standard in March 2021.  Four exceedance are permitted per year.  For PM</w:t>
      </w:r>
      <w:r w:rsidR="00C2774A">
        <w:rPr>
          <w:rFonts w:cs="Arial"/>
          <w:color w:val="000000" w:themeColor="text1"/>
          <w:vertAlign w:val="subscript"/>
        </w:rPr>
        <w:t>2.5</w:t>
      </w:r>
      <w:r w:rsidR="00C2774A">
        <w:rPr>
          <w:rFonts w:cs="Arial"/>
          <w:color w:val="000000" w:themeColor="text1"/>
        </w:rPr>
        <w:t xml:space="preserve"> the data appears reliable in July 2020 only (</w:t>
      </w:r>
      <w:r w:rsidR="00C2774A" w:rsidRPr="00C2774A">
        <w:rPr>
          <w:rFonts w:ascii="Verdana" w:hAnsi="Verdana" w:cs="Arial"/>
          <w:color w:val="000000" w:themeColor="text1"/>
        </w:rPr>
        <w:fldChar w:fldCharType="begin"/>
      </w:r>
      <w:r w:rsidR="00C2774A" w:rsidRPr="00C2774A">
        <w:rPr>
          <w:rFonts w:ascii="Verdana" w:hAnsi="Verdana" w:cs="Arial"/>
          <w:color w:val="000000" w:themeColor="text1"/>
        </w:rPr>
        <w:instrText xml:space="preserve"> REF _Ref74832512 \h  \* MERGEFORMAT </w:instrText>
      </w:r>
      <w:r w:rsidR="00C2774A" w:rsidRPr="00C2774A">
        <w:rPr>
          <w:rFonts w:ascii="Verdana" w:hAnsi="Verdana" w:cs="Arial"/>
          <w:color w:val="000000" w:themeColor="text1"/>
        </w:rPr>
      </w:r>
      <w:r w:rsidR="00C2774A" w:rsidRPr="00C2774A">
        <w:rPr>
          <w:rFonts w:ascii="Verdana" w:hAnsi="Verdana" w:cs="Arial"/>
          <w:color w:val="000000" w:themeColor="text1"/>
        </w:rPr>
        <w:fldChar w:fldCharType="separate"/>
      </w:r>
      <w:r w:rsidR="00641059" w:rsidRPr="00641059">
        <w:rPr>
          <w:rFonts w:ascii="Verdana" w:hAnsi="Verdana"/>
        </w:rPr>
        <w:t xml:space="preserve">Figure </w:t>
      </w:r>
      <w:r w:rsidR="00641059" w:rsidRPr="00641059">
        <w:rPr>
          <w:rFonts w:ascii="Verdana" w:hAnsi="Verdana"/>
          <w:noProof/>
        </w:rPr>
        <w:t>6</w:t>
      </w:r>
      <w:r w:rsidR="00641059" w:rsidRPr="00641059">
        <w:rPr>
          <w:rFonts w:ascii="Verdana" w:hAnsi="Verdana"/>
          <w:noProof/>
        </w:rPr>
        <w:noBreakHyphen/>
        <w:t>4</w:t>
      </w:r>
      <w:r w:rsidR="00C2774A" w:rsidRPr="00C2774A">
        <w:rPr>
          <w:rFonts w:ascii="Verdana" w:hAnsi="Verdana" w:cs="Arial"/>
          <w:color w:val="000000" w:themeColor="text1"/>
        </w:rPr>
        <w:fldChar w:fldCharType="end"/>
      </w:r>
      <w:r w:rsidR="00C2774A" w:rsidRPr="00C2774A">
        <w:rPr>
          <w:rFonts w:ascii="Verdana" w:hAnsi="Verdana" w:cs="Arial"/>
          <w:color w:val="000000" w:themeColor="text1"/>
        </w:rPr>
        <w:t>)</w:t>
      </w:r>
      <w:r w:rsidR="00C2774A">
        <w:rPr>
          <w:rFonts w:ascii="Verdana" w:hAnsi="Verdana" w:cs="Arial"/>
          <w:color w:val="000000" w:themeColor="text1"/>
        </w:rPr>
        <w:t>.  Ambient PM</w:t>
      </w:r>
      <w:r w:rsidR="00C2774A">
        <w:rPr>
          <w:rFonts w:ascii="Verdana" w:hAnsi="Verdana" w:cs="Arial"/>
          <w:color w:val="000000" w:themeColor="text1"/>
          <w:vertAlign w:val="subscript"/>
        </w:rPr>
        <w:t>2.5</w:t>
      </w:r>
      <w:r w:rsidR="00C2774A">
        <w:rPr>
          <w:rFonts w:ascii="Verdana" w:hAnsi="Verdana" w:cs="Arial"/>
          <w:color w:val="000000" w:themeColor="text1"/>
        </w:rPr>
        <w:t xml:space="preserve"> concentrations were below the ambient standard of 40 </w:t>
      </w:r>
      <w:r w:rsidR="00C2774A">
        <w:rPr>
          <w:rFonts w:cs="Arial"/>
          <w:color w:val="000000" w:themeColor="text1"/>
        </w:rPr>
        <w:t>µg/m</w:t>
      </w:r>
      <w:r w:rsidR="00C2774A">
        <w:rPr>
          <w:rFonts w:cs="Arial"/>
          <w:color w:val="000000" w:themeColor="text1"/>
          <w:vertAlign w:val="superscript"/>
        </w:rPr>
        <w:t>3</w:t>
      </w:r>
      <w:r w:rsidR="00C2774A">
        <w:rPr>
          <w:rFonts w:cs="Arial"/>
          <w:color w:val="000000" w:themeColor="text1"/>
        </w:rPr>
        <w:t xml:space="preserve"> except on 10 July 2020 when it was exceeded. No exceedances are permitted for PM</w:t>
      </w:r>
      <w:r w:rsidR="00C2774A">
        <w:rPr>
          <w:rFonts w:cs="Arial"/>
          <w:color w:val="000000" w:themeColor="text1"/>
          <w:vertAlign w:val="subscript"/>
        </w:rPr>
        <w:t>2.5</w:t>
      </w:r>
      <w:r w:rsidR="00C2774A">
        <w:rPr>
          <w:rFonts w:cs="Arial"/>
          <w:color w:val="000000" w:themeColor="text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DF2F0D" w14:paraId="06E66B7C" w14:textId="77777777" w:rsidTr="00360341">
        <w:tc>
          <w:tcPr>
            <w:tcW w:w="9629" w:type="dxa"/>
          </w:tcPr>
          <w:p w14:paraId="13BE4EEC" w14:textId="68074A3C" w:rsidR="00DF2F0D" w:rsidRDefault="00DF2F0D" w:rsidP="00DF2F0D">
            <w:pPr>
              <w:spacing w:line="276" w:lineRule="auto"/>
              <w:jc w:val="center"/>
              <w:rPr>
                <w:rFonts w:cs="Arial"/>
                <w:color w:val="000000" w:themeColor="text1"/>
              </w:rPr>
            </w:pPr>
            <w:r>
              <w:rPr>
                <w:noProof/>
              </w:rPr>
              <w:drawing>
                <wp:inline distT="0" distB="0" distL="0" distR="0" wp14:anchorId="7AB7CD1D" wp14:editId="4CCFF762">
                  <wp:extent cx="5648325" cy="2447925"/>
                  <wp:effectExtent l="0" t="0" r="0" b="0"/>
                  <wp:docPr id="1" name="Chart 1">
                    <a:extLst xmlns:a="http://schemas.openxmlformats.org/drawingml/2006/main">
                      <a:ext uri="{FF2B5EF4-FFF2-40B4-BE49-F238E27FC236}">
                        <a16:creationId xmlns:a16="http://schemas.microsoft.com/office/drawing/2014/main" id="{4AF496F7-F03E-4906-9940-B7A259FDE9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r w:rsidR="00DF2F0D" w14:paraId="77E60809" w14:textId="77777777" w:rsidTr="00360341">
        <w:tc>
          <w:tcPr>
            <w:tcW w:w="9629" w:type="dxa"/>
          </w:tcPr>
          <w:p w14:paraId="50B62CEB" w14:textId="3E7C69CE" w:rsidR="00DF2F0D" w:rsidRDefault="00DF2F0D" w:rsidP="00557180">
            <w:pPr>
              <w:spacing w:line="276" w:lineRule="auto"/>
              <w:rPr>
                <w:rFonts w:cs="Arial"/>
                <w:color w:val="000000" w:themeColor="text1"/>
              </w:rPr>
            </w:pPr>
            <w:r>
              <w:rPr>
                <w:rFonts w:cs="Arial"/>
                <w:noProof/>
                <w:color w:val="000000" w:themeColor="text1"/>
              </w:rPr>
              <w:drawing>
                <wp:inline distT="0" distB="0" distL="0" distR="0" wp14:anchorId="3F4F490D" wp14:editId="41B144FD">
                  <wp:extent cx="5848985" cy="2567586"/>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56647" cy="2570949"/>
                          </a:xfrm>
                          <a:prstGeom prst="rect">
                            <a:avLst/>
                          </a:prstGeom>
                          <a:noFill/>
                        </pic:spPr>
                      </pic:pic>
                    </a:graphicData>
                  </a:graphic>
                </wp:inline>
              </w:drawing>
            </w:r>
          </w:p>
        </w:tc>
      </w:tr>
      <w:tr w:rsidR="00DF2F0D" w14:paraId="01853FE5" w14:textId="77777777" w:rsidTr="00360341">
        <w:tc>
          <w:tcPr>
            <w:tcW w:w="9629" w:type="dxa"/>
          </w:tcPr>
          <w:p w14:paraId="4ECF4B36" w14:textId="1332321F" w:rsidR="00DF2F0D" w:rsidRPr="00DF2F0D" w:rsidRDefault="00DF2F0D" w:rsidP="00DF2F0D">
            <w:pPr>
              <w:keepNext/>
              <w:spacing w:line="276" w:lineRule="auto"/>
              <w:jc w:val="center"/>
              <w:rPr>
                <w:rFonts w:cs="Arial"/>
                <w:b/>
                <w:bCs/>
                <w:color w:val="000000" w:themeColor="text1"/>
              </w:rPr>
            </w:pPr>
            <w:bookmarkStart w:id="139" w:name="_Ref74832512"/>
            <w:bookmarkStart w:id="140" w:name="_Toc74924093"/>
            <w:r w:rsidRPr="00DF2F0D">
              <w:rPr>
                <w:b/>
                <w:bCs/>
              </w:rPr>
              <w:t xml:space="preserve">Figure </w:t>
            </w:r>
            <w:r w:rsidR="002A6365">
              <w:rPr>
                <w:b/>
                <w:bCs/>
              </w:rPr>
              <w:fldChar w:fldCharType="begin"/>
            </w:r>
            <w:r w:rsidR="002A6365">
              <w:rPr>
                <w:b/>
                <w:bCs/>
              </w:rPr>
              <w:instrText xml:space="preserve"> STYLEREF 1 \s </w:instrText>
            </w:r>
            <w:r w:rsidR="002A6365">
              <w:rPr>
                <w:b/>
                <w:bCs/>
              </w:rPr>
              <w:fldChar w:fldCharType="separate"/>
            </w:r>
            <w:r w:rsidR="00641059">
              <w:rPr>
                <w:b/>
                <w:bCs/>
                <w:noProof/>
              </w:rPr>
              <w:t>6</w:t>
            </w:r>
            <w:r w:rsidR="002A6365">
              <w:rPr>
                <w:b/>
                <w:bCs/>
              </w:rPr>
              <w:fldChar w:fldCharType="end"/>
            </w:r>
            <w:r w:rsidR="002A6365">
              <w:rPr>
                <w:b/>
                <w:bCs/>
              </w:rPr>
              <w:noBreakHyphen/>
            </w:r>
            <w:r w:rsidR="002A6365">
              <w:rPr>
                <w:b/>
                <w:bCs/>
              </w:rPr>
              <w:fldChar w:fldCharType="begin"/>
            </w:r>
            <w:r w:rsidR="002A6365">
              <w:rPr>
                <w:b/>
                <w:bCs/>
              </w:rPr>
              <w:instrText xml:space="preserve"> SEQ Figure \* ARABIC \s 1 </w:instrText>
            </w:r>
            <w:r w:rsidR="002A6365">
              <w:rPr>
                <w:b/>
                <w:bCs/>
              </w:rPr>
              <w:fldChar w:fldCharType="separate"/>
            </w:r>
            <w:r w:rsidR="00641059">
              <w:rPr>
                <w:b/>
                <w:bCs/>
                <w:noProof/>
              </w:rPr>
              <w:t>4</w:t>
            </w:r>
            <w:r w:rsidR="002A6365">
              <w:rPr>
                <w:b/>
                <w:bCs/>
              </w:rPr>
              <w:fldChar w:fldCharType="end"/>
            </w:r>
            <w:bookmarkEnd w:id="139"/>
            <w:r w:rsidRPr="00DF2F0D">
              <w:rPr>
                <w:b/>
                <w:bCs/>
              </w:rPr>
              <w:t>: Daily PM</w:t>
            </w:r>
            <w:r w:rsidRPr="00DF2F0D">
              <w:rPr>
                <w:b/>
                <w:bCs/>
                <w:vertAlign w:val="subscript"/>
              </w:rPr>
              <w:t>10</w:t>
            </w:r>
            <w:r w:rsidRPr="00DF2F0D">
              <w:rPr>
                <w:b/>
                <w:bCs/>
              </w:rPr>
              <w:t xml:space="preserve"> </w:t>
            </w:r>
            <w:r w:rsidR="00C2774A">
              <w:rPr>
                <w:b/>
                <w:bCs/>
              </w:rPr>
              <w:t xml:space="preserve">(top) </w:t>
            </w:r>
            <w:r w:rsidRPr="00DF2F0D">
              <w:rPr>
                <w:b/>
                <w:bCs/>
              </w:rPr>
              <w:t>and PM</w:t>
            </w:r>
            <w:r w:rsidRPr="00DF2F0D">
              <w:rPr>
                <w:b/>
                <w:bCs/>
                <w:vertAlign w:val="subscript"/>
              </w:rPr>
              <w:t>2.5</w:t>
            </w:r>
            <w:r w:rsidRPr="00DF2F0D">
              <w:rPr>
                <w:b/>
                <w:bCs/>
              </w:rPr>
              <w:t xml:space="preserve"> </w:t>
            </w:r>
            <w:r w:rsidR="00C2774A">
              <w:rPr>
                <w:b/>
                <w:bCs/>
              </w:rPr>
              <w:t xml:space="preserve">in July 2020 (bottom) </w:t>
            </w:r>
            <w:r w:rsidRPr="00DF2F0D">
              <w:rPr>
                <w:b/>
                <w:bCs/>
              </w:rPr>
              <w:t>concentrations measured at Beeshoek, showing the respective national ambient air quality standards</w:t>
            </w:r>
            <w:bookmarkEnd w:id="140"/>
          </w:p>
        </w:tc>
      </w:tr>
    </w:tbl>
    <w:p w14:paraId="263CE6CD" w14:textId="26E65B7C" w:rsidR="00515B4B" w:rsidRDefault="00515B4B" w:rsidP="00515B4B">
      <w:pPr>
        <w:pStyle w:val="Heading2"/>
      </w:pPr>
      <w:bookmarkStart w:id="141" w:name="_Toc74924059"/>
      <w:r>
        <w:t>6.</w:t>
      </w:r>
      <w:r w:rsidR="00E052E2">
        <w:t>3</w:t>
      </w:r>
      <w:r>
        <w:tab/>
      </w:r>
      <w:r w:rsidR="00E052E2">
        <w:t>Emissions</w:t>
      </w:r>
      <w:bookmarkEnd w:id="141"/>
    </w:p>
    <w:p w14:paraId="04744E8D" w14:textId="77777777" w:rsidR="00515B4B" w:rsidRDefault="00515B4B" w:rsidP="008A39CE">
      <w:pPr>
        <w:keepLines w:val="0"/>
        <w:autoSpaceDE w:val="0"/>
        <w:autoSpaceDN w:val="0"/>
        <w:adjustRightInd w:val="0"/>
        <w:spacing w:line="276" w:lineRule="auto"/>
        <w:rPr>
          <w:rFonts w:ascii="Verdana" w:hAnsi="Verdana" w:cs="Arial"/>
          <w:szCs w:val="22"/>
        </w:rPr>
      </w:pPr>
    </w:p>
    <w:p w14:paraId="4A319AF8" w14:textId="77777777" w:rsidR="003A4E3C" w:rsidRDefault="00E052E2" w:rsidP="00E052E2">
      <w:pPr>
        <w:tabs>
          <w:tab w:val="clear" w:pos="851"/>
          <w:tab w:val="left" w:pos="709"/>
        </w:tabs>
        <w:spacing w:line="276" w:lineRule="auto"/>
        <w:rPr>
          <w:rFonts w:ascii="Verdana" w:hAnsi="Verdana"/>
        </w:rPr>
      </w:pPr>
      <w:r w:rsidRPr="00062A42">
        <w:rPr>
          <w:rFonts w:ascii="Verdana" w:hAnsi="Verdana"/>
        </w:rPr>
        <w:t xml:space="preserve">A comprehensive emission inventory was developed for the Beeshoek Mine </w:t>
      </w:r>
      <w:r w:rsidR="003A4E3C">
        <w:rPr>
          <w:rFonts w:ascii="Verdana" w:hAnsi="Verdana"/>
        </w:rPr>
        <w:t xml:space="preserve">for a dispersion modelling study for 2018 (uMoya-NILU, 2018), </w:t>
      </w:r>
      <w:r w:rsidR="003A4E3C" w:rsidRPr="00062A42">
        <w:rPr>
          <w:rFonts w:ascii="Verdana" w:hAnsi="Verdana"/>
        </w:rPr>
        <w:t>using a bottom-up approach</w:t>
      </w:r>
      <w:r w:rsidR="003A4E3C">
        <w:rPr>
          <w:rFonts w:ascii="Verdana" w:hAnsi="Verdana"/>
        </w:rPr>
        <w:t xml:space="preserve"> and</w:t>
      </w:r>
      <w:r w:rsidR="003A4E3C" w:rsidRPr="00062A42">
        <w:rPr>
          <w:rFonts w:ascii="Verdana" w:hAnsi="Verdana"/>
        </w:rPr>
        <w:t xml:space="preserve"> providing a reliable estimation of emissions.</w:t>
      </w:r>
      <w:r w:rsidR="003A4E3C">
        <w:rPr>
          <w:rFonts w:ascii="Verdana" w:hAnsi="Verdana"/>
        </w:rPr>
        <w:t xml:space="preserve">  This inventory is also documented in the 2018 emission inventory report (</w:t>
      </w:r>
      <w:r>
        <w:rPr>
          <w:rFonts w:ascii="Verdana" w:hAnsi="Verdana"/>
        </w:rPr>
        <w:t>uMoya-NILU, 2019</w:t>
      </w:r>
      <w:r w:rsidR="003A4E3C">
        <w:rPr>
          <w:rFonts w:ascii="Verdana" w:hAnsi="Verdana"/>
        </w:rPr>
        <w:t xml:space="preserve">). It was updated for the 2019 reporting year (uMoya-NILU, </w:t>
      </w:r>
      <w:r>
        <w:rPr>
          <w:rFonts w:ascii="Verdana" w:hAnsi="Verdana"/>
        </w:rPr>
        <w:t>2020)</w:t>
      </w:r>
      <w:r w:rsidR="003A4E3C">
        <w:rPr>
          <w:rFonts w:ascii="Verdana" w:hAnsi="Verdana"/>
        </w:rPr>
        <w:t>.</w:t>
      </w:r>
      <w:r w:rsidRPr="00062A42">
        <w:rPr>
          <w:rFonts w:ascii="Verdana" w:hAnsi="Verdana"/>
        </w:rPr>
        <w:t xml:space="preserve"> </w:t>
      </w:r>
    </w:p>
    <w:p w14:paraId="2F23DB7B" w14:textId="77777777" w:rsidR="003A4E3C" w:rsidRDefault="003A4E3C" w:rsidP="00E052E2">
      <w:pPr>
        <w:tabs>
          <w:tab w:val="clear" w:pos="851"/>
          <w:tab w:val="left" w:pos="709"/>
        </w:tabs>
        <w:spacing w:line="276" w:lineRule="auto"/>
        <w:rPr>
          <w:rFonts w:ascii="Verdana" w:hAnsi="Verdana"/>
        </w:rPr>
      </w:pPr>
    </w:p>
    <w:p w14:paraId="6280096F" w14:textId="0DA7BDC0" w:rsidR="00E052E2" w:rsidRPr="00062A42" w:rsidRDefault="00E052E2" w:rsidP="00E052E2">
      <w:pPr>
        <w:tabs>
          <w:tab w:val="clear" w:pos="851"/>
          <w:tab w:val="left" w:pos="709"/>
        </w:tabs>
        <w:spacing w:line="276" w:lineRule="auto"/>
        <w:rPr>
          <w:rFonts w:ascii="Verdana" w:hAnsi="Verdana" w:cs="Arial"/>
          <w:szCs w:val="22"/>
        </w:rPr>
      </w:pPr>
      <w:r w:rsidRPr="00062A42">
        <w:rPr>
          <w:rFonts w:ascii="Verdana" w:hAnsi="Verdana"/>
        </w:rPr>
        <w:t xml:space="preserve">The </w:t>
      </w:r>
      <w:r w:rsidR="003A4E3C">
        <w:rPr>
          <w:rFonts w:ascii="Verdana" w:hAnsi="Verdana"/>
        </w:rPr>
        <w:t xml:space="preserve">Beeshoek </w:t>
      </w:r>
      <w:r w:rsidRPr="00062A42">
        <w:rPr>
          <w:rFonts w:ascii="Verdana" w:hAnsi="Verdana"/>
        </w:rPr>
        <w:t>emission inventory focuses on particulates (TSP, PM</w:t>
      </w:r>
      <w:r w:rsidRPr="00062A42">
        <w:rPr>
          <w:rFonts w:ascii="Verdana" w:hAnsi="Verdana"/>
          <w:vertAlign w:val="subscript"/>
        </w:rPr>
        <w:t>10</w:t>
      </w:r>
      <w:r w:rsidRPr="00062A42">
        <w:rPr>
          <w:rFonts w:ascii="Verdana" w:hAnsi="Verdana"/>
        </w:rPr>
        <w:t>, PM</w:t>
      </w:r>
      <w:r w:rsidRPr="00062A42">
        <w:rPr>
          <w:rFonts w:ascii="Verdana" w:hAnsi="Verdana"/>
          <w:vertAlign w:val="subscript"/>
        </w:rPr>
        <w:t>2.5</w:t>
      </w:r>
      <w:r w:rsidRPr="00062A42">
        <w:rPr>
          <w:rFonts w:ascii="Verdana" w:hAnsi="Verdana"/>
        </w:rPr>
        <w:t xml:space="preserve">) </w:t>
      </w:r>
      <w:r>
        <w:rPr>
          <w:rFonts w:ascii="Verdana" w:hAnsi="Verdana"/>
        </w:rPr>
        <w:t>was</w:t>
      </w:r>
      <w:r w:rsidRPr="00062A42">
        <w:rPr>
          <w:rFonts w:ascii="Verdana" w:hAnsi="Verdana"/>
        </w:rPr>
        <w:t xml:space="preserve"> been developed using US-EPA emission factors and actual mine activity data.  </w:t>
      </w:r>
      <w:r w:rsidRPr="00062A42">
        <w:rPr>
          <w:rFonts w:ascii="Verdana" w:hAnsi="Verdana" w:cs="Arial"/>
          <w:szCs w:val="22"/>
        </w:rPr>
        <w:t xml:space="preserve">Emissions from overburden removal, blast hole drilling and blasting </w:t>
      </w:r>
      <w:r>
        <w:rPr>
          <w:rFonts w:ascii="Verdana" w:hAnsi="Verdana" w:cs="Arial"/>
          <w:szCs w:val="22"/>
        </w:rPr>
        <w:t>were</w:t>
      </w:r>
      <w:r w:rsidRPr="00062A42">
        <w:rPr>
          <w:rFonts w:ascii="Verdana" w:hAnsi="Verdana" w:cs="Arial"/>
          <w:szCs w:val="22"/>
        </w:rPr>
        <w:t xml:space="preserve"> estimated for the BN Pit, East Pit, Village Pit and HF Pit.  Materials handling in the four pits refe</w:t>
      </w:r>
      <w:r w:rsidR="003A4E3C">
        <w:rPr>
          <w:rFonts w:ascii="Verdana" w:hAnsi="Verdana" w:cs="Arial"/>
          <w:szCs w:val="22"/>
        </w:rPr>
        <w:t>r</w:t>
      </w:r>
      <w:r w:rsidRPr="00062A42">
        <w:rPr>
          <w:rFonts w:ascii="Verdana" w:hAnsi="Verdana" w:cs="Arial"/>
          <w:szCs w:val="22"/>
        </w:rPr>
        <w:t>r</w:t>
      </w:r>
      <w:r>
        <w:rPr>
          <w:rFonts w:ascii="Verdana" w:hAnsi="Verdana" w:cs="Arial"/>
          <w:szCs w:val="22"/>
        </w:rPr>
        <w:t>ed</w:t>
      </w:r>
      <w:r w:rsidRPr="00062A42">
        <w:rPr>
          <w:rFonts w:ascii="Verdana" w:hAnsi="Verdana" w:cs="Arial"/>
          <w:szCs w:val="22"/>
        </w:rPr>
        <w:t xml:space="preserve"> to loading of overburden and ore, and at the waste rock dumps and ROMs it refers to dumping.  Emissions from crushing and screening include the North Process Plant and South Process Plant. Mine roads are divided into 17 different segments and entrainment of dust by vehicles was estimated based on the length of the segments and the average daily traffic on each. </w:t>
      </w:r>
    </w:p>
    <w:p w14:paraId="351668B3" w14:textId="77777777" w:rsidR="003A4E3C" w:rsidRDefault="003A4E3C" w:rsidP="00E052E2">
      <w:pPr>
        <w:spacing w:line="276" w:lineRule="auto"/>
        <w:rPr>
          <w:rFonts w:ascii="Verdana" w:hAnsi="Verdana" w:cs="Arial"/>
          <w:szCs w:val="22"/>
        </w:rPr>
      </w:pPr>
    </w:p>
    <w:p w14:paraId="0CFEB473" w14:textId="03F9EEED" w:rsidR="00E052E2" w:rsidRPr="00062A42" w:rsidRDefault="00E052E2" w:rsidP="003A4E3C">
      <w:pPr>
        <w:spacing w:line="276" w:lineRule="auto"/>
        <w:rPr>
          <w:rFonts w:ascii="Verdana" w:hAnsi="Verdana"/>
        </w:rPr>
      </w:pPr>
      <w:r w:rsidRPr="00062A42">
        <w:rPr>
          <w:rFonts w:ascii="Verdana" w:hAnsi="Verdana" w:cs="Arial"/>
          <w:szCs w:val="22"/>
        </w:rPr>
        <w:t xml:space="preserve">The total estimate emission of total suspended particulates (TSP) from Beeshoek Mine activities </w:t>
      </w:r>
      <w:r>
        <w:rPr>
          <w:rFonts w:ascii="Verdana" w:hAnsi="Verdana" w:cs="Arial"/>
          <w:szCs w:val="22"/>
        </w:rPr>
        <w:t>in 2019 was</w:t>
      </w:r>
      <w:r w:rsidRPr="00062A42">
        <w:rPr>
          <w:rFonts w:ascii="Verdana" w:hAnsi="Verdana" w:cs="Arial"/>
          <w:szCs w:val="22"/>
        </w:rPr>
        <w:t xml:space="preserve"> 5</w:t>
      </w:r>
      <w:r>
        <w:rPr>
          <w:rFonts w:ascii="Verdana" w:hAnsi="Verdana" w:cs="Arial"/>
          <w:szCs w:val="22"/>
        </w:rPr>
        <w:t xml:space="preserve"> </w:t>
      </w:r>
      <w:r w:rsidRPr="00062A42">
        <w:rPr>
          <w:rFonts w:ascii="Verdana" w:hAnsi="Verdana" w:cs="Arial"/>
          <w:szCs w:val="22"/>
        </w:rPr>
        <w:t>22</w:t>
      </w:r>
      <w:r>
        <w:rPr>
          <w:rFonts w:ascii="Verdana" w:hAnsi="Verdana" w:cs="Arial"/>
          <w:szCs w:val="22"/>
        </w:rPr>
        <w:t>4</w:t>
      </w:r>
      <w:r w:rsidRPr="00062A42">
        <w:rPr>
          <w:rFonts w:ascii="Verdana" w:hAnsi="Verdana" w:cs="Arial"/>
          <w:szCs w:val="22"/>
        </w:rPr>
        <w:t xml:space="preserve"> tons (</w:t>
      </w:r>
      <w:r w:rsidRPr="003A4E3C">
        <w:rPr>
          <w:rFonts w:ascii="Verdana" w:hAnsi="Verdana" w:cs="Arial"/>
          <w:szCs w:val="22"/>
        </w:rPr>
        <w:fldChar w:fldCharType="begin"/>
      </w:r>
      <w:r w:rsidRPr="003A4E3C">
        <w:rPr>
          <w:rFonts w:ascii="Verdana" w:hAnsi="Verdana" w:cs="Arial"/>
          <w:szCs w:val="22"/>
        </w:rPr>
        <w:instrText xml:space="preserve"> REF _Ref61266433 \h </w:instrText>
      </w:r>
      <w:r w:rsidR="003A4E3C">
        <w:rPr>
          <w:rFonts w:ascii="Verdana" w:hAnsi="Verdana" w:cs="Arial"/>
          <w:szCs w:val="22"/>
        </w:rPr>
        <w:instrText xml:space="preserve"> \* MERGEFORMAT </w:instrText>
      </w:r>
      <w:r w:rsidRPr="003A4E3C">
        <w:rPr>
          <w:rFonts w:ascii="Verdana" w:hAnsi="Verdana" w:cs="Arial"/>
          <w:szCs w:val="22"/>
        </w:rPr>
      </w:r>
      <w:r w:rsidRPr="003A4E3C">
        <w:rPr>
          <w:rFonts w:ascii="Verdana" w:hAnsi="Verdana" w:cs="Arial"/>
          <w:szCs w:val="22"/>
        </w:rPr>
        <w:fldChar w:fldCharType="separate"/>
      </w:r>
      <w:r w:rsidR="00641059" w:rsidRPr="00641059">
        <w:rPr>
          <w:rFonts w:ascii="Verdana" w:hAnsi="Verdana"/>
        </w:rPr>
        <w:t xml:space="preserve">Table </w:t>
      </w:r>
      <w:r w:rsidR="00641059" w:rsidRPr="00641059">
        <w:rPr>
          <w:rFonts w:ascii="Verdana" w:hAnsi="Verdana"/>
          <w:noProof/>
        </w:rPr>
        <w:t>6</w:t>
      </w:r>
      <w:r w:rsidR="00641059" w:rsidRPr="00641059">
        <w:rPr>
          <w:rFonts w:ascii="Verdana" w:hAnsi="Verdana"/>
          <w:noProof/>
        </w:rPr>
        <w:noBreakHyphen/>
        <w:t>1</w:t>
      </w:r>
      <w:r w:rsidRPr="003A4E3C">
        <w:rPr>
          <w:rFonts w:ascii="Verdana" w:hAnsi="Verdana" w:cs="Arial"/>
          <w:szCs w:val="22"/>
        </w:rPr>
        <w:fldChar w:fldCharType="end"/>
      </w:r>
      <w:r w:rsidRPr="00062A42">
        <w:rPr>
          <w:rFonts w:ascii="Verdana" w:hAnsi="Verdana" w:cs="Arial"/>
          <w:szCs w:val="22"/>
        </w:rPr>
        <w:t>).  The estimate emission from PM</w:t>
      </w:r>
      <w:r w:rsidRPr="00062A42">
        <w:rPr>
          <w:rFonts w:ascii="Verdana" w:hAnsi="Verdana" w:cs="Arial"/>
          <w:szCs w:val="22"/>
          <w:vertAlign w:val="subscript"/>
        </w:rPr>
        <w:t>10</w:t>
      </w:r>
      <w:r w:rsidRPr="00062A42">
        <w:rPr>
          <w:rFonts w:ascii="Verdana" w:hAnsi="Verdana" w:cs="Arial"/>
          <w:szCs w:val="22"/>
        </w:rPr>
        <w:t xml:space="preserve"> </w:t>
      </w:r>
      <w:r>
        <w:rPr>
          <w:rFonts w:ascii="Verdana" w:hAnsi="Verdana" w:cs="Arial"/>
          <w:szCs w:val="22"/>
        </w:rPr>
        <w:t>was</w:t>
      </w:r>
      <w:r w:rsidRPr="00062A42">
        <w:rPr>
          <w:rFonts w:ascii="Verdana" w:hAnsi="Verdana" w:cs="Arial"/>
          <w:szCs w:val="22"/>
        </w:rPr>
        <w:t xml:space="preserve"> 1</w:t>
      </w:r>
      <w:r>
        <w:rPr>
          <w:rFonts w:ascii="Verdana" w:hAnsi="Verdana" w:cs="Arial"/>
          <w:szCs w:val="22"/>
        </w:rPr>
        <w:t xml:space="preserve"> </w:t>
      </w:r>
      <w:r w:rsidRPr="00062A42">
        <w:rPr>
          <w:rFonts w:ascii="Verdana" w:hAnsi="Verdana" w:cs="Arial"/>
          <w:szCs w:val="22"/>
        </w:rPr>
        <w:t>54</w:t>
      </w:r>
      <w:r>
        <w:rPr>
          <w:rFonts w:ascii="Verdana" w:hAnsi="Verdana" w:cs="Arial"/>
          <w:szCs w:val="22"/>
        </w:rPr>
        <w:t>5</w:t>
      </w:r>
      <w:r w:rsidRPr="00062A42">
        <w:rPr>
          <w:rFonts w:ascii="Verdana" w:hAnsi="Verdana" w:cs="Arial"/>
          <w:szCs w:val="22"/>
        </w:rPr>
        <w:t xml:space="preserve"> tons </w:t>
      </w:r>
      <w:r>
        <w:rPr>
          <w:rFonts w:ascii="Verdana" w:hAnsi="Verdana" w:cs="Arial"/>
          <w:szCs w:val="22"/>
        </w:rPr>
        <w:t>in 2019</w:t>
      </w:r>
      <w:r w:rsidRPr="00062A42">
        <w:rPr>
          <w:rFonts w:ascii="Verdana" w:hAnsi="Verdana" w:cs="Arial"/>
          <w:szCs w:val="22"/>
        </w:rPr>
        <w:t xml:space="preserve"> and for PM</w:t>
      </w:r>
      <w:r w:rsidRPr="00062A42">
        <w:rPr>
          <w:rFonts w:ascii="Verdana" w:hAnsi="Verdana" w:cs="Arial"/>
          <w:szCs w:val="22"/>
          <w:vertAlign w:val="subscript"/>
        </w:rPr>
        <w:t>2.5</w:t>
      </w:r>
      <w:r w:rsidRPr="00062A42">
        <w:rPr>
          <w:rFonts w:ascii="Verdana" w:hAnsi="Verdana" w:cs="Arial"/>
          <w:szCs w:val="22"/>
        </w:rPr>
        <w:t xml:space="preserve"> </w:t>
      </w:r>
      <w:r>
        <w:rPr>
          <w:rFonts w:ascii="Verdana" w:hAnsi="Verdana" w:cs="Arial"/>
          <w:szCs w:val="22"/>
        </w:rPr>
        <w:t>was</w:t>
      </w:r>
      <w:r w:rsidRPr="00062A42">
        <w:rPr>
          <w:rFonts w:ascii="Verdana" w:hAnsi="Verdana" w:cs="Arial"/>
          <w:szCs w:val="22"/>
        </w:rPr>
        <w:t xml:space="preserve"> 1</w:t>
      </w:r>
      <w:r>
        <w:rPr>
          <w:rFonts w:ascii="Verdana" w:hAnsi="Verdana" w:cs="Arial"/>
          <w:szCs w:val="22"/>
        </w:rPr>
        <w:t>72</w:t>
      </w:r>
      <w:r w:rsidRPr="00062A42">
        <w:rPr>
          <w:rFonts w:ascii="Verdana" w:hAnsi="Verdana" w:cs="Arial"/>
          <w:szCs w:val="22"/>
        </w:rPr>
        <w:t xml:space="preserve"> tons per annum.</w:t>
      </w:r>
      <w:r w:rsidR="003A4E3C">
        <w:rPr>
          <w:rFonts w:ascii="Verdana" w:hAnsi="Verdana" w:cs="Arial"/>
          <w:szCs w:val="22"/>
        </w:rPr>
        <w:t xml:space="preserve">  </w:t>
      </w:r>
      <w:r w:rsidRPr="00062A42">
        <w:rPr>
          <w:rFonts w:ascii="Verdana" w:hAnsi="Verdana"/>
        </w:rPr>
        <w:t>The largest source of particulates is vehicle entrainment from the mine roads. Approximately 90% of all TSP and PM</w:t>
      </w:r>
      <w:r w:rsidRPr="00062A42">
        <w:rPr>
          <w:rFonts w:ascii="Verdana" w:hAnsi="Verdana"/>
          <w:vertAlign w:val="subscript"/>
        </w:rPr>
        <w:t xml:space="preserve">10 </w:t>
      </w:r>
      <w:r w:rsidRPr="00062A42">
        <w:rPr>
          <w:rFonts w:ascii="Verdana" w:hAnsi="Verdana"/>
        </w:rPr>
        <w:t>emissions are attributed to the entrainment of dust by vehicles, and 80% of the PM</w:t>
      </w:r>
      <w:r w:rsidRPr="00062A42">
        <w:rPr>
          <w:rFonts w:ascii="Verdana" w:hAnsi="Verdana"/>
          <w:vertAlign w:val="subscript"/>
        </w:rPr>
        <w:t>2.5</w:t>
      </w:r>
      <w:r w:rsidRPr="00062A42">
        <w:rPr>
          <w:rFonts w:ascii="Verdana" w:hAnsi="Verdana"/>
        </w:rPr>
        <w:t xml:space="preserve"> emission.  Crushing and screening is the second largest source of particulate emissions at Beeshoek, but it is relatively small and accounts for only 5.4% of the total TSP and PM</w:t>
      </w:r>
      <w:r w:rsidRPr="00062A42">
        <w:rPr>
          <w:rFonts w:ascii="Verdana" w:hAnsi="Verdana"/>
          <w:vertAlign w:val="subscript"/>
        </w:rPr>
        <w:t>10</w:t>
      </w:r>
      <w:r w:rsidRPr="00062A42">
        <w:rPr>
          <w:rFonts w:ascii="Verdana" w:hAnsi="Verdana"/>
        </w:rPr>
        <w:t xml:space="preserve"> emission. </w:t>
      </w:r>
    </w:p>
    <w:p w14:paraId="3975CB57" w14:textId="77777777" w:rsidR="00E052E2" w:rsidRPr="00062A42" w:rsidRDefault="00E052E2" w:rsidP="00E052E2">
      <w:pPr>
        <w:tabs>
          <w:tab w:val="clear" w:pos="851"/>
          <w:tab w:val="left" w:pos="709"/>
        </w:tabs>
        <w:spacing w:line="276" w:lineRule="auto"/>
        <w:rPr>
          <w:rFonts w:ascii="Verdana" w:hAnsi="Verdana" w:cs="Arial"/>
          <w:szCs w:val="22"/>
        </w:rPr>
      </w:pPr>
    </w:p>
    <w:p w14:paraId="7706A956" w14:textId="014731BF" w:rsidR="00E052E2" w:rsidRPr="00062A42" w:rsidRDefault="00E052E2" w:rsidP="009145CD">
      <w:pPr>
        <w:pStyle w:val="Caption"/>
      </w:pPr>
      <w:bookmarkStart w:id="142" w:name="_Ref61266433"/>
      <w:bookmarkStart w:id="143" w:name="_Toc74924124"/>
      <w:r>
        <w:t xml:space="preserve">Table </w:t>
      </w:r>
      <w:r w:rsidR="00152F7D">
        <w:fldChar w:fldCharType="begin"/>
      </w:r>
      <w:r w:rsidR="00152F7D">
        <w:instrText xml:space="preserve"> STYLEREF 1 \s </w:instrText>
      </w:r>
      <w:r w:rsidR="00152F7D">
        <w:fldChar w:fldCharType="separate"/>
      </w:r>
      <w:r w:rsidR="00641059">
        <w:t>6</w:t>
      </w:r>
      <w:r w:rsidR="00152F7D">
        <w:fldChar w:fldCharType="end"/>
      </w:r>
      <w:r w:rsidR="00152F7D">
        <w:noBreakHyphen/>
      </w:r>
      <w:r w:rsidR="00152F7D">
        <w:fldChar w:fldCharType="begin"/>
      </w:r>
      <w:r w:rsidR="00152F7D">
        <w:instrText xml:space="preserve"> SEQ Table \* ARABIC \s 1 </w:instrText>
      </w:r>
      <w:r w:rsidR="00152F7D">
        <w:fldChar w:fldCharType="separate"/>
      </w:r>
      <w:r w:rsidR="00641059">
        <w:t>1</w:t>
      </w:r>
      <w:r w:rsidR="00152F7D">
        <w:fldChar w:fldCharType="end"/>
      </w:r>
      <w:bookmarkEnd w:id="142"/>
      <w:r>
        <w:t xml:space="preserve">: </w:t>
      </w:r>
      <w:r w:rsidRPr="00062A42">
        <w:t xml:space="preserve">Particulate emissions in tonnes per annum for the current year of assessment </w:t>
      </w:r>
      <w:r>
        <w:t>in</w:t>
      </w:r>
      <w:r w:rsidRPr="00062A42">
        <w:t xml:space="preserve"> 201</w:t>
      </w:r>
      <w:r>
        <w:t>9</w:t>
      </w:r>
      <w:bookmarkEnd w:id="143"/>
      <w:r>
        <w:t xml:space="preserve"> </w:t>
      </w:r>
    </w:p>
    <w:tbl>
      <w:tblPr>
        <w:tblStyle w:val="GridTable5Dark-Accent31"/>
        <w:tblW w:w="4322" w:type="pct"/>
        <w:jc w:val="center"/>
        <w:tblLook w:val="04A0" w:firstRow="1" w:lastRow="0" w:firstColumn="1" w:lastColumn="0" w:noHBand="0" w:noVBand="1"/>
      </w:tblPr>
      <w:tblGrid>
        <w:gridCol w:w="4808"/>
        <w:gridCol w:w="1211"/>
        <w:gridCol w:w="1155"/>
        <w:gridCol w:w="1149"/>
      </w:tblGrid>
      <w:tr w:rsidR="00E052E2" w:rsidRPr="00062A42" w14:paraId="54A0BC57" w14:textId="77777777" w:rsidTr="00F25F79">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2720" w:type="pct"/>
            <w:noWrap/>
            <w:hideMark/>
          </w:tcPr>
          <w:p w14:paraId="559B3530" w14:textId="77777777" w:rsidR="00E052E2" w:rsidRPr="00F25F79" w:rsidRDefault="00E052E2" w:rsidP="001849A0">
            <w:pPr>
              <w:keepLines w:val="0"/>
              <w:tabs>
                <w:tab w:val="clear" w:pos="851"/>
                <w:tab w:val="clear" w:pos="1701"/>
                <w:tab w:val="clear" w:pos="2552"/>
                <w:tab w:val="clear" w:pos="3402"/>
                <w:tab w:val="clear" w:pos="4253"/>
                <w:tab w:val="clear" w:pos="5103"/>
              </w:tabs>
              <w:spacing w:line="276" w:lineRule="auto"/>
              <w:jc w:val="center"/>
              <w:rPr>
                <w:rFonts w:ascii="Verdana" w:hAnsi="Verdana" w:cs="Arial"/>
                <w:bCs w:val="0"/>
                <w:color w:val="auto"/>
                <w:sz w:val="20"/>
                <w:lang w:eastAsia="en-ZA"/>
              </w:rPr>
            </w:pPr>
            <w:r w:rsidRPr="00F25F79">
              <w:rPr>
                <w:rFonts w:ascii="Verdana" w:hAnsi="Verdana" w:cs="Arial"/>
                <w:bCs w:val="0"/>
                <w:color w:val="auto"/>
                <w:sz w:val="20"/>
                <w:lang w:eastAsia="en-ZA"/>
              </w:rPr>
              <w:t>Mining activity</w:t>
            </w:r>
          </w:p>
        </w:tc>
        <w:tc>
          <w:tcPr>
            <w:tcW w:w="784" w:type="pct"/>
            <w:noWrap/>
            <w:hideMark/>
          </w:tcPr>
          <w:p w14:paraId="3E545079" w14:textId="77777777" w:rsidR="00E052E2" w:rsidRPr="00F25F79" w:rsidRDefault="00E052E2" w:rsidP="001849A0">
            <w:pPr>
              <w:keepLines w:val="0"/>
              <w:tabs>
                <w:tab w:val="clear" w:pos="851"/>
                <w:tab w:val="clear" w:pos="1701"/>
                <w:tab w:val="clear" w:pos="2552"/>
                <w:tab w:val="clear" w:pos="3402"/>
                <w:tab w:val="clear" w:pos="4253"/>
                <w:tab w:val="clear" w:pos="5103"/>
              </w:tabs>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Calibri"/>
                <w:bCs w:val="0"/>
                <w:color w:val="auto"/>
                <w:sz w:val="20"/>
                <w:lang w:eastAsia="en-ZA"/>
              </w:rPr>
            </w:pPr>
            <w:r w:rsidRPr="00F25F79">
              <w:rPr>
                <w:rFonts w:ascii="Verdana" w:hAnsi="Verdana" w:cs="Calibri"/>
                <w:bCs w:val="0"/>
                <w:color w:val="auto"/>
                <w:sz w:val="20"/>
                <w:lang w:eastAsia="en-ZA"/>
              </w:rPr>
              <w:t>TSP</w:t>
            </w:r>
          </w:p>
        </w:tc>
        <w:tc>
          <w:tcPr>
            <w:tcW w:w="750" w:type="pct"/>
            <w:noWrap/>
            <w:hideMark/>
          </w:tcPr>
          <w:p w14:paraId="43A00A39" w14:textId="77777777" w:rsidR="00E052E2" w:rsidRPr="00F25F79" w:rsidRDefault="00E052E2" w:rsidP="001849A0">
            <w:pPr>
              <w:keepLines w:val="0"/>
              <w:tabs>
                <w:tab w:val="clear" w:pos="851"/>
                <w:tab w:val="clear" w:pos="1701"/>
                <w:tab w:val="clear" w:pos="2552"/>
                <w:tab w:val="clear" w:pos="3402"/>
                <w:tab w:val="clear" w:pos="4253"/>
                <w:tab w:val="clear" w:pos="5103"/>
              </w:tabs>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Calibri"/>
                <w:bCs w:val="0"/>
                <w:color w:val="auto"/>
                <w:sz w:val="20"/>
                <w:lang w:eastAsia="en-ZA"/>
              </w:rPr>
            </w:pPr>
            <w:r w:rsidRPr="00F25F79">
              <w:rPr>
                <w:rFonts w:ascii="Verdana" w:hAnsi="Verdana" w:cs="Calibri"/>
                <w:bCs w:val="0"/>
                <w:color w:val="auto"/>
                <w:sz w:val="20"/>
                <w:lang w:eastAsia="en-ZA"/>
              </w:rPr>
              <w:t>PM</w:t>
            </w:r>
            <w:r w:rsidRPr="00F25F79">
              <w:rPr>
                <w:rFonts w:ascii="Verdana" w:hAnsi="Verdana" w:cs="Calibri"/>
                <w:bCs w:val="0"/>
                <w:color w:val="auto"/>
                <w:sz w:val="20"/>
                <w:vertAlign w:val="subscript"/>
                <w:lang w:eastAsia="en-ZA"/>
              </w:rPr>
              <w:t>10</w:t>
            </w:r>
          </w:p>
        </w:tc>
        <w:tc>
          <w:tcPr>
            <w:tcW w:w="747" w:type="pct"/>
            <w:noWrap/>
            <w:hideMark/>
          </w:tcPr>
          <w:p w14:paraId="6DB5057F" w14:textId="77777777" w:rsidR="00E052E2" w:rsidRPr="00F25F79" w:rsidRDefault="00E052E2" w:rsidP="001849A0">
            <w:pPr>
              <w:keepLines w:val="0"/>
              <w:tabs>
                <w:tab w:val="clear" w:pos="851"/>
                <w:tab w:val="clear" w:pos="1701"/>
                <w:tab w:val="clear" w:pos="2552"/>
                <w:tab w:val="clear" w:pos="3402"/>
                <w:tab w:val="clear" w:pos="4253"/>
                <w:tab w:val="clear" w:pos="5103"/>
              </w:tabs>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Calibri"/>
                <w:bCs w:val="0"/>
                <w:color w:val="auto"/>
                <w:sz w:val="20"/>
                <w:lang w:eastAsia="en-ZA"/>
              </w:rPr>
            </w:pPr>
            <w:r w:rsidRPr="00F25F79">
              <w:rPr>
                <w:rFonts w:ascii="Verdana" w:hAnsi="Verdana" w:cs="Calibri"/>
                <w:bCs w:val="0"/>
                <w:color w:val="auto"/>
                <w:sz w:val="20"/>
                <w:lang w:eastAsia="en-ZA"/>
              </w:rPr>
              <w:t>PM</w:t>
            </w:r>
            <w:r w:rsidRPr="00F25F79">
              <w:rPr>
                <w:rFonts w:ascii="Verdana" w:hAnsi="Verdana" w:cs="Calibri"/>
                <w:bCs w:val="0"/>
                <w:color w:val="auto"/>
                <w:sz w:val="20"/>
                <w:vertAlign w:val="subscript"/>
                <w:lang w:eastAsia="en-ZA"/>
              </w:rPr>
              <w:t>2.5</w:t>
            </w:r>
          </w:p>
        </w:tc>
      </w:tr>
      <w:tr w:rsidR="00E052E2" w:rsidRPr="00062A42" w14:paraId="336BE9C2" w14:textId="77777777" w:rsidTr="00F25F79">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720" w:type="pct"/>
            <w:noWrap/>
            <w:hideMark/>
          </w:tcPr>
          <w:p w14:paraId="35664254" w14:textId="77777777"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left"/>
              <w:rPr>
                <w:rFonts w:ascii="Verdana" w:hAnsi="Verdana" w:cs="Arial"/>
                <w:bCs w:val="0"/>
                <w:color w:val="auto"/>
                <w:sz w:val="20"/>
                <w:lang w:eastAsia="en-ZA"/>
              </w:rPr>
            </w:pPr>
            <w:r w:rsidRPr="00F25F79">
              <w:rPr>
                <w:rFonts w:ascii="Verdana" w:hAnsi="Verdana" w:cs="Arial"/>
                <w:bCs w:val="0"/>
                <w:color w:val="auto"/>
                <w:sz w:val="20"/>
                <w:lang w:eastAsia="en-ZA"/>
              </w:rPr>
              <w:t xml:space="preserve">Overburden Removal </w:t>
            </w:r>
          </w:p>
        </w:tc>
        <w:tc>
          <w:tcPr>
            <w:tcW w:w="784" w:type="pct"/>
            <w:noWrap/>
            <w:vAlign w:val="center"/>
            <w:hideMark/>
          </w:tcPr>
          <w:p w14:paraId="2F0B597F" w14:textId="0E81BDAB"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20"/>
                <w:lang w:eastAsia="en-ZA"/>
              </w:rPr>
            </w:pPr>
            <w:r w:rsidRPr="00F25F79">
              <w:rPr>
                <w:rFonts w:ascii="Verdana" w:hAnsi="Verdana" w:cs="Arial"/>
                <w:sz w:val="20"/>
                <w:lang w:eastAsia="en-ZA"/>
              </w:rPr>
              <w:t>12.6</w:t>
            </w:r>
          </w:p>
        </w:tc>
        <w:tc>
          <w:tcPr>
            <w:tcW w:w="750" w:type="pct"/>
            <w:noWrap/>
            <w:vAlign w:val="center"/>
            <w:hideMark/>
          </w:tcPr>
          <w:p w14:paraId="617533D4" w14:textId="5749D0F1"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20"/>
                <w:lang w:eastAsia="en-ZA"/>
              </w:rPr>
            </w:pPr>
            <w:r w:rsidRPr="00F25F79">
              <w:rPr>
                <w:rFonts w:ascii="Verdana" w:hAnsi="Verdana" w:cs="Arial"/>
                <w:sz w:val="20"/>
                <w:lang w:eastAsia="en-ZA"/>
              </w:rPr>
              <w:t>2.4</w:t>
            </w:r>
          </w:p>
        </w:tc>
        <w:tc>
          <w:tcPr>
            <w:tcW w:w="747" w:type="pct"/>
            <w:noWrap/>
            <w:vAlign w:val="center"/>
            <w:hideMark/>
          </w:tcPr>
          <w:p w14:paraId="68522BEC" w14:textId="7C2FE9AA"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20"/>
                <w:lang w:eastAsia="en-ZA"/>
              </w:rPr>
            </w:pPr>
            <w:r w:rsidRPr="00F25F79">
              <w:rPr>
                <w:rFonts w:ascii="Verdana" w:hAnsi="Verdana" w:cs="Arial"/>
                <w:sz w:val="20"/>
                <w:lang w:eastAsia="en-ZA"/>
              </w:rPr>
              <w:t>1.3</w:t>
            </w:r>
          </w:p>
        </w:tc>
      </w:tr>
      <w:tr w:rsidR="00E052E2" w:rsidRPr="00062A42" w14:paraId="02D19425" w14:textId="77777777" w:rsidTr="00F25F79">
        <w:trPr>
          <w:trHeight w:val="315"/>
          <w:jc w:val="center"/>
        </w:trPr>
        <w:tc>
          <w:tcPr>
            <w:cnfStyle w:val="001000000000" w:firstRow="0" w:lastRow="0" w:firstColumn="1" w:lastColumn="0" w:oddVBand="0" w:evenVBand="0" w:oddHBand="0" w:evenHBand="0" w:firstRowFirstColumn="0" w:firstRowLastColumn="0" w:lastRowFirstColumn="0" w:lastRowLastColumn="0"/>
            <w:tcW w:w="2720" w:type="pct"/>
            <w:noWrap/>
            <w:hideMark/>
          </w:tcPr>
          <w:p w14:paraId="4DF375F7" w14:textId="77777777"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left"/>
              <w:rPr>
                <w:rFonts w:ascii="Verdana" w:hAnsi="Verdana" w:cs="Arial"/>
                <w:bCs w:val="0"/>
                <w:color w:val="auto"/>
                <w:sz w:val="20"/>
                <w:lang w:eastAsia="en-ZA"/>
              </w:rPr>
            </w:pPr>
            <w:r w:rsidRPr="00F25F79">
              <w:rPr>
                <w:rFonts w:ascii="Verdana" w:hAnsi="Verdana" w:cs="Arial"/>
                <w:bCs w:val="0"/>
                <w:color w:val="auto"/>
                <w:sz w:val="20"/>
                <w:lang w:eastAsia="en-ZA"/>
              </w:rPr>
              <w:t xml:space="preserve">Blast Hole Drilling </w:t>
            </w:r>
          </w:p>
          <w:p w14:paraId="1001714E" w14:textId="77777777" w:rsidR="00E052E2" w:rsidRPr="00F25F79" w:rsidRDefault="00E052E2" w:rsidP="00E052E2">
            <w:pPr>
              <w:spacing w:line="276" w:lineRule="auto"/>
              <w:rPr>
                <w:rFonts w:ascii="Verdana" w:hAnsi="Verdana" w:cs="Arial"/>
                <w:color w:val="auto"/>
                <w:sz w:val="20"/>
                <w:lang w:eastAsia="en-ZA"/>
              </w:rPr>
            </w:pPr>
          </w:p>
        </w:tc>
        <w:tc>
          <w:tcPr>
            <w:tcW w:w="784" w:type="pct"/>
            <w:noWrap/>
            <w:vAlign w:val="center"/>
            <w:hideMark/>
          </w:tcPr>
          <w:p w14:paraId="22647862" w14:textId="63E1AAD7"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14.9</w:t>
            </w:r>
          </w:p>
        </w:tc>
        <w:tc>
          <w:tcPr>
            <w:tcW w:w="750" w:type="pct"/>
            <w:noWrap/>
            <w:vAlign w:val="center"/>
            <w:hideMark/>
          </w:tcPr>
          <w:p w14:paraId="036B002D" w14:textId="0905CE3C"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7.8</w:t>
            </w:r>
          </w:p>
        </w:tc>
        <w:tc>
          <w:tcPr>
            <w:tcW w:w="747" w:type="pct"/>
            <w:noWrap/>
            <w:vAlign w:val="center"/>
            <w:hideMark/>
          </w:tcPr>
          <w:p w14:paraId="3AF27725" w14:textId="3B4235D6"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7.8</w:t>
            </w:r>
          </w:p>
        </w:tc>
      </w:tr>
      <w:tr w:rsidR="00E052E2" w:rsidRPr="00062A42" w14:paraId="11CCDD41" w14:textId="77777777" w:rsidTr="00F25F79">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720" w:type="pct"/>
            <w:noWrap/>
            <w:hideMark/>
          </w:tcPr>
          <w:p w14:paraId="3D2D10C8" w14:textId="77777777"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left"/>
              <w:rPr>
                <w:rFonts w:ascii="Verdana" w:hAnsi="Verdana" w:cs="Arial"/>
                <w:bCs w:val="0"/>
                <w:color w:val="auto"/>
                <w:sz w:val="20"/>
                <w:lang w:eastAsia="en-ZA"/>
              </w:rPr>
            </w:pPr>
            <w:r w:rsidRPr="00F25F79">
              <w:rPr>
                <w:rFonts w:ascii="Verdana" w:hAnsi="Verdana" w:cs="Arial"/>
                <w:bCs w:val="0"/>
                <w:color w:val="auto"/>
                <w:sz w:val="20"/>
                <w:lang w:eastAsia="en-ZA"/>
              </w:rPr>
              <w:t xml:space="preserve">Blasting </w:t>
            </w:r>
          </w:p>
        </w:tc>
        <w:tc>
          <w:tcPr>
            <w:tcW w:w="784" w:type="pct"/>
            <w:noWrap/>
            <w:vAlign w:val="center"/>
            <w:hideMark/>
          </w:tcPr>
          <w:p w14:paraId="04E98B20" w14:textId="153FE6A9"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5</w:t>
            </w:r>
          </w:p>
        </w:tc>
        <w:tc>
          <w:tcPr>
            <w:tcW w:w="750" w:type="pct"/>
            <w:noWrap/>
            <w:vAlign w:val="center"/>
            <w:hideMark/>
          </w:tcPr>
          <w:p w14:paraId="0E8AF32A" w14:textId="16571898"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3</w:t>
            </w:r>
          </w:p>
        </w:tc>
        <w:tc>
          <w:tcPr>
            <w:tcW w:w="747" w:type="pct"/>
            <w:noWrap/>
            <w:vAlign w:val="center"/>
            <w:hideMark/>
          </w:tcPr>
          <w:p w14:paraId="039F5001" w14:textId="7E347ACF"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0</w:t>
            </w:r>
          </w:p>
        </w:tc>
      </w:tr>
      <w:tr w:rsidR="00E052E2" w:rsidRPr="00062A42" w14:paraId="4616D6A8" w14:textId="77777777" w:rsidTr="00F25F79">
        <w:trPr>
          <w:trHeight w:val="315"/>
          <w:jc w:val="center"/>
        </w:trPr>
        <w:tc>
          <w:tcPr>
            <w:cnfStyle w:val="001000000000" w:firstRow="0" w:lastRow="0" w:firstColumn="1" w:lastColumn="0" w:oddVBand="0" w:evenVBand="0" w:oddHBand="0" w:evenHBand="0" w:firstRowFirstColumn="0" w:firstRowLastColumn="0" w:lastRowFirstColumn="0" w:lastRowLastColumn="0"/>
            <w:tcW w:w="2720" w:type="pct"/>
            <w:noWrap/>
            <w:hideMark/>
          </w:tcPr>
          <w:p w14:paraId="7B50C480" w14:textId="77777777"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left"/>
              <w:rPr>
                <w:rFonts w:ascii="Verdana" w:hAnsi="Verdana" w:cs="Arial"/>
                <w:bCs w:val="0"/>
                <w:color w:val="auto"/>
                <w:sz w:val="20"/>
                <w:lang w:eastAsia="en-ZA"/>
              </w:rPr>
            </w:pPr>
            <w:r w:rsidRPr="00F25F79">
              <w:rPr>
                <w:rFonts w:ascii="Verdana" w:hAnsi="Verdana" w:cs="Arial"/>
                <w:bCs w:val="0"/>
                <w:color w:val="auto"/>
                <w:sz w:val="20"/>
                <w:lang w:eastAsia="en-ZA"/>
              </w:rPr>
              <w:t>Crushing and screening</w:t>
            </w:r>
          </w:p>
        </w:tc>
        <w:tc>
          <w:tcPr>
            <w:tcW w:w="784" w:type="pct"/>
            <w:noWrap/>
            <w:vAlign w:val="center"/>
            <w:hideMark/>
          </w:tcPr>
          <w:p w14:paraId="648F640D" w14:textId="5F209086"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267.6</w:t>
            </w:r>
          </w:p>
        </w:tc>
        <w:tc>
          <w:tcPr>
            <w:tcW w:w="750" w:type="pct"/>
            <w:noWrap/>
            <w:vAlign w:val="center"/>
            <w:hideMark/>
          </w:tcPr>
          <w:p w14:paraId="6BFE22CF" w14:textId="072F04C1"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79.6</w:t>
            </w:r>
          </w:p>
        </w:tc>
        <w:tc>
          <w:tcPr>
            <w:tcW w:w="747" w:type="pct"/>
            <w:noWrap/>
            <w:vAlign w:val="center"/>
            <w:hideMark/>
          </w:tcPr>
          <w:p w14:paraId="0F8A421C" w14:textId="7EEDC02D"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0.0</w:t>
            </w:r>
          </w:p>
        </w:tc>
      </w:tr>
      <w:tr w:rsidR="00E052E2" w:rsidRPr="00062A42" w14:paraId="33F1F6CE" w14:textId="77777777" w:rsidTr="00F25F79">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720" w:type="pct"/>
            <w:noWrap/>
            <w:hideMark/>
          </w:tcPr>
          <w:p w14:paraId="7535C47E" w14:textId="77777777"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left"/>
              <w:rPr>
                <w:rFonts w:ascii="Verdana" w:hAnsi="Verdana" w:cs="Arial"/>
                <w:bCs w:val="0"/>
                <w:color w:val="auto"/>
                <w:sz w:val="20"/>
                <w:lang w:eastAsia="en-ZA"/>
              </w:rPr>
            </w:pPr>
            <w:r w:rsidRPr="00F25F79">
              <w:rPr>
                <w:rFonts w:ascii="Verdana" w:hAnsi="Verdana" w:cs="Arial"/>
                <w:bCs w:val="0"/>
                <w:color w:val="auto"/>
                <w:sz w:val="20"/>
                <w:lang w:eastAsia="en-ZA"/>
              </w:rPr>
              <w:t>Wind entrainment: Stockpiles</w:t>
            </w:r>
          </w:p>
        </w:tc>
        <w:tc>
          <w:tcPr>
            <w:tcW w:w="784" w:type="pct"/>
            <w:noWrap/>
            <w:vAlign w:val="center"/>
            <w:hideMark/>
          </w:tcPr>
          <w:p w14:paraId="2AC01155" w14:textId="4E8BFD5E"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27.7</w:t>
            </w:r>
          </w:p>
        </w:tc>
        <w:tc>
          <w:tcPr>
            <w:tcW w:w="750" w:type="pct"/>
            <w:noWrap/>
            <w:vAlign w:val="center"/>
            <w:hideMark/>
          </w:tcPr>
          <w:p w14:paraId="2565B196" w14:textId="3B22B65B"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13.8</w:t>
            </w:r>
          </w:p>
        </w:tc>
        <w:tc>
          <w:tcPr>
            <w:tcW w:w="747" w:type="pct"/>
            <w:noWrap/>
            <w:vAlign w:val="center"/>
            <w:hideMark/>
          </w:tcPr>
          <w:p w14:paraId="495A9AD0" w14:textId="38235A44"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5.5</w:t>
            </w:r>
          </w:p>
        </w:tc>
      </w:tr>
      <w:tr w:rsidR="00E052E2" w:rsidRPr="00062A42" w14:paraId="31DD8C1C" w14:textId="77777777" w:rsidTr="00F25F79">
        <w:trPr>
          <w:trHeight w:val="315"/>
          <w:jc w:val="center"/>
        </w:trPr>
        <w:tc>
          <w:tcPr>
            <w:cnfStyle w:val="001000000000" w:firstRow="0" w:lastRow="0" w:firstColumn="1" w:lastColumn="0" w:oddVBand="0" w:evenVBand="0" w:oddHBand="0" w:evenHBand="0" w:firstRowFirstColumn="0" w:firstRowLastColumn="0" w:lastRowFirstColumn="0" w:lastRowLastColumn="0"/>
            <w:tcW w:w="2720" w:type="pct"/>
            <w:noWrap/>
            <w:hideMark/>
          </w:tcPr>
          <w:p w14:paraId="6495FD1F" w14:textId="77777777"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left"/>
              <w:rPr>
                <w:rFonts w:ascii="Verdana" w:hAnsi="Verdana" w:cs="Arial"/>
                <w:bCs w:val="0"/>
                <w:color w:val="auto"/>
                <w:sz w:val="20"/>
                <w:lang w:eastAsia="en-ZA"/>
              </w:rPr>
            </w:pPr>
            <w:r w:rsidRPr="00F25F79">
              <w:rPr>
                <w:rFonts w:ascii="Verdana" w:hAnsi="Verdana" w:cs="Arial"/>
                <w:bCs w:val="0"/>
                <w:color w:val="auto"/>
                <w:sz w:val="20"/>
                <w:lang w:eastAsia="en-ZA"/>
              </w:rPr>
              <w:t>Wind erosion: ROMS</w:t>
            </w:r>
          </w:p>
        </w:tc>
        <w:tc>
          <w:tcPr>
            <w:tcW w:w="784" w:type="pct"/>
            <w:noWrap/>
            <w:vAlign w:val="center"/>
            <w:hideMark/>
          </w:tcPr>
          <w:p w14:paraId="691C889E" w14:textId="2FDCC16E"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86.9</w:t>
            </w:r>
          </w:p>
        </w:tc>
        <w:tc>
          <w:tcPr>
            <w:tcW w:w="750" w:type="pct"/>
            <w:noWrap/>
            <w:vAlign w:val="center"/>
            <w:hideMark/>
          </w:tcPr>
          <w:p w14:paraId="06B206FE" w14:textId="5B538A63"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43.4</w:t>
            </w:r>
          </w:p>
        </w:tc>
        <w:tc>
          <w:tcPr>
            <w:tcW w:w="747" w:type="pct"/>
            <w:noWrap/>
            <w:vAlign w:val="center"/>
            <w:hideMark/>
          </w:tcPr>
          <w:p w14:paraId="76C2FFD5" w14:textId="6A59BEBA"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17.4</w:t>
            </w:r>
          </w:p>
        </w:tc>
      </w:tr>
      <w:tr w:rsidR="00E052E2" w:rsidRPr="00062A42" w14:paraId="32876FC6" w14:textId="77777777" w:rsidTr="00F25F79">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720" w:type="pct"/>
            <w:noWrap/>
            <w:hideMark/>
          </w:tcPr>
          <w:p w14:paraId="1B54E039" w14:textId="77777777"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left"/>
              <w:rPr>
                <w:rFonts w:ascii="Verdana" w:hAnsi="Verdana" w:cs="Arial"/>
                <w:bCs w:val="0"/>
                <w:color w:val="auto"/>
                <w:sz w:val="20"/>
                <w:lang w:eastAsia="en-ZA"/>
              </w:rPr>
            </w:pPr>
            <w:r w:rsidRPr="00F25F79">
              <w:rPr>
                <w:rFonts w:ascii="Verdana" w:hAnsi="Verdana" w:cs="Arial"/>
                <w:bCs w:val="0"/>
                <w:color w:val="auto"/>
                <w:sz w:val="20"/>
                <w:lang w:eastAsia="en-ZA"/>
              </w:rPr>
              <w:t>Materials handling: Pits</w:t>
            </w:r>
          </w:p>
        </w:tc>
        <w:tc>
          <w:tcPr>
            <w:tcW w:w="784" w:type="pct"/>
            <w:noWrap/>
            <w:vAlign w:val="center"/>
            <w:hideMark/>
          </w:tcPr>
          <w:p w14:paraId="222A9A37" w14:textId="0A86D4E3"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10.5</w:t>
            </w:r>
          </w:p>
        </w:tc>
        <w:tc>
          <w:tcPr>
            <w:tcW w:w="750" w:type="pct"/>
            <w:noWrap/>
            <w:vAlign w:val="center"/>
            <w:hideMark/>
          </w:tcPr>
          <w:p w14:paraId="576AE999" w14:textId="6377AC72"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5.0</w:t>
            </w:r>
          </w:p>
        </w:tc>
        <w:tc>
          <w:tcPr>
            <w:tcW w:w="747" w:type="pct"/>
            <w:noWrap/>
            <w:vAlign w:val="center"/>
            <w:hideMark/>
          </w:tcPr>
          <w:p w14:paraId="3B908692" w14:textId="3202B901"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0.8</w:t>
            </w:r>
          </w:p>
        </w:tc>
      </w:tr>
      <w:tr w:rsidR="00E052E2" w:rsidRPr="00062A42" w14:paraId="046B54B4" w14:textId="77777777" w:rsidTr="00F25F79">
        <w:trPr>
          <w:trHeight w:val="315"/>
          <w:jc w:val="center"/>
        </w:trPr>
        <w:tc>
          <w:tcPr>
            <w:cnfStyle w:val="001000000000" w:firstRow="0" w:lastRow="0" w:firstColumn="1" w:lastColumn="0" w:oddVBand="0" w:evenVBand="0" w:oddHBand="0" w:evenHBand="0" w:firstRowFirstColumn="0" w:firstRowLastColumn="0" w:lastRowFirstColumn="0" w:lastRowLastColumn="0"/>
            <w:tcW w:w="2720" w:type="pct"/>
            <w:noWrap/>
            <w:hideMark/>
          </w:tcPr>
          <w:p w14:paraId="10D7C584" w14:textId="77777777" w:rsidR="00E052E2" w:rsidRPr="00555250" w:rsidRDefault="00E052E2" w:rsidP="00E052E2">
            <w:pPr>
              <w:keepLines w:val="0"/>
              <w:tabs>
                <w:tab w:val="clear" w:pos="851"/>
                <w:tab w:val="clear" w:pos="1701"/>
                <w:tab w:val="clear" w:pos="2552"/>
                <w:tab w:val="clear" w:pos="3402"/>
                <w:tab w:val="clear" w:pos="4253"/>
                <w:tab w:val="clear" w:pos="5103"/>
              </w:tabs>
              <w:spacing w:line="276" w:lineRule="auto"/>
              <w:jc w:val="left"/>
              <w:rPr>
                <w:rFonts w:ascii="Verdana" w:hAnsi="Verdana" w:cs="Arial"/>
                <w:bCs w:val="0"/>
                <w:color w:val="auto"/>
                <w:sz w:val="20"/>
                <w:lang w:val="de-DE" w:eastAsia="en-ZA"/>
              </w:rPr>
            </w:pPr>
            <w:r w:rsidRPr="00555250">
              <w:rPr>
                <w:rFonts w:ascii="Verdana" w:hAnsi="Verdana" w:cs="Arial"/>
                <w:bCs w:val="0"/>
                <w:color w:val="auto"/>
                <w:sz w:val="20"/>
                <w:lang w:val="de-DE" w:eastAsia="en-ZA"/>
              </w:rPr>
              <w:t>Material handling: Waste rock dumps</w:t>
            </w:r>
          </w:p>
        </w:tc>
        <w:tc>
          <w:tcPr>
            <w:tcW w:w="784" w:type="pct"/>
            <w:noWrap/>
            <w:vAlign w:val="center"/>
            <w:hideMark/>
          </w:tcPr>
          <w:p w14:paraId="40C1107A" w14:textId="28F93AEA"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46.4</w:t>
            </w:r>
          </w:p>
        </w:tc>
        <w:tc>
          <w:tcPr>
            <w:tcW w:w="750" w:type="pct"/>
            <w:noWrap/>
            <w:vAlign w:val="center"/>
            <w:hideMark/>
          </w:tcPr>
          <w:p w14:paraId="49A1E2A6" w14:textId="053027DB"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21.9</w:t>
            </w:r>
          </w:p>
        </w:tc>
        <w:tc>
          <w:tcPr>
            <w:tcW w:w="747" w:type="pct"/>
            <w:noWrap/>
            <w:vAlign w:val="center"/>
            <w:hideMark/>
          </w:tcPr>
          <w:p w14:paraId="6280DB56" w14:textId="73C9E821"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3.3</w:t>
            </w:r>
          </w:p>
        </w:tc>
      </w:tr>
      <w:tr w:rsidR="00E052E2" w:rsidRPr="00062A42" w14:paraId="51C6DED6" w14:textId="77777777" w:rsidTr="00F25F79">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720" w:type="pct"/>
            <w:noWrap/>
            <w:hideMark/>
          </w:tcPr>
          <w:p w14:paraId="249D246E" w14:textId="77777777"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left"/>
              <w:rPr>
                <w:rFonts w:ascii="Verdana" w:hAnsi="Verdana" w:cs="Arial"/>
                <w:bCs w:val="0"/>
                <w:color w:val="auto"/>
                <w:sz w:val="20"/>
                <w:lang w:eastAsia="en-ZA"/>
              </w:rPr>
            </w:pPr>
            <w:r w:rsidRPr="00F25F79">
              <w:rPr>
                <w:rFonts w:ascii="Verdana" w:hAnsi="Verdana" w:cs="Arial"/>
                <w:bCs w:val="0"/>
                <w:color w:val="auto"/>
                <w:sz w:val="20"/>
                <w:lang w:eastAsia="en-ZA"/>
              </w:rPr>
              <w:t>Materials handling: Stockpiles and ROMS</w:t>
            </w:r>
          </w:p>
        </w:tc>
        <w:tc>
          <w:tcPr>
            <w:tcW w:w="784" w:type="pct"/>
            <w:noWrap/>
            <w:vAlign w:val="center"/>
            <w:hideMark/>
          </w:tcPr>
          <w:p w14:paraId="3B8B5BCA" w14:textId="2C03BF2C"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4.2</w:t>
            </w:r>
          </w:p>
        </w:tc>
        <w:tc>
          <w:tcPr>
            <w:tcW w:w="750" w:type="pct"/>
            <w:noWrap/>
            <w:vAlign w:val="center"/>
            <w:hideMark/>
          </w:tcPr>
          <w:p w14:paraId="6C4D2753" w14:textId="233C4AC6"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2.0</w:t>
            </w:r>
          </w:p>
        </w:tc>
        <w:tc>
          <w:tcPr>
            <w:tcW w:w="747" w:type="pct"/>
            <w:noWrap/>
            <w:vAlign w:val="center"/>
            <w:hideMark/>
          </w:tcPr>
          <w:p w14:paraId="66EA9E46" w14:textId="27CC565C"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0.3</w:t>
            </w:r>
          </w:p>
        </w:tc>
      </w:tr>
      <w:tr w:rsidR="00E052E2" w:rsidRPr="00062A42" w14:paraId="6232EFF8" w14:textId="77777777" w:rsidTr="00F25F79">
        <w:trPr>
          <w:trHeight w:val="315"/>
          <w:jc w:val="center"/>
        </w:trPr>
        <w:tc>
          <w:tcPr>
            <w:cnfStyle w:val="001000000000" w:firstRow="0" w:lastRow="0" w:firstColumn="1" w:lastColumn="0" w:oddVBand="0" w:evenVBand="0" w:oddHBand="0" w:evenHBand="0" w:firstRowFirstColumn="0" w:firstRowLastColumn="0" w:lastRowFirstColumn="0" w:lastRowLastColumn="0"/>
            <w:tcW w:w="2720" w:type="pct"/>
            <w:noWrap/>
            <w:hideMark/>
          </w:tcPr>
          <w:p w14:paraId="555F97CD" w14:textId="77777777"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left"/>
              <w:rPr>
                <w:rFonts w:ascii="Verdana" w:hAnsi="Verdana" w:cs="Arial"/>
                <w:bCs w:val="0"/>
                <w:color w:val="auto"/>
                <w:sz w:val="20"/>
                <w:lang w:eastAsia="en-ZA"/>
              </w:rPr>
            </w:pPr>
            <w:r w:rsidRPr="00F25F79">
              <w:rPr>
                <w:rFonts w:ascii="Verdana" w:hAnsi="Verdana" w:cs="Arial"/>
                <w:bCs w:val="0"/>
                <w:color w:val="auto"/>
                <w:sz w:val="20"/>
                <w:lang w:eastAsia="en-ZA"/>
              </w:rPr>
              <w:t>Vehicle road dust entrainment</w:t>
            </w:r>
          </w:p>
        </w:tc>
        <w:tc>
          <w:tcPr>
            <w:tcW w:w="784" w:type="pct"/>
            <w:noWrap/>
            <w:vAlign w:val="center"/>
            <w:hideMark/>
          </w:tcPr>
          <w:p w14:paraId="4F4F6811" w14:textId="28BEE8BC"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4 748</w:t>
            </w:r>
          </w:p>
        </w:tc>
        <w:tc>
          <w:tcPr>
            <w:tcW w:w="750" w:type="pct"/>
            <w:noWrap/>
            <w:vAlign w:val="center"/>
            <w:hideMark/>
          </w:tcPr>
          <w:p w14:paraId="345830CA" w14:textId="14E45F17"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1 366</w:t>
            </w:r>
          </w:p>
        </w:tc>
        <w:tc>
          <w:tcPr>
            <w:tcW w:w="747" w:type="pct"/>
            <w:noWrap/>
            <w:vAlign w:val="center"/>
            <w:hideMark/>
          </w:tcPr>
          <w:p w14:paraId="36547C57" w14:textId="3AE2438E"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F25F79">
              <w:rPr>
                <w:rFonts w:ascii="Verdana" w:hAnsi="Verdana" w:cs="Calibri"/>
                <w:sz w:val="20"/>
                <w:lang w:eastAsia="en-ZA"/>
              </w:rPr>
              <w:t>135.0</w:t>
            </w:r>
          </w:p>
        </w:tc>
      </w:tr>
      <w:tr w:rsidR="00E052E2" w:rsidRPr="00062A42" w14:paraId="5AA60DC2" w14:textId="77777777" w:rsidTr="00F25F79">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720" w:type="pct"/>
            <w:noWrap/>
            <w:hideMark/>
          </w:tcPr>
          <w:p w14:paraId="572CD92E" w14:textId="77777777"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left"/>
              <w:rPr>
                <w:rFonts w:ascii="Verdana" w:hAnsi="Verdana" w:cs="Arial"/>
                <w:bCs w:val="0"/>
                <w:color w:val="auto"/>
                <w:sz w:val="20"/>
                <w:lang w:eastAsia="en-ZA"/>
              </w:rPr>
            </w:pPr>
            <w:r w:rsidRPr="00F25F79">
              <w:rPr>
                <w:rFonts w:ascii="Verdana" w:hAnsi="Verdana" w:cs="Arial"/>
                <w:bCs w:val="0"/>
                <w:color w:val="auto"/>
                <w:sz w:val="20"/>
                <w:lang w:eastAsia="en-ZA"/>
              </w:rPr>
              <w:t>TOTAL</w:t>
            </w:r>
          </w:p>
        </w:tc>
        <w:tc>
          <w:tcPr>
            <w:tcW w:w="784" w:type="pct"/>
            <w:noWrap/>
            <w:vAlign w:val="center"/>
            <w:hideMark/>
          </w:tcPr>
          <w:p w14:paraId="6E949C9D" w14:textId="4C7B1447"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
                <w:sz w:val="20"/>
                <w:lang w:eastAsia="en-ZA"/>
              </w:rPr>
            </w:pPr>
            <w:r w:rsidRPr="00F25F79">
              <w:rPr>
                <w:rFonts w:ascii="Verdana" w:hAnsi="Verdana" w:cs="Arial"/>
                <w:b/>
                <w:bCs/>
                <w:sz w:val="20"/>
                <w:lang w:eastAsia="en-ZA"/>
              </w:rPr>
              <w:t>5 224</w:t>
            </w:r>
          </w:p>
        </w:tc>
        <w:tc>
          <w:tcPr>
            <w:tcW w:w="750" w:type="pct"/>
            <w:noWrap/>
            <w:vAlign w:val="center"/>
            <w:hideMark/>
          </w:tcPr>
          <w:p w14:paraId="56492A3F" w14:textId="44D05EF7"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
                <w:sz w:val="20"/>
                <w:lang w:eastAsia="en-ZA"/>
              </w:rPr>
            </w:pPr>
            <w:r w:rsidRPr="00F25F79">
              <w:rPr>
                <w:rFonts w:ascii="Verdana" w:hAnsi="Verdana" w:cs="Arial"/>
                <w:b/>
                <w:bCs/>
                <w:sz w:val="20"/>
                <w:lang w:eastAsia="en-ZA"/>
              </w:rPr>
              <w:t>1 545</w:t>
            </w:r>
          </w:p>
        </w:tc>
        <w:tc>
          <w:tcPr>
            <w:tcW w:w="747" w:type="pct"/>
            <w:noWrap/>
            <w:vAlign w:val="center"/>
            <w:hideMark/>
          </w:tcPr>
          <w:p w14:paraId="4FE68C6D" w14:textId="6113B4F6" w:rsidR="00E052E2" w:rsidRPr="00F25F79" w:rsidRDefault="00E052E2" w:rsidP="00E052E2">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
                <w:sz w:val="20"/>
                <w:lang w:eastAsia="en-ZA"/>
              </w:rPr>
            </w:pPr>
            <w:r w:rsidRPr="00F25F79">
              <w:rPr>
                <w:rFonts w:ascii="Verdana" w:hAnsi="Verdana" w:cs="Arial"/>
                <w:b/>
                <w:bCs/>
                <w:sz w:val="20"/>
                <w:lang w:eastAsia="en-ZA"/>
              </w:rPr>
              <w:t>172</w:t>
            </w:r>
          </w:p>
        </w:tc>
      </w:tr>
    </w:tbl>
    <w:p w14:paraId="2F6AB55A" w14:textId="06A9C389" w:rsidR="00E052E2" w:rsidRDefault="00E052E2" w:rsidP="00E052E2">
      <w:pPr>
        <w:spacing w:line="276" w:lineRule="auto"/>
        <w:rPr>
          <w:rFonts w:ascii="Verdana" w:hAnsi="Verdana"/>
        </w:rPr>
      </w:pPr>
    </w:p>
    <w:p w14:paraId="4FAC209E" w14:textId="5EF26BB7" w:rsidR="00F25F79" w:rsidRDefault="00F25F79" w:rsidP="00F25F79">
      <w:pPr>
        <w:keepLines w:val="0"/>
        <w:spacing w:line="276" w:lineRule="auto"/>
        <w:rPr>
          <w:rFonts w:ascii="Verdana" w:hAnsi="Verdana"/>
        </w:rPr>
      </w:pPr>
      <w:r>
        <w:rPr>
          <w:rFonts w:ascii="Verdana" w:hAnsi="Verdana"/>
        </w:rPr>
        <w:t xml:space="preserve">The 2018 emissions resulting from activities at the Beeshoek Mine were </w:t>
      </w:r>
      <w:proofErr w:type="gramStart"/>
      <w:r>
        <w:rPr>
          <w:rFonts w:ascii="Verdana" w:hAnsi="Verdana"/>
        </w:rPr>
        <w:t>similar to</w:t>
      </w:r>
      <w:proofErr w:type="gramEnd"/>
      <w:r>
        <w:rPr>
          <w:rFonts w:ascii="Verdana" w:hAnsi="Verdana"/>
        </w:rPr>
        <w:t xml:space="preserve"> those reported in 2019 (</w:t>
      </w:r>
      <w:r w:rsidRPr="00F25F79">
        <w:rPr>
          <w:rFonts w:ascii="Verdana" w:hAnsi="Verdana"/>
        </w:rPr>
        <w:fldChar w:fldCharType="begin"/>
      </w:r>
      <w:r w:rsidRPr="00F25F79">
        <w:rPr>
          <w:rFonts w:ascii="Verdana" w:hAnsi="Verdana"/>
        </w:rPr>
        <w:instrText xml:space="preserve"> REF _Ref61340834 \h </w:instrText>
      </w:r>
      <w:r>
        <w:rPr>
          <w:rFonts w:ascii="Verdana" w:hAnsi="Verdana"/>
        </w:rPr>
        <w:instrText xml:space="preserve"> \* MERGEFORMAT </w:instrText>
      </w:r>
      <w:r w:rsidRPr="00F25F79">
        <w:rPr>
          <w:rFonts w:ascii="Verdana" w:hAnsi="Verdana"/>
        </w:rPr>
      </w:r>
      <w:r w:rsidRPr="00F25F79">
        <w:rPr>
          <w:rFonts w:ascii="Verdana" w:hAnsi="Verdana"/>
        </w:rPr>
        <w:fldChar w:fldCharType="separate"/>
      </w:r>
      <w:r w:rsidR="00641059" w:rsidRPr="00641059">
        <w:rPr>
          <w:rFonts w:ascii="Verdana" w:hAnsi="Verdana"/>
        </w:rPr>
        <w:t xml:space="preserve">Table </w:t>
      </w:r>
      <w:r w:rsidR="00641059" w:rsidRPr="00641059">
        <w:rPr>
          <w:rFonts w:ascii="Verdana" w:hAnsi="Verdana"/>
          <w:noProof/>
        </w:rPr>
        <w:t>6</w:t>
      </w:r>
      <w:r w:rsidR="00641059" w:rsidRPr="00641059">
        <w:rPr>
          <w:rFonts w:ascii="Verdana" w:hAnsi="Verdana"/>
          <w:noProof/>
        </w:rPr>
        <w:noBreakHyphen/>
        <w:t>2</w:t>
      </w:r>
      <w:r w:rsidRPr="00F25F79">
        <w:rPr>
          <w:rFonts w:ascii="Verdana" w:hAnsi="Verdana"/>
        </w:rPr>
        <w:fldChar w:fldCharType="end"/>
      </w:r>
      <w:r>
        <w:rPr>
          <w:rFonts w:ascii="Verdana" w:hAnsi="Verdana"/>
        </w:rPr>
        <w:t>).</w:t>
      </w:r>
    </w:p>
    <w:p w14:paraId="196C3327" w14:textId="77777777" w:rsidR="00F25F79" w:rsidRDefault="00F25F79" w:rsidP="00F25F79">
      <w:pPr>
        <w:keepLines w:val="0"/>
        <w:spacing w:line="276" w:lineRule="auto"/>
        <w:rPr>
          <w:rFonts w:ascii="Verdana" w:hAnsi="Verdana"/>
        </w:rPr>
      </w:pPr>
    </w:p>
    <w:p w14:paraId="66F32C44" w14:textId="00AD47ED" w:rsidR="00F25F79" w:rsidRDefault="00F25F79" w:rsidP="009145CD">
      <w:pPr>
        <w:pStyle w:val="Caption"/>
      </w:pPr>
      <w:bookmarkStart w:id="144" w:name="_Ref61340834"/>
      <w:bookmarkStart w:id="145" w:name="_Toc74924125"/>
      <w:r>
        <w:t xml:space="preserve">Table </w:t>
      </w:r>
      <w:r w:rsidR="00152F7D">
        <w:fldChar w:fldCharType="begin"/>
      </w:r>
      <w:r w:rsidR="00152F7D">
        <w:instrText xml:space="preserve"> STYLEREF 1 \s </w:instrText>
      </w:r>
      <w:r w:rsidR="00152F7D">
        <w:fldChar w:fldCharType="separate"/>
      </w:r>
      <w:r w:rsidR="00641059">
        <w:t>6</w:t>
      </w:r>
      <w:r w:rsidR="00152F7D">
        <w:fldChar w:fldCharType="end"/>
      </w:r>
      <w:r w:rsidR="00152F7D">
        <w:noBreakHyphen/>
      </w:r>
      <w:r w:rsidR="00152F7D">
        <w:fldChar w:fldCharType="begin"/>
      </w:r>
      <w:r w:rsidR="00152F7D">
        <w:instrText xml:space="preserve"> SEQ Table \* ARABIC \s 1 </w:instrText>
      </w:r>
      <w:r w:rsidR="00152F7D">
        <w:fldChar w:fldCharType="separate"/>
      </w:r>
      <w:r w:rsidR="00641059">
        <w:t>2</w:t>
      </w:r>
      <w:r w:rsidR="00152F7D">
        <w:fldChar w:fldCharType="end"/>
      </w:r>
      <w:bookmarkEnd w:id="144"/>
      <w:r>
        <w:t xml:space="preserve">: </w:t>
      </w:r>
      <w:r w:rsidRPr="00062A42">
        <w:t xml:space="preserve">Particulate emissions in tonnes per annum for </w:t>
      </w:r>
      <w:r>
        <w:t>2018 and 2019</w:t>
      </w:r>
      <w:bookmarkEnd w:id="145"/>
    </w:p>
    <w:tbl>
      <w:tblPr>
        <w:tblW w:w="6945" w:type="dxa"/>
        <w:jc w:val="center"/>
        <w:tblLook w:val="04A0" w:firstRow="1" w:lastRow="0" w:firstColumn="1" w:lastColumn="0" w:noHBand="0" w:noVBand="1"/>
      </w:tblPr>
      <w:tblGrid>
        <w:gridCol w:w="2126"/>
        <w:gridCol w:w="1559"/>
        <w:gridCol w:w="1559"/>
        <w:gridCol w:w="1701"/>
      </w:tblGrid>
      <w:tr w:rsidR="00F25F79" w:rsidRPr="00BD272E" w14:paraId="77D8C5C2" w14:textId="77777777" w:rsidTr="00E97D06">
        <w:trPr>
          <w:trHeight w:val="375"/>
          <w:jc w:val="center"/>
        </w:trPr>
        <w:tc>
          <w:tcPr>
            <w:tcW w:w="2126" w:type="dxa"/>
            <w:tcBorders>
              <w:top w:val="single" w:sz="8" w:space="0" w:color="FFFFFF"/>
              <w:left w:val="single" w:sz="8" w:space="0" w:color="FFFFFF"/>
              <w:bottom w:val="single" w:sz="8" w:space="0" w:color="FFFFFF"/>
              <w:right w:val="nil"/>
            </w:tcBorders>
            <w:shd w:val="clear" w:color="000000" w:fill="9BBB59"/>
            <w:noWrap/>
            <w:vAlign w:val="center"/>
            <w:hideMark/>
          </w:tcPr>
          <w:p w14:paraId="19F62963" w14:textId="77777777" w:rsidR="00F25F79" w:rsidRPr="00BD272E" w:rsidRDefault="00F25F79" w:rsidP="00E97D06">
            <w:pPr>
              <w:keepLines w:val="0"/>
              <w:tabs>
                <w:tab w:val="clear" w:pos="851"/>
                <w:tab w:val="clear" w:pos="1701"/>
                <w:tab w:val="clear" w:pos="2552"/>
                <w:tab w:val="clear" w:pos="3402"/>
                <w:tab w:val="clear" w:pos="4253"/>
                <w:tab w:val="clear" w:pos="5103"/>
              </w:tabs>
              <w:jc w:val="center"/>
              <w:rPr>
                <w:rFonts w:ascii="Verdana" w:hAnsi="Verdana" w:cs="Arial"/>
                <w:b/>
                <w:bCs/>
                <w:sz w:val="20"/>
                <w:lang w:eastAsia="en-ZA"/>
              </w:rPr>
            </w:pPr>
            <w:r w:rsidRPr="003A2EBF">
              <w:rPr>
                <w:rFonts w:ascii="Verdana" w:hAnsi="Verdana" w:cs="Arial"/>
                <w:b/>
                <w:bCs/>
                <w:sz w:val="20"/>
                <w:lang w:eastAsia="en-ZA"/>
              </w:rPr>
              <w:t>Reporting year</w:t>
            </w:r>
          </w:p>
        </w:tc>
        <w:tc>
          <w:tcPr>
            <w:tcW w:w="1559" w:type="dxa"/>
            <w:tcBorders>
              <w:top w:val="single" w:sz="8" w:space="0" w:color="FFFFFF"/>
              <w:left w:val="nil"/>
              <w:bottom w:val="single" w:sz="8" w:space="0" w:color="FFFFFF"/>
              <w:right w:val="nil"/>
            </w:tcBorders>
            <w:shd w:val="clear" w:color="000000" w:fill="9BBB59"/>
            <w:noWrap/>
            <w:vAlign w:val="center"/>
            <w:hideMark/>
          </w:tcPr>
          <w:p w14:paraId="139E7809" w14:textId="77777777" w:rsidR="00F25F79" w:rsidRPr="00BD272E" w:rsidRDefault="00F25F79" w:rsidP="00E97D06">
            <w:pPr>
              <w:keepLines w:val="0"/>
              <w:tabs>
                <w:tab w:val="clear" w:pos="851"/>
                <w:tab w:val="clear" w:pos="1701"/>
                <w:tab w:val="clear" w:pos="2552"/>
                <w:tab w:val="clear" w:pos="3402"/>
                <w:tab w:val="clear" w:pos="4253"/>
                <w:tab w:val="clear" w:pos="5103"/>
              </w:tabs>
              <w:jc w:val="center"/>
              <w:rPr>
                <w:rFonts w:ascii="Verdana" w:hAnsi="Verdana" w:cs="Calibri"/>
                <w:b/>
                <w:bCs/>
                <w:sz w:val="20"/>
                <w:lang w:eastAsia="en-ZA"/>
              </w:rPr>
            </w:pPr>
            <w:r w:rsidRPr="00BD272E">
              <w:rPr>
                <w:rFonts w:ascii="Verdana" w:hAnsi="Verdana" w:cs="Calibri"/>
                <w:b/>
                <w:bCs/>
                <w:sz w:val="20"/>
                <w:lang w:eastAsia="en-ZA"/>
              </w:rPr>
              <w:t>TSP</w:t>
            </w:r>
          </w:p>
        </w:tc>
        <w:tc>
          <w:tcPr>
            <w:tcW w:w="1559" w:type="dxa"/>
            <w:tcBorders>
              <w:top w:val="single" w:sz="8" w:space="0" w:color="FFFFFF"/>
              <w:left w:val="nil"/>
              <w:bottom w:val="single" w:sz="8" w:space="0" w:color="FFFFFF"/>
              <w:right w:val="nil"/>
            </w:tcBorders>
            <w:shd w:val="clear" w:color="000000" w:fill="9BBB59"/>
            <w:noWrap/>
            <w:vAlign w:val="center"/>
            <w:hideMark/>
          </w:tcPr>
          <w:p w14:paraId="416FA62B" w14:textId="77777777" w:rsidR="00F25F79" w:rsidRPr="00BD272E" w:rsidRDefault="00F25F79" w:rsidP="00E97D06">
            <w:pPr>
              <w:keepLines w:val="0"/>
              <w:tabs>
                <w:tab w:val="clear" w:pos="851"/>
                <w:tab w:val="clear" w:pos="1701"/>
                <w:tab w:val="clear" w:pos="2552"/>
                <w:tab w:val="clear" w:pos="3402"/>
                <w:tab w:val="clear" w:pos="4253"/>
                <w:tab w:val="clear" w:pos="5103"/>
              </w:tabs>
              <w:jc w:val="center"/>
              <w:rPr>
                <w:rFonts w:ascii="Verdana" w:hAnsi="Verdana" w:cs="Calibri"/>
                <w:b/>
                <w:bCs/>
                <w:sz w:val="20"/>
                <w:lang w:eastAsia="en-ZA"/>
              </w:rPr>
            </w:pPr>
            <w:r w:rsidRPr="00BD272E">
              <w:rPr>
                <w:rFonts w:ascii="Verdana" w:hAnsi="Verdana" w:cs="Calibri"/>
                <w:b/>
                <w:bCs/>
                <w:sz w:val="20"/>
                <w:lang w:eastAsia="en-ZA"/>
              </w:rPr>
              <w:t>PM</w:t>
            </w:r>
            <w:r w:rsidRPr="00BD272E">
              <w:rPr>
                <w:rFonts w:ascii="Verdana" w:hAnsi="Verdana" w:cs="Calibri"/>
                <w:b/>
                <w:bCs/>
                <w:sz w:val="20"/>
                <w:vertAlign w:val="subscript"/>
                <w:lang w:eastAsia="en-ZA"/>
              </w:rPr>
              <w:t>10</w:t>
            </w:r>
          </w:p>
        </w:tc>
        <w:tc>
          <w:tcPr>
            <w:tcW w:w="1701" w:type="dxa"/>
            <w:tcBorders>
              <w:top w:val="single" w:sz="8" w:space="0" w:color="FFFFFF"/>
              <w:left w:val="nil"/>
              <w:bottom w:val="single" w:sz="8" w:space="0" w:color="FFFFFF"/>
              <w:right w:val="single" w:sz="8" w:space="0" w:color="FFFFFF"/>
            </w:tcBorders>
            <w:shd w:val="clear" w:color="000000" w:fill="9BBB59"/>
            <w:noWrap/>
            <w:vAlign w:val="center"/>
            <w:hideMark/>
          </w:tcPr>
          <w:p w14:paraId="7346A299" w14:textId="77777777" w:rsidR="00F25F79" w:rsidRPr="00BD272E" w:rsidRDefault="00F25F79" w:rsidP="00E97D06">
            <w:pPr>
              <w:keepLines w:val="0"/>
              <w:tabs>
                <w:tab w:val="clear" w:pos="851"/>
                <w:tab w:val="clear" w:pos="1701"/>
                <w:tab w:val="clear" w:pos="2552"/>
                <w:tab w:val="clear" w:pos="3402"/>
                <w:tab w:val="clear" w:pos="4253"/>
                <w:tab w:val="clear" w:pos="5103"/>
              </w:tabs>
              <w:jc w:val="center"/>
              <w:rPr>
                <w:rFonts w:ascii="Verdana" w:hAnsi="Verdana" w:cs="Calibri"/>
                <w:b/>
                <w:bCs/>
                <w:sz w:val="20"/>
                <w:lang w:eastAsia="en-ZA"/>
              </w:rPr>
            </w:pPr>
            <w:r w:rsidRPr="00BD272E">
              <w:rPr>
                <w:rFonts w:ascii="Verdana" w:hAnsi="Verdana" w:cs="Calibri"/>
                <w:b/>
                <w:bCs/>
                <w:sz w:val="20"/>
                <w:lang w:eastAsia="en-ZA"/>
              </w:rPr>
              <w:t>PM</w:t>
            </w:r>
            <w:r w:rsidRPr="00BD272E">
              <w:rPr>
                <w:rFonts w:ascii="Verdana" w:hAnsi="Verdana" w:cs="Calibri"/>
                <w:b/>
                <w:bCs/>
                <w:sz w:val="20"/>
                <w:vertAlign w:val="subscript"/>
                <w:lang w:eastAsia="en-ZA"/>
              </w:rPr>
              <w:t>2.5</w:t>
            </w:r>
          </w:p>
        </w:tc>
      </w:tr>
      <w:tr w:rsidR="00F25F79" w:rsidRPr="00BD272E" w14:paraId="37E5C7D1" w14:textId="77777777" w:rsidTr="00E97D06">
        <w:trPr>
          <w:trHeight w:val="315"/>
          <w:jc w:val="center"/>
        </w:trPr>
        <w:tc>
          <w:tcPr>
            <w:tcW w:w="2126" w:type="dxa"/>
            <w:tcBorders>
              <w:top w:val="nil"/>
              <w:left w:val="single" w:sz="8" w:space="0" w:color="FFFFFF"/>
              <w:bottom w:val="single" w:sz="8" w:space="0" w:color="FFFFFF"/>
              <w:right w:val="single" w:sz="8" w:space="0" w:color="FFFFFF"/>
            </w:tcBorders>
            <w:shd w:val="clear" w:color="000000" w:fill="9BBB59"/>
            <w:noWrap/>
            <w:vAlign w:val="center"/>
            <w:hideMark/>
          </w:tcPr>
          <w:p w14:paraId="52279F2F" w14:textId="77777777" w:rsidR="00F25F79" w:rsidRPr="00BD272E" w:rsidRDefault="00F25F79" w:rsidP="00E97D06">
            <w:pPr>
              <w:keepLines w:val="0"/>
              <w:tabs>
                <w:tab w:val="clear" w:pos="851"/>
                <w:tab w:val="clear" w:pos="1701"/>
                <w:tab w:val="clear" w:pos="2552"/>
                <w:tab w:val="clear" w:pos="3402"/>
                <w:tab w:val="clear" w:pos="4253"/>
                <w:tab w:val="clear" w:pos="5103"/>
              </w:tabs>
              <w:jc w:val="left"/>
              <w:rPr>
                <w:rFonts w:ascii="Verdana" w:hAnsi="Verdana" w:cs="Arial"/>
                <w:b/>
                <w:bCs/>
                <w:sz w:val="20"/>
                <w:lang w:eastAsia="en-ZA"/>
              </w:rPr>
            </w:pPr>
            <w:r w:rsidRPr="003A2EBF">
              <w:rPr>
                <w:rFonts w:ascii="Verdana" w:hAnsi="Verdana" w:cs="Arial"/>
                <w:b/>
                <w:bCs/>
                <w:sz w:val="20"/>
                <w:lang w:eastAsia="en-ZA"/>
              </w:rPr>
              <w:t>2018</w:t>
            </w:r>
          </w:p>
        </w:tc>
        <w:tc>
          <w:tcPr>
            <w:tcW w:w="1559" w:type="dxa"/>
            <w:tcBorders>
              <w:top w:val="nil"/>
              <w:left w:val="nil"/>
              <w:bottom w:val="single" w:sz="8" w:space="0" w:color="FFFFFF"/>
              <w:right w:val="single" w:sz="8" w:space="0" w:color="FFFFFF"/>
            </w:tcBorders>
            <w:shd w:val="clear" w:color="000000" w:fill="EAF1DD"/>
            <w:noWrap/>
            <w:hideMark/>
          </w:tcPr>
          <w:p w14:paraId="5512A3B7" w14:textId="77777777" w:rsidR="00F25F79" w:rsidRPr="00BD272E" w:rsidRDefault="00F25F79" w:rsidP="00E97D06">
            <w:pPr>
              <w:keepLines w:val="0"/>
              <w:tabs>
                <w:tab w:val="clear" w:pos="851"/>
                <w:tab w:val="clear" w:pos="1701"/>
                <w:tab w:val="clear" w:pos="2552"/>
                <w:tab w:val="clear" w:pos="3402"/>
                <w:tab w:val="clear" w:pos="4253"/>
                <w:tab w:val="clear" w:pos="5103"/>
              </w:tabs>
              <w:jc w:val="right"/>
              <w:rPr>
                <w:rFonts w:ascii="Verdana" w:hAnsi="Verdana" w:cs="Calibri"/>
                <w:sz w:val="20"/>
                <w:lang w:eastAsia="en-ZA"/>
              </w:rPr>
            </w:pPr>
            <w:r w:rsidRPr="003A2EBF">
              <w:rPr>
                <w:rFonts w:ascii="Verdana" w:hAnsi="Verdana" w:cs="Arial"/>
                <w:sz w:val="20"/>
              </w:rPr>
              <w:t>5 229</w:t>
            </w:r>
          </w:p>
        </w:tc>
        <w:tc>
          <w:tcPr>
            <w:tcW w:w="1559" w:type="dxa"/>
            <w:tcBorders>
              <w:top w:val="nil"/>
              <w:left w:val="nil"/>
              <w:bottom w:val="single" w:sz="8" w:space="0" w:color="FFFFFF"/>
              <w:right w:val="single" w:sz="8" w:space="0" w:color="FFFFFF"/>
            </w:tcBorders>
            <w:shd w:val="clear" w:color="000000" w:fill="EAF1DD"/>
            <w:noWrap/>
            <w:hideMark/>
          </w:tcPr>
          <w:p w14:paraId="471F94EC" w14:textId="77777777" w:rsidR="00F25F79" w:rsidRPr="00BD272E" w:rsidRDefault="00F25F79" w:rsidP="00E97D06">
            <w:pPr>
              <w:keepLines w:val="0"/>
              <w:tabs>
                <w:tab w:val="clear" w:pos="851"/>
                <w:tab w:val="clear" w:pos="1701"/>
                <w:tab w:val="clear" w:pos="2552"/>
                <w:tab w:val="clear" w:pos="3402"/>
                <w:tab w:val="clear" w:pos="4253"/>
                <w:tab w:val="clear" w:pos="5103"/>
              </w:tabs>
              <w:jc w:val="right"/>
              <w:rPr>
                <w:rFonts w:ascii="Verdana" w:hAnsi="Verdana" w:cs="Calibri"/>
                <w:sz w:val="20"/>
                <w:lang w:eastAsia="en-ZA"/>
              </w:rPr>
            </w:pPr>
            <w:r w:rsidRPr="003A2EBF">
              <w:rPr>
                <w:rFonts w:ascii="Verdana" w:hAnsi="Verdana" w:cs="Arial"/>
                <w:sz w:val="20"/>
              </w:rPr>
              <w:t>1 544</w:t>
            </w:r>
          </w:p>
        </w:tc>
        <w:tc>
          <w:tcPr>
            <w:tcW w:w="1701" w:type="dxa"/>
            <w:tcBorders>
              <w:top w:val="nil"/>
              <w:left w:val="nil"/>
              <w:bottom w:val="single" w:sz="8" w:space="0" w:color="FFFFFF"/>
              <w:right w:val="single" w:sz="8" w:space="0" w:color="FFFFFF"/>
            </w:tcBorders>
            <w:shd w:val="clear" w:color="000000" w:fill="EAF1DD"/>
            <w:noWrap/>
            <w:hideMark/>
          </w:tcPr>
          <w:p w14:paraId="21A0FBBA" w14:textId="77777777" w:rsidR="00F25F79" w:rsidRPr="00BD272E" w:rsidRDefault="00F25F79" w:rsidP="00E97D06">
            <w:pPr>
              <w:keepLines w:val="0"/>
              <w:tabs>
                <w:tab w:val="clear" w:pos="851"/>
                <w:tab w:val="clear" w:pos="1701"/>
                <w:tab w:val="clear" w:pos="2552"/>
                <w:tab w:val="clear" w:pos="3402"/>
                <w:tab w:val="clear" w:pos="4253"/>
                <w:tab w:val="clear" w:pos="5103"/>
              </w:tabs>
              <w:jc w:val="right"/>
              <w:rPr>
                <w:rFonts w:ascii="Verdana" w:hAnsi="Verdana" w:cs="Calibri"/>
                <w:sz w:val="20"/>
                <w:lang w:eastAsia="en-ZA"/>
              </w:rPr>
            </w:pPr>
            <w:r w:rsidRPr="003A2EBF">
              <w:rPr>
                <w:rFonts w:ascii="Verdana" w:hAnsi="Verdana" w:cs="Arial"/>
                <w:sz w:val="20"/>
              </w:rPr>
              <w:t>169</w:t>
            </w:r>
          </w:p>
        </w:tc>
      </w:tr>
      <w:tr w:rsidR="00F25F79" w:rsidRPr="00BD272E" w14:paraId="0E7B89EA" w14:textId="77777777" w:rsidTr="00E97D06">
        <w:trPr>
          <w:trHeight w:val="315"/>
          <w:jc w:val="center"/>
        </w:trPr>
        <w:tc>
          <w:tcPr>
            <w:tcW w:w="2126" w:type="dxa"/>
            <w:tcBorders>
              <w:top w:val="nil"/>
              <w:left w:val="single" w:sz="8" w:space="0" w:color="FFFFFF"/>
              <w:bottom w:val="single" w:sz="8" w:space="0" w:color="FFFFFF"/>
              <w:right w:val="single" w:sz="8" w:space="0" w:color="FFFFFF"/>
            </w:tcBorders>
            <w:shd w:val="clear" w:color="000000" w:fill="9BBB59"/>
            <w:noWrap/>
            <w:vAlign w:val="center"/>
            <w:hideMark/>
          </w:tcPr>
          <w:p w14:paraId="052F6E14" w14:textId="77777777" w:rsidR="00F25F79" w:rsidRPr="00BD272E" w:rsidRDefault="00F25F79" w:rsidP="00E97D06">
            <w:pPr>
              <w:keepLines w:val="0"/>
              <w:tabs>
                <w:tab w:val="clear" w:pos="851"/>
                <w:tab w:val="clear" w:pos="1701"/>
                <w:tab w:val="clear" w:pos="2552"/>
                <w:tab w:val="clear" w:pos="3402"/>
                <w:tab w:val="clear" w:pos="4253"/>
                <w:tab w:val="clear" w:pos="5103"/>
              </w:tabs>
              <w:jc w:val="left"/>
              <w:rPr>
                <w:rFonts w:ascii="Verdana" w:hAnsi="Verdana" w:cs="Arial"/>
                <w:b/>
                <w:bCs/>
                <w:sz w:val="20"/>
                <w:lang w:eastAsia="en-ZA"/>
              </w:rPr>
            </w:pPr>
            <w:r w:rsidRPr="003A2EBF">
              <w:rPr>
                <w:rFonts w:ascii="Verdana" w:hAnsi="Verdana" w:cs="Arial"/>
                <w:b/>
                <w:bCs/>
                <w:sz w:val="20"/>
                <w:lang w:eastAsia="en-ZA"/>
              </w:rPr>
              <w:t>2019</w:t>
            </w:r>
          </w:p>
        </w:tc>
        <w:tc>
          <w:tcPr>
            <w:tcW w:w="1559" w:type="dxa"/>
            <w:tcBorders>
              <w:top w:val="nil"/>
              <w:left w:val="nil"/>
              <w:bottom w:val="single" w:sz="8" w:space="0" w:color="FFFFFF"/>
              <w:right w:val="single" w:sz="8" w:space="0" w:color="FFFFFF"/>
            </w:tcBorders>
            <w:shd w:val="clear" w:color="000000" w:fill="EAF1DD"/>
            <w:noWrap/>
            <w:vAlign w:val="center"/>
            <w:hideMark/>
          </w:tcPr>
          <w:p w14:paraId="079E9DE1" w14:textId="77777777" w:rsidR="00F25F79" w:rsidRPr="00BD272E" w:rsidRDefault="00F25F79" w:rsidP="00E97D06">
            <w:pPr>
              <w:keepLines w:val="0"/>
              <w:tabs>
                <w:tab w:val="clear" w:pos="851"/>
                <w:tab w:val="clear" w:pos="1701"/>
                <w:tab w:val="clear" w:pos="2552"/>
                <w:tab w:val="clear" w:pos="3402"/>
                <w:tab w:val="clear" w:pos="4253"/>
                <w:tab w:val="clear" w:pos="5103"/>
              </w:tabs>
              <w:jc w:val="right"/>
              <w:rPr>
                <w:rFonts w:ascii="Verdana" w:hAnsi="Verdana" w:cs="Arial"/>
                <w:sz w:val="20"/>
                <w:lang w:eastAsia="en-ZA"/>
              </w:rPr>
            </w:pPr>
            <w:r w:rsidRPr="00DB13C0">
              <w:rPr>
                <w:rFonts w:ascii="Verdana" w:hAnsi="Verdana" w:cs="Arial"/>
                <w:sz w:val="20"/>
                <w:lang w:eastAsia="en-ZA"/>
              </w:rPr>
              <w:t>5 224</w:t>
            </w:r>
          </w:p>
        </w:tc>
        <w:tc>
          <w:tcPr>
            <w:tcW w:w="1559" w:type="dxa"/>
            <w:tcBorders>
              <w:top w:val="nil"/>
              <w:left w:val="nil"/>
              <w:bottom w:val="single" w:sz="8" w:space="0" w:color="FFFFFF"/>
              <w:right w:val="single" w:sz="8" w:space="0" w:color="FFFFFF"/>
            </w:tcBorders>
            <w:shd w:val="clear" w:color="000000" w:fill="EAF1DD"/>
            <w:noWrap/>
            <w:vAlign w:val="center"/>
            <w:hideMark/>
          </w:tcPr>
          <w:p w14:paraId="6B1B8572" w14:textId="77777777" w:rsidR="00F25F79" w:rsidRPr="00BD272E" w:rsidRDefault="00F25F79" w:rsidP="00E97D06">
            <w:pPr>
              <w:keepLines w:val="0"/>
              <w:tabs>
                <w:tab w:val="clear" w:pos="851"/>
                <w:tab w:val="clear" w:pos="1701"/>
                <w:tab w:val="clear" w:pos="2552"/>
                <w:tab w:val="clear" w:pos="3402"/>
                <w:tab w:val="clear" w:pos="4253"/>
                <w:tab w:val="clear" w:pos="5103"/>
              </w:tabs>
              <w:jc w:val="right"/>
              <w:rPr>
                <w:rFonts w:ascii="Verdana" w:hAnsi="Verdana" w:cs="Arial"/>
                <w:sz w:val="20"/>
                <w:lang w:eastAsia="en-ZA"/>
              </w:rPr>
            </w:pPr>
            <w:r w:rsidRPr="00DB13C0">
              <w:rPr>
                <w:rFonts w:ascii="Verdana" w:hAnsi="Verdana" w:cs="Arial"/>
                <w:sz w:val="20"/>
                <w:lang w:eastAsia="en-ZA"/>
              </w:rPr>
              <w:t>1 545</w:t>
            </w:r>
          </w:p>
        </w:tc>
        <w:tc>
          <w:tcPr>
            <w:tcW w:w="1701" w:type="dxa"/>
            <w:tcBorders>
              <w:top w:val="nil"/>
              <w:left w:val="nil"/>
              <w:bottom w:val="single" w:sz="8" w:space="0" w:color="FFFFFF"/>
              <w:right w:val="single" w:sz="8" w:space="0" w:color="FFFFFF"/>
            </w:tcBorders>
            <w:shd w:val="clear" w:color="000000" w:fill="EAF1DD"/>
            <w:noWrap/>
            <w:vAlign w:val="center"/>
            <w:hideMark/>
          </w:tcPr>
          <w:p w14:paraId="19DB55E9" w14:textId="77777777" w:rsidR="00F25F79" w:rsidRPr="00BD272E" w:rsidRDefault="00F25F79" w:rsidP="00E97D06">
            <w:pPr>
              <w:keepLines w:val="0"/>
              <w:tabs>
                <w:tab w:val="clear" w:pos="851"/>
                <w:tab w:val="clear" w:pos="1701"/>
                <w:tab w:val="clear" w:pos="2552"/>
                <w:tab w:val="clear" w:pos="3402"/>
                <w:tab w:val="clear" w:pos="4253"/>
                <w:tab w:val="clear" w:pos="5103"/>
              </w:tabs>
              <w:jc w:val="right"/>
              <w:rPr>
                <w:rFonts w:ascii="Verdana" w:hAnsi="Verdana" w:cs="Arial"/>
                <w:sz w:val="20"/>
                <w:lang w:eastAsia="en-ZA"/>
              </w:rPr>
            </w:pPr>
            <w:r w:rsidRPr="00DB13C0">
              <w:rPr>
                <w:rFonts w:ascii="Verdana" w:hAnsi="Verdana" w:cs="Arial"/>
                <w:sz w:val="20"/>
                <w:lang w:eastAsia="en-ZA"/>
              </w:rPr>
              <w:t>172</w:t>
            </w:r>
          </w:p>
        </w:tc>
      </w:tr>
    </w:tbl>
    <w:p w14:paraId="39BF0715" w14:textId="77777777" w:rsidR="00F25F79" w:rsidRPr="00062A42" w:rsidRDefault="00F25F79" w:rsidP="00E052E2">
      <w:pPr>
        <w:spacing w:line="276" w:lineRule="auto"/>
        <w:rPr>
          <w:rFonts w:ascii="Verdana" w:hAnsi="Verdana"/>
        </w:rPr>
      </w:pPr>
    </w:p>
    <w:p w14:paraId="33FCCEA0" w14:textId="4BEE4216" w:rsidR="0043597C" w:rsidRPr="00586C5E" w:rsidRDefault="00357052" w:rsidP="000722C9">
      <w:pPr>
        <w:pStyle w:val="Heading1"/>
        <w:numPr>
          <w:ilvl w:val="0"/>
          <w:numId w:val="12"/>
        </w:numPr>
        <w:ind w:hanging="720"/>
      </w:pPr>
      <w:bookmarkStart w:id="146" w:name="_Toc74924060"/>
      <w:r>
        <w:t xml:space="preserve">ASSESSMENT </w:t>
      </w:r>
      <w:r w:rsidR="0043597C" w:rsidRPr="006B0AB0">
        <w:t>METHODOLOGY</w:t>
      </w:r>
      <w:bookmarkEnd w:id="146"/>
    </w:p>
    <w:p w14:paraId="435AFCA0" w14:textId="71776CBC" w:rsidR="0043597C" w:rsidRPr="00435FE6" w:rsidRDefault="00FA2733" w:rsidP="00357052">
      <w:pPr>
        <w:pStyle w:val="Heading2"/>
      </w:pPr>
      <w:bookmarkStart w:id="147" w:name="_Ref14872165"/>
      <w:bookmarkStart w:id="148" w:name="_Ref14872185"/>
      <w:bookmarkStart w:id="149" w:name="_Toc74924061"/>
      <w:r>
        <w:t>7</w:t>
      </w:r>
      <w:r w:rsidR="00374AF9">
        <w:t>.1</w:t>
      </w:r>
      <w:r w:rsidR="00357052">
        <w:tab/>
        <w:t>Emission inventory</w:t>
      </w:r>
      <w:bookmarkEnd w:id="147"/>
      <w:bookmarkEnd w:id="148"/>
      <w:bookmarkEnd w:id="149"/>
      <w:r w:rsidR="0043597C" w:rsidRPr="00435FE6">
        <w:t xml:space="preserve"> </w:t>
      </w:r>
    </w:p>
    <w:p w14:paraId="78062A1C" w14:textId="77777777" w:rsidR="00586C5E" w:rsidRDefault="00586C5E" w:rsidP="0043597C">
      <w:pPr>
        <w:spacing w:line="276" w:lineRule="auto"/>
        <w:rPr>
          <w:rFonts w:ascii="Verdana" w:hAnsi="Verdana"/>
        </w:rPr>
      </w:pPr>
    </w:p>
    <w:p w14:paraId="008BA1FA" w14:textId="796F7C83" w:rsidR="0043597C" w:rsidRDefault="00586C5E" w:rsidP="0043597C">
      <w:pPr>
        <w:spacing w:line="276" w:lineRule="auto"/>
        <w:rPr>
          <w:rFonts w:ascii="Verdana" w:hAnsi="Verdana" w:cs="Arial"/>
          <w:szCs w:val="22"/>
        </w:rPr>
      </w:pPr>
      <w:r>
        <w:rPr>
          <w:rFonts w:ascii="Verdana" w:hAnsi="Verdana" w:cs="Arial"/>
          <w:szCs w:val="22"/>
        </w:rPr>
        <w:t>T</w:t>
      </w:r>
      <w:r w:rsidR="0043597C" w:rsidRPr="00435FE6">
        <w:rPr>
          <w:rFonts w:ascii="Verdana" w:hAnsi="Verdana" w:cs="Arial"/>
          <w:szCs w:val="22"/>
        </w:rPr>
        <w:t xml:space="preserve">he methodology to estimate emission rates of </w:t>
      </w:r>
      <w:r w:rsidR="00260C8B">
        <w:rPr>
          <w:rFonts w:ascii="Verdana" w:hAnsi="Verdana" w:cs="Arial"/>
          <w:szCs w:val="22"/>
        </w:rPr>
        <w:t xml:space="preserve">particulates (TSP, </w:t>
      </w:r>
      <w:r w:rsidR="0043597C" w:rsidRPr="00435FE6">
        <w:rPr>
          <w:rFonts w:ascii="Verdana" w:hAnsi="Verdana" w:cs="Arial"/>
          <w:szCs w:val="22"/>
        </w:rPr>
        <w:t>PM</w:t>
      </w:r>
      <w:r w:rsidR="0043597C" w:rsidRPr="00435FE6">
        <w:rPr>
          <w:rFonts w:ascii="Verdana" w:hAnsi="Verdana" w:cs="Arial"/>
          <w:szCs w:val="22"/>
          <w:vertAlign w:val="subscript"/>
        </w:rPr>
        <w:t>10</w:t>
      </w:r>
      <w:r w:rsidR="00260C8B">
        <w:rPr>
          <w:rFonts w:ascii="Verdana" w:hAnsi="Verdana" w:cs="Arial"/>
          <w:szCs w:val="22"/>
        </w:rPr>
        <w:t>, PM</w:t>
      </w:r>
      <w:r w:rsidR="00260C8B">
        <w:rPr>
          <w:rFonts w:ascii="Verdana" w:hAnsi="Verdana" w:cs="Arial"/>
          <w:szCs w:val="22"/>
          <w:vertAlign w:val="subscript"/>
        </w:rPr>
        <w:t>2.5</w:t>
      </w:r>
      <w:r w:rsidR="00260C8B">
        <w:rPr>
          <w:rFonts w:ascii="Verdana" w:hAnsi="Verdana" w:cs="Arial"/>
          <w:szCs w:val="22"/>
        </w:rPr>
        <w:t xml:space="preserve">) </w:t>
      </w:r>
      <w:r>
        <w:rPr>
          <w:rFonts w:ascii="Verdana" w:hAnsi="Verdana" w:cs="Arial"/>
          <w:szCs w:val="22"/>
        </w:rPr>
        <w:t xml:space="preserve">from </w:t>
      </w:r>
      <w:r w:rsidR="00260C8B">
        <w:rPr>
          <w:rFonts w:ascii="Verdana" w:hAnsi="Verdana" w:cs="Arial"/>
          <w:szCs w:val="22"/>
        </w:rPr>
        <w:t xml:space="preserve">these </w:t>
      </w:r>
      <w:r w:rsidR="003A4E3C">
        <w:rPr>
          <w:rFonts w:ascii="Verdana" w:hAnsi="Verdana" w:cs="Arial"/>
          <w:szCs w:val="22"/>
        </w:rPr>
        <w:t xml:space="preserve">optimisation projects </w:t>
      </w:r>
      <w:r>
        <w:rPr>
          <w:rFonts w:ascii="Verdana" w:hAnsi="Verdana" w:cs="Arial"/>
          <w:szCs w:val="22"/>
        </w:rPr>
        <w:t>is described here.</w:t>
      </w:r>
    </w:p>
    <w:p w14:paraId="7F9890C8" w14:textId="77777777" w:rsidR="008A68FE" w:rsidRPr="00435FE6" w:rsidRDefault="008A68FE" w:rsidP="0043597C">
      <w:pPr>
        <w:spacing w:line="276" w:lineRule="auto"/>
        <w:rPr>
          <w:rFonts w:ascii="Verdana" w:hAnsi="Verdana" w:cs="Arial"/>
          <w:szCs w:val="22"/>
        </w:rPr>
      </w:pPr>
    </w:p>
    <w:p w14:paraId="10AFE46D" w14:textId="4CD5372E" w:rsidR="0043597C" w:rsidRPr="00435FE6" w:rsidRDefault="0043597C" w:rsidP="008A68FE">
      <w:pPr>
        <w:keepLines w:val="0"/>
        <w:spacing w:line="276" w:lineRule="auto"/>
        <w:rPr>
          <w:rFonts w:ascii="Verdana" w:hAnsi="Verdana" w:cs="Arial"/>
          <w:szCs w:val="22"/>
        </w:rPr>
      </w:pPr>
      <w:r w:rsidRPr="00435FE6">
        <w:rPr>
          <w:rFonts w:ascii="Verdana" w:hAnsi="Verdana" w:cs="Arial"/>
          <w:szCs w:val="22"/>
        </w:rPr>
        <w:t>A comprehensive source of information on this industry and related emission sources may be found in "U.S. EPA Fifth Edition, Volume I Chapter 11, section 11.19: Introduction to Construction and Aggregate Processing" and "U.S. EPA Fifth Edition, Volume I Chapter 13, Miscellaneous Sources" (USEPA, 2009a</w:t>
      </w:r>
      <w:r w:rsidR="002144D7">
        <w:rPr>
          <w:rFonts w:ascii="Verdana" w:hAnsi="Verdana" w:cs="Arial"/>
          <w:szCs w:val="22"/>
        </w:rPr>
        <w:t xml:space="preserve"> and</w:t>
      </w:r>
      <w:r w:rsidRPr="00435FE6">
        <w:rPr>
          <w:rFonts w:ascii="Verdana" w:hAnsi="Verdana" w:cs="Arial"/>
          <w:szCs w:val="22"/>
        </w:rPr>
        <w:t xml:space="preserve"> 2009b). </w:t>
      </w:r>
    </w:p>
    <w:p w14:paraId="46DAD28C" w14:textId="77777777" w:rsidR="0043597C" w:rsidRPr="00435FE6" w:rsidRDefault="0043597C" w:rsidP="0043597C">
      <w:pPr>
        <w:spacing w:line="276" w:lineRule="auto"/>
        <w:rPr>
          <w:rFonts w:ascii="Verdana" w:hAnsi="Verdana" w:cs="Arial"/>
          <w:szCs w:val="22"/>
        </w:rPr>
      </w:pPr>
    </w:p>
    <w:p w14:paraId="53CC15BE" w14:textId="77777777" w:rsidR="0043597C" w:rsidRPr="00435FE6" w:rsidRDefault="0043597C" w:rsidP="0043597C">
      <w:pPr>
        <w:spacing w:line="276" w:lineRule="auto"/>
        <w:rPr>
          <w:rFonts w:ascii="Verdana" w:hAnsi="Verdana" w:cs="Arial"/>
          <w:szCs w:val="22"/>
        </w:rPr>
      </w:pPr>
      <w:r w:rsidRPr="00435FE6">
        <w:rPr>
          <w:rFonts w:ascii="Verdana" w:hAnsi="Verdana" w:cs="Arial"/>
          <w:szCs w:val="22"/>
        </w:rPr>
        <w:t xml:space="preserve">The general equation for emissions estimation is:   </w:t>
      </w:r>
      <w:r w:rsidRPr="00435FE6">
        <w:rPr>
          <w:rFonts w:ascii="Verdana" w:hAnsi="Verdana" w:cs="Arial"/>
          <w:szCs w:val="22"/>
        </w:rPr>
        <w:tab/>
      </w:r>
      <w:r w:rsidRPr="00435FE6">
        <w:rPr>
          <w:rFonts w:ascii="Verdana" w:hAnsi="Verdana" w:cs="Arial"/>
          <w:szCs w:val="22"/>
        </w:rPr>
        <w:tab/>
        <w:t>E = A x EF x (1-ER/100)</w:t>
      </w:r>
    </w:p>
    <w:p w14:paraId="576B0A1D" w14:textId="77777777" w:rsidR="0043597C" w:rsidRPr="00435FE6" w:rsidRDefault="0043597C" w:rsidP="0043597C">
      <w:pPr>
        <w:spacing w:line="276" w:lineRule="auto"/>
        <w:rPr>
          <w:rFonts w:ascii="Verdana" w:hAnsi="Verdana" w:cs="Arial"/>
          <w:szCs w:val="22"/>
        </w:rPr>
      </w:pPr>
    </w:p>
    <w:p w14:paraId="406FF08C" w14:textId="77777777" w:rsidR="0043597C" w:rsidRPr="00435FE6" w:rsidRDefault="0043597C" w:rsidP="0043597C">
      <w:pPr>
        <w:spacing w:line="276" w:lineRule="auto"/>
        <w:rPr>
          <w:rFonts w:ascii="Verdana" w:hAnsi="Verdana" w:cs="Arial"/>
          <w:szCs w:val="22"/>
        </w:rPr>
      </w:pPr>
      <w:r w:rsidRPr="00435FE6">
        <w:rPr>
          <w:rFonts w:ascii="Verdana" w:hAnsi="Verdana" w:cs="Arial"/>
          <w:szCs w:val="22"/>
        </w:rPr>
        <w:t>where:</w:t>
      </w:r>
      <w:r w:rsidRPr="00435FE6">
        <w:rPr>
          <w:rFonts w:ascii="Verdana" w:hAnsi="Verdana" w:cs="Arial"/>
          <w:szCs w:val="22"/>
        </w:rPr>
        <w:tab/>
      </w:r>
      <w:r w:rsidRPr="00435FE6">
        <w:rPr>
          <w:rFonts w:ascii="Verdana" w:hAnsi="Verdana" w:cs="Arial"/>
          <w:szCs w:val="22"/>
        </w:rPr>
        <w:tab/>
        <w:t xml:space="preserve">E = emissions; </w:t>
      </w:r>
    </w:p>
    <w:p w14:paraId="216C07EC" w14:textId="77777777" w:rsidR="0043597C" w:rsidRPr="00435FE6" w:rsidRDefault="0043597C" w:rsidP="0043597C">
      <w:pPr>
        <w:spacing w:line="276" w:lineRule="auto"/>
        <w:rPr>
          <w:rFonts w:ascii="Verdana" w:hAnsi="Verdana" w:cs="Arial"/>
          <w:szCs w:val="22"/>
        </w:rPr>
      </w:pPr>
      <w:r w:rsidRPr="00435FE6">
        <w:rPr>
          <w:rFonts w:ascii="Verdana" w:hAnsi="Verdana" w:cs="Arial"/>
          <w:szCs w:val="22"/>
        </w:rPr>
        <w:tab/>
      </w:r>
      <w:r w:rsidRPr="00435FE6">
        <w:rPr>
          <w:rFonts w:ascii="Verdana" w:hAnsi="Verdana" w:cs="Arial"/>
          <w:szCs w:val="22"/>
        </w:rPr>
        <w:tab/>
        <w:t xml:space="preserve">A = activity rate; </w:t>
      </w:r>
    </w:p>
    <w:p w14:paraId="4878B323" w14:textId="77777777" w:rsidR="0043597C" w:rsidRPr="00435FE6" w:rsidRDefault="0043597C" w:rsidP="0043597C">
      <w:pPr>
        <w:spacing w:line="276" w:lineRule="auto"/>
        <w:rPr>
          <w:rFonts w:ascii="Verdana" w:hAnsi="Verdana" w:cs="Arial"/>
          <w:szCs w:val="22"/>
        </w:rPr>
      </w:pPr>
      <w:r w:rsidRPr="00435FE6">
        <w:rPr>
          <w:rFonts w:ascii="Verdana" w:hAnsi="Verdana" w:cs="Arial"/>
          <w:szCs w:val="22"/>
        </w:rPr>
        <w:tab/>
      </w:r>
      <w:r w:rsidRPr="00435FE6">
        <w:rPr>
          <w:rFonts w:ascii="Verdana" w:hAnsi="Verdana" w:cs="Arial"/>
          <w:szCs w:val="22"/>
        </w:rPr>
        <w:tab/>
        <w:t xml:space="preserve">EF = emission factor; and </w:t>
      </w:r>
    </w:p>
    <w:p w14:paraId="597D2DB7" w14:textId="77777777" w:rsidR="0043597C" w:rsidRPr="00435FE6" w:rsidRDefault="0043597C" w:rsidP="0043597C">
      <w:pPr>
        <w:spacing w:line="276" w:lineRule="auto"/>
        <w:rPr>
          <w:rFonts w:ascii="Verdana" w:hAnsi="Verdana" w:cs="Arial"/>
          <w:szCs w:val="22"/>
        </w:rPr>
      </w:pPr>
      <w:r w:rsidRPr="00435FE6">
        <w:rPr>
          <w:rFonts w:ascii="Verdana" w:hAnsi="Verdana" w:cs="Arial"/>
          <w:szCs w:val="22"/>
        </w:rPr>
        <w:tab/>
      </w:r>
      <w:r w:rsidRPr="00435FE6">
        <w:rPr>
          <w:rFonts w:ascii="Verdana" w:hAnsi="Verdana" w:cs="Arial"/>
          <w:szCs w:val="22"/>
        </w:rPr>
        <w:tab/>
        <w:t>ER = overall emission reduction efficiency (%)</w:t>
      </w:r>
    </w:p>
    <w:p w14:paraId="1C9CB056" w14:textId="77777777" w:rsidR="00F25F79" w:rsidRDefault="00F25F79" w:rsidP="0043597C">
      <w:pPr>
        <w:spacing w:line="276" w:lineRule="auto"/>
        <w:rPr>
          <w:rFonts w:ascii="Verdana" w:hAnsi="Verdana" w:cs="Arial"/>
          <w:szCs w:val="22"/>
        </w:rPr>
      </w:pPr>
    </w:p>
    <w:p w14:paraId="344C56B4" w14:textId="471F7372" w:rsidR="0043597C" w:rsidRPr="00435FE6" w:rsidRDefault="0043597C" w:rsidP="0043597C">
      <w:pPr>
        <w:spacing w:line="276" w:lineRule="auto"/>
        <w:rPr>
          <w:rFonts w:ascii="Verdana" w:hAnsi="Verdana" w:cs="Arial"/>
          <w:szCs w:val="22"/>
        </w:rPr>
      </w:pPr>
      <w:r w:rsidRPr="00435FE6">
        <w:rPr>
          <w:rFonts w:ascii="Verdana" w:hAnsi="Verdana" w:cs="Arial"/>
          <w:szCs w:val="22"/>
        </w:rPr>
        <w:t xml:space="preserve">The proxy for the activity rate, in terms of loading and unloading at stockpiles, tipping and crushing, is the tonnage of ore that is processed and is different for different materials, and is a function of the activity and the silt content of the material. In terms of vehicle entrained dust, the activity is characterised by the vehicle kilometres travelled, and is a function of the vehicle mass and the characteristic of the road surface. </w:t>
      </w:r>
    </w:p>
    <w:p w14:paraId="6FA6FFB2" w14:textId="77777777" w:rsidR="0043597C" w:rsidRPr="00435FE6" w:rsidRDefault="0043597C" w:rsidP="0043597C">
      <w:pPr>
        <w:spacing w:line="276" w:lineRule="auto"/>
        <w:rPr>
          <w:rFonts w:ascii="Verdana" w:hAnsi="Verdana" w:cs="Arial"/>
          <w:szCs w:val="22"/>
        </w:rPr>
      </w:pPr>
    </w:p>
    <w:p w14:paraId="74AC345D" w14:textId="16938648" w:rsidR="0043597C" w:rsidRPr="00435FE6" w:rsidRDefault="0043597C" w:rsidP="0043597C">
      <w:pPr>
        <w:keepLines w:val="0"/>
        <w:spacing w:line="276" w:lineRule="auto"/>
        <w:rPr>
          <w:rFonts w:ascii="Verdana" w:hAnsi="Verdana" w:cs="Arial"/>
          <w:szCs w:val="22"/>
        </w:rPr>
      </w:pPr>
      <w:r w:rsidRPr="00435FE6">
        <w:rPr>
          <w:rFonts w:ascii="Verdana" w:hAnsi="Verdana" w:cs="Arial"/>
          <w:szCs w:val="22"/>
        </w:rPr>
        <w:t xml:space="preserve">An emission factor is a representative value that relates the quantity of a pollutant released to the atmosphere with an activity associated with the release of that pollutant. These factors are usually expressed as the weight of pollutant divided by a unit weight, volume, distance, or duration of the activity emitting the pollutant (e.g., kg of particulate emitted per </w:t>
      </w:r>
      <w:r>
        <w:rPr>
          <w:rFonts w:ascii="Verdana" w:hAnsi="Verdana" w:cs="Arial"/>
          <w:szCs w:val="22"/>
        </w:rPr>
        <w:t xml:space="preserve">tonne </w:t>
      </w:r>
      <w:r w:rsidRPr="00435FE6">
        <w:rPr>
          <w:rFonts w:ascii="Verdana" w:hAnsi="Verdana" w:cs="Arial"/>
          <w:szCs w:val="22"/>
        </w:rPr>
        <w:t xml:space="preserve">of rock crushed). Such factors facilitate estimation of emissions from various sources of air pollution.    </w:t>
      </w:r>
    </w:p>
    <w:p w14:paraId="0D61D8C9" w14:textId="77777777" w:rsidR="0043597C" w:rsidRPr="00435FE6" w:rsidRDefault="0043597C" w:rsidP="0043597C">
      <w:pPr>
        <w:spacing w:line="276" w:lineRule="auto"/>
        <w:rPr>
          <w:rFonts w:ascii="Verdana" w:hAnsi="Verdana" w:cs="Arial"/>
          <w:szCs w:val="22"/>
        </w:rPr>
      </w:pPr>
    </w:p>
    <w:p w14:paraId="7DC65A60" w14:textId="53379672" w:rsidR="0043597C" w:rsidRPr="00435FE6" w:rsidRDefault="0043597C" w:rsidP="0043597C">
      <w:pPr>
        <w:spacing w:line="276" w:lineRule="auto"/>
        <w:rPr>
          <w:rFonts w:ascii="Verdana" w:hAnsi="Verdana" w:cs="Arial"/>
          <w:szCs w:val="22"/>
        </w:rPr>
      </w:pPr>
      <w:r w:rsidRPr="00435FE6">
        <w:rPr>
          <w:rFonts w:ascii="Verdana" w:hAnsi="Verdana" w:cs="Arial"/>
          <w:szCs w:val="22"/>
        </w:rPr>
        <w:t>The emission factors used for the calculation of PM</w:t>
      </w:r>
      <w:r w:rsidRPr="00435FE6">
        <w:rPr>
          <w:rFonts w:ascii="Verdana" w:hAnsi="Verdana" w:cs="Arial"/>
          <w:szCs w:val="22"/>
          <w:vertAlign w:val="subscript"/>
        </w:rPr>
        <w:t>10</w:t>
      </w:r>
      <w:r w:rsidRPr="00435FE6">
        <w:rPr>
          <w:rFonts w:ascii="Verdana" w:hAnsi="Verdana" w:cs="Arial"/>
          <w:szCs w:val="22"/>
        </w:rPr>
        <w:t xml:space="preserve"> and TSP in </w:t>
      </w:r>
      <w:r w:rsidR="002144D7">
        <w:rPr>
          <w:rFonts w:ascii="Verdana" w:hAnsi="Verdana" w:cs="Arial"/>
          <w:szCs w:val="22"/>
        </w:rPr>
        <w:t>baseline</w:t>
      </w:r>
      <w:r w:rsidRPr="00435FE6">
        <w:rPr>
          <w:rFonts w:ascii="Verdana" w:hAnsi="Verdana" w:cs="Arial"/>
          <w:szCs w:val="22"/>
        </w:rPr>
        <w:t xml:space="preserve"> are the most recent factors published in the United States Environmental Protection Agency (US EPA), AP 42, Fifth Edition, Compilation of Air Pollutant Emission Factors, Volume 1: Stationary Point and Area Sources, Chapter 11: Mineral Products Industry (Section 11.9 Western Surface Coal Mining; Section 11.19.1 Sand and Gravel Processing; Section 11.19.2  Crushed Stone Processing and Pulverized Mineral Processing) (USEPA, 2009a) and Chapter 13: Miscellaneous Sources (Section 13.2.2 Unpaved Roads; Section 13.2.4 Aggregate Handling and Storage Piles; Section 13.2.5 Industrial Wind Erosion; Section 13.3 Explosive detonations) (USEPA, 2009b).</w:t>
      </w:r>
    </w:p>
    <w:p w14:paraId="3D862064" w14:textId="77777777" w:rsidR="0043597C" w:rsidRPr="00435FE6" w:rsidRDefault="0043597C" w:rsidP="0043597C">
      <w:pPr>
        <w:spacing w:line="276" w:lineRule="auto"/>
        <w:rPr>
          <w:rFonts w:ascii="Verdana" w:hAnsi="Verdana" w:cs="Arial"/>
          <w:szCs w:val="22"/>
        </w:rPr>
      </w:pPr>
    </w:p>
    <w:p w14:paraId="19717FA4" w14:textId="083F27A3" w:rsidR="00491E12" w:rsidRPr="00435FE6" w:rsidRDefault="002144D7" w:rsidP="00586340">
      <w:pPr>
        <w:tabs>
          <w:tab w:val="clear" w:pos="851"/>
          <w:tab w:val="left" w:pos="709"/>
        </w:tabs>
        <w:spacing w:line="276" w:lineRule="auto"/>
        <w:rPr>
          <w:rFonts w:ascii="Verdana" w:hAnsi="Verdana" w:cs="Arial"/>
          <w:szCs w:val="22"/>
        </w:rPr>
      </w:pPr>
      <w:r>
        <w:rPr>
          <w:rFonts w:ascii="Verdana" w:hAnsi="Verdana" w:cs="Arial"/>
          <w:szCs w:val="22"/>
        </w:rPr>
        <w:t xml:space="preserve">This methodology is be used to estimate emission resulting from each of the infrastructure improvement projects described in Section </w:t>
      </w:r>
      <w:r w:rsidR="001A594D">
        <w:rPr>
          <w:rFonts w:ascii="Verdana" w:hAnsi="Verdana" w:cs="Arial"/>
          <w:szCs w:val="22"/>
        </w:rPr>
        <w:t>7.1</w:t>
      </w:r>
      <w:r>
        <w:rPr>
          <w:rFonts w:ascii="Verdana" w:hAnsi="Verdana" w:cs="Arial"/>
          <w:szCs w:val="22"/>
        </w:rPr>
        <w:t>. Activity i</w:t>
      </w:r>
      <w:r w:rsidR="0043597C" w:rsidRPr="00435FE6">
        <w:rPr>
          <w:rFonts w:ascii="Verdana" w:hAnsi="Verdana" w:cs="Arial"/>
          <w:szCs w:val="22"/>
        </w:rPr>
        <w:t xml:space="preserve">nformation </w:t>
      </w:r>
      <w:r w:rsidR="00260C8B">
        <w:rPr>
          <w:rFonts w:ascii="Verdana" w:hAnsi="Verdana" w:cs="Arial"/>
          <w:szCs w:val="22"/>
        </w:rPr>
        <w:t xml:space="preserve">required for the estimation of emissions </w:t>
      </w:r>
      <w:r w:rsidR="00260C8B" w:rsidRPr="00435FE6">
        <w:rPr>
          <w:rFonts w:ascii="Verdana" w:hAnsi="Verdana" w:cs="Arial"/>
          <w:szCs w:val="22"/>
        </w:rPr>
        <w:t>w</w:t>
      </w:r>
      <w:r w:rsidR="00260C8B">
        <w:rPr>
          <w:rFonts w:ascii="Verdana" w:hAnsi="Verdana" w:cs="Arial"/>
          <w:szCs w:val="22"/>
        </w:rPr>
        <w:t xml:space="preserve">as provided by </w:t>
      </w:r>
      <w:r>
        <w:rPr>
          <w:rFonts w:ascii="Verdana" w:hAnsi="Verdana" w:cs="Arial"/>
          <w:szCs w:val="22"/>
        </w:rPr>
        <w:t xml:space="preserve">Tanja Bekker from EnviroGistics and </w:t>
      </w:r>
      <w:r w:rsidR="00260C8B">
        <w:rPr>
          <w:rFonts w:ascii="Verdana" w:hAnsi="Verdana" w:cs="Arial"/>
          <w:szCs w:val="22"/>
        </w:rPr>
        <w:t>M</w:t>
      </w:r>
      <w:r w:rsidR="00260C8B" w:rsidRPr="00357052">
        <w:rPr>
          <w:rFonts w:ascii="Verdana" w:hAnsi="Verdana" w:cs="Arial"/>
          <w:szCs w:val="22"/>
        </w:rPr>
        <w:t xml:space="preserve">simelelo Silomntu </w:t>
      </w:r>
      <w:r w:rsidR="00260C8B">
        <w:rPr>
          <w:rFonts w:ascii="Verdana" w:hAnsi="Verdana" w:cs="Arial"/>
          <w:szCs w:val="22"/>
        </w:rPr>
        <w:t xml:space="preserve">and Chrystal Vries from </w:t>
      </w:r>
      <w:r>
        <w:rPr>
          <w:rFonts w:ascii="Verdana" w:hAnsi="Verdana" w:cs="Arial"/>
          <w:szCs w:val="22"/>
        </w:rPr>
        <w:t xml:space="preserve">the </w:t>
      </w:r>
      <w:r w:rsidR="00260C8B">
        <w:rPr>
          <w:rFonts w:ascii="Verdana" w:hAnsi="Verdana" w:cs="Arial"/>
          <w:szCs w:val="22"/>
        </w:rPr>
        <w:t xml:space="preserve">Beeshoek Mine. </w:t>
      </w:r>
    </w:p>
    <w:p w14:paraId="3131C9DA" w14:textId="69E09678" w:rsidR="0043597C" w:rsidRDefault="00FA2733" w:rsidP="00357052">
      <w:pPr>
        <w:pStyle w:val="Heading2"/>
      </w:pPr>
      <w:bookmarkStart w:id="150" w:name="_Toc74924062"/>
      <w:r>
        <w:t>7</w:t>
      </w:r>
      <w:r w:rsidR="007E5C04">
        <w:t>.2</w:t>
      </w:r>
      <w:r w:rsidR="007E5C04">
        <w:tab/>
      </w:r>
      <w:r w:rsidR="0043597C" w:rsidRPr="00357052">
        <w:t>Dispersion</w:t>
      </w:r>
      <w:r w:rsidR="0043597C" w:rsidRPr="00435FE6">
        <w:t xml:space="preserve"> modelling</w:t>
      </w:r>
      <w:bookmarkEnd w:id="150"/>
    </w:p>
    <w:p w14:paraId="5E196E3D" w14:textId="68AE39AF" w:rsidR="0043597C" w:rsidRDefault="00FA2733" w:rsidP="00357052">
      <w:pPr>
        <w:pStyle w:val="Heading3"/>
      </w:pPr>
      <w:bookmarkStart w:id="151" w:name="_Toc74924063"/>
      <w:r>
        <w:t>7</w:t>
      </w:r>
      <w:r w:rsidR="007E5C04">
        <w:t>.2</w:t>
      </w:r>
      <w:r w:rsidR="0043597C">
        <w:t>.1</w:t>
      </w:r>
      <w:r w:rsidR="007E5C04">
        <w:tab/>
      </w:r>
      <w:r w:rsidR="0043597C">
        <w:t>Model selection</w:t>
      </w:r>
      <w:bookmarkEnd w:id="151"/>
    </w:p>
    <w:p w14:paraId="5F54CF5D" w14:textId="77777777" w:rsidR="00357052" w:rsidRPr="00357052" w:rsidRDefault="00357052" w:rsidP="00357052"/>
    <w:p w14:paraId="30C3AF66" w14:textId="13725157" w:rsidR="0043597C" w:rsidRPr="00435FE6" w:rsidRDefault="0043597C" w:rsidP="0043597C">
      <w:pPr>
        <w:keepLines w:val="0"/>
        <w:spacing w:line="276" w:lineRule="auto"/>
        <w:rPr>
          <w:rFonts w:ascii="Verdana" w:hAnsi="Verdana"/>
          <w:lang w:eastAsia="en-GB"/>
        </w:rPr>
      </w:pPr>
      <w:r w:rsidRPr="00435FE6">
        <w:rPr>
          <w:rFonts w:ascii="Verdana" w:hAnsi="Verdana"/>
          <w:lang w:eastAsia="en-GB"/>
        </w:rPr>
        <w:t xml:space="preserve">The CALPUFF dispersion model (http://www.src.com/calpuff/calpuff1.htm) </w:t>
      </w:r>
      <w:r w:rsidR="00E73ACF">
        <w:rPr>
          <w:rFonts w:ascii="Verdana" w:hAnsi="Verdana"/>
          <w:lang w:eastAsia="en-GB"/>
        </w:rPr>
        <w:t xml:space="preserve">was </w:t>
      </w:r>
      <w:r w:rsidRPr="00435FE6">
        <w:rPr>
          <w:rFonts w:ascii="Verdana" w:hAnsi="Verdana"/>
          <w:lang w:eastAsia="en-GB"/>
        </w:rPr>
        <w:t>used together with t</w:t>
      </w:r>
      <w:r w:rsidRPr="00435FE6">
        <w:rPr>
          <w:rFonts w:ascii="Verdana" w:hAnsi="Verdana"/>
        </w:rPr>
        <w:t>he Air Pollution Model (TAPM) (</w:t>
      </w:r>
      <w:r w:rsidRPr="00435FE6">
        <w:rPr>
          <w:rFonts w:ascii="Verdana" w:hAnsi="Verdana"/>
          <w:lang w:eastAsia="en-GB"/>
        </w:rPr>
        <w:t xml:space="preserve">Hurley, 2000; Hurley </w:t>
      </w:r>
      <w:r w:rsidRPr="00435FE6">
        <w:rPr>
          <w:rFonts w:ascii="Verdana" w:hAnsi="Verdana"/>
          <w:i/>
          <w:lang w:eastAsia="en-GB"/>
        </w:rPr>
        <w:t>et al</w:t>
      </w:r>
      <w:r w:rsidRPr="00435FE6">
        <w:rPr>
          <w:rFonts w:ascii="Verdana" w:hAnsi="Verdana"/>
          <w:lang w:eastAsia="en-GB"/>
        </w:rPr>
        <w:t xml:space="preserve">., 2001; Hurley </w:t>
      </w:r>
      <w:r w:rsidRPr="00435FE6">
        <w:rPr>
          <w:rFonts w:ascii="Verdana" w:hAnsi="Verdana"/>
          <w:i/>
          <w:lang w:eastAsia="en-GB"/>
        </w:rPr>
        <w:t>et al</w:t>
      </w:r>
      <w:r w:rsidRPr="00435FE6">
        <w:rPr>
          <w:rFonts w:ascii="Verdana" w:hAnsi="Verdana"/>
          <w:lang w:eastAsia="en-GB"/>
        </w:rPr>
        <w:t xml:space="preserve">., 2002) at </w:t>
      </w:r>
      <w:r w:rsidR="00357052">
        <w:rPr>
          <w:rFonts w:ascii="Verdana" w:hAnsi="Verdana"/>
          <w:lang w:eastAsia="en-GB"/>
        </w:rPr>
        <w:t>Beeshoek</w:t>
      </w:r>
      <w:r w:rsidRPr="00435FE6">
        <w:rPr>
          <w:rFonts w:ascii="Verdana" w:hAnsi="Verdana"/>
          <w:lang w:eastAsia="en-GB"/>
        </w:rPr>
        <w:t xml:space="preserve"> to estimate the ambient concentrations resulting from the different emission sources</w:t>
      </w:r>
      <w:r w:rsidR="00E73ACF">
        <w:rPr>
          <w:rFonts w:ascii="Verdana" w:hAnsi="Verdana"/>
          <w:lang w:eastAsia="en-GB"/>
        </w:rPr>
        <w:t xml:space="preserve"> (uMoya-NILU, 2018)</w:t>
      </w:r>
      <w:r w:rsidRPr="00435FE6">
        <w:rPr>
          <w:rFonts w:ascii="Verdana" w:hAnsi="Verdana"/>
          <w:lang w:eastAsia="en-GB"/>
        </w:rPr>
        <w:t>.</w:t>
      </w:r>
      <w:r w:rsidR="00E73ACF">
        <w:rPr>
          <w:rFonts w:ascii="Verdana" w:hAnsi="Verdana"/>
          <w:lang w:eastAsia="en-GB"/>
        </w:rPr>
        <w:t xml:space="preserve">  The same model set-up is used for assessment of the infrastructure improvement projects.</w:t>
      </w:r>
    </w:p>
    <w:p w14:paraId="5E2CAB54" w14:textId="77777777" w:rsidR="0043597C" w:rsidRPr="00435FE6" w:rsidRDefault="0043597C" w:rsidP="0043597C">
      <w:pPr>
        <w:keepLines w:val="0"/>
        <w:spacing w:line="276" w:lineRule="auto"/>
        <w:rPr>
          <w:rFonts w:ascii="Verdana" w:hAnsi="Verdana"/>
          <w:lang w:eastAsia="en-GB"/>
        </w:rPr>
      </w:pPr>
    </w:p>
    <w:p w14:paraId="72B59618" w14:textId="1D97E006" w:rsidR="0043597C" w:rsidRPr="00435FE6" w:rsidRDefault="0043597C" w:rsidP="0043597C">
      <w:pPr>
        <w:keepLines w:val="0"/>
        <w:spacing w:line="276" w:lineRule="auto"/>
        <w:rPr>
          <w:rFonts w:ascii="Verdana" w:hAnsi="Verdana" w:cs="Arial"/>
          <w:szCs w:val="22"/>
        </w:rPr>
      </w:pPr>
      <w:r w:rsidRPr="00435FE6">
        <w:rPr>
          <w:rFonts w:ascii="Verdana" w:hAnsi="Verdana"/>
        </w:rPr>
        <w:t xml:space="preserve">CALPUFF is a multi-layer, multi-species non-steady-state puff dispersion model that simulates the effects of time- and space-varying meteorological conditions on pollution transport, transformation and removal.  CALPUFF can be applied on scales of tens to hundreds of kilometres.  It includes algorithms for sub-grid scale effects (such as terrain impingement), as well as, longer range effects (such as pollutant removal due to wet scavenging and dry deposition, chemical transformation, and visibility effects of particulate matter concentrations).  </w:t>
      </w:r>
      <w:r w:rsidRPr="00435FE6">
        <w:rPr>
          <w:rFonts w:ascii="Verdana" w:hAnsi="Verdana" w:cs="Arial"/>
          <w:szCs w:val="22"/>
          <w:lang w:eastAsia="en-GB"/>
        </w:rPr>
        <w:t xml:space="preserve">CALPUFF is an appropriate air dispersion model for the purpose of this assessment as it well suited to simulate dispersion from the complex array of area sources.  </w:t>
      </w:r>
    </w:p>
    <w:p w14:paraId="3B4C1C17" w14:textId="77777777" w:rsidR="0043597C" w:rsidRPr="00435FE6" w:rsidRDefault="0043597C" w:rsidP="0043597C">
      <w:pPr>
        <w:spacing w:line="276" w:lineRule="auto"/>
        <w:rPr>
          <w:rFonts w:ascii="Verdana" w:hAnsi="Verdana" w:cs="Arial"/>
          <w:szCs w:val="22"/>
        </w:rPr>
      </w:pPr>
    </w:p>
    <w:p w14:paraId="71DE847B" w14:textId="6F9EFFFD" w:rsidR="0043597C" w:rsidRPr="00435FE6" w:rsidRDefault="0043597C" w:rsidP="0043597C">
      <w:pPr>
        <w:keepLines w:val="0"/>
        <w:spacing w:line="276" w:lineRule="auto"/>
        <w:rPr>
          <w:rFonts w:ascii="Verdana" w:hAnsi="Verdana" w:cs="Arial"/>
          <w:szCs w:val="22"/>
        </w:rPr>
      </w:pPr>
      <w:r w:rsidRPr="00435FE6">
        <w:rPr>
          <w:rFonts w:ascii="Verdana" w:hAnsi="Verdana" w:cs="Arial"/>
          <w:szCs w:val="22"/>
        </w:rPr>
        <w:t>The Air Pollution Model (TAPM) (</w:t>
      </w:r>
      <w:r w:rsidRPr="00435FE6">
        <w:rPr>
          <w:rFonts w:ascii="Verdana" w:hAnsi="Verdana" w:cs="Arial"/>
          <w:szCs w:val="22"/>
          <w:lang w:eastAsia="en-GB"/>
        </w:rPr>
        <w:t xml:space="preserve">Hurley, 2000; Hurley </w:t>
      </w:r>
      <w:r w:rsidRPr="00435FE6">
        <w:rPr>
          <w:rFonts w:ascii="Verdana" w:hAnsi="Verdana" w:cs="Arial"/>
          <w:i/>
          <w:szCs w:val="22"/>
          <w:lang w:eastAsia="en-GB"/>
        </w:rPr>
        <w:t>et al</w:t>
      </w:r>
      <w:r w:rsidRPr="00435FE6">
        <w:rPr>
          <w:rFonts w:ascii="Verdana" w:hAnsi="Verdana" w:cs="Arial"/>
          <w:szCs w:val="22"/>
          <w:lang w:eastAsia="en-GB"/>
        </w:rPr>
        <w:t xml:space="preserve">., 2001; Hurley </w:t>
      </w:r>
      <w:r w:rsidRPr="00435FE6">
        <w:rPr>
          <w:rFonts w:ascii="Verdana" w:hAnsi="Verdana" w:cs="Arial"/>
          <w:i/>
          <w:szCs w:val="22"/>
          <w:lang w:eastAsia="en-GB"/>
        </w:rPr>
        <w:t>et al</w:t>
      </w:r>
      <w:r w:rsidRPr="00435FE6">
        <w:rPr>
          <w:rFonts w:ascii="Verdana" w:hAnsi="Verdana" w:cs="Arial"/>
          <w:szCs w:val="22"/>
          <w:lang w:eastAsia="en-GB"/>
        </w:rPr>
        <w:t>., 2002) is used to model meteorological data for the study domain.</w:t>
      </w:r>
      <w:r w:rsidRPr="00435FE6">
        <w:rPr>
          <w:rFonts w:ascii="Verdana" w:hAnsi="Verdana" w:cs="Arial"/>
          <w:szCs w:val="22"/>
        </w:rPr>
        <w:t xml:space="preserve"> </w:t>
      </w:r>
      <w:r w:rsidRPr="00435FE6">
        <w:rPr>
          <w:rFonts w:ascii="Verdana" w:hAnsi="Verdana" w:cs="Arial"/>
          <w:szCs w:val="22"/>
          <w:lang w:eastAsia="en-GB"/>
        </w:rPr>
        <w:t>TAPM uses global gridded synoptic-scale meteorological data with observed surface data to simulate surface and upper air meteorology at given locations in the domain, taking the underlying topography and land cover into account.  The global gridded data sets that are used are developed from surface and upper air data that are submitted routinely by all meteorological observing stations to the</w:t>
      </w:r>
      <w:r w:rsidRPr="00435FE6">
        <w:rPr>
          <w:rFonts w:ascii="Verdana" w:hAnsi="Verdana" w:cs="Arial"/>
          <w:b/>
          <w:bCs/>
          <w:szCs w:val="22"/>
        </w:rPr>
        <w:t xml:space="preserve"> </w:t>
      </w:r>
      <w:r w:rsidRPr="00435FE6">
        <w:rPr>
          <w:rFonts w:ascii="Verdana" w:hAnsi="Verdana" w:cs="Arial"/>
          <w:bCs/>
          <w:szCs w:val="22"/>
        </w:rPr>
        <w:t>Global</w:t>
      </w:r>
      <w:r w:rsidRPr="00435FE6">
        <w:rPr>
          <w:rFonts w:ascii="Verdana" w:hAnsi="Verdana" w:cs="Arial"/>
          <w:szCs w:val="22"/>
        </w:rPr>
        <w:t xml:space="preserve"> Telecommunication System of the World Meteorological Organisation.</w:t>
      </w:r>
      <w:r w:rsidRPr="00435FE6">
        <w:rPr>
          <w:rFonts w:ascii="Verdana" w:hAnsi="Verdana" w:cs="Arial"/>
          <w:szCs w:val="22"/>
          <w:lang w:eastAsia="en-GB"/>
        </w:rPr>
        <w:t xml:space="preserve">  TAPM has been used successfully </w:t>
      </w:r>
      <w:r w:rsidR="00E73ACF">
        <w:rPr>
          <w:rFonts w:ascii="Verdana" w:hAnsi="Verdana" w:cs="Arial"/>
          <w:szCs w:val="22"/>
          <w:lang w:eastAsia="en-GB"/>
        </w:rPr>
        <w:t>in many countries</w:t>
      </w:r>
      <w:r w:rsidRPr="00435FE6">
        <w:rPr>
          <w:rFonts w:ascii="Verdana" w:hAnsi="Verdana" w:cs="Arial"/>
          <w:szCs w:val="22"/>
          <w:lang w:eastAsia="en-GB"/>
        </w:rPr>
        <w:t xml:space="preserve"> (Hurley, 2000; Hurley </w:t>
      </w:r>
      <w:r w:rsidRPr="00435FE6">
        <w:rPr>
          <w:rFonts w:ascii="Verdana" w:hAnsi="Verdana" w:cs="Arial"/>
          <w:i/>
          <w:szCs w:val="22"/>
          <w:lang w:eastAsia="en-GB"/>
        </w:rPr>
        <w:t>et al</w:t>
      </w:r>
      <w:r w:rsidRPr="00435FE6">
        <w:rPr>
          <w:rFonts w:ascii="Verdana" w:hAnsi="Verdana" w:cs="Arial"/>
          <w:szCs w:val="22"/>
          <w:lang w:eastAsia="en-GB"/>
        </w:rPr>
        <w:t xml:space="preserve">., 2001; Hurley </w:t>
      </w:r>
      <w:r w:rsidRPr="00435FE6">
        <w:rPr>
          <w:rFonts w:ascii="Verdana" w:hAnsi="Verdana" w:cs="Arial"/>
          <w:i/>
          <w:szCs w:val="22"/>
          <w:lang w:eastAsia="en-GB"/>
        </w:rPr>
        <w:t>et al</w:t>
      </w:r>
      <w:r w:rsidRPr="00435FE6">
        <w:rPr>
          <w:rFonts w:ascii="Verdana" w:hAnsi="Verdana" w:cs="Arial"/>
          <w:szCs w:val="22"/>
          <w:lang w:eastAsia="en-GB"/>
        </w:rPr>
        <w:t>., 2002</w:t>
      </w:r>
      <w:r w:rsidR="00E73ACF">
        <w:rPr>
          <w:rFonts w:ascii="Verdana" w:hAnsi="Verdana" w:cs="Arial"/>
          <w:szCs w:val="22"/>
          <w:lang w:eastAsia="en-GB"/>
        </w:rPr>
        <w:t xml:space="preserve">). </w:t>
      </w:r>
      <w:r w:rsidRPr="00435FE6">
        <w:rPr>
          <w:rFonts w:ascii="Verdana" w:hAnsi="Verdana" w:cs="Arial"/>
          <w:szCs w:val="22"/>
          <w:lang w:eastAsia="en-GB"/>
        </w:rPr>
        <w:t xml:space="preserve">It is ideal for modelling applications where meteorological data does not adequately meet requirements for dispersion modelling.  </w:t>
      </w:r>
      <w:r w:rsidRPr="00435FE6">
        <w:rPr>
          <w:rFonts w:ascii="Verdana" w:hAnsi="Verdana" w:cs="Arial"/>
          <w:szCs w:val="22"/>
        </w:rPr>
        <w:t xml:space="preserve">  </w:t>
      </w:r>
    </w:p>
    <w:p w14:paraId="008D52A1" w14:textId="77777777" w:rsidR="0043597C" w:rsidRPr="00435FE6" w:rsidRDefault="0043597C" w:rsidP="0043597C">
      <w:pPr>
        <w:keepLines w:val="0"/>
        <w:spacing w:line="276" w:lineRule="auto"/>
        <w:rPr>
          <w:rFonts w:ascii="Verdana" w:hAnsi="Verdana" w:cs="Arial"/>
          <w:szCs w:val="22"/>
        </w:rPr>
      </w:pPr>
    </w:p>
    <w:p w14:paraId="48A7AC5A" w14:textId="69891DDD" w:rsidR="0043597C" w:rsidRDefault="0043597C" w:rsidP="0043597C">
      <w:pPr>
        <w:keepLines w:val="0"/>
        <w:spacing w:line="276" w:lineRule="auto"/>
        <w:rPr>
          <w:rFonts w:ascii="Verdana" w:hAnsi="Verdana" w:cs="Arial"/>
          <w:szCs w:val="22"/>
        </w:rPr>
      </w:pPr>
      <w:r w:rsidRPr="00435FE6">
        <w:rPr>
          <w:rFonts w:ascii="Verdana" w:hAnsi="Verdana" w:cs="Arial"/>
          <w:szCs w:val="22"/>
        </w:rPr>
        <w:t xml:space="preserve">Dust deposition is difficult to model due the wide range of particle sizes and the need to apply a size dependant deposition velocity.   It is not possible to apply such a range in CALPUFF. Therefor a fixed deposition velocity is applied to the predicted TSP concentration to estimate dust deposition. This approach illustrates the deposition pattern </w:t>
      </w:r>
      <w:r w:rsidR="00E73ACF" w:rsidRPr="00435FE6">
        <w:rPr>
          <w:rFonts w:ascii="Verdana" w:hAnsi="Verdana" w:cs="Arial"/>
          <w:szCs w:val="22"/>
        </w:rPr>
        <w:t>adequately but</w:t>
      </w:r>
      <w:r w:rsidRPr="00435FE6">
        <w:rPr>
          <w:rFonts w:ascii="Verdana" w:hAnsi="Verdana" w:cs="Arial"/>
          <w:szCs w:val="22"/>
        </w:rPr>
        <w:t xml:space="preserve"> </w:t>
      </w:r>
      <w:r w:rsidR="00E73ACF">
        <w:rPr>
          <w:rFonts w:ascii="Verdana" w:hAnsi="Verdana" w:cs="Arial"/>
          <w:szCs w:val="22"/>
        </w:rPr>
        <w:t>may</w:t>
      </w:r>
      <w:r w:rsidRPr="00435FE6">
        <w:rPr>
          <w:rFonts w:ascii="Verdana" w:hAnsi="Verdana" w:cs="Arial"/>
          <w:szCs w:val="22"/>
        </w:rPr>
        <w:t xml:space="preserve"> underestimates deposition. </w:t>
      </w:r>
    </w:p>
    <w:p w14:paraId="25E4B8EB" w14:textId="1EDC8D26" w:rsidR="00EC3267" w:rsidRDefault="00EC3267" w:rsidP="00EC3267">
      <w:pPr>
        <w:pStyle w:val="Heading3"/>
      </w:pPr>
      <w:bookmarkStart w:id="152" w:name="_Toc74924064"/>
      <w:r>
        <w:t>7.2.2</w:t>
      </w:r>
      <w:r>
        <w:tab/>
        <w:t>TAPM and CALPUFF parameterisation</w:t>
      </w:r>
      <w:bookmarkEnd w:id="152"/>
    </w:p>
    <w:p w14:paraId="67C25932" w14:textId="77777777" w:rsidR="00EC3267" w:rsidRPr="00A37B31" w:rsidRDefault="00EC3267" w:rsidP="00A37B31"/>
    <w:p w14:paraId="76653C91" w14:textId="6D5F26E6" w:rsidR="0043597C" w:rsidRPr="00435FE6" w:rsidRDefault="0043597C" w:rsidP="0043597C">
      <w:pPr>
        <w:keepLines w:val="0"/>
        <w:spacing w:line="276" w:lineRule="auto"/>
        <w:rPr>
          <w:rFonts w:ascii="Verdana" w:hAnsi="Verdana" w:cs="Arial"/>
        </w:rPr>
      </w:pPr>
      <w:r w:rsidRPr="00F84011">
        <w:rPr>
          <w:rFonts w:ascii="Verdana" w:hAnsi="Verdana"/>
        </w:rPr>
        <w:t xml:space="preserve">For the </w:t>
      </w:r>
      <w:r w:rsidR="00357052" w:rsidRPr="00F84011">
        <w:rPr>
          <w:rFonts w:ascii="Verdana" w:hAnsi="Verdana"/>
        </w:rPr>
        <w:t>Beeshoek</w:t>
      </w:r>
      <w:r w:rsidRPr="00F84011">
        <w:rPr>
          <w:rFonts w:ascii="Verdana" w:hAnsi="Verdana"/>
        </w:rPr>
        <w:t xml:space="preserve"> Mine TAPM is set-up in a nested configuration of three domains, centred on the mine.  The outer domain is 480 km by 480 km with a 24 km grid resolution, the middle domain is 240 km by 240 km with a 12 km grid resolution and the inner domain is 60 km by 60 km with a 3 km grid resolution (Figure </w:t>
      </w:r>
      <w:r w:rsidR="00FA2733" w:rsidRPr="00F84011">
        <w:rPr>
          <w:rFonts w:ascii="Verdana" w:hAnsi="Verdana"/>
        </w:rPr>
        <w:t>7</w:t>
      </w:r>
      <w:r w:rsidRPr="00F84011">
        <w:rPr>
          <w:rFonts w:ascii="Verdana" w:hAnsi="Verdana"/>
        </w:rPr>
        <w:t xml:space="preserve">-1).  The nesting configuration ensures that topographical </w:t>
      </w:r>
      <w:r w:rsidR="00E73ACF">
        <w:rPr>
          <w:rFonts w:ascii="Verdana" w:hAnsi="Verdana"/>
        </w:rPr>
        <w:t>influences</w:t>
      </w:r>
      <w:r w:rsidRPr="00F84011">
        <w:rPr>
          <w:rFonts w:ascii="Verdana" w:hAnsi="Verdana"/>
        </w:rPr>
        <w:t xml:space="preserve"> on meteorology are captured and that meteorology is well resolved and characterised across the boundaries of the inner domain. </w:t>
      </w:r>
      <w:r w:rsidR="00E73ACF" w:rsidRPr="00F84011">
        <w:rPr>
          <w:rFonts w:ascii="Verdana" w:hAnsi="Verdana"/>
        </w:rPr>
        <w:t>Twenty-seven</w:t>
      </w:r>
      <w:r w:rsidRPr="00F84011">
        <w:rPr>
          <w:rFonts w:ascii="Verdana" w:hAnsi="Verdana" w:cs="Arial"/>
        </w:rPr>
        <w:t xml:space="preserve"> vertical levels are modelled in each nest from 10</w:t>
      </w:r>
      <w:r w:rsidR="00E73ACF">
        <w:rPr>
          <w:rFonts w:ascii="Verdana" w:hAnsi="Verdana" w:cs="Arial"/>
        </w:rPr>
        <w:t xml:space="preserve"> m</w:t>
      </w:r>
      <w:r w:rsidRPr="00F84011">
        <w:rPr>
          <w:rFonts w:ascii="Verdana" w:hAnsi="Verdana" w:cs="Arial"/>
        </w:rPr>
        <w:t xml:space="preserve"> to 5 000 m, with a finer resolution in the lowest 1 000 m.</w:t>
      </w:r>
      <w:r w:rsidRPr="00435FE6">
        <w:rPr>
          <w:rFonts w:ascii="Verdana" w:hAnsi="Verdana" w:cs="Arial"/>
        </w:rPr>
        <w:t xml:space="preserve"> </w:t>
      </w:r>
    </w:p>
    <w:p w14:paraId="24D17679" w14:textId="77777777" w:rsidR="0043597C" w:rsidRDefault="0043597C" w:rsidP="0043597C">
      <w:pPr>
        <w:pStyle w:val="ListParagraph"/>
        <w:spacing w:line="276" w:lineRule="auto"/>
        <w:ind w:left="855"/>
        <w:rPr>
          <w:rFonts w:ascii="Verdana" w:hAnsi="Verdana" w:cs="Arial"/>
        </w:rPr>
      </w:pPr>
    </w:p>
    <w:p w14:paraId="57396027" w14:textId="33C0E0DB" w:rsidR="009856D7" w:rsidRPr="00435FE6" w:rsidRDefault="009856D7" w:rsidP="003A4E3C">
      <w:pPr>
        <w:keepLines w:val="0"/>
        <w:spacing w:line="276" w:lineRule="auto"/>
        <w:rPr>
          <w:rFonts w:ascii="Verdana" w:hAnsi="Verdana" w:cs="Arial"/>
        </w:rPr>
      </w:pPr>
      <w:r w:rsidRPr="00435FE6">
        <w:rPr>
          <w:rFonts w:ascii="Verdana" w:hAnsi="Verdana" w:cs="Arial"/>
        </w:rPr>
        <w:t xml:space="preserve">The 3-dimensional TAPM meteorological output on the inner grid includes hourly wind speed and direction, temperature, relative humidity, total solar radiation, net radiation, sensible heat flux, evaporative heat flux, convective velocity scale, precipitation, mixing height, friction velocity and Obukhov length. </w:t>
      </w:r>
      <w:r w:rsidR="00E73ACF" w:rsidRPr="00E73ACF">
        <w:rPr>
          <w:rFonts w:ascii="Verdana" w:hAnsi="Verdana" w:cs="Arial"/>
        </w:rPr>
        <w:t>T</w:t>
      </w:r>
      <w:r w:rsidR="00E73ACF" w:rsidRPr="00E73ACF">
        <w:rPr>
          <w:rStyle w:val="e24kjd"/>
          <w:rFonts w:ascii="Verdana" w:hAnsi="Verdana"/>
        </w:rPr>
        <w:t>he Monin-Obukhov length is that height at which turbulence is generated more by buoyancy than by wind shear</w:t>
      </w:r>
      <w:r w:rsidR="00E73ACF">
        <w:rPr>
          <w:rStyle w:val="e24kjd"/>
        </w:rPr>
        <w:t>.</w:t>
      </w:r>
      <w:r w:rsidR="00E73ACF" w:rsidRPr="00435FE6">
        <w:rPr>
          <w:rFonts w:ascii="Verdana" w:hAnsi="Verdana" w:cs="Arial"/>
        </w:rPr>
        <w:t xml:space="preserve"> </w:t>
      </w:r>
      <w:r w:rsidR="00E73ACF">
        <w:rPr>
          <w:rFonts w:ascii="Verdana" w:hAnsi="Verdana" w:cs="Arial"/>
        </w:rPr>
        <w:t>T</w:t>
      </w:r>
      <w:r w:rsidRPr="00435FE6">
        <w:rPr>
          <w:rFonts w:ascii="Verdana" w:hAnsi="Verdana" w:cs="Arial"/>
        </w:rPr>
        <w:t xml:space="preserve">he spatially and temporally resolved TAPM surface and upper air meteorological data is used as input to the CALPUFF meteorological pre-processor, CALMET. </w:t>
      </w:r>
    </w:p>
    <w:p w14:paraId="4F2AA9D5" w14:textId="77777777" w:rsidR="009856D7" w:rsidRPr="00435FE6" w:rsidRDefault="009856D7" w:rsidP="009856D7">
      <w:pPr>
        <w:spacing w:line="276" w:lineRule="auto"/>
        <w:rPr>
          <w:rFonts w:ascii="Verdana" w:hAnsi="Verdana"/>
          <w:highlight w:val="yellow"/>
        </w:rPr>
      </w:pPr>
    </w:p>
    <w:p w14:paraId="32C23F46" w14:textId="5AB3D594" w:rsidR="009856D7" w:rsidRPr="00435FE6" w:rsidRDefault="009856D7" w:rsidP="009856D7">
      <w:pPr>
        <w:spacing w:line="276" w:lineRule="auto"/>
        <w:rPr>
          <w:rFonts w:ascii="Verdana" w:hAnsi="Verdana"/>
        </w:rPr>
      </w:pPr>
      <w:r w:rsidRPr="00F84011">
        <w:rPr>
          <w:rFonts w:ascii="Verdana" w:hAnsi="Verdana"/>
        </w:rPr>
        <w:t>A CALPUFF modelling domain of 900 km</w:t>
      </w:r>
      <w:r w:rsidRPr="00F84011">
        <w:rPr>
          <w:rFonts w:ascii="Verdana" w:hAnsi="Verdana"/>
          <w:vertAlign w:val="superscript"/>
        </w:rPr>
        <w:t>2</w:t>
      </w:r>
      <w:r w:rsidRPr="00F84011">
        <w:rPr>
          <w:rFonts w:ascii="Verdana" w:hAnsi="Verdana"/>
        </w:rPr>
        <w:t xml:space="preserve"> is 30 km (west-east) by 30 km (north-south) and is centred on the Beeshoek Mine (</w:t>
      </w:r>
      <w:r w:rsidR="003C75CD" w:rsidRPr="003C75CD">
        <w:rPr>
          <w:rFonts w:ascii="Verdana" w:hAnsi="Verdana"/>
        </w:rPr>
        <w:fldChar w:fldCharType="begin"/>
      </w:r>
      <w:r w:rsidR="003C75CD" w:rsidRPr="003C75CD">
        <w:rPr>
          <w:rFonts w:ascii="Verdana" w:hAnsi="Verdana"/>
        </w:rPr>
        <w:instrText xml:space="preserve"> REF _Ref14871728 \h </w:instrText>
      </w:r>
      <w:r w:rsidR="003C75CD">
        <w:rPr>
          <w:rFonts w:ascii="Verdana" w:hAnsi="Verdana"/>
        </w:rPr>
        <w:instrText xml:space="preserve"> \* MERGEFORMAT </w:instrText>
      </w:r>
      <w:r w:rsidR="003C75CD" w:rsidRPr="003C75CD">
        <w:rPr>
          <w:rFonts w:ascii="Verdana" w:hAnsi="Verdana"/>
        </w:rPr>
      </w:r>
      <w:r w:rsidR="003C75CD" w:rsidRPr="003C75CD">
        <w:rPr>
          <w:rFonts w:ascii="Verdana" w:hAnsi="Verdana"/>
        </w:rPr>
        <w:fldChar w:fldCharType="separate"/>
      </w:r>
      <w:r w:rsidR="00641059" w:rsidRPr="00641059">
        <w:rPr>
          <w:rFonts w:ascii="Verdana" w:hAnsi="Verdana"/>
        </w:rPr>
        <w:t>Figure 7</w:t>
      </w:r>
      <w:r w:rsidR="00641059" w:rsidRPr="00641059">
        <w:rPr>
          <w:rFonts w:ascii="Verdana" w:hAnsi="Verdana"/>
        </w:rPr>
        <w:noBreakHyphen/>
        <w:t>1</w:t>
      </w:r>
      <w:r w:rsidR="003C75CD" w:rsidRPr="003C75CD">
        <w:rPr>
          <w:rFonts w:ascii="Verdana" w:hAnsi="Verdana"/>
        </w:rPr>
        <w:fldChar w:fldCharType="end"/>
      </w:r>
      <w:r w:rsidRPr="00F84011">
        <w:rPr>
          <w:rFonts w:ascii="Verdana" w:hAnsi="Verdana"/>
        </w:rPr>
        <w:t>).  It consists of a uniformly spaced receptor grid with 0.5 km spacing, giving 3 600 grid cells (60 X 60 grid cells).</w:t>
      </w:r>
      <w:r w:rsidRPr="00435FE6">
        <w:rPr>
          <w:rFonts w:ascii="Verdana" w:hAnsi="Verdana"/>
        </w:rPr>
        <w:t xml:space="preserve">  </w:t>
      </w:r>
    </w:p>
    <w:p w14:paraId="610233AC" w14:textId="77777777" w:rsidR="009856D7" w:rsidRPr="00435FE6" w:rsidRDefault="009856D7" w:rsidP="009856D7">
      <w:pPr>
        <w:pStyle w:val="ListParagraph"/>
        <w:spacing w:line="276" w:lineRule="auto"/>
        <w:ind w:left="855"/>
        <w:rPr>
          <w:rFonts w:ascii="Verdana" w:hAnsi="Verdana"/>
        </w:rPr>
      </w:pPr>
    </w:p>
    <w:p w14:paraId="29D4792C" w14:textId="0C9C243B" w:rsidR="009856D7" w:rsidRDefault="009856D7" w:rsidP="009856D7">
      <w:pPr>
        <w:spacing w:line="276" w:lineRule="auto"/>
        <w:rPr>
          <w:rFonts w:ascii="Verdana" w:hAnsi="Verdana" w:cs="Arial"/>
        </w:rPr>
      </w:pPr>
      <w:r w:rsidRPr="009856D7">
        <w:rPr>
          <w:rFonts w:ascii="Verdana" w:hAnsi="Verdana" w:cs="Arial"/>
        </w:rPr>
        <w:t xml:space="preserve">The topographical and land use data for the respective modelling domains is obtained from the dataset accompanying the CSIRO’s TAPM modelling package. This dataset includes global terrain elevation and land use classification data on a longitude/latitude grid at 30-second grid spacing from the US Geological Survey, Earth Resources Observation Systems (EROS) Data Centre Distributed Active Archive Centre (EDC DAAC).   The </w:t>
      </w:r>
      <w:r w:rsidR="00E73ACF">
        <w:rPr>
          <w:rFonts w:ascii="Verdana" w:hAnsi="Verdana" w:cs="Arial"/>
        </w:rPr>
        <w:t xml:space="preserve">EROS data </w:t>
      </w:r>
      <w:r w:rsidRPr="009856D7">
        <w:rPr>
          <w:rFonts w:ascii="Verdana" w:hAnsi="Verdana" w:cs="Arial"/>
        </w:rPr>
        <w:t>has been adjusted to include the waste rock dumps and TSF1 and TSF2.</w:t>
      </w:r>
    </w:p>
    <w:p w14:paraId="0A181E1B" w14:textId="77777777" w:rsidR="00E73ACF" w:rsidRPr="009856D7" w:rsidRDefault="00E73ACF" w:rsidP="009856D7">
      <w:pPr>
        <w:spacing w:line="276" w:lineRule="auto"/>
        <w:rPr>
          <w:rFonts w:ascii="Verdana" w:hAnsi="Verdana" w:cs="Arial"/>
        </w:rPr>
      </w:pPr>
    </w:p>
    <w:tbl>
      <w:tblPr>
        <w:tblW w:w="9639" w:type="dxa"/>
        <w:tblInd w:w="-5" w:type="dxa"/>
        <w:tblLook w:val="00A0" w:firstRow="1" w:lastRow="0" w:firstColumn="1" w:lastColumn="0" w:noHBand="0" w:noVBand="0"/>
      </w:tblPr>
      <w:tblGrid>
        <w:gridCol w:w="9639"/>
      </w:tblGrid>
      <w:tr w:rsidR="008A68FE" w:rsidRPr="00435FE6" w14:paraId="4B89DFC1" w14:textId="77777777" w:rsidTr="00E73ACF">
        <w:trPr>
          <w:trHeight w:val="319"/>
        </w:trPr>
        <w:tc>
          <w:tcPr>
            <w:tcW w:w="9639" w:type="dxa"/>
          </w:tcPr>
          <w:p w14:paraId="59667B02" w14:textId="572F335A" w:rsidR="008A68FE" w:rsidRPr="00435FE6" w:rsidRDefault="00F84011" w:rsidP="009145CD">
            <w:pPr>
              <w:pStyle w:val="Caption"/>
            </w:pPr>
            <w:r>
              <w:drawing>
                <wp:inline distT="0" distB="0" distL="0" distR="0" wp14:anchorId="48D1F06B" wp14:editId="2759BF65">
                  <wp:extent cx="5215832" cy="5858139"/>
                  <wp:effectExtent l="19050" t="19050" r="2349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shoek - Regional.jpg"/>
                          <pic:cNvPicPr/>
                        </pic:nvPicPr>
                        <pic:blipFill>
                          <a:blip r:embed="rId22">
                            <a:extLst>
                              <a:ext uri="{28A0092B-C50C-407E-A947-70E740481C1C}">
                                <a14:useLocalDpi xmlns:a14="http://schemas.microsoft.com/office/drawing/2010/main" val="0"/>
                              </a:ext>
                            </a:extLst>
                          </a:blip>
                          <a:stretch>
                            <a:fillRect/>
                          </a:stretch>
                        </pic:blipFill>
                        <pic:spPr>
                          <a:xfrm>
                            <a:off x="0" y="0"/>
                            <a:ext cx="5220145" cy="5862984"/>
                          </a:xfrm>
                          <a:prstGeom prst="rect">
                            <a:avLst/>
                          </a:prstGeom>
                          <a:ln>
                            <a:solidFill>
                              <a:schemeClr val="tx1"/>
                            </a:solidFill>
                          </a:ln>
                        </pic:spPr>
                      </pic:pic>
                    </a:graphicData>
                  </a:graphic>
                </wp:inline>
              </w:drawing>
            </w:r>
          </w:p>
        </w:tc>
      </w:tr>
      <w:tr w:rsidR="008A68FE" w:rsidRPr="00435FE6" w14:paraId="295089DA" w14:textId="77777777" w:rsidTr="00E73ACF">
        <w:trPr>
          <w:trHeight w:val="319"/>
        </w:trPr>
        <w:tc>
          <w:tcPr>
            <w:tcW w:w="9639" w:type="dxa"/>
          </w:tcPr>
          <w:p w14:paraId="0359DBC3" w14:textId="49D5C284" w:rsidR="008A68FE" w:rsidRPr="00435FE6" w:rsidRDefault="008A68FE" w:rsidP="009145CD">
            <w:pPr>
              <w:pStyle w:val="Caption"/>
            </w:pPr>
            <w:bookmarkStart w:id="153" w:name="_Ref14871728"/>
            <w:bookmarkStart w:id="154" w:name="_Toc74924094"/>
            <w:r w:rsidRPr="00435FE6">
              <w:t xml:space="preserve">Figure </w:t>
            </w:r>
            <w:r w:rsidR="002A6365">
              <w:fldChar w:fldCharType="begin"/>
            </w:r>
            <w:r w:rsidR="002A6365">
              <w:instrText xml:space="preserve"> STYLEREF 1 \s </w:instrText>
            </w:r>
            <w:r w:rsidR="002A6365">
              <w:fldChar w:fldCharType="separate"/>
            </w:r>
            <w:r w:rsidR="00641059">
              <w:t>7</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1</w:t>
            </w:r>
            <w:r w:rsidR="002A6365">
              <w:fldChar w:fldCharType="end"/>
            </w:r>
            <w:bookmarkEnd w:id="153"/>
            <w:r w:rsidRPr="00435FE6">
              <w:t>: TAPM and CALPUFF modelling</w:t>
            </w:r>
            <w:bookmarkEnd w:id="154"/>
            <w:r w:rsidRPr="00435FE6">
              <w:t xml:space="preserve"> </w:t>
            </w:r>
          </w:p>
        </w:tc>
      </w:tr>
    </w:tbl>
    <w:p w14:paraId="30D5D2CC" w14:textId="4E88DB52" w:rsidR="0043597C" w:rsidRPr="00435FE6" w:rsidRDefault="0043597C" w:rsidP="009856D7"/>
    <w:p w14:paraId="4D7F3583" w14:textId="17DD706E" w:rsidR="00EC3267" w:rsidRDefault="00EC3267" w:rsidP="00EC3267">
      <w:pPr>
        <w:pStyle w:val="Heading3"/>
      </w:pPr>
      <w:bookmarkStart w:id="155" w:name="_Toc74924065"/>
      <w:bookmarkStart w:id="156" w:name="_Toc357693277"/>
      <w:bookmarkStart w:id="157" w:name="_Toc369705570"/>
      <w:bookmarkStart w:id="158" w:name="_Toc246303002"/>
      <w:r>
        <w:t>7.2.3</w:t>
      </w:r>
      <w:r>
        <w:tab/>
        <w:t>Model scenarios</w:t>
      </w:r>
      <w:bookmarkEnd w:id="155"/>
    </w:p>
    <w:p w14:paraId="718319BC" w14:textId="77777777" w:rsidR="00EC3267" w:rsidRDefault="00EC3267" w:rsidP="002D63E6"/>
    <w:p w14:paraId="286DFF6D" w14:textId="74A489D4" w:rsidR="002D63E6" w:rsidRPr="00F738DD" w:rsidRDefault="00BE4DC5" w:rsidP="002D63E6">
      <w:pPr>
        <w:spacing w:line="276" w:lineRule="auto"/>
        <w:rPr>
          <w:rFonts w:ascii="Verdana" w:hAnsi="Verdana"/>
        </w:rPr>
      </w:pPr>
      <w:r w:rsidRPr="00F738DD">
        <w:rPr>
          <w:rFonts w:ascii="Verdana" w:hAnsi="Verdana"/>
        </w:rPr>
        <w:t xml:space="preserve">Dispersion modelling is conducted </w:t>
      </w:r>
      <w:r w:rsidR="00AC5B72">
        <w:rPr>
          <w:rFonts w:ascii="Verdana" w:hAnsi="Verdana"/>
        </w:rPr>
        <w:t xml:space="preserve">to predicted </w:t>
      </w:r>
      <w:r w:rsidR="00AC5B72" w:rsidRPr="00F738DD">
        <w:rPr>
          <w:rFonts w:ascii="Verdana" w:hAnsi="Verdana"/>
        </w:rPr>
        <w:t>PM</w:t>
      </w:r>
      <w:r w:rsidR="00AC5B72" w:rsidRPr="00F738DD">
        <w:rPr>
          <w:rFonts w:ascii="Verdana" w:hAnsi="Verdana"/>
          <w:vertAlign w:val="subscript"/>
        </w:rPr>
        <w:t>10</w:t>
      </w:r>
      <w:r w:rsidR="00AC5B72" w:rsidRPr="00F738DD">
        <w:rPr>
          <w:rFonts w:ascii="Verdana" w:hAnsi="Verdana"/>
        </w:rPr>
        <w:t xml:space="preserve"> and PM</w:t>
      </w:r>
      <w:r w:rsidR="00AC5B72" w:rsidRPr="00F738DD">
        <w:rPr>
          <w:rFonts w:ascii="Verdana" w:hAnsi="Verdana"/>
          <w:vertAlign w:val="subscript"/>
        </w:rPr>
        <w:t xml:space="preserve">2.5 </w:t>
      </w:r>
      <w:r w:rsidR="00AC5B72" w:rsidRPr="00F738DD">
        <w:rPr>
          <w:rFonts w:ascii="Verdana" w:hAnsi="Verdana"/>
        </w:rPr>
        <w:t xml:space="preserve">concentrations </w:t>
      </w:r>
      <w:r w:rsidR="00AC5B72">
        <w:rPr>
          <w:rFonts w:ascii="Verdana" w:hAnsi="Verdana"/>
        </w:rPr>
        <w:t xml:space="preserve">and TSP deposition for </w:t>
      </w:r>
      <w:r w:rsidR="00F25F79">
        <w:rPr>
          <w:rFonts w:ascii="Verdana" w:hAnsi="Verdana"/>
        </w:rPr>
        <w:t>the four optimisation</w:t>
      </w:r>
      <w:r w:rsidR="00E73ACF">
        <w:rPr>
          <w:rFonts w:ascii="Verdana" w:hAnsi="Verdana"/>
        </w:rPr>
        <w:t xml:space="preserve"> projects described in Section 6.2</w:t>
      </w:r>
      <w:r w:rsidRPr="00F738DD">
        <w:rPr>
          <w:rFonts w:ascii="Verdana" w:hAnsi="Verdana"/>
        </w:rPr>
        <w:t xml:space="preserve"> </w:t>
      </w:r>
      <w:r w:rsidR="00AC5B72">
        <w:rPr>
          <w:rFonts w:ascii="Verdana" w:hAnsi="Verdana"/>
        </w:rPr>
        <w:t>and for Beeshoek Mine as a whole</w:t>
      </w:r>
      <w:r w:rsidR="00F25F79">
        <w:rPr>
          <w:rFonts w:ascii="Verdana" w:hAnsi="Verdana"/>
        </w:rPr>
        <w:t xml:space="preserve"> after the implementation of the improvement projects</w:t>
      </w:r>
      <w:r w:rsidR="00AC5B72">
        <w:rPr>
          <w:rFonts w:ascii="Verdana" w:hAnsi="Verdana"/>
        </w:rPr>
        <w:t xml:space="preserve">. </w:t>
      </w:r>
    </w:p>
    <w:p w14:paraId="389B3051" w14:textId="77777777" w:rsidR="00993483" w:rsidRPr="00F738DD" w:rsidRDefault="00993483" w:rsidP="002D63E6">
      <w:pPr>
        <w:spacing w:line="276" w:lineRule="auto"/>
        <w:rPr>
          <w:rFonts w:ascii="Verdana" w:hAnsi="Verdana"/>
        </w:rPr>
      </w:pPr>
    </w:p>
    <w:p w14:paraId="349958BC" w14:textId="1A9DEC76" w:rsidR="00993483" w:rsidRPr="00F738DD" w:rsidRDefault="00993483" w:rsidP="002D63E6">
      <w:pPr>
        <w:spacing w:line="276" w:lineRule="auto"/>
        <w:rPr>
          <w:rFonts w:ascii="Verdana" w:hAnsi="Verdana"/>
        </w:rPr>
      </w:pPr>
      <w:r w:rsidRPr="00F738DD">
        <w:rPr>
          <w:rFonts w:ascii="Verdana" w:hAnsi="Verdana"/>
        </w:rPr>
        <w:t>The following scenarios are modelled</w:t>
      </w:r>
      <w:r w:rsidR="00AC5B72">
        <w:rPr>
          <w:rFonts w:ascii="Verdana" w:hAnsi="Verdana"/>
        </w:rPr>
        <w:t>:</w:t>
      </w:r>
    </w:p>
    <w:p w14:paraId="71E7A671" w14:textId="3E41ED7D" w:rsidR="00993483" w:rsidRPr="00AC5B72" w:rsidRDefault="003A4E3C" w:rsidP="000722C9">
      <w:pPr>
        <w:pStyle w:val="ListParagraph"/>
        <w:numPr>
          <w:ilvl w:val="0"/>
          <w:numId w:val="8"/>
        </w:numPr>
        <w:spacing w:line="276" w:lineRule="auto"/>
        <w:rPr>
          <w:rFonts w:ascii="Verdana" w:hAnsi="Verdana"/>
          <w:bCs/>
        </w:rPr>
      </w:pPr>
      <w:r>
        <w:rPr>
          <w:rFonts w:ascii="Verdana" w:hAnsi="Verdana"/>
          <w:bCs/>
        </w:rPr>
        <w:t xml:space="preserve">Project 1: </w:t>
      </w:r>
      <w:r w:rsidR="00F25F79" w:rsidRPr="00FC24E3">
        <w:rPr>
          <w:rFonts w:ascii="Verdana" w:hAnsi="Verdana" w:cstheme="minorHAnsi"/>
          <w:szCs w:val="22"/>
        </w:rPr>
        <w:t>Consolidation of Run of Mine (ROM) Stockpiles</w:t>
      </w:r>
    </w:p>
    <w:p w14:paraId="5EE93BFA" w14:textId="01E5AFCF" w:rsidR="00993483" w:rsidRPr="00F738DD" w:rsidRDefault="003A4E3C" w:rsidP="000722C9">
      <w:pPr>
        <w:pStyle w:val="ListParagraph"/>
        <w:numPr>
          <w:ilvl w:val="0"/>
          <w:numId w:val="8"/>
        </w:numPr>
        <w:spacing w:line="276" w:lineRule="auto"/>
        <w:rPr>
          <w:rFonts w:ascii="Verdana" w:hAnsi="Verdana"/>
        </w:rPr>
      </w:pPr>
      <w:r>
        <w:rPr>
          <w:rFonts w:ascii="Verdana" w:hAnsi="Verdana"/>
        </w:rPr>
        <w:t xml:space="preserve">Project 2: </w:t>
      </w:r>
      <w:r w:rsidR="00F25F79" w:rsidRPr="00FC24E3">
        <w:rPr>
          <w:rFonts w:ascii="Verdana" w:hAnsi="Verdana" w:cstheme="minorHAnsi"/>
          <w:szCs w:val="22"/>
        </w:rPr>
        <w:t>Amendments to the design of existing Waste Rock Dumps (WRDs)</w:t>
      </w:r>
    </w:p>
    <w:p w14:paraId="33065983" w14:textId="5FD12091" w:rsidR="00993483" w:rsidRDefault="003A4E3C" w:rsidP="000722C9">
      <w:pPr>
        <w:pStyle w:val="ListParagraph"/>
        <w:numPr>
          <w:ilvl w:val="0"/>
          <w:numId w:val="8"/>
        </w:numPr>
        <w:spacing w:line="276" w:lineRule="auto"/>
        <w:rPr>
          <w:rFonts w:ascii="Verdana" w:hAnsi="Verdana"/>
        </w:rPr>
      </w:pPr>
      <w:r>
        <w:rPr>
          <w:rFonts w:ascii="Verdana" w:hAnsi="Verdana"/>
        </w:rPr>
        <w:t>Project 3:</w:t>
      </w:r>
      <w:r w:rsidR="00F25F79">
        <w:rPr>
          <w:rFonts w:ascii="Verdana" w:hAnsi="Verdana"/>
        </w:rPr>
        <w:t xml:space="preserve"> </w:t>
      </w:r>
      <w:r w:rsidR="00F25F79" w:rsidRPr="00FC24E3">
        <w:rPr>
          <w:rFonts w:ascii="Verdana" w:hAnsi="Verdana" w:cstheme="minorHAnsi"/>
        </w:rPr>
        <w:t>Increase of Opencast Footprint Areas</w:t>
      </w:r>
    </w:p>
    <w:p w14:paraId="630B4D9C" w14:textId="6C64FECF" w:rsidR="00F25F79" w:rsidRPr="00F738DD" w:rsidRDefault="00F25F79" w:rsidP="000722C9">
      <w:pPr>
        <w:pStyle w:val="ListParagraph"/>
        <w:numPr>
          <w:ilvl w:val="0"/>
          <w:numId w:val="8"/>
        </w:numPr>
        <w:spacing w:line="276" w:lineRule="auto"/>
        <w:rPr>
          <w:rFonts w:ascii="Verdana" w:hAnsi="Verdana"/>
        </w:rPr>
      </w:pPr>
      <w:r>
        <w:rPr>
          <w:rFonts w:ascii="Verdana" w:hAnsi="Verdana"/>
        </w:rPr>
        <w:t xml:space="preserve">Project 4: </w:t>
      </w:r>
      <w:r w:rsidRPr="00FC24E3">
        <w:rPr>
          <w:rFonts w:ascii="Verdana" w:hAnsi="Verdana" w:cstheme="minorHAnsi"/>
        </w:rPr>
        <w:t>Development of the Beneficiation Project</w:t>
      </w:r>
    </w:p>
    <w:p w14:paraId="3EF51EAB" w14:textId="6856AB99" w:rsidR="00993483" w:rsidRPr="00F738DD" w:rsidRDefault="00F25F79" w:rsidP="000722C9">
      <w:pPr>
        <w:pStyle w:val="ListParagraph"/>
        <w:numPr>
          <w:ilvl w:val="0"/>
          <w:numId w:val="8"/>
        </w:numPr>
        <w:spacing w:line="276" w:lineRule="auto"/>
        <w:rPr>
          <w:rFonts w:ascii="Verdana" w:hAnsi="Verdana"/>
        </w:rPr>
      </w:pPr>
      <w:r>
        <w:rPr>
          <w:rFonts w:ascii="Verdana" w:hAnsi="Verdana"/>
        </w:rPr>
        <w:t xml:space="preserve">Beeshoek with the </w:t>
      </w:r>
      <w:r w:rsidR="003A4E3C">
        <w:rPr>
          <w:rFonts w:ascii="Verdana" w:hAnsi="Verdana"/>
        </w:rPr>
        <w:t>optimisation projects plus other sources</w:t>
      </w:r>
      <w:r w:rsidR="00993483" w:rsidRPr="00F738DD">
        <w:rPr>
          <w:rFonts w:ascii="Verdana" w:hAnsi="Verdana"/>
        </w:rPr>
        <w:t>.</w:t>
      </w:r>
    </w:p>
    <w:p w14:paraId="568A9E31" w14:textId="2141CB2B" w:rsidR="0043597C" w:rsidRPr="00435FE6" w:rsidRDefault="00FA2733" w:rsidP="00A37B31">
      <w:pPr>
        <w:pStyle w:val="Heading3"/>
      </w:pPr>
      <w:bookmarkStart w:id="159" w:name="_Toc74924066"/>
      <w:r>
        <w:t>7</w:t>
      </w:r>
      <w:r w:rsidR="007E5C04">
        <w:t>.2.</w:t>
      </w:r>
      <w:r w:rsidR="002D63E6">
        <w:t>4</w:t>
      </w:r>
      <w:r w:rsidR="002D63E6">
        <w:tab/>
      </w:r>
      <w:r w:rsidR="0043597C" w:rsidRPr="00435FE6">
        <w:t>Model accuracy</w:t>
      </w:r>
      <w:bookmarkEnd w:id="156"/>
      <w:bookmarkEnd w:id="157"/>
      <w:bookmarkEnd w:id="159"/>
    </w:p>
    <w:p w14:paraId="44906C5F" w14:textId="77777777" w:rsidR="005F209E" w:rsidRDefault="005F209E" w:rsidP="0043597C">
      <w:pPr>
        <w:spacing w:line="276" w:lineRule="auto"/>
        <w:rPr>
          <w:rFonts w:ascii="Verdana" w:hAnsi="Verdana"/>
          <w:szCs w:val="22"/>
          <w:lang w:eastAsia="en-GB"/>
        </w:rPr>
      </w:pPr>
    </w:p>
    <w:p w14:paraId="1B4EAAFD" w14:textId="77777777" w:rsidR="0043597C" w:rsidRPr="00435FE6" w:rsidRDefault="0043597C" w:rsidP="0043597C">
      <w:pPr>
        <w:spacing w:line="276" w:lineRule="auto"/>
        <w:rPr>
          <w:rFonts w:ascii="Verdana" w:hAnsi="Verdana"/>
          <w:szCs w:val="22"/>
          <w:lang w:eastAsia="en-GB"/>
        </w:rPr>
      </w:pPr>
      <w:r w:rsidRPr="00435FE6">
        <w:rPr>
          <w:rFonts w:ascii="Verdana" w:hAnsi="Verdana"/>
          <w:szCs w:val="22"/>
          <w:lang w:eastAsia="en-GB"/>
        </w:rPr>
        <w:t xml:space="preserve">Air quality models attempt to predict ambient concentrations based on “known” or measured parameters, such as wind speed, temperature profiles, solar radiation and emissions. There are however, variations in the parameters that are not measured, the so-called “unknown” parameters as well as unresolved details of atmospheric turbulent flow. Variations in these “unknown” parameters can result in deviations of the predicted concentrations of the same event, even though the “known” parameters are fixed. </w:t>
      </w:r>
    </w:p>
    <w:p w14:paraId="34025BB7" w14:textId="77777777" w:rsidR="0043597C" w:rsidRPr="00435FE6" w:rsidRDefault="0043597C" w:rsidP="0043597C">
      <w:pPr>
        <w:keepLines w:val="0"/>
        <w:spacing w:line="276" w:lineRule="auto"/>
        <w:rPr>
          <w:rFonts w:ascii="Verdana" w:hAnsi="Verdana"/>
          <w:szCs w:val="22"/>
          <w:lang w:eastAsia="en-GB"/>
        </w:rPr>
      </w:pPr>
    </w:p>
    <w:p w14:paraId="598550F9" w14:textId="77777777" w:rsidR="0043597C" w:rsidRPr="00435FE6" w:rsidRDefault="0043597C" w:rsidP="0043597C">
      <w:pPr>
        <w:keepLines w:val="0"/>
        <w:spacing w:line="276" w:lineRule="auto"/>
        <w:rPr>
          <w:rFonts w:ascii="Verdana" w:hAnsi="Verdana"/>
          <w:szCs w:val="22"/>
          <w:lang w:eastAsia="en-GB"/>
        </w:rPr>
      </w:pPr>
      <w:r w:rsidRPr="00435FE6">
        <w:rPr>
          <w:rFonts w:ascii="Verdana" w:hAnsi="Verdana"/>
          <w:szCs w:val="22"/>
          <w:lang w:eastAsia="en-GB"/>
        </w:rPr>
        <w:t>There are also “reducible” uncertainties that result from inaccuracies in the model, errors in input values and errors in the measured concentrations. These might include poor quality or unrepresentative meteorological, geophysical and source emission data, errors in the measured concentrations that are used to compare with model predictions and inadequate model physics and formulation used to predict the concentrations. “R</w:t>
      </w:r>
      <w:r w:rsidRPr="00435FE6">
        <w:rPr>
          <w:rFonts w:ascii="Verdana" w:hAnsi="Verdana"/>
          <w:szCs w:val="22"/>
        </w:rPr>
        <w:t>educible” uncertainties can be controlled or minimised.  This is achieved by making use of the most appropriate input data</w:t>
      </w:r>
      <w:r w:rsidRPr="00435FE6">
        <w:rPr>
          <w:rFonts w:ascii="Verdana" w:hAnsi="Verdana"/>
          <w:szCs w:val="22"/>
          <w:lang w:eastAsia="en-GB"/>
        </w:rPr>
        <w:t xml:space="preserve">, preparing the input files correctly, checking and re-checking for errors, correcting for odd model behaviour, ensuring that the errors in the measured data are minimised and applying appropriate model physics. </w:t>
      </w:r>
    </w:p>
    <w:p w14:paraId="6A8043F6" w14:textId="77777777" w:rsidR="0043597C" w:rsidRPr="00435FE6" w:rsidRDefault="0043597C" w:rsidP="0043597C">
      <w:pPr>
        <w:spacing w:line="276" w:lineRule="auto"/>
        <w:rPr>
          <w:rFonts w:ascii="Verdana" w:hAnsi="Verdana"/>
          <w:szCs w:val="22"/>
          <w:lang w:eastAsia="en-GB"/>
        </w:rPr>
      </w:pPr>
    </w:p>
    <w:p w14:paraId="55BC1699" w14:textId="039DC9A1" w:rsidR="0043597C" w:rsidRPr="00435FE6" w:rsidRDefault="0043597C" w:rsidP="0043597C">
      <w:pPr>
        <w:spacing w:line="276" w:lineRule="auto"/>
        <w:rPr>
          <w:rFonts w:ascii="Verdana" w:hAnsi="Verdana"/>
          <w:szCs w:val="22"/>
        </w:rPr>
      </w:pPr>
      <w:r w:rsidRPr="00435FE6">
        <w:rPr>
          <w:rFonts w:ascii="Verdana" w:hAnsi="Verdana"/>
          <w:szCs w:val="22"/>
        </w:rPr>
        <w:t xml:space="preserve">For the dispersion modelling </w:t>
      </w:r>
      <w:r>
        <w:rPr>
          <w:rFonts w:ascii="Verdana" w:hAnsi="Verdana"/>
          <w:szCs w:val="22"/>
        </w:rPr>
        <w:t xml:space="preserve">for the </w:t>
      </w:r>
      <w:r w:rsidR="005F209E">
        <w:rPr>
          <w:rFonts w:ascii="Verdana" w:hAnsi="Verdana"/>
          <w:szCs w:val="22"/>
        </w:rPr>
        <w:t>Beeshoek</w:t>
      </w:r>
      <w:r>
        <w:rPr>
          <w:rFonts w:ascii="Verdana" w:hAnsi="Verdana"/>
          <w:szCs w:val="22"/>
        </w:rPr>
        <w:t xml:space="preserve"> Mine</w:t>
      </w:r>
      <w:r w:rsidRPr="00435FE6">
        <w:rPr>
          <w:rFonts w:ascii="Verdana" w:hAnsi="Verdana"/>
          <w:szCs w:val="22"/>
        </w:rPr>
        <w:t xml:space="preserve"> the reducible uncertainty in CALMET and CALPUFF is minimised by:</w:t>
      </w:r>
    </w:p>
    <w:p w14:paraId="5E52293D" w14:textId="7590FD5A" w:rsidR="0043597C" w:rsidRPr="00435FE6" w:rsidRDefault="0043597C" w:rsidP="000722C9">
      <w:pPr>
        <w:keepLines w:val="0"/>
        <w:numPr>
          <w:ilvl w:val="0"/>
          <w:numId w:val="5"/>
        </w:numPr>
        <w:tabs>
          <w:tab w:val="clear" w:pos="851"/>
          <w:tab w:val="clear" w:pos="1701"/>
          <w:tab w:val="clear" w:pos="2552"/>
          <w:tab w:val="clear" w:pos="3402"/>
          <w:tab w:val="clear" w:pos="4253"/>
          <w:tab w:val="clear" w:pos="5103"/>
        </w:tabs>
        <w:spacing w:line="276" w:lineRule="auto"/>
        <w:rPr>
          <w:rFonts w:ascii="Verdana" w:hAnsi="Verdana"/>
          <w:szCs w:val="22"/>
        </w:rPr>
      </w:pPr>
      <w:r w:rsidRPr="00435FE6">
        <w:rPr>
          <w:rFonts w:ascii="Verdana" w:hAnsi="Verdana"/>
          <w:szCs w:val="22"/>
        </w:rPr>
        <w:t>Using 3-years of spatially and temporally continuous surface and upper air meteorological data fields for the modelling domain</w:t>
      </w:r>
      <w:r w:rsidR="00555250">
        <w:rPr>
          <w:rFonts w:ascii="Verdana" w:hAnsi="Verdana"/>
          <w:szCs w:val="22"/>
        </w:rPr>
        <w:t>.</w:t>
      </w:r>
    </w:p>
    <w:p w14:paraId="11050159" w14:textId="06BA9727" w:rsidR="0043597C" w:rsidRPr="00555250" w:rsidRDefault="0043597C" w:rsidP="00555250">
      <w:pPr>
        <w:pStyle w:val="ListParagraph"/>
        <w:keepLines w:val="0"/>
        <w:numPr>
          <w:ilvl w:val="0"/>
          <w:numId w:val="5"/>
        </w:numPr>
        <w:tabs>
          <w:tab w:val="clear" w:pos="851"/>
          <w:tab w:val="clear" w:pos="1701"/>
          <w:tab w:val="clear" w:pos="2552"/>
          <w:tab w:val="clear" w:pos="3402"/>
          <w:tab w:val="clear" w:pos="4253"/>
          <w:tab w:val="clear" w:pos="5103"/>
        </w:tabs>
        <w:jc w:val="left"/>
        <w:rPr>
          <w:rFonts w:ascii="Verdana" w:hAnsi="Verdana"/>
          <w:szCs w:val="22"/>
        </w:rPr>
      </w:pPr>
      <w:r w:rsidRPr="00555250">
        <w:rPr>
          <w:rFonts w:ascii="Verdana" w:hAnsi="Verdana"/>
          <w:szCs w:val="22"/>
        </w:rPr>
        <w:t xml:space="preserve">Appropriate parameterisation of </w:t>
      </w:r>
      <w:r w:rsidR="00AC5B72" w:rsidRPr="00555250">
        <w:rPr>
          <w:rFonts w:ascii="Verdana" w:hAnsi="Verdana"/>
          <w:szCs w:val="22"/>
        </w:rPr>
        <w:t xml:space="preserve">CALMET and CALPUFF </w:t>
      </w:r>
      <w:r w:rsidRPr="00555250">
        <w:rPr>
          <w:rFonts w:ascii="Verdana" w:hAnsi="Verdana"/>
          <w:szCs w:val="22"/>
        </w:rPr>
        <w:t>(</w:t>
      </w:r>
      <w:r w:rsidR="00555250" w:rsidRPr="00555250">
        <w:rPr>
          <w:rFonts w:ascii="Verdana" w:hAnsi="Verdana"/>
          <w:szCs w:val="22"/>
        </w:rPr>
        <w:fldChar w:fldCharType="begin"/>
      </w:r>
      <w:r w:rsidR="00555250" w:rsidRPr="00555250">
        <w:rPr>
          <w:rFonts w:ascii="Verdana" w:hAnsi="Verdana"/>
          <w:szCs w:val="22"/>
        </w:rPr>
        <w:instrText xml:space="preserve"> REF _Ref72143344 \h </w:instrText>
      </w:r>
      <w:r w:rsidR="00555250" w:rsidRPr="00555250">
        <w:rPr>
          <w:rFonts w:ascii="Verdana" w:hAnsi="Verdana"/>
          <w:szCs w:val="22"/>
        </w:rPr>
      </w:r>
      <w:r w:rsidR="00555250" w:rsidRPr="00555250">
        <w:rPr>
          <w:rFonts w:ascii="Verdana" w:hAnsi="Verdana"/>
          <w:szCs w:val="22"/>
        </w:rPr>
        <w:fldChar w:fldCharType="separate"/>
      </w:r>
      <w:r w:rsidR="00641059">
        <w:t>T</w:t>
      </w:r>
      <w:r w:rsidR="00641059" w:rsidRPr="00435FE6">
        <w:t xml:space="preserve">able </w:t>
      </w:r>
      <w:r w:rsidR="00641059">
        <w:rPr>
          <w:noProof/>
        </w:rPr>
        <w:t>7</w:t>
      </w:r>
      <w:r w:rsidR="00641059">
        <w:noBreakHyphen/>
      </w:r>
      <w:r w:rsidR="00641059">
        <w:rPr>
          <w:noProof/>
        </w:rPr>
        <w:t>1</w:t>
      </w:r>
      <w:r w:rsidR="00555250" w:rsidRPr="00555250">
        <w:rPr>
          <w:rFonts w:ascii="Verdana" w:hAnsi="Verdana"/>
          <w:szCs w:val="22"/>
        </w:rPr>
        <w:fldChar w:fldCharType="end"/>
      </w:r>
      <w:r w:rsidR="00555250" w:rsidRPr="00555250">
        <w:rPr>
          <w:rFonts w:ascii="Verdana" w:hAnsi="Verdana"/>
          <w:szCs w:val="22"/>
        </w:rPr>
        <w:t xml:space="preserve"> and </w:t>
      </w:r>
      <w:r w:rsidR="003C75CD" w:rsidRPr="00555250">
        <w:rPr>
          <w:rFonts w:ascii="Verdana" w:hAnsi="Verdana"/>
          <w:szCs w:val="22"/>
        </w:rPr>
        <w:fldChar w:fldCharType="begin"/>
      </w:r>
      <w:r w:rsidR="003C75CD" w:rsidRPr="00555250">
        <w:rPr>
          <w:rFonts w:ascii="Verdana" w:hAnsi="Verdana"/>
          <w:szCs w:val="22"/>
        </w:rPr>
        <w:instrText xml:space="preserve"> REF _Ref14871803 \h </w:instrText>
      </w:r>
      <w:r w:rsidR="003C75CD" w:rsidRPr="00555250">
        <w:rPr>
          <w:rFonts w:ascii="Verdana" w:hAnsi="Verdana"/>
          <w:szCs w:val="22"/>
        </w:rPr>
      </w:r>
      <w:r w:rsidR="003C75CD" w:rsidRPr="00555250">
        <w:rPr>
          <w:rFonts w:ascii="Verdana" w:hAnsi="Verdana"/>
          <w:szCs w:val="22"/>
        </w:rPr>
        <w:fldChar w:fldCharType="separate"/>
      </w:r>
      <w:r w:rsidR="00641059" w:rsidRPr="00435FE6">
        <w:t xml:space="preserve">Table </w:t>
      </w:r>
      <w:r w:rsidR="00641059">
        <w:rPr>
          <w:noProof/>
        </w:rPr>
        <w:t>7</w:t>
      </w:r>
      <w:r w:rsidR="00641059">
        <w:noBreakHyphen/>
      </w:r>
      <w:r w:rsidR="00641059">
        <w:rPr>
          <w:noProof/>
        </w:rPr>
        <w:t>2</w:t>
      </w:r>
      <w:r w:rsidR="003C75CD" w:rsidRPr="00555250">
        <w:rPr>
          <w:rFonts w:ascii="Verdana" w:hAnsi="Verdana"/>
          <w:szCs w:val="22"/>
        </w:rPr>
        <w:fldChar w:fldCharType="end"/>
      </w:r>
      <w:r w:rsidRPr="00555250">
        <w:rPr>
          <w:rFonts w:ascii="Verdana" w:hAnsi="Verdana"/>
          <w:szCs w:val="22"/>
        </w:rPr>
        <w:t>)</w:t>
      </w:r>
      <w:r w:rsidR="00555250">
        <w:rPr>
          <w:rFonts w:ascii="Verdana" w:hAnsi="Verdana"/>
          <w:szCs w:val="22"/>
        </w:rPr>
        <w:t xml:space="preserve">. </w:t>
      </w:r>
    </w:p>
    <w:p w14:paraId="20A74D98" w14:textId="0586509F" w:rsidR="0043597C" w:rsidRDefault="0043597C" w:rsidP="000722C9">
      <w:pPr>
        <w:keepLines w:val="0"/>
        <w:numPr>
          <w:ilvl w:val="0"/>
          <w:numId w:val="5"/>
        </w:numPr>
        <w:tabs>
          <w:tab w:val="clear" w:pos="851"/>
          <w:tab w:val="clear" w:pos="1701"/>
          <w:tab w:val="clear" w:pos="2552"/>
          <w:tab w:val="clear" w:pos="3402"/>
          <w:tab w:val="clear" w:pos="4253"/>
          <w:tab w:val="clear" w:pos="5103"/>
        </w:tabs>
        <w:spacing w:line="276" w:lineRule="auto"/>
        <w:rPr>
          <w:rFonts w:ascii="Verdana" w:hAnsi="Verdana"/>
          <w:szCs w:val="22"/>
        </w:rPr>
      </w:pPr>
      <w:r w:rsidRPr="00435FE6">
        <w:rPr>
          <w:rFonts w:ascii="Verdana" w:hAnsi="Verdana"/>
          <w:szCs w:val="22"/>
        </w:rPr>
        <w:t>Using representative emission data</w:t>
      </w:r>
      <w:r w:rsidR="00D82DA3">
        <w:rPr>
          <w:rFonts w:ascii="Verdana" w:hAnsi="Verdana"/>
          <w:szCs w:val="22"/>
        </w:rPr>
        <w:t>.</w:t>
      </w:r>
    </w:p>
    <w:p w14:paraId="0CCF990A" w14:textId="77777777" w:rsidR="00D82DA3" w:rsidRPr="00435FE6" w:rsidRDefault="00D82DA3" w:rsidP="00D82DA3">
      <w:pPr>
        <w:keepLines w:val="0"/>
        <w:tabs>
          <w:tab w:val="clear" w:pos="851"/>
          <w:tab w:val="clear" w:pos="1701"/>
          <w:tab w:val="clear" w:pos="2552"/>
          <w:tab w:val="clear" w:pos="3402"/>
          <w:tab w:val="clear" w:pos="4253"/>
          <w:tab w:val="clear" w:pos="5103"/>
        </w:tabs>
        <w:spacing w:line="276" w:lineRule="auto"/>
        <w:rPr>
          <w:rFonts w:ascii="Verdana" w:hAnsi="Verdana"/>
          <w:szCs w:val="22"/>
        </w:rPr>
      </w:pPr>
    </w:p>
    <w:p w14:paraId="6BA8409C" w14:textId="77777777" w:rsidR="00FD4805" w:rsidRDefault="00FD4805">
      <w:pPr>
        <w:keepLines w:val="0"/>
        <w:tabs>
          <w:tab w:val="clear" w:pos="851"/>
          <w:tab w:val="clear" w:pos="1701"/>
          <w:tab w:val="clear" w:pos="2552"/>
          <w:tab w:val="clear" w:pos="3402"/>
          <w:tab w:val="clear" w:pos="4253"/>
          <w:tab w:val="clear" w:pos="5103"/>
        </w:tabs>
        <w:jc w:val="left"/>
        <w:rPr>
          <w:rFonts w:ascii="Verdana" w:hAnsi="Verdana" w:cs="Arial"/>
          <w:b/>
          <w:bCs/>
          <w:i/>
          <w:noProof/>
          <w:szCs w:val="22"/>
          <w:lang w:val="en-US"/>
        </w:rPr>
      </w:pPr>
      <w:bookmarkStart w:id="160" w:name="_Ref14871767"/>
      <w:r>
        <w:br w:type="page"/>
      </w:r>
    </w:p>
    <w:p w14:paraId="095DF51E" w14:textId="2AF01E7A" w:rsidR="0043597C" w:rsidRPr="00435FE6" w:rsidRDefault="00302005" w:rsidP="009145CD">
      <w:pPr>
        <w:pStyle w:val="Caption"/>
        <w:rPr>
          <w:lang w:eastAsia="x-none"/>
        </w:rPr>
      </w:pPr>
      <w:bookmarkStart w:id="161" w:name="_Ref72143344"/>
      <w:bookmarkStart w:id="162" w:name="_Toc74924126"/>
      <w:r>
        <w:t>T</w:t>
      </w:r>
      <w:r w:rsidR="0043597C" w:rsidRPr="00435FE6">
        <w:t xml:space="preserve">able </w:t>
      </w:r>
      <w:r w:rsidR="00152F7D">
        <w:fldChar w:fldCharType="begin"/>
      </w:r>
      <w:r w:rsidR="00152F7D">
        <w:instrText xml:space="preserve"> STYLEREF 1 \s </w:instrText>
      </w:r>
      <w:r w:rsidR="00152F7D">
        <w:fldChar w:fldCharType="separate"/>
      </w:r>
      <w:r w:rsidR="00641059">
        <w:t>7</w:t>
      </w:r>
      <w:r w:rsidR="00152F7D">
        <w:fldChar w:fldCharType="end"/>
      </w:r>
      <w:r w:rsidR="00152F7D">
        <w:noBreakHyphen/>
      </w:r>
      <w:r w:rsidR="00152F7D">
        <w:fldChar w:fldCharType="begin"/>
      </w:r>
      <w:r w:rsidR="00152F7D">
        <w:instrText xml:space="preserve"> SEQ Table \* ARABIC \s 1 </w:instrText>
      </w:r>
      <w:r w:rsidR="00152F7D">
        <w:fldChar w:fldCharType="separate"/>
      </w:r>
      <w:r w:rsidR="00641059">
        <w:t>1</w:t>
      </w:r>
      <w:r w:rsidR="00152F7D">
        <w:fldChar w:fldCharType="end"/>
      </w:r>
      <w:bookmarkEnd w:id="160"/>
      <w:bookmarkEnd w:id="161"/>
      <w:r w:rsidR="0043597C" w:rsidRPr="00435FE6">
        <w:t>: Parameterisation of key variables in CALMET</w:t>
      </w:r>
      <w:bookmarkEnd w:id="162"/>
    </w:p>
    <w:tbl>
      <w:tblPr>
        <w:tblStyle w:val="GridTable5Dark-Accent31"/>
        <w:tblW w:w="9265" w:type="dxa"/>
        <w:jc w:val="center"/>
        <w:tblLook w:val="04A0" w:firstRow="1" w:lastRow="0" w:firstColumn="1" w:lastColumn="0" w:noHBand="0" w:noVBand="1"/>
      </w:tblPr>
      <w:tblGrid>
        <w:gridCol w:w="4595"/>
        <w:gridCol w:w="4670"/>
      </w:tblGrid>
      <w:tr w:rsidR="0043597C" w:rsidRPr="00435FE6" w14:paraId="379D139F" w14:textId="77777777" w:rsidTr="0043597C">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4595" w:type="dxa"/>
          </w:tcPr>
          <w:p w14:paraId="749131CC" w14:textId="77777777" w:rsidR="0043597C" w:rsidRPr="00435FE6" w:rsidRDefault="0043597C" w:rsidP="0043597C">
            <w:pPr>
              <w:pStyle w:val="ListParagraph"/>
              <w:spacing w:line="276" w:lineRule="auto"/>
              <w:ind w:left="855"/>
              <w:rPr>
                <w:rFonts w:ascii="Verdana" w:hAnsi="Verdana" w:cs="Calibri"/>
                <w:b w:val="0"/>
                <w:szCs w:val="22"/>
                <w:lang w:eastAsia="x-none"/>
              </w:rPr>
            </w:pPr>
            <w:r w:rsidRPr="00435FE6">
              <w:rPr>
                <w:rFonts w:ascii="Verdana" w:hAnsi="Verdana" w:cs="Calibri"/>
                <w:szCs w:val="22"/>
                <w:lang w:eastAsia="x-none"/>
              </w:rPr>
              <w:t>Parameter</w:t>
            </w:r>
          </w:p>
        </w:tc>
        <w:tc>
          <w:tcPr>
            <w:tcW w:w="4670" w:type="dxa"/>
          </w:tcPr>
          <w:p w14:paraId="01305E44" w14:textId="77777777" w:rsidR="0043597C" w:rsidRPr="00435FE6" w:rsidRDefault="0043597C" w:rsidP="0043597C">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Calibri"/>
                <w:b w:val="0"/>
                <w:szCs w:val="22"/>
                <w:lang w:eastAsia="x-none"/>
              </w:rPr>
            </w:pPr>
            <w:r w:rsidRPr="00435FE6">
              <w:rPr>
                <w:rFonts w:ascii="Verdana" w:hAnsi="Verdana" w:cs="Calibri"/>
                <w:szCs w:val="22"/>
                <w:lang w:eastAsia="x-none"/>
              </w:rPr>
              <w:t>Model value</w:t>
            </w:r>
          </w:p>
        </w:tc>
      </w:tr>
      <w:tr w:rsidR="0043597C" w:rsidRPr="00435FE6" w14:paraId="4963A443" w14:textId="77777777" w:rsidTr="004359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95" w:type="dxa"/>
          </w:tcPr>
          <w:p w14:paraId="20068817" w14:textId="77777777"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12 vertical cell face heights (m)</w:t>
            </w:r>
          </w:p>
        </w:tc>
        <w:tc>
          <w:tcPr>
            <w:tcW w:w="4670" w:type="dxa"/>
          </w:tcPr>
          <w:p w14:paraId="359FAAAE" w14:textId="77777777" w:rsidR="0043597C" w:rsidRPr="00435FE6" w:rsidRDefault="0043597C" w:rsidP="0043597C">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0, 20, 40, 80, 160, 320, 640, 1000, 1500, 2000, 2500, 3000, 4000</w:t>
            </w:r>
          </w:p>
        </w:tc>
      </w:tr>
      <w:tr w:rsidR="0043597C" w:rsidRPr="00435FE6" w14:paraId="2EABB1A8" w14:textId="77777777" w:rsidTr="0043597C">
        <w:trPr>
          <w:jc w:val="center"/>
        </w:trPr>
        <w:tc>
          <w:tcPr>
            <w:cnfStyle w:val="001000000000" w:firstRow="0" w:lastRow="0" w:firstColumn="1" w:lastColumn="0" w:oddVBand="0" w:evenVBand="0" w:oddHBand="0" w:evenHBand="0" w:firstRowFirstColumn="0" w:firstRowLastColumn="0" w:lastRowFirstColumn="0" w:lastRowLastColumn="0"/>
            <w:tcW w:w="4595" w:type="dxa"/>
          </w:tcPr>
          <w:p w14:paraId="0EA16A05" w14:textId="77777777"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Coriolis parameter (per second)</w:t>
            </w:r>
          </w:p>
        </w:tc>
        <w:tc>
          <w:tcPr>
            <w:tcW w:w="4670" w:type="dxa"/>
          </w:tcPr>
          <w:p w14:paraId="616D06D3" w14:textId="77777777" w:rsidR="0043597C" w:rsidRPr="00435FE6" w:rsidRDefault="0043597C" w:rsidP="0043597C">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0.0001</w:t>
            </w:r>
          </w:p>
        </w:tc>
      </w:tr>
      <w:tr w:rsidR="0043597C" w:rsidRPr="00435FE6" w14:paraId="3C668191" w14:textId="77777777" w:rsidTr="004359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95" w:type="dxa"/>
          </w:tcPr>
          <w:p w14:paraId="0BCB4E2E" w14:textId="77777777"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Empirical constants for mixing height equation</w:t>
            </w:r>
          </w:p>
        </w:tc>
        <w:tc>
          <w:tcPr>
            <w:tcW w:w="4670" w:type="dxa"/>
          </w:tcPr>
          <w:p w14:paraId="1182ED84" w14:textId="77777777" w:rsidR="0043597C" w:rsidRPr="00435FE6" w:rsidRDefault="0043597C" w:rsidP="0043597C">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Neutral, mechanical: 1.41</w:t>
            </w:r>
          </w:p>
          <w:p w14:paraId="66DE9A45" w14:textId="77777777" w:rsidR="0043597C" w:rsidRPr="00435FE6" w:rsidRDefault="0043597C" w:rsidP="0043597C">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Convective: 0.15</w:t>
            </w:r>
          </w:p>
          <w:p w14:paraId="04D1478D" w14:textId="77777777" w:rsidR="0043597C" w:rsidRPr="00435FE6" w:rsidRDefault="0043597C" w:rsidP="0043597C">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Stable: 2400</w:t>
            </w:r>
          </w:p>
          <w:p w14:paraId="6BB290B6" w14:textId="77777777" w:rsidR="0043597C" w:rsidRPr="00435FE6" w:rsidRDefault="0043597C" w:rsidP="0043597C">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Overwater, mechanical: 0.12</w:t>
            </w:r>
          </w:p>
        </w:tc>
      </w:tr>
      <w:tr w:rsidR="0043597C" w:rsidRPr="00435FE6" w14:paraId="322E46D1" w14:textId="77777777" w:rsidTr="0043597C">
        <w:trPr>
          <w:jc w:val="center"/>
        </w:trPr>
        <w:tc>
          <w:tcPr>
            <w:cnfStyle w:val="001000000000" w:firstRow="0" w:lastRow="0" w:firstColumn="1" w:lastColumn="0" w:oddVBand="0" w:evenVBand="0" w:oddHBand="0" w:evenHBand="0" w:firstRowFirstColumn="0" w:firstRowLastColumn="0" w:lastRowFirstColumn="0" w:lastRowLastColumn="0"/>
            <w:tcW w:w="4595" w:type="dxa"/>
          </w:tcPr>
          <w:p w14:paraId="43855D6F" w14:textId="77777777"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Minimum potential temperature lapse rate (K/m)</w:t>
            </w:r>
          </w:p>
        </w:tc>
        <w:tc>
          <w:tcPr>
            <w:tcW w:w="4670" w:type="dxa"/>
          </w:tcPr>
          <w:p w14:paraId="6E5E4948" w14:textId="77777777" w:rsidR="0043597C" w:rsidRPr="00435FE6" w:rsidRDefault="0043597C" w:rsidP="0043597C">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0.001</w:t>
            </w:r>
          </w:p>
        </w:tc>
      </w:tr>
      <w:tr w:rsidR="0043597C" w:rsidRPr="00435FE6" w14:paraId="2E335B2C" w14:textId="77777777" w:rsidTr="004359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95" w:type="dxa"/>
          </w:tcPr>
          <w:p w14:paraId="345F9CEA" w14:textId="7041382A"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Depth of layer above convective mixing height through which lapse rate is computed (m)</w:t>
            </w:r>
          </w:p>
        </w:tc>
        <w:tc>
          <w:tcPr>
            <w:tcW w:w="4670" w:type="dxa"/>
          </w:tcPr>
          <w:p w14:paraId="53138071" w14:textId="77777777" w:rsidR="0043597C" w:rsidRPr="00435FE6" w:rsidRDefault="0043597C" w:rsidP="0043597C">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200</w:t>
            </w:r>
          </w:p>
        </w:tc>
      </w:tr>
      <w:tr w:rsidR="0043597C" w:rsidRPr="00435FE6" w14:paraId="36C83988" w14:textId="77777777" w:rsidTr="0043597C">
        <w:trPr>
          <w:jc w:val="center"/>
        </w:trPr>
        <w:tc>
          <w:tcPr>
            <w:cnfStyle w:val="001000000000" w:firstRow="0" w:lastRow="0" w:firstColumn="1" w:lastColumn="0" w:oddVBand="0" w:evenVBand="0" w:oddHBand="0" w:evenHBand="0" w:firstRowFirstColumn="0" w:firstRowLastColumn="0" w:lastRowFirstColumn="0" w:lastRowLastColumn="0"/>
            <w:tcW w:w="4595" w:type="dxa"/>
          </w:tcPr>
          <w:p w14:paraId="033D84F3" w14:textId="77777777"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Wind field model</w:t>
            </w:r>
          </w:p>
        </w:tc>
        <w:tc>
          <w:tcPr>
            <w:tcW w:w="4670" w:type="dxa"/>
          </w:tcPr>
          <w:p w14:paraId="6A220936" w14:textId="77777777" w:rsidR="0043597C" w:rsidRPr="00435FE6" w:rsidRDefault="0043597C" w:rsidP="0043597C">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Diagnostic wind module</w:t>
            </w:r>
          </w:p>
        </w:tc>
      </w:tr>
      <w:tr w:rsidR="0043597C" w:rsidRPr="00435FE6" w14:paraId="76BA88A1" w14:textId="77777777" w:rsidTr="004359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95" w:type="dxa"/>
          </w:tcPr>
          <w:p w14:paraId="3A53E9E1" w14:textId="77777777"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 xml:space="preserve">Surface wind extrapolation </w:t>
            </w:r>
          </w:p>
        </w:tc>
        <w:tc>
          <w:tcPr>
            <w:tcW w:w="4670" w:type="dxa"/>
          </w:tcPr>
          <w:p w14:paraId="40401D8D" w14:textId="77777777" w:rsidR="0043597C" w:rsidRPr="00435FE6" w:rsidRDefault="0043597C" w:rsidP="0043597C">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Similarity theory</w:t>
            </w:r>
          </w:p>
        </w:tc>
      </w:tr>
      <w:tr w:rsidR="0043597C" w:rsidRPr="00435FE6" w14:paraId="41604C3A" w14:textId="77777777" w:rsidTr="0043597C">
        <w:trPr>
          <w:jc w:val="center"/>
        </w:trPr>
        <w:tc>
          <w:tcPr>
            <w:cnfStyle w:val="001000000000" w:firstRow="0" w:lastRow="0" w:firstColumn="1" w:lastColumn="0" w:oddVBand="0" w:evenVBand="0" w:oddHBand="0" w:evenHBand="0" w:firstRowFirstColumn="0" w:firstRowLastColumn="0" w:lastRowFirstColumn="0" w:lastRowLastColumn="0"/>
            <w:tcW w:w="4595" w:type="dxa"/>
          </w:tcPr>
          <w:p w14:paraId="6D188398" w14:textId="77777777"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Restrictions on extrapolation of surface data</w:t>
            </w:r>
          </w:p>
        </w:tc>
        <w:tc>
          <w:tcPr>
            <w:tcW w:w="4670" w:type="dxa"/>
          </w:tcPr>
          <w:p w14:paraId="607D48D7" w14:textId="77777777" w:rsidR="0043597C" w:rsidRPr="00435FE6" w:rsidRDefault="0043597C" w:rsidP="0043597C">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No extrapolation as modelled upper air data field is applied</w:t>
            </w:r>
          </w:p>
        </w:tc>
      </w:tr>
      <w:tr w:rsidR="0043597C" w:rsidRPr="00435FE6" w14:paraId="0985DECE" w14:textId="77777777" w:rsidTr="004359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95" w:type="dxa"/>
          </w:tcPr>
          <w:p w14:paraId="26592B08" w14:textId="77777777"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Radius of influence of terrain features (km)</w:t>
            </w:r>
          </w:p>
        </w:tc>
        <w:tc>
          <w:tcPr>
            <w:tcW w:w="4670" w:type="dxa"/>
          </w:tcPr>
          <w:p w14:paraId="45D4A334" w14:textId="77777777" w:rsidR="0043597C" w:rsidRPr="00435FE6" w:rsidRDefault="0043597C" w:rsidP="0043597C">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5</w:t>
            </w:r>
          </w:p>
        </w:tc>
      </w:tr>
      <w:tr w:rsidR="0043597C" w:rsidRPr="00435FE6" w14:paraId="7FCE76B6" w14:textId="77777777" w:rsidTr="0043597C">
        <w:trPr>
          <w:jc w:val="center"/>
        </w:trPr>
        <w:tc>
          <w:tcPr>
            <w:cnfStyle w:val="001000000000" w:firstRow="0" w:lastRow="0" w:firstColumn="1" w:lastColumn="0" w:oddVBand="0" w:evenVBand="0" w:oddHBand="0" w:evenHBand="0" w:firstRowFirstColumn="0" w:firstRowLastColumn="0" w:lastRowFirstColumn="0" w:lastRowLastColumn="0"/>
            <w:tcW w:w="4595" w:type="dxa"/>
          </w:tcPr>
          <w:p w14:paraId="6FC1414D" w14:textId="77777777"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Radius of influence of surface stations (km)</w:t>
            </w:r>
          </w:p>
        </w:tc>
        <w:tc>
          <w:tcPr>
            <w:tcW w:w="4670" w:type="dxa"/>
          </w:tcPr>
          <w:p w14:paraId="63F31737" w14:textId="77777777" w:rsidR="0043597C" w:rsidRPr="00435FE6" w:rsidRDefault="0043597C" w:rsidP="0043597C">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Not used as continuous surface data field is applied</w:t>
            </w:r>
          </w:p>
        </w:tc>
      </w:tr>
    </w:tbl>
    <w:p w14:paraId="7B1E776E" w14:textId="77777777" w:rsidR="009856D7" w:rsidRPr="009856D7" w:rsidRDefault="009856D7" w:rsidP="009856D7">
      <w:pPr>
        <w:rPr>
          <w:lang w:eastAsia="en-ZA"/>
        </w:rPr>
      </w:pPr>
    </w:p>
    <w:p w14:paraId="44AD4039" w14:textId="201A2BC9" w:rsidR="0043597C" w:rsidRPr="00435FE6" w:rsidRDefault="0043597C" w:rsidP="009145CD">
      <w:pPr>
        <w:pStyle w:val="Caption"/>
        <w:rPr>
          <w:lang w:eastAsia="x-none"/>
        </w:rPr>
      </w:pPr>
      <w:bookmarkStart w:id="163" w:name="_Ref14871803"/>
      <w:bookmarkStart w:id="164" w:name="_Toc74924127"/>
      <w:r w:rsidRPr="00435FE6">
        <w:t xml:space="preserve">Table </w:t>
      </w:r>
      <w:r w:rsidR="00152F7D">
        <w:fldChar w:fldCharType="begin"/>
      </w:r>
      <w:r w:rsidR="00152F7D">
        <w:instrText xml:space="preserve"> STYLEREF 1 \s </w:instrText>
      </w:r>
      <w:r w:rsidR="00152F7D">
        <w:fldChar w:fldCharType="separate"/>
      </w:r>
      <w:r w:rsidR="00641059">
        <w:t>7</w:t>
      </w:r>
      <w:r w:rsidR="00152F7D">
        <w:fldChar w:fldCharType="end"/>
      </w:r>
      <w:r w:rsidR="00152F7D">
        <w:noBreakHyphen/>
      </w:r>
      <w:r w:rsidR="00152F7D">
        <w:fldChar w:fldCharType="begin"/>
      </w:r>
      <w:r w:rsidR="00152F7D">
        <w:instrText xml:space="preserve"> SEQ Table \* ARABIC \s 1 </w:instrText>
      </w:r>
      <w:r w:rsidR="00152F7D">
        <w:fldChar w:fldCharType="separate"/>
      </w:r>
      <w:r w:rsidR="00641059">
        <w:t>2</w:t>
      </w:r>
      <w:r w:rsidR="00152F7D">
        <w:fldChar w:fldCharType="end"/>
      </w:r>
      <w:bookmarkEnd w:id="163"/>
      <w:r w:rsidRPr="00435FE6">
        <w:t>: Parameterisation of key variables in CALPUFF</w:t>
      </w:r>
      <w:bookmarkEnd w:id="164"/>
    </w:p>
    <w:tbl>
      <w:tblPr>
        <w:tblStyle w:val="GridTable5Dark-Accent31"/>
        <w:tblW w:w="9265" w:type="dxa"/>
        <w:jc w:val="center"/>
        <w:tblLook w:val="04A0" w:firstRow="1" w:lastRow="0" w:firstColumn="1" w:lastColumn="0" w:noHBand="0" w:noVBand="1"/>
      </w:tblPr>
      <w:tblGrid>
        <w:gridCol w:w="2885"/>
        <w:gridCol w:w="6380"/>
      </w:tblGrid>
      <w:tr w:rsidR="0043597C" w:rsidRPr="00435FE6" w14:paraId="63E8B0F5" w14:textId="77777777" w:rsidTr="0043597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85" w:type="dxa"/>
          </w:tcPr>
          <w:p w14:paraId="458593FD" w14:textId="77777777" w:rsidR="0043597C" w:rsidRPr="00435FE6" w:rsidRDefault="0043597C" w:rsidP="0043597C">
            <w:pPr>
              <w:spacing w:line="276" w:lineRule="auto"/>
              <w:jc w:val="center"/>
              <w:rPr>
                <w:rFonts w:ascii="Verdana" w:hAnsi="Verdana" w:cs="Calibri"/>
                <w:b w:val="0"/>
                <w:szCs w:val="22"/>
                <w:lang w:eastAsia="x-none"/>
              </w:rPr>
            </w:pPr>
            <w:r w:rsidRPr="00435FE6">
              <w:rPr>
                <w:rFonts w:ascii="Verdana" w:hAnsi="Verdana" w:cs="Calibri"/>
                <w:szCs w:val="22"/>
                <w:lang w:eastAsia="x-none"/>
              </w:rPr>
              <w:t>Parameter</w:t>
            </w:r>
          </w:p>
        </w:tc>
        <w:tc>
          <w:tcPr>
            <w:tcW w:w="6380" w:type="dxa"/>
          </w:tcPr>
          <w:p w14:paraId="308B1D1D" w14:textId="77777777" w:rsidR="0043597C" w:rsidRPr="00435FE6" w:rsidRDefault="0043597C" w:rsidP="0043597C">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Calibri"/>
                <w:b w:val="0"/>
                <w:szCs w:val="22"/>
                <w:lang w:eastAsia="x-none"/>
              </w:rPr>
            </w:pPr>
            <w:r w:rsidRPr="00435FE6">
              <w:rPr>
                <w:rFonts w:ascii="Verdana" w:hAnsi="Verdana" w:cs="Calibri"/>
                <w:szCs w:val="22"/>
                <w:lang w:eastAsia="x-none"/>
              </w:rPr>
              <w:t>Model value</w:t>
            </w:r>
          </w:p>
        </w:tc>
      </w:tr>
      <w:tr w:rsidR="0043597C" w:rsidRPr="00435FE6" w14:paraId="41CC5871" w14:textId="77777777" w:rsidTr="004359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85" w:type="dxa"/>
          </w:tcPr>
          <w:p w14:paraId="70D99585" w14:textId="77777777"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Chemical transformation</w:t>
            </w:r>
          </w:p>
        </w:tc>
        <w:tc>
          <w:tcPr>
            <w:tcW w:w="6380" w:type="dxa"/>
          </w:tcPr>
          <w:p w14:paraId="664A0C72" w14:textId="77777777" w:rsidR="0043597C" w:rsidRPr="00435FE6" w:rsidRDefault="0043597C" w:rsidP="0043597C">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Default NO</w:t>
            </w:r>
            <w:r w:rsidRPr="00435FE6">
              <w:rPr>
                <w:rFonts w:ascii="Verdana" w:hAnsi="Verdana" w:cs="Calibri"/>
                <w:szCs w:val="22"/>
                <w:vertAlign w:val="subscript"/>
                <w:lang w:eastAsia="x-none"/>
              </w:rPr>
              <w:t>2</w:t>
            </w:r>
            <w:r w:rsidRPr="00435FE6">
              <w:rPr>
                <w:rFonts w:ascii="Verdana" w:hAnsi="Verdana" w:cs="Calibri"/>
                <w:szCs w:val="22"/>
                <w:lang w:eastAsia="x-none"/>
              </w:rPr>
              <w:t xml:space="preserve"> conversion factor of 0.75 is applied </w:t>
            </w:r>
            <w:r w:rsidRPr="00435FE6">
              <w:rPr>
                <w:rFonts w:ascii="Verdana" w:hAnsi="Verdana"/>
                <w:szCs w:val="22"/>
                <w:lang w:eastAsia="en-GB"/>
              </w:rPr>
              <w:t>(DEA, 2012c)</w:t>
            </w:r>
            <w:r w:rsidRPr="00435FE6">
              <w:rPr>
                <w:rFonts w:ascii="Verdana" w:hAnsi="Verdana"/>
                <w:szCs w:val="22"/>
              </w:rPr>
              <w:t>.</w:t>
            </w:r>
          </w:p>
        </w:tc>
      </w:tr>
      <w:tr w:rsidR="0043597C" w:rsidRPr="00435FE6" w14:paraId="10FF9F8F" w14:textId="77777777" w:rsidTr="0043597C">
        <w:trPr>
          <w:jc w:val="center"/>
        </w:trPr>
        <w:tc>
          <w:tcPr>
            <w:cnfStyle w:val="001000000000" w:firstRow="0" w:lastRow="0" w:firstColumn="1" w:lastColumn="0" w:oddVBand="0" w:evenVBand="0" w:oddHBand="0" w:evenHBand="0" w:firstRowFirstColumn="0" w:firstRowLastColumn="0" w:lastRowFirstColumn="0" w:lastRowLastColumn="0"/>
            <w:tcW w:w="2885" w:type="dxa"/>
          </w:tcPr>
          <w:p w14:paraId="5769B786" w14:textId="77777777"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Wind speed profile</w:t>
            </w:r>
          </w:p>
        </w:tc>
        <w:tc>
          <w:tcPr>
            <w:tcW w:w="6380" w:type="dxa"/>
          </w:tcPr>
          <w:p w14:paraId="0DB26CAB" w14:textId="77777777" w:rsidR="0043597C" w:rsidRPr="00435FE6" w:rsidRDefault="0043597C" w:rsidP="0043597C">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Rural</w:t>
            </w:r>
          </w:p>
        </w:tc>
      </w:tr>
      <w:tr w:rsidR="0043597C" w:rsidRPr="00435FE6" w14:paraId="18F44CC8" w14:textId="77777777" w:rsidTr="004359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85" w:type="dxa"/>
          </w:tcPr>
          <w:p w14:paraId="3998F6B5" w14:textId="77777777"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Calm conditions</w:t>
            </w:r>
          </w:p>
        </w:tc>
        <w:tc>
          <w:tcPr>
            <w:tcW w:w="6380" w:type="dxa"/>
          </w:tcPr>
          <w:p w14:paraId="3C3D5BB7" w14:textId="77777777" w:rsidR="0043597C" w:rsidRPr="00435FE6" w:rsidRDefault="0043597C" w:rsidP="0043597C">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Wind speed &lt; 0.5 m/s</w:t>
            </w:r>
          </w:p>
        </w:tc>
      </w:tr>
      <w:tr w:rsidR="0043597C" w:rsidRPr="00435FE6" w14:paraId="68353F29" w14:textId="77777777" w:rsidTr="0043597C">
        <w:trPr>
          <w:jc w:val="center"/>
        </w:trPr>
        <w:tc>
          <w:tcPr>
            <w:cnfStyle w:val="001000000000" w:firstRow="0" w:lastRow="0" w:firstColumn="1" w:lastColumn="0" w:oddVBand="0" w:evenVBand="0" w:oddHBand="0" w:evenHBand="0" w:firstRowFirstColumn="0" w:firstRowLastColumn="0" w:lastRowFirstColumn="0" w:lastRowLastColumn="0"/>
            <w:tcW w:w="2885" w:type="dxa"/>
          </w:tcPr>
          <w:p w14:paraId="6F324B34" w14:textId="77777777"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Plume rise</w:t>
            </w:r>
          </w:p>
        </w:tc>
        <w:tc>
          <w:tcPr>
            <w:tcW w:w="6380" w:type="dxa"/>
          </w:tcPr>
          <w:p w14:paraId="777BECB8" w14:textId="77777777" w:rsidR="0043597C" w:rsidRPr="00435FE6" w:rsidRDefault="0043597C" w:rsidP="0043597C">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Transitional plume rise, stack tip downwash, and partial plume penetration is modelled</w:t>
            </w:r>
          </w:p>
        </w:tc>
      </w:tr>
      <w:tr w:rsidR="0043597C" w:rsidRPr="00435FE6" w14:paraId="6EF125BC" w14:textId="77777777" w:rsidTr="004359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85" w:type="dxa"/>
          </w:tcPr>
          <w:p w14:paraId="5DC4EC86" w14:textId="77777777"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Dispersion</w:t>
            </w:r>
          </w:p>
        </w:tc>
        <w:tc>
          <w:tcPr>
            <w:tcW w:w="6380" w:type="dxa"/>
          </w:tcPr>
          <w:p w14:paraId="66B2A858" w14:textId="77777777" w:rsidR="0043597C" w:rsidRPr="00435FE6" w:rsidRDefault="0043597C" w:rsidP="0043597C">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CALPUFF used in PUFF mode</w:t>
            </w:r>
          </w:p>
        </w:tc>
      </w:tr>
      <w:tr w:rsidR="0043597C" w:rsidRPr="00435FE6" w14:paraId="25B4A295" w14:textId="77777777" w:rsidTr="0043597C">
        <w:trPr>
          <w:jc w:val="center"/>
        </w:trPr>
        <w:tc>
          <w:tcPr>
            <w:cnfStyle w:val="001000000000" w:firstRow="0" w:lastRow="0" w:firstColumn="1" w:lastColumn="0" w:oddVBand="0" w:evenVBand="0" w:oddHBand="0" w:evenHBand="0" w:firstRowFirstColumn="0" w:firstRowLastColumn="0" w:lastRowFirstColumn="0" w:lastRowLastColumn="0"/>
            <w:tcW w:w="2885" w:type="dxa"/>
          </w:tcPr>
          <w:p w14:paraId="3441A179" w14:textId="77777777"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Dispersion option</w:t>
            </w:r>
          </w:p>
        </w:tc>
        <w:tc>
          <w:tcPr>
            <w:tcW w:w="6380" w:type="dxa"/>
          </w:tcPr>
          <w:p w14:paraId="54DC6251" w14:textId="77777777" w:rsidR="0043597C" w:rsidRPr="00435FE6" w:rsidRDefault="0043597C" w:rsidP="0043597C">
            <w:pPr>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Dispersion coefficients use turbulence computed from micrometeorology</w:t>
            </w:r>
          </w:p>
        </w:tc>
      </w:tr>
      <w:tr w:rsidR="0043597C" w:rsidRPr="00435FE6" w14:paraId="77F09E8B" w14:textId="77777777" w:rsidTr="004359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85" w:type="dxa"/>
          </w:tcPr>
          <w:p w14:paraId="1DCDE9D9" w14:textId="77777777" w:rsidR="0043597C" w:rsidRPr="00435FE6" w:rsidRDefault="0043597C" w:rsidP="0043597C">
            <w:pPr>
              <w:spacing w:line="276" w:lineRule="auto"/>
              <w:jc w:val="left"/>
              <w:rPr>
                <w:rFonts w:ascii="Verdana" w:hAnsi="Verdana" w:cs="Calibri"/>
                <w:szCs w:val="22"/>
                <w:lang w:eastAsia="x-none"/>
              </w:rPr>
            </w:pPr>
            <w:r w:rsidRPr="00435FE6">
              <w:rPr>
                <w:rFonts w:ascii="Verdana" w:hAnsi="Verdana" w:cs="Calibri"/>
                <w:szCs w:val="22"/>
                <w:lang w:eastAsia="x-none"/>
              </w:rPr>
              <w:t>Terrain adjustment method</w:t>
            </w:r>
          </w:p>
        </w:tc>
        <w:tc>
          <w:tcPr>
            <w:tcW w:w="6380" w:type="dxa"/>
          </w:tcPr>
          <w:p w14:paraId="7F90FAC0" w14:textId="77777777" w:rsidR="0043597C" w:rsidRPr="00435FE6" w:rsidRDefault="0043597C" w:rsidP="0043597C">
            <w:pPr>
              <w:spacing w:line="276" w:lineRule="auto"/>
              <w:cnfStyle w:val="000000100000" w:firstRow="0" w:lastRow="0" w:firstColumn="0" w:lastColumn="0" w:oddVBand="0" w:evenVBand="0" w:oddHBand="1" w:evenHBand="0" w:firstRowFirstColumn="0" w:firstRowLastColumn="0" w:lastRowFirstColumn="0" w:lastRowLastColumn="0"/>
              <w:rPr>
                <w:rFonts w:ascii="Verdana" w:hAnsi="Verdana" w:cs="Calibri"/>
                <w:szCs w:val="22"/>
                <w:lang w:eastAsia="x-none"/>
              </w:rPr>
            </w:pPr>
            <w:r w:rsidRPr="00435FE6">
              <w:rPr>
                <w:rFonts w:ascii="Verdana" w:hAnsi="Verdana" w:cs="Calibri"/>
                <w:szCs w:val="22"/>
                <w:lang w:eastAsia="x-none"/>
              </w:rPr>
              <w:t>Partial plume path adjustment</w:t>
            </w:r>
          </w:p>
        </w:tc>
      </w:tr>
    </w:tbl>
    <w:p w14:paraId="72DF24F5" w14:textId="344EE448" w:rsidR="009856D7" w:rsidRDefault="00FC172D" w:rsidP="00FC172D">
      <w:pPr>
        <w:pStyle w:val="Heading2"/>
      </w:pPr>
      <w:bookmarkStart w:id="165" w:name="_Toc74924067"/>
      <w:bookmarkEnd w:id="158"/>
      <w:r w:rsidRPr="00D82DA3">
        <w:t>7.3</w:t>
      </w:r>
      <w:r w:rsidRPr="00D82DA3">
        <w:tab/>
        <w:t>Impact assessment</w:t>
      </w:r>
      <w:r w:rsidR="00F25F79">
        <w:t xml:space="preserve"> methodology</w:t>
      </w:r>
      <w:bookmarkEnd w:id="165"/>
    </w:p>
    <w:p w14:paraId="0DEE8ADB" w14:textId="77777777" w:rsidR="00514AC1" w:rsidRDefault="00514AC1" w:rsidP="00514AC1">
      <w:bookmarkStart w:id="166" w:name="OLE_LINK1"/>
      <w:bookmarkStart w:id="167" w:name="OLE_LINK2"/>
    </w:p>
    <w:p w14:paraId="6F253D9D" w14:textId="66871AC6" w:rsidR="00514AC1" w:rsidRPr="00514AC1" w:rsidRDefault="00514AC1" w:rsidP="00514AC1">
      <w:pPr>
        <w:spacing w:line="276" w:lineRule="auto"/>
        <w:rPr>
          <w:rFonts w:ascii="Verdana" w:hAnsi="Verdana"/>
        </w:rPr>
      </w:pPr>
      <w:r w:rsidRPr="00514AC1">
        <w:rPr>
          <w:rFonts w:ascii="Verdana" w:hAnsi="Verdana"/>
        </w:rPr>
        <w:t>The various impacts and benefits of this project in terms of ambient air quality are discussed in terms of impact status, extent, duration, probability, and intensity.  Impact significance is regarded as the sum of the impact extent, duration, probability and intensity and a numerical rating system has been applied to evaluate impact significance. Therefore, an impact magnitude and significance rating are applied to rate each identified impact in terms of its overall magnitude and significance</w:t>
      </w:r>
      <w:r w:rsidRPr="0066262E">
        <w:rPr>
          <w:rFonts w:ascii="Verdana" w:hAnsi="Verdana"/>
        </w:rPr>
        <w:t>.</w:t>
      </w:r>
    </w:p>
    <w:p w14:paraId="18C1E34B" w14:textId="61396612" w:rsidR="00514AC1" w:rsidRPr="00514AC1" w:rsidRDefault="00514AC1" w:rsidP="00514AC1">
      <w:pPr>
        <w:spacing w:line="276" w:lineRule="auto"/>
        <w:rPr>
          <w:rFonts w:ascii="Verdana" w:hAnsi="Verdana"/>
        </w:rPr>
      </w:pPr>
    </w:p>
    <w:p w14:paraId="720DB8B9" w14:textId="7C4DC523" w:rsidR="00514AC1" w:rsidRDefault="00514AC1" w:rsidP="00514AC1">
      <w:pPr>
        <w:spacing w:line="276" w:lineRule="auto"/>
        <w:rPr>
          <w:rFonts w:ascii="Verdana" w:hAnsi="Verdana"/>
        </w:rPr>
      </w:pPr>
      <w:r w:rsidRPr="00514AC1">
        <w:rPr>
          <w:rFonts w:ascii="Verdana" w:hAnsi="Verdana"/>
        </w:rPr>
        <w:t xml:space="preserve">The nature or status of the impact is determined by the conditions of the environment prior to construction and operation.  </w:t>
      </w:r>
      <w:r>
        <w:rPr>
          <w:rFonts w:ascii="Verdana" w:hAnsi="Verdana"/>
        </w:rPr>
        <w:t>T</w:t>
      </w:r>
      <w:r w:rsidRPr="00514AC1">
        <w:rPr>
          <w:rFonts w:ascii="Verdana" w:hAnsi="Verdana"/>
        </w:rPr>
        <w:t>he nature of the impact include</w:t>
      </w:r>
      <w:r>
        <w:rPr>
          <w:rFonts w:ascii="Verdana" w:hAnsi="Verdana"/>
        </w:rPr>
        <w:t>s</w:t>
      </w:r>
      <w:r w:rsidRPr="00514AC1">
        <w:rPr>
          <w:rFonts w:ascii="Verdana" w:hAnsi="Verdana"/>
        </w:rPr>
        <w:t xml:space="preserve"> a description of what causes the effect, what will be affected and how it will be affected.  The nature of the impact can </w:t>
      </w:r>
      <w:r>
        <w:rPr>
          <w:rFonts w:ascii="Verdana" w:hAnsi="Verdana"/>
        </w:rPr>
        <w:t xml:space="preserve">therefore </w:t>
      </w:r>
      <w:r w:rsidRPr="00514AC1">
        <w:rPr>
          <w:rFonts w:ascii="Verdana" w:hAnsi="Verdana"/>
        </w:rPr>
        <w:t>be described as negative, positive or neutral.</w:t>
      </w:r>
    </w:p>
    <w:p w14:paraId="4E90C161" w14:textId="22579536" w:rsidR="00514AC1" w:rsidRDefault="00514AC1" w:rsidP="00514AC1">
      <w:pPr>
        <w:spacing w:line="276" w:lineRule="auto"/>
        <w:rPr>
          <w:rFonts w:ascii="Verdana" w:hAnsi="Verdana"/>
        </w:rPr>
      </w:pPr>
    </w:p>
    <w:p w14:paraId="6C7E91BC" w14:textId="4AE1DDE9" w:rsidR="00940EF4" w:rsidRPr="00940EF4" w:rsidRDefault="00514AC1" w:rsidP="00940EF4">
      <w:pPr>
        <w:spacing w:line="276" w:lineRule="auto"/>
        <w:ind w:right="-193"/>
        <w:rPr>
          <w:rFonts w:ascii="Verdana" w:hAnsi="Verdana"/>
        </w:rPr>
      </w:pPr>
      <w:r w:rsidRPr="00940EF4">
        <w:rPr>
          <w:rFonts w:ascii="Verdana" w:hAnsi="Verdana"/>
        </w:rPr>
        <w:t>The definitions for the extent, duration,</w:t>
      </w:r>
      <w:r w:rsidR="00940EF4" w:rsidRPr="00940EF4">
        <w:rPr>
          <w:rFonts w:ascii="Verdana" w:hAnsi="Verdana"/>
        </w:rPr>
        <w:t xml:space="preserve"> </w:t>
      </w:r>
      <w:proofErr w:type="gramStart"/>
      <w:r w:rsidR="00940EF4" w:rsidRPr="00940EF4">
        <w:rPr>
          <w:rFonts w:ascii="Verdana" w:hAnsi="Verdana"/>
        </w:rPr>
        <w:t>probability</w:t>
      </w:r>
      <w:proofErr w:type="gramEnd"/>
      <w:r w:rsidR="00940EF4" w:rsidRPr="00940EF4">
        <w:rPr>
          <w:rFonts w:ascii="Verdana" w:hAnsi="Verdana"/>
        </w:rPr>
        <w:t xml:space="preserve"> and intensity</w:t>
      </w:r>
      <w:r w:rsidRPr="00940EF4">
        <w:rPr>
          <w:rFonts w:ascii="Verdana" w:hAnsi="Verdana"/>
        </w:rPr>
        <w:t xml:space="preserve"> of the air quality impacts are listed in </w:t>
      </w:r>
      <w:r w:rsidRPr="00940EF4">
        <w:rPr>
          <w:rFonts w:ascii="Verdana" w:hAnsi="Verdana"/>
        </w:rPr>
        <w:fldChar w:fldCharType="begin"/>
      </w:r>
      <w:r w:rsidRPr="00940EF4">
        <w:rPr>
          <w:rFonts w:ascii="Verdana" w:hAnsi="Verdana"/>
        </w:rPr>
        <w:instrText xml:space="preserve"> REF _Ref14875997 \h  \* MERGEFORMAT </w:instrText>
      </w:r>
      <w:r w:rsidRPr="00940EF4">
        <w:rPr>
          <w:rFonts w:ascii="Verdana" w:hAnsi="Verdana"/>
        </w:rPr>
      </w:r>
      <w:r w:rsidRPr="00940EF4">
        <w:rPr>
          <w:rFonts w:ascii="Verdana" w:hAnsi="Verdana"/>
        </w:rPr>
        <w:fldChar w:fldCharType="separate"/>
      </w:r>
      <w:r w:rsidR="00641059" w:rsidRPr="00641059">
        <w:rPr>
          <w:rFonts w:ascii="Verdana" w:hAnsi="Verdana"/>
        </w:rPr>
        <w:t xml:space="preserve">Table </w:t>
      </w:r>
      <w:r w:rsidR="00641059" w:rsidRPr="00641059">
        <w:rPr>
          <w:rFonts w:ascii="Verdana" w:hAnsi="Verdana"/>
          <w:noProof/>
        </w:rPr>
        <w:t>7</w:t>
      </w:r>
      <w:r w:rsidR="00641059" w:rsidRPr="00641059">
        <w:rPr>
          <w:rFonts w:ascii="Verdana" w:hAnsi="Verdana"/>
          <w:noProof/>
        </w:rPr>
        <w:noBreakHyphen/>
        <w:t>3</w:t>
      </w:r>
      <w:r w:rsidRPr="00940EF4">
        <w:rPr>
          <w:rFonts w:ascii="Verdana" w:hAnsi="Verdana"/>
        </w:rPr>
        <w:fldChar w:fldCharType="end"/>
      </w:r>
      <w:r w:rsidRPr="00940EF4">
        <w:rPr>
          <w:rFonts w:ascii="Verdana" w:hAnsi="Verdana"/>
        </w:rPr>
        <w:t>.</w:t>
      </w:r>
      <w:r w:rsidR="00940EF4" w:rsidRPr="00940EF4">
        <w:rPr>
          <w:rFonts w:ascii="Verdana" w:hAnsi="Verdana"/>
        </w:rPr>
        <w:t xml:space="preserve">  The impact magnitude and significance rating are utilised to rate each identified impact in terms of its overall magnitude and significance (</w:t>
      </w:r>
      <w:r w:rsidR="00940EF4" w:rsidRPr="00940EF4">
        <w:rPr>
          <w:rFonts w:ascii="Verdana" w:hAnsi="Verdana"/>
        </w:rPr>
        <w:fldChar w:fldCharType="begin"/>
      </w:r>
      <w:r w:rsidR="00940EF4" w:rsidRPr="00940EF4">
        <w:rPr>
          <w:rFonts w:ascii="Verdana" w:hAnsi="Verdana"/>
        </w:rPr>
        <w:instrText xml:space="preserve"> REF _Ref61348711 \h  \* MERGEFORMAT </w:instrText>
      </w:r>
      <w:r w:rsidR="00940EF4" w:rsidRPr="00940EF4">
        <w:rPr>
          <w:rFonts w:ascii="Verdana" w:hAnsi="Verdana"/>
        </w:rPr>
      </w:r>
      <w:r w:rsidR="00940EF4" w:rsidRPr="00940EF4">
        <w:rPr>
          <w:rFonts w:ascii="Verdana" w:hAnsi="Verdana"/>
        </w:rPr>
        <w:fldChar w:fldCharType="separate"/>
      </w:r>
      <w:r w:rsidR="00641059" w:rsidRPr="00641059">
        <w:rPr>
          <w:rFonts w:ascii="Verdana" w:hAnsi="Verdana"/>
        </w:rPr>
        <w:t xml:space="preserve">Table </w:t>
      </w:r>
      <w:r w:rsidR="00641059" w:rsidRPr="00641059">
        <w:rPr>
          <w:rFonts w:ascii="Verdana" w:hAnsi="Verdana"/>
          <w:noProof/>
        </w:rPr>
        <w:t>7</w:t>
      </w:r>
      <w:r w:rsidR="00641059" w:rsidRPr="00641059">
        <w:rPr>
          <w:rFonts w:ascii="Verdana" w:hAnsi="Verdana"/>
          <w:noProof/>
        </w:rPr>
        <w:noBreakHyphen/>
        <w:t>4</w:t>
      </w:r>
      <w:r w:rsidR="00940EF4" w:rsidRPr="00940EF4">
        <w:rPr>
          <w:rFonts w:ascii="Verdana" w:hAnsi="Verdana"/>
        </w:rPr>
        <w:fldChar w:fldCharType="end"/>
      </w:r>
      <w:r w:rsidR="00940EF4" w:rsidRPr="00940EF4">
        <w:rPr>
          <w:rFonts w:ascii="Verdana" w:hAnsi="Verdana"/>
        </w:rPr>
        <w:t xml:space="preserve">). </w:t>
      </w:r>
    </w:p>
    <w:p w14:paraId="6E855D47" w14:textId="6B184AE5" w:rsidR="00514AC1" w:rsidRPr="00940EF4" w:rsidRDefault="00940EF4" w:rsidP="00940EF4">
      <w:pPr>
        <w:spacing w:line="276" w:lineRule="auto"/>
        <w:rPr>
          <w:rFonts w:ascii="Verdana" w:hAnsi="Verdana"/>
        </w:rPr>
      </w:pPr>
      <w:r w:rsidRPr="00940EF4">
        <w:rPr>
          <w:rFonts w:ascii="Verdana" w:hAnsi="Verdana"/>
        </w:rPr>
        <w:t xml:space="preserve"> </w:t>
      </w:r>
    </w:p>
    <w:p w14:paraId="1C5C0656" w14:textId="3EB2C33C" w:rsidR="00D82DA3" w:rsidRPr="00D82DA3" w:rsidRDefault="00302005" w:rsidP="009145CD">
      <w:pPr>
        <w:pStyle w:val="Caption"/>
        <w:rPr>
          <w:rFonts w:eastAsia="Calibri"/>
        </w:rPr>
      </w:pPr>
      <w:bookmarkStart w:id="168" w:name="_Ref14875997"/>
      <w:bookmarkStart w:id="169" w:name="_Toc462222399"/>
      <w:bookmarkStart w:id="170" w:name="_Toc491620496"/>
      <w:bookmarkStart w:id="171" w:name="_Toc524594831"/>
      <w:bookmarkStart w:id="172" w:name="_Toc74924128"/>
      <w:r w:rsidRPr="00D82DA3">
        <w:t xml:space="preserve">Table </w:t>
      </w:r>
      <w:r w:rsidR="00152F7D">
        <w:fldChar w:fldCharType="begin"/>
      </w:r>
      <w:r w:rsidR="00152F7D">
        <w:instrText xml:space="preserve"> STYLEREF 1 \s </w:instrText>
      </w:r>
      <w:r w:rsidR="00152F7D">
        <w:fldChar w:fldCharType="separate"/>
      </w:r>
      <w:r w:rsidR="00641059">
        <w:t>7</w:t>
      </w:r>
      <w:r w:rsidR="00152F7D">
        <w:fldChar w:fldCharType="end"/>
      </w:r>
      <w:r w:rsidR="00152F7D">
        <w:noBreakHyphen/>
      </w:r>
      <w:r w:rsidR="00152F7D">
        <w:fldChar w:fldCharType="begin"/>
      </w:r>
      <w:r w:rsidR="00152F7D">
        <w:instrText xml:space="preserve"> SEQ Table \* ARABIC \s 1 </w:instrText>
      </w:r>
      <w:r w:rsidR="00152F7D">
        <w:fldChar w:fldCharType="separate"/>
      </w:r>
      <w:r w:rsidR="00641059">
        <w:t>3</w:t>
      </w:r>
      <w:r w:rsidR="00152F7D">
        <w:fldChar w:fldCharType="end"/>
      </w:r>
      <w:bookmarkEnd w:id="168"/>
      <w:r w:rsidRPr="00D82DA3">
        <w:t xml:space="preserve">: </w:t>
      </w:r>
      <w:bookmarkEnd w:id="169"/>
      <w:bookmarkEnd w:id="170"/>
      <w:bookmarkEnd w:id="171"/>
      <w:r w:rsidR="00940EF4">
        <w:rPr>
          <w:rFonts w:eastAsia="Calibri"/>
        </w:rPr>
        <w:t>Impact parameter definitions</w:t>
      </w:r>
      <w:bookmarkEnd w:id="172"/>
    </w:p>
    <w:tbl>
      <w:tblPr>
        <w:tblW w:w="9861" w:type="dxa"/>
        <w:jc w:val="center"/>
        <w:tblCellMar>
          <w:left w:w="100" w:type="dxa"/>
          <w:right w:w="100" w:type="dxa"/>
        </w:tblCellMar>
        <w:tblLook w:val="0000" w:firstRow="0" w:lastRow="0" w:firstColumn="0" w:lastColumn="0" w:noHBand="0" w:noVBand="0"/>
      </w:tblPr>
      <w:tblGrid>
        <w:gridCol w:w="2776"/>
        <w:gridCol w:w="1250"/>
        <w:gridCol w:w="4405"/>
        <w:gridCol w:w="1430"/>
      </w:tblGrid>
      <w:tr w:rsidR="00176353" w:rsidRPr="00302005" w14:paraId="248B2BCD" w14:textId="77777777" w:rsidTr="00940EF4">
        <w:trPr>
          <w:cantSplit/>
          <w:trHeight w:val="341"/>
          <w:tblHeader/>
          <w:jc w:val="center"/>
        </w:trPr>
        <w:tc>
          <w:tcPr>
            <w:tcW w:w="2831" w:type="dxa"/>
            <w:tcBorders>
              <w:top w:val="single" w:sz="6" w:space="0" w:color="auto"/>
              <w:left w:val="single" w:sz="6" w:space="0" w:color="auto"/>
              <w:bottom w:val="single" w:sz="4" w:space="0" w:color="auto"/>
              <w:right w:val="single" w:sz="6" w:space="0" w:color="auto"/>
            </w:tcBorders>
            <w:shd w:val="clear" w:color="auto" w:fill="9BBB59" w:themeFill="accent3"/>
            <w:vAlign w:val="center"/>
          </w:tcPr>
          <w:p w14:paraId="2DF73901" w14:textId="77777777" w:rsidR="00176353" w:rsidRPr="00E951AA" w:rsidRDefault="00176353" w:rsidP="00176353">
            <w:pPr>
              <w:rPr>
                <w:rFonts w:ascii="Verdana" w:eastAsia="Calibri" w:hAnsi="Verdana"/>
                <w:b/>
                <w:bCs/>
                <w:color w:val="FFFFFF" w:themeColor="background1"/>
                <w:sz w:val="20"/>
                <w:lang w:val="en-GB"/>
              </w:rPr>
            </w:pPr>
            <w:r w:rsidRPr="00E951AA">
              <w:rPr>
                <w:rFonts w:ascii="Verdana" w:eastAsia="Calibri" w:hAnsi="Verdana"/>
                <w:b/>
                <w:bCs/>
                <w:color w:val="FFFFFF" w:themeColor="background1"/>
                <w:sz w:val="20"/>
                <w:lang w:val="en-GB"/>
              </w:rPr>
              <w:t>Evaluation Component</w:t>
            </w:r>
          </w:p>
        </w:tc>
        <w:tc>
          <w:tcPr>
            <w:tcW w:w="1063" w:type="dxa"/>
            <w:tcBorders>
              <w:top w:val="single" w:sz="6" w:space="0" w:color="auto"/>
              <w:left w:val="single" w:sz="6" w:space="0" w:color="auto"/>
              <w:bottom w:val="single" w:sz="4" w:space="0" w:color="auto"/>
              <w:right w:val="single" w:sz="6" w:space="0" w:color="auto"/>
            </w:tcBorders>
            <w:shd w:val="clear" w:color="auto" w:fill="9BBB59" w:themeFill="accent3"/>
            <w:vAlign w:val="center"/>
          </w:tcPr>
          <w:p w14:paraId="0052949D" w14:textId="77777777" w:rsidR="00176353" w:rsidRPr="00E951AA" w:rsidRDefault="00176353" w:rsidP="00940EF4">
            <w:pPr>
              <w:rPr>
                <w:rFonts w:ascii="Verdana" w:eastAsia="Calibri" w:hAnsi="Verdana"/>
                <w:b/>
                <w:color w:val="FFFFFF" w:themeColor="background1"/>
                <w:sz w:val="20"/>
                <w:lang w:val="en-GB"/>
              </w:rPr>
            </w:pPr>
            <w:r w:rsidRPr="00E951AA">
              <w:rPr>
                <w:rFonts w:ascii="Verdana" w:eastAsia="Calibri" w:hAnsi="Verdana"/>
                <w:b/>
                <w:color w:val="FFFFFF" w:themeColor="background1"/>
                <w:sz w:val="20"/>
                <w:lang w:val="en-GB"/>
              </w:rPr>
              <w:t>Rating</w:t>
            </w:r>
          </w:p>
        </w:tc>
        <w:tc>
          <w:tcPr>
            <w:tcW w:w="4537" w:type="dxa"/>
            <w:tcBorders>
              <w:top w:val="single" w:sz="6" w:space="0" w:color="auto"/>
              <w:left w:val="single" w:sz="6" w:space="0" w:color="auto"/>
              <w:bottom w:val="single" w:sz="4" w:space="0" w:color="auto"/>
              <w:right w:val="single" w:sz="6" w:space="0" w:color="auto"/>
            </w:tcBorders>
            <w:shd w:val="clear" w:color="auto" w:fill="9BBB59" w:themeFill="accent3"/>
            <w:vAlign w:val="center"/>
          </w:tcPr>
          <w:p w14:paraId="7B1BF5D1" w14:textId="7537DD4E" w:rsidR="00176353" w:rsidRPr="00E951AA" w:rsidRDefault="00CE71B7" w:rsidP="00940EF4">
            <w:pPr>
              <w:jc w:val="left"/>
              <w:rPr>
                <w:rFonts w:ascii="Verdana" w:eastAsia="Calibri" w:hAnsi="Verdana"/>
                <w:b/>
                <w:color w:val="FFFFFF" w:themeColor="background1"/>
                <w:sz w:val="20"/>
                <w:lang w:val="en-GB"/>
              </w:rPr>
            </w:pPr>
            <w:r w:rsidRPr="00E951AA">
              <w:rPr>
                <w:rFonts w:ascii="Verdana" w:eastAsia="Calibri" w:hAnsi="Verdana"/>
                <w:b/>
                <w:bCs/>
                <w:color w:val="FFFFFF" w:themeColor="background1"/>
                <w:sz w:val="20"/>
                <w:lang w:val="en-GB"/>
              </w:rPr>
              <w:t>Description</w:t>
            </w:r>
          </w:p>
        </w:tc>
        <w:tc>
          <w:tcPr>
            <w:tcW w:w="1430" w:type="dxa"/>
            <w:tcBorders>
              <w:top w:val="single" w:sz="6" w:space="0" w:color="auto"/>
              <w:left w:val="single" w:sz="6" w:space="0" w:color="auto"/>
              <w:bottom w:val="single" w:sz="4" w:space="0" w:color="auto"/>
              <w:right w:val="single" w:sz="6" w:space="0" w:color="auto"/>
            </w:tcBorders>
            <w:shd w:val="clear" w:color="auto" w:fill="9BBB59" w:themeFill="accent3"/>
            <w:vAlign w:val="center"/>
          </w:tcPr>
          <w:p w14:paraId="7AB24843" w14:textId="4DEC256C" w:rsidR="00176353" w:rsidRPr="00E951AA" w:rsidRDefault="00CE71B7" w:rsidP="00940EF4">
            <w:pPr>
              <w:jc w:val="center"/>
              <w:rPr>
                <w:rFonts w:ascii="Verdana" w:eastAsia="Calibri" w:hAnsi="Verdana"/>
                <w:b/>
                <w:color w:val="FFFFFF" w:themeColor="background1"/>
                <w:sz w:val="20"/>
                <w:lang w:val="en-GB"/>
              </w:rPr>
            </w:pPr>
            <w:r>
              <w:rPr>
                <w:rFonts w:ascii="Verdana" w:eastAsia="Calibri" w:hAnsi="Verdana"/>
                <w:b/>
                <w:bCs/>
                <w:color w:val="FFFFFF" w:themeColor="background1"/>
                <w:sz w:val="20"/>
                <w:lang w:val="en-GB"/>
              </w:rPr>
              <w:t>Qualitative rating</w:t>
            </w:r>
          </w:p>
        </w:tc>
      </w:tr>
      <w:tr w:rsidR="00CE71B7" w:rsidRPr="00302005" w14:paraId="4E1406B7" w14:textId="77777777" w:rsidTr="00940EF4">
        <w:trPr>
          <w:cantSplit/>
          <w:trHeight w:val="420"/>
          <w:jc w:val="center"/>
        </w:trPr>
        <w:tc>
          <w:tcPr>
            <w:tcW w:w="2831" w:type="dxa"/>
            <w:vMerge w:val="restar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0A1C1BE3" w14:textId="5985270E" w:rsidR="00CE71B7" w:rsidRPr="00D82DA3" w:rsidRDefault="00CE71B7" w:rsidP="00CE71B7">
            <w:pPr>
              <w:jc w:val="left"/>
              <w:rPr>
                <w:rFonts w:ascii="Verdana" w:eastAsia="Calibri" w:hAnsi="Verdana"/>
                <w:b/>
                <w:bCs/>
                <w:sz w:val="18"/>
                <w:szCs w:val="18"/>
                <w:lang w:val="en-GB"/>
              </w:rPr>
            </w:pPr>
            <w:r>
              <w:rPr>
                <w:rFonts w:ascii="Verdana" w:eastAsia="Calibri" w:hAnsi="Verdana"/>
                <w:b/>
                <w:bCs/>
                <w:sz w:val="18"/>
                <w:szCs w:val="18"/>
                <w:lang w:val="en-GB"/>
              </w:rPr>
              <w:t>EXTENT OF IMPACT</w:t>
            </w:r>
          </w:p>
        </w:tc>
        <w:tc>
          <w:tcPr>
            <w:tcW w:w="1063" w:type="dxa"/>
            <w:tcBorders>
              <w:top w:val="single" w:sz="4" w:space="0" w:color="auto"/>
              <w:left w:val="single" w:sz="4" w:space="0" w:color="auto"/>
              <w:bottom w:val="single" w:sz="4" w:space="0" w:color="BFBFBF" w:themeColor="background1" w:themeShade="BF"/>
              <w:right w:val="single" w:sz="4" w:space="0" w:color="auto"/>
            </w:tcBorders>
            <w:shd w:val="clear" w:color="auto" w:fill="FFFFFF"/>
          </w:tcPr>
          <w:p w14:paraId="736680B8" w14:textId="21CB249C" w:rsidR="00CE71B7" w:rsidRPr="00940EF4" w:rsidRDefault="00CE71B7" w:rsidP="00940EF4">
            <w:pPr>
              <w:rPr>
                <w:rFonts w:ascii="Verdana" w:eastAsia="Calibri" w:hAnsi="Verdana"/>
                <w:b/>
                <w:bCs/>
                <w:sz w:val="18"/>
                <w:szCs w:val="18"/>
                <w:lang w:val="en-GB"/>
              </w:rPr>
            </w:pPr>
            <w:r w:rsidRPr="00940EF4">
              <w:rPr>
                <w:rFonts w:ascii="Verdana" w:hAnsi="Verdana"/>
                <w:sz w:val="16"/>
                <w:szCs w:val="16"/>
              </w:rPr>
              <w:t>Low</w:t>
            </w:r>
          </w:p>
        </w:tc>
        <w:tc>
          <w:tcPr>
            <w:tcW w:w="4537" w:type="dxa"/>
            <w:tcBorders>
              <w:top w:val="single" w:sz="4" w:space="0" w:color="auto"/>
              <w:left w:val="single" w:sz="4" w:space="0" w:color="auto"/>
              <w:bottom w:val="single" w:sz="4" w:space="0" w:color="BFBFBF" w:themeColor="background1" w:themeShade="BF"/>
              <w:right w:val="single" w:sz="4" w:space="0" w:color="auto"/>
            </w:tcBorders>
            <w:shd w:val="clear" w:color="auto" w:fill="FFFFFF"/>
          </w:tcPr>
          <w:p w14:paraId="3E6507F5" w14:textId="35A17563" w:rsidR="00CE71B7" w:rsidRPr="00940EF4" w:rsidRDefault="00CE71B7" w:rsidP="00940EF4">
            <w:pPr>
              <w:jc w:val="left"/>
              <w:rPr>
                <w:rFonts w:ascii="Verdana" w:eastAsia="Calibri" w:hAnsi="Verdana"/>
                <w:b/>
                <w:bCs/>
                <w:sz w:val="18"/>
                <w:szCs w:val="18"/>
                <w:lang w:val="en-GB"/>
              </w:rPr>
            </w:pPr>
            <w:r w:rsidRPr="00940EF4">
              <w:rPr>
                <w:rFonts w:ascii="Verdana" w:hAnsi="Verdana"/>
                <w:sz w:val="16"/>
                <w:szCs w:val="16"/>
              </w:rPr>
              <w:t>Site Specific; Occurs within the site boundary.</w:t>
            </w:r>
          </w:p>
        </w:tc>
        <w:tc>
          <w:tcPr>
            <w:tcW w:w="1430" w:type="dxa"/>
            <w:tcBorders>
              <w:top w:val="single" w:sz="4" w:space="0" w:color="auto"/>
              <w:left w:val="single" w:sz="4" w:space="0" w:color="auto"/>
              <w:bottom w:val="single" w:sz="4" w:space="0" w:color="BFBFBF" w:themeColor="background1" w:themeShade="BF"/>
              <w:right w:val="single" w:sz="4" w:space="0" w:color="auto"/>
            </w:tcBorders>
            <w:shd w:val="clear" w:color="auto" w:fill="FFFFFF"/>
          </w:tcPr>
          <w:p w14:paraId="2382055A" w14:textId="0C23906B" w:rsidR="00CE71B7" w:rsidRPr="00940EF4" w:rsidRDefault="00CE71B7" w:rsidP="00940EF4">
            <w:pPr>
              <w:jc w:val="center"/>
              <w:rPr>
                <w:rFonts w:ascii="Verdana" w:eastAsia="Calibri" w:hAnsi="Verdana"/>
                <w:i/>
                <w:iCs/>
                <w:sz w:val="18"/>
                <w:szCs w:val="18"/>
                <w:lang w:val="en-GB"/>
              </w:rPr>
            </w:pPr>
            <w:r w:rsidRPr="00940EF4">
              <w:rPr>
                <w:rFonts w:ascii="Verdana" w:hAnsi="Verdana"/>
                <w:sz w:val="16"/>
                <w:szCs w:val="16"/>
              </w:rPr>
              <w:t>1</w:t>
            </w:r>
          </w:p>
        </w:tc>
      </w:tr>
      <w:tr w:rsidR="00CE71B7" w:rsidRPr="00302005" w14:paraId="2A7B1BDC" w14:textId="77777777" w:rsidTr="00940EF4">
        <w:trPr>
          <w:cantSplit/>
          <w:trHeight w:val="70"/>
          <w:jc w:val="center"/>
        </w:trPr>
        <w:tc>
          <w:tcPr>
            <w:tcW w:w="2831" w:type="dxa"/>
            <w:vMerge/>
            <w:tcBorders>
              <w:left w:val="single" w:sz="4" w:space="0" w:color="auto"/>
              <w:bottom w:val="single" w:sz="4" w:space="0" w:color="auto"/>
              <w:right w:val="single" w:sz="4" w:space="0" w:color="auto"/>
            </w:tcBorders>
            <w:shd w:val="clear" w:color="auto" w:fill="C2D69B" w:themeFill="accent3" w:themeFillTint="99"/>
            <w:vAlign w:val="center"/>
          </w:tcPr>
          <w:p w14:paraId="71527D15" w14:textId="77777777" w:rsidR="00CE71B7" w:rsidRPr="00D82DA3" w:rsidRDefault="00CE71B7" w:rsidP="00CE71B7">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04959055" w14:textId="09484AFE" w:rsidR="00CE71B7" w:rsidRPr="00940EF4" w:rsidRDefault="00CE71B7" w:rsidP="00940EF4">
            <w:pPr>
              <w:rPr>
                <w:rFonts w:ascii="Verdana" w:eastAsia="Calibri" w:hAnsi="Verdana"/>
                <w:b/>
                <w:sz w:val="18"/>
                <w:szCs w:val="18"/>
                <w:lang w:val="en-GB"/>
              </w:rPr>
            </w:pPr>
            <w:r w:rsidRPr="00940EF4">
              <w:rPr>
                <w:rFonts w:ascii="Verdana" w:hAnsi="Verdana"/>
                <w:sz w:val="16"/>
                <w:szCs w:val="16"/>
              </w:rPr>
              <w:t>Medium</w:t>
            </w:r>
          </w:p>
        </w:tc>
        <w:tc>
          <w:tcPr>
            <w:tcW w:w="4537"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78CED089" w14:textId="26FBC74F" w:rsidR="00CE71B7" w:rsidRPr="00940EF4" w:rsidRDefault="00CE71B7" w:rsidP="00940EF4">
            <w:pPr>
              <w:jc w:val="left"/>
              <w:rPr>
                <w:rFonts w:ascii="Verdana" w:eastAsia="Calibri" w:hAnsi="Verdana"/>
                <w:b/>
                <w:sz w:val="18"/>
                <w:szCs w:val="18"/>
                <w:lang w:val="en-GB"/>
              </w:rPr>
            </w:pPr>
            <w:r w:rsidRPr="00940EF4">
              <w:rPr>
                <w:rFonts w:ascii="Verdana" w:hAnsi="Verdana"/>
                <w:sz w:val="16"/>
                <w:szCs w:val="16"/>
              </w:rPr>
              <w:t>Local; Extends beyond the site boundary; Affects the immediate surrounding environment (i.e. up to 5 km from the Project Site boundary).</w:t>
            </w:r>
          </w:p>
        </w:tc>
        <w:tc>
          <w:tcPr>
            <w:tcW w:w="1430"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312318CC" w14:textId="4B682213" w:rsidR="00CE71B7" w:rsidRPr="00940EF4" w:rsidRDefault="00CE71B7" w:rsidP="00940EF4">
            <w:pPr>
              <w:jc w:val="center"/>
              <w:rPr>
                <w:rFonts w:ascii="Verdana" w:eastAsia="Calibri" w:hAnsi="Verdana"/>
                <w:i/>
                <w:iCs/>
                <w:sz w:val="18"/>
                <w:szCs w:val="18"/>
                <w:lang w:val="en-GB"/>
              </w:rPr>
            </w:pPr>
            <w:r w:rsidRPr="00940EF4">
              <w:rPr>
                <w:rFonts w:ascii="Verdana" w:hAnsi="Verdana"/>
                <w:sz w:val="16"/>
                <w:szCs w:val="16"/>
              </w:rPr>
              <w:t>2</w:t>
            </w:r>
          </w:p>
        </w:tc>
      </w:tr>
      <w:tr w:rsidR="00CE71B7" w:rsidRPr="00302005" w14:paraId="36C87726" w14:textId="77777777" w:rsidTr="00940EF4">
        <w:trPr>
          <w:cantSplit/>
          <w:trHeight w:val="70"/>
          <w:jc w:val="center"/>
        </w:trPr>
        <w:tc>
          <w:tcPr>
            <w:tcW w:w="2831" w:type="dxa"/>
            <w:vMerge/>
            <w:tcBorders>
              <w:left w:val="single" w:sz="4" w:space="0" w:color="auto"/>
              <w:bottom w:val="single" w:sz="4" w:space="0" w:color="auto"/>
              <w:right w:val="single" w:sz="4" w:space="0" w:color="auto"/>
            </w:tcBorders>
            <w:shd w:val="clear" w:color="auto" w:fill="C2D69B" w:themeFill="accent3" w:themeFillTint="99"/>
            <w:vAlign w:val="center"/>
          </w:tcPr>
          <w:p w14:paraId="4FE880EA" w14:textId="77777777" w:rsidR="00CE71B7" w:rsidRPr="00D82DA3" w:rsidRDefault="00CE71B7" w:rsidP="00CE71B7">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25A6817A" w14:textId="3571AF57" w:rsidR="00CE71B7" w:rsidRPr="00940EF4" w:rsidRDefault="00CE71B7" w:rsidP="00940EF4">
            <w:pPr>
              <w:rPr>
                <w:rFonts w:ascii="Verdana" w:eastAsia="Calibri" w:hAnsi="Verdana"/>
                <w:b/>
                <w:sz w:val="18"/>
                <w:szCs w:val="18"/>
                <w:lang w:val="en-GB"/>
              </w:rPr>
            </w:pPr>
            <w:r w:rsidRPr="00940EF4">
              <w:rPr>
                <w:rFonts w:ascii="Verdana" w:hAnsi="Verdana"/>
                <w:sz w:val="16"/>
                <w:szCs w:val="16"/>
              </w:rPr>
              <w:t>High</w:t>
            </w:r>
          </w:p>
        </w:tc>
        <w:tc>
          <w:tcPr>
            <w:tcW w:w="4537"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7FC1F172" w14:textId="0F5022CC" w:rsidR="00CE71B7" w:rsidRPr="00940EF4" w:rsidRDefault="00CE71B7" w:rsidP="00940EF4">
            <w:pPr>
              <w:jc w:val="left"/>
              <w:rPr>
                <w:rFonts w:ascii="Verdana" w:eastAsia="Calibri" w:hAnsi="Verdana"/>
                <w:b/>
                <w:sz w:val="18"/>
                <w:szCs w:val="18"/>
                <w:lang w:val="en-GB"/>
              </w:rPr>
            </w:pPr>
            <w:r w:rsidRPr="00940EF4">
              <w:rPr>
                <w:rFonts w:ascii="Verdana" w:hAnsi="Verdana"/>
                <w:sz w:val="16"/>
                <w:szCs w:val="16"/>
              </w:rPr>
              <w:t>Regional; Extends far beyond the site boundary; Widespread effect (i.e. 5 km and more from the Project Site boundary).</w:t>
            </w:r>
          </w:p>
        </w:tc>
        <w:tc>
          <w:tcPr>
            <w:tcW w:w="1430"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4E58913C" w14:textId="74F01E7F" w:rsidR="00CE71B7" w:rsidRPr="00940EF4" w:rsidRDefault="00CE71B7" w:rsidP="00940EF4">
            <w:pPr>
              <w:jc w:val="center"/>
              <w:rPr>
                <w:rFonts w:ascii="Verdana" w:eastAsia="Calibri" w:hAnsi="Verdana"/>
                <w:i/>
                <w:iCs/>
                <w:sz w:val="18"/>
                <w:szCs w:val="18"/>
                <w:lang w:val="en-GB"/>
              </w:rPr>
            </w:pPr>
            <w:r w:rsidRPr="00940EF4">
              <w:rPr>
                <w:rFonts w:ascii="Verdana" w:hAnsi="Verdana"/>
                <w:sz w:val="16"/>
                <w:szCs w:val="16"/>
              </w:rPr>
              <w:t>3</w:t>
            </w:r>
          </w:p>
        </w:tc>
      </w:tr>
      <w:tr w:rsidR="00CE71B7" w:rsidRPr="00302005" w14:paraId="43F6DBD4" w14:textId="77777777" w:rsidTr="00940EF4">
        <w:trPr>
          <w:cantSplit/>
          <w:trHeight w:val="70"/>
          <w:jc w:val="center"/>
        </w:trPr>
        <w:tc>
          <w:tcPr>
            <w:tcW w:w="2831" w:type="dxa"/>
            <w:vMerge/>
            <w:tcBorders>
              <w:left w:val="single" w:sz="4" w:space="0" w:color="auto"/>
              <w:bottom w:val="single" w:sz="4" w:space="0" w:color="auto"/>
              <w:right w:val="single" w:sz="4" w:space="0" w:color="auto"/>
            </w:tcBorders>
            <w:shd w:val="clear" w:color="auto" w:fill="C2D69B" w:themeFill="accent3" w:themeFillTint="99"/>
            <w:vAlign w:val="center"/>
          </w:tcPr>
          <w:p w14:paraId="2A30922C" w14:textId="77777777" w:rsidR="00CE71B7" w:rsidRPr="00D82DA3" w:rsidRDefault="00CE71B7" w:rsidP="00CE71B7">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auto"/>
              <w:right w:val="single" w:sz="4" w:space="0" w:color="auto"/>
            </w:tcBorders>
            <w:shd w:val="clear" w:color="auto" w:fill="FFFFFF"/>
          </w:tcPr>
          <w:p w14:paraId="24646905" w14:textId="656077DE" w:rsidR="00CE71B7" w:rsidRPr="00940EF4" w:rsidRDefault="00CE71B7" w:rsidP="00940EF4">
            <w:pPr>
              <w:rPr>
                <w:rFonts w:ascii="Verdana" w:eastAsia="Calibri" w:hAnsi="Verdana"/>
                <w:b/>
                <w:sz w:val="18"/>
                <w:szCs w:val="18"/>
                <w:lang w:val="en-GB"/>
              </w:rPr>
            </w:pPr>
            <w:r w:rsidRPr="00940EF4">
              <w:rPr>
                <w:rFonts w:ascii="Verdana" w:hAnsi="Verdana"/>
                <w:sz w:val="16"/>
                <w:szCs w:val="16"/>
              </w:rPr>
              <w:t>Very High</w:t>
            </w:r>
          </w:p>
        </w:tc>
        <w:tc>
          <w:tcPr>
            <w:tcW w:w="4537" w:type="dxa"/>
            <w:tcBorders>
              <w:top w:val="single" w:sz="4" w:space="0" w:color="BFBFBF" w:themeColor="background1" w:themeShade="BF"/>
              <w:left w:val="single" w:sz="4" w:space="0" w:color="auto"/>
              <w:bottom w:val="single" w:sz="4" w:space="0" w:color="auto"/>
              <w:right w:val="single" w:sz="4" w:space="0" w:color="auto"/>
            </w:tcBorders>
            <w:shd w:val="clear" w:color="auto" w:fill="FFFFFF"/>
          </w:tcPr>
          <w:p w14:paraId="3B1D9FC9" w14:textId="741B03C8" w:rsidR="00CE71B7" w:rsidRPr="00940EF4" w:rsidRDefault="00CE71B7" w:rsidP="00940EF4">
            <w:pPr>
              <w:jc w:val="left"/>
              <w:rPr>
                <w:rFonts w:ascii="Verdana" w:eastAsia="Calibri" w:hAnsi="Verdana"/>
                <w:b/>
                <w:sz w:val="18"/>
                <w:szCs w:val="18"/>
                <w:lang w:val="en-GB"/>
              </w:rPr>
            </w:pPr>
            <w:r w:rsidRPr="00940EF4">
              <w:rPr>
                <w:rFonts w:ascii="Verdana" w:hAnsi="Verdana"/>
                <w:sz w:val="16"/>
                <w:szCs w:val="16"/>
              </w:rPr>
              <w:t>National and/or international; Extends far beyond the site boundary; Widespread effect.</w:t>
            </w:r>
          </w:p>
        </w:tc>
        <w:tc>
          <w:tcPr>
            <w:tcW w:w="1430" w:type="dxa"/>
            <w:tcBorders>
              <w:top w:val="single" w:sz="4" w:space="0" w:color="BFBFBF" w:themeColor="background1" w:themeShade="BF"/>
              <w:left w:val="single" w:sz="4" w:space="0" w:color="auto"/>
              <w:bottom w:val="single" w:sz="4" w:space="0" w:color="auto"/>
              <w:right w:val="single" w:sz="4" w:space="0" w:color="auto"/>
            </w:tcBorders>
            <w:shd w:val="clear" w:color="auto" w:fill="FFFFFF"/>
          </w:tcPr>
          <w:p w14:paraId="7A87B9FB" w14:textId="3ACEE80C" w:rsidR="00CE71B7" w:rsidRPr="00940EF4" w:rsidRDefault="00CE71B7" w:rsidP="00940EF4">
            <w:pPr>
              <w:jc w:val="center"/>
              <w:rPr>
                <w:rFonts w:ascii="Verdana" w:eastAsia="Calibri" w:hAnsi="Verdana"/>
                <w:i/>
                <w:iCs/>
                <w:sz w:val="18"/>
                <w:szCs w:val="18"/>
                <w:lang w:val="en-GB"/>
              </w:rPr>
            </w:pPr>
            <w:r w:rsidRPr="00940EF4">
              <w:rPr>
                <w:rFonts w:ascii="Verdana" w:hAnsi="Verdana"/>
                <w:sz w:val="16"/>
                <w:szCs w:val="16"/>
              </w:rPr>
              <w:t>4</w:t>
            </w:r>
          </w:p>
        </w:tc>
      </w:tr>
      <w:tr w:rsidR="00CE71B7" w:rsidRPr="00302005" w14:paraId="569D343D" w14:textId="77777777" w:rsidTr="00940EF4">
        <w:trPr>
          <w:cantSplit/>
          <w:trHeight w:val="70"/>
          <w:jc w:val="center"/>
        </w:trPr>
        <w:tc>
          <w:tcPr>
            <w:tcW w:w="2831" w:type="dxa"/>
            <w:vMerge w:val="restart"/>
            <w:tcBorders>
              <w:top w:val="single" w:sz="4" w:space="0" w:color="auto"/>
              <w:left w:val="single" w:sz="6" w:space="0" w:color="auto"/>
              <w:right w:val="single" w:sz="4" w:space="0" w:color="auto"/>
            </w:tcBorders>
            <w:shd w:val="clear" w:color="auto" w:fill="C2D69B" w:themeFill="accent3" w:themeFillTint="99"/>
            <w:vAlign w:val="center"/>
          </w:tcPr>
          <w:p w14:paraId="705C216A" w14:textId="76CCC49E" w:rsidR="00CE71B7" w:rsidRPr="00D82DA3" w:rsidRDefault="00CE71B7" w:rsidP="00CE71B7">
            <w:pPr>
              <w:jc w:val="left"/>
              <w:rPr>
                <w:rFonts w:ascii="Verdana" w:eastAsia="Calibri" w:hAnsi="Verdana"/>
                <w:b/>
                <w:bCs/>
                <w:sz w:val="18"/>
                <w:szCs w:val="18"/>
                <w:lang w:val="en-GB"/>
              </w:rPr>
            </w:pPr>
            <w:bookmarkStart w:id="173" w:name="_Hlk490989203"/>
            <w:r>
              <w:rPr>
                <w:rFonts w:ascii="Verdana" w:eastAsia="Calibri" w:hAnsi="Verdana"/>
                <w:b/>
                <w:bCs/>
                <w:sz w:val="18"/>
                <w:szCs w:val="18"/>
                <w:lang w:val="en-GB"/>
              </w:rPr>
              <w:t xml:space="preserve">DURATION OF </w:t>
            </w:r>
            <w:r w:rsidRPr="00D82DA3">
              <w:rPr>
                <w:rFonts w:ascii="Verdana" w:eastAsia="Calibri" w:hAnsi="Verdana"/>
                <w:b/>
                <w:bCs/>
                <w:sz w:val="18"/>
                <w:szCs w:val="18"/>
                <w:lang w:val="en-GB"/>
              </w:rPr>
              <w:t xml:space="preserve">IMPACT </w:t>
            </w:r>
          </w:p>
        </w:tc>
        <w:tc>
          <w:tcPr>
            <w:tcW w:w="1063" w:type="dxa"/>
            <w:tcBorders>
              <w:top w:val="single" w:sz="4" w:space="0" w:color="auto"/>
              <w:left w:val="single" w:sz="4" w:space="0" w:color="auto"/>
              <w:bottom w:val="single" w:sz="4" w:space="0" w:color="BFBFBF" w:themeColor="background1" w:themeShade="BF"/>
              <w:right w:val="single" w:sz="4" w:space="0" w:color="auto"/>
            </w:tcBorders>
            <w:shd w:val="clear" w:color="auto" w:fill="FFFFFF"/>
          </w:tcPr>
          <w:p w14:paraId="197AD1B4" w14:textId="13BFE96C" w:rsidR="00CE71B7" w:rsidRPr="00940EF4" w:rsidRDefault="00CE71B7" w:rsidP="00940EF4">
            <w:pPr>
              <w:rPr>
                <w:rFonts w:ascii="Verdana" w:eastAsia="Calibri" w:hAnsi="Verdana"/>
                <w:b/>
                <w:sz w:val="18"/>
                <w:szCs w:val="18"/>
                <w:lang w:val="en-GB"/>
              </w:rPr>
            </w:pPr>
            <w:r w:rsidRPr="00940EF4">
              <w:rPr>
                <w:rFonts w:ascii="Verdana" w:hAnsi="Verdana"/>
                <w:sz w:val="16"/>
                <w:szCs w:val="16"/>
              </w:rPr>
              <w:t>Low</w:t>
            </w:r>
          </w:p>
        </w:tc>
        <w:tc>
          <w:tcPr>
            <w:tcW w:w="4537" w:type="dxa"/>
            <w:tcBorders>
              <w:top w:val="single" w:sz="4" w:space="0" w:color="auto"/>
              <w:left w:val="single" w:sz="4" w:space="0" w:color="auto"/>
              <w:bottom w:val="single" w:sz="4" w:space="0" w:color="BFBFBF" w:themeColor="background1" w:themeShade="BF"/>
              <w:right w:val="single" w:sz="4" w:space="0" w:color="auto"/>
            </w:tcBorders>
            <w:shd w:val="clear" w:color="auto" w:fill="FFFFFF"/>
          </w:tcPr>
          <w:p w14:paraId="17CB92FA" w14:textId="45CB4F74" w:rsidR="00CE71B7" w:rsidRPr="00940EF4" w:rsidRDefault="00CE71B7" w:rsidP="00940EF4">
            <w:pPr>
              <w:jc w:val="left"/>
              <w:rPr>
                <w:rFonts w:ascii="Verdana" w:eastAsia="Calibri" w:hAnsi="Verdana"/>
                <w:b/>
                <w:bCs/>
                <w:sz w:val="18"/>
                <w:szCs w:val="18"/>
                <w:lang w:val="en-GB"/>
              </w:rPr>
            </w:pPr>
            <w:r w:rsidRPr="00940EF4">
              <w:rPr>
                <w:rFonts w:ascii="Verdana" w:hAnsi="Verdana"/>
                <w:sz w:val="16"/>
                <w:szCs w:val="16"/>
              </w:rPr>
              <w:t>Short term; Quickly reversible; Less than the project lifespan; 0 – 5 years.</w:t>
            </w:r>
          </w:p>
        </w:tc>
        <w:tc>
          <w:tcPr>
            <w:tcW w:w="1430" w:type="dxa"/>
            <w:tcBorders>
              <w:top w:val="single" w:sz="4" w:space="0" w:color="auto"/>
              <w:left w:val="single" w:sz="4" w:space="0" w:color="auto"/>
              <w:bottom w:val="single" w:sz="4" w:space="0" w:color="BFBFBF" w:themeColor="background1" w:themeShade="BF"/>
              <w:right w:val="single" w:sz="4" w:space="0" w:color="auto"/>
            </w:tcBorders>
            <w:shd w:val="clear" w:color="auto" w:fill="FFFFFF"/>
          </w:tcPr>
          <w:p w14:paraId="77D23737" w14:textId="4AD52E7B" w:rsidR="00CE71B7" w:rsidRPr="00940EF4" w:rsidRDefault="00CE71B7" w:rsidP="00940EF4">
            <w:pPr>
              <w:jc w:val="center"/>
              <w:rPr>
                <w:rFonts w:ascii="Verdana" w:eastAsia="Calibri" w:hAnsi="Verdana"/>
                <w:i/>
                <w:iCs/>
                <w:sz w:val="18"/>
                <w:szCs w:val="18"/>
                <w:lang w:val="en-GB"/>
              </w:rPr>
            </w:pPr>
            <w:r w:rsidRPr="00940EF4">
              <w:rPr>
                <w:rFonts w:ascii="Verdana" w:hAnsi="Verdana"/>
                <w:sz w:val="16"/>
                <w:szCs w:val="16"/>
              </w:rPr>
              <w:t>1</w:t>
            </w:r>
          </w:p>
        </w:tc>
      </w:tr>
      <w:tr w:rsidR="00CE71B7" w:rsidRPr="00302005" w14:paraId="2C1E0110" w14:textId="77777777" w:rsidTr="00940EF4">
        <w:trPr>
          <w:cantSplit/>
          <w:trHeight w:val="70"/>
          <w:jc w:val="center"/>
        </w:trPr>
        <w:tc>
          <w:tcPr>
            <w:tcW w:w="2831" w:type="dxa"/>
            <w:vMerge/>
            <w:tcBorders>
              <w:left w:val="single" w:sz="6" w:space="0" w:color="auto"/>
              <w:right w:val="single" w:sz="4" w:space="0" w:color="auto"/>
            </w:tcBorders>
            <w:shd w:val="clear" w:color="auto" w:fill="C2D69B" w:themeFill="accent3" w:themeFillTint="99"/>
            <w:vAlign w:val="center"/>
          </w:tcPr>
          <w:p w14:paraId="67E9DA5B" w14:textId="77777777" w:rsidR="00CE71B7" w:rsidRPr="00D82DA3" w:rsidRDefault="00CE71B7" w:rsidP="00CE71B7">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116AB8DE" w14:textId="12D83196" w:rsidR="00CE71B7" w:rsidRPr="00940EF4" w:rsidRDefault="00CE71B7" w:rsidP="00940EF4">
            <w:pPr>
              <w:rPr>
                <w:rFonts w:ascii="Verdana" w:eastAsia="Calibri" w:hAnsi="Verdana"/>
                <w:b/>
                <w:sz w:val="18"/>
                <w:szCs w:val="18"/>
                <w:lang w:val="en-GB"/>
              </w:rPr>
            </w:pPr>
            <w:r w:rsidRPr="00940EF4">
              <w:rPr>
                <w:rFonts w:ascii="Verdana" w:hAnsi="Verdana"/>
                <w:sz w:val="16"/>
                <w:szCs w:val="16"/>
              </w:rPr>
              <w:t>Medium</w:t>
            </w:r>
          </w:p>
        </w:tc>
        <w:tc>
          <w:tcPr>
            <w:tcW w:w="4537"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4642CE07" w14:textId="25289E10" w:rsidR="00CE71B7" w:rsidRPr="00940EF4" w:rsidRDefault="00CE71B7" w:rsidP="00940EF4">
            <w:pPr>
              <w:jc w:val="left"/>
              <w:rPr>
                <w:rFonts w:ascii="Verdana" w:eastAsia="Calibri" w:hAnsi="Verdana"/>
                <w:b/>
                <w:sz w:val="18"/>
                <w:szCs w:val="18"/>
                <w:lang w:val="en-GB"/>
              </w:rPr>
            </w:pPr>
            <w:r w:rsidRPr="00940EF4">
              <w:rPr>
                <w:rFonts w:ascii="Verdana" w:hAnsi="Verdana"/>
                <w:sz w:val="16"/>
                <w:szCs w:val="16"/>
              </w:rPr>
              <w:t>Medium term; Reversible over time; Approximate lifespan of the project; 5 – 17 years.</w:t>
            </w:r>
          </w:p>
        </w:tc>
        <w:tc>
          <w:tcPr>
            <w:tcW w:w="1430"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0BE6B0EC" w14:textId="3BD668E5" w:rsidR="00CE71B7" w:rsidRPr="00940EF4" w:rsidRDefault="00CE71B7" w:rsidP="00940EF4">
            <w:pPr>
              <w:jc w:val="center"/>
              <w:rPr>
                <w:rFonts w:ascii="Verdana" w:eastAsia="Calibri" w:hAnsi="Verdana"/>
                <w:i/>
                <w:iCs/>
                <w:sz w:val="18"/>
                <w:szCs w:val="18"/>
                <w:lang w:val="en-GB"/>
              </w:rPr>
            </w:pPr>
            <w:r w:rsidRPr="00940EF4">
              <w:rPr>
                <w:rFonts w:ascii="Verdana" w:hAnsi="Verdana"/>
                <w:sz w:val="16"/>
                <w:szCs w:val="16"/>
              </w:rPr>
              <w:t>2</w:t>
            </w:r>
          </w:p>
        </w:tc>
      </w:tr>
      <w:tr w:rsidR="00CE71B7" w:rsidRPr="00302005" w14:paraId="213D4E1E" w14:textId="77777777" w:rsidTr="00940EF4">
        <w:trPr>
          <w:cantSplit/>
          <w:trHeight w:val="70"/>
          <w:jc w:val="center"/>
        </w:trPr>
        <w:tc>
          <w:tcPr>
            <w:tcW w:w="2831" w:type="dxa"/>
            <w:vMerge/>
            <w:tcBorders>
              <w:left w:val="single" w:sz="6" w:space="0" w:color="auto"/>
              <w:bottom w:val="single" w:sz="4" w:space="0" w:color="auto"/>
              <w:right w:val="single" w:sz="4" w:space="0" w:color="auto"/>
            </w:tcBorders>
            <w:shd w:val="clear" w:color="auto" w:fill="C2D69B" w:themeFill="accent3" w:themeFillTint="99"/>
            <w:vAlign w:val="center"/>
          </w:tcPr>
          <w:p w14:paraId="53B7E99A" w14:textId="77777777" w:rsidR="00CE71B7" w:rsidRPr="00D82DA3" w:rsidRDefault="00CE71B7" w:rsidP="00CE71B7">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auto"/>
              <w:right w:val="single" w:sz="4" w:space="0" w:color="auto"/>
            </w:tcBorders>
            <w:shd w:val="clear" w:color="auto" w:fill="FFFFFF"/>
          </w:tcPr>
          <w:p w14:paraId="51899D59" w14:textId="5AD77E63" w:rsidR="00CE71B7" w:rsidRPr="00940EF4" w:rsidRDefault="00CE71B7" w:rsidP="00940EF4">
            <w:pPr>
              <w:rPr>
                <w:rFonts w:ascii="Verdana" w:eastAsia="Calibri" w:hAnsi="Verdana"/>
                <w:b/>
                <w:sz w:val="18"/>
                <w:szCs w:val="18"/>
                <w:lang w:val="en-GB"/>
              </w:rPr>
            </w:pPr>
            <w:r w:rsidRPr="00940EF4">
              <w:rPr>
                <w:rFonts w:ascii="Verdana" w:hAnsi="Verdana"/>
                <w:sz w:val="16"/>
                <w:szCs w:val="16"/>
              </w:rPr>
              <w:t>High</w:t>
            </w:r>
          </w:p>
        </w:tc>
        <w:tc>
          <w:tcPr>
            <w:tcW w:w="4537" w:type="dxa"/>
            <w:tcBorders>
              <w:top w:val="single" w:sz="4" w:space="0" w:color="BFBFBF" w:themeColor="background1" w:themeShade="BF"/>
              <w:left w:val="single" w:sz="4" w:space="0" w:color="auto"/>
              <w:bottom w:val="single" w:sz="4" w:space="0" w:color="auto"/>
              <w:right w:val="single" w:sz="4" w:space="0" w:color="auto"/>
            </w:tcBorders>
            <w:shd w:val="clear" w:color="auto" w:fill="FFFFFF"/>
          </w:tcPr>
          <w:p w14:paraId="27664875" w14:textId="7D9A2F6F" w:rsidR="00CE71B7" w:rsidRPr="00940EF4" w:rsidRDefault="00CE71B7" w:rsidP="00940EF4">
            <w:pPr>
              <w:jc w:val="left"/>
              <w:rPr>
                <w:rFonts w:ascii="Verdana" w:eastAsia="Calibri" w:hAnsi="Verdana"/>
                <w:b/>
                <w:sz w:val="18"/>
                <w:szCs w:val="18"/>
                <w:lang w:val="en-GB"/>
              </w:rPr>
            </w:pPr>
            <w:r w:rsidRPr="00940EF4">
              <w:rPr>
                <w:rFonts w:ascii="Verdana" w:hAnsi="Verdana"/>
                <w:sz w:val="16"/>
                <w:szCs w:val="16"/>
              </w:rPr>
              <w:t>Long term; Permanent; Extends beyond the decommissioning phase; &gt;17 years.</w:t>
            </w:r>
          </w:p>
        </w:tc>
        <w:tc>
          <w:tcPr>
            <w:tcW w:w="1430" w:type="dxa"/>
            <w:tcBorders>
              <w:top w:val="single" w:sz="4" w:space="0" w:color="BFBFBF" w:themeColor="background1" w:themeShade="BF"/>
              <w:left w:val="single" w:sz="4" w:space="0" w:color="auto"/>
              <w:bottom w:val="single" w:sz="4" w:space="0" w:color="auto"/>
              <w:right w:val="single" w:sz="4" w:space="0" w:color="auto"/>
            </w:tcBorders>
            <w:shd w:val="clear" w:color="auto" w:fill="FFFFFF"/>
          </w:tcPr>
          <w:p w14:paraId="19F68447" w14:textId="603F7BF1" w:rsidR="00CE71B7" w:rsidRPr="00940EF4" w:rsidRDefault="00CE71B7" w:rsidP="00940EF4">
            <w:pPr>
              <w:jc w:val="center"/>
              <w:rPr>
                <w:rFonts w:ascii="Verdana" w:eastAsia="Calibri" w:hAnsi="Verdana"/>
                <w:i/>
                <w:iCs/>
                <w:sz w:val="18"/>
                <w:szCs w:val="18"/>
                <w:lang w:val="en-GB"/>
              </w:rPr>
            </w:pPr>
            <w:r w:rsidRPr="00940EF4">
              <w:rPr>
                <w:rFonts w:ascii="Verdana" w:hAnsi="Verdana"/>
                <w:sz w:val="16"/>
                <w:szCs w:val="16"/>
              </w:rPr>
              <w:t>3</w:t>
            </w:r>
          </w:p>
        </w:tc>
      </w:tr>
      <w:tr w:rsidR="00940EF4" w:rsidRPr="00302005" w14:paraId="13753E55" w14:textId="77777777" w:rsidTr="00940EF4">
        <w:trPr>
          <w:cantSplit/>
          <w:trHeight w:val="70"/>
          <w:jc w:val="center"/>
        </w:trPr>
        <w:tc>
          <w:tcPr>
            <w:tcW w:w="2831" w:type="dxa"/>
            <w:vMerge w:val="restar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47EAA2D3" w14:textId="4AE0DE97" w:rsidR="00940EF4" w:rsidRPr="00D82DA3" w:rsidRDefault="00940EF4" w:rsidP="00940EF4">
            <w:pPr>
              <w:jc w:val="left"/>
              <w:rPr>
                <w:rFonts w:ascii="Verdana" w:eastAsia="Calibri" w:hAnsi="Verdana"/>
                <w:b/>
                <w:bCs/>
                <w:sz w:val="18"/>
                <w:szCs w:val="18"/>
                <w:lang w:val="en-GB"/>
              </w:rPr>
            </w:pPr>
            <w:bookmarkStart w:id="174" w:name="_Hlk490989557"/>
            <w:bookmarkEnd w:id="173"/>
            <w:r>
              <w:rPr>
                <w:rFonts w:ascii="Verdana" w:eastAsia="Calibri" w:hAnsi="Verdana"/>
                <w:b/>
                <w:bCs/>
                <w:sz w:val="18"/>
                <w:szCs w:val="18"/>
                <w:lang w:val="en-GB"/>
              </w:rPr>
              <w:t>PROBABILITY OF IMPACT</w:t>
            </w:r>
          </w:p>
        </w:tc>
        <w:tc>
          <w:tcPr>
            <w:tcW w:w="1063" w:type="dxa"/>
            <w:tcBorders>
              <w:top w:val="single" w:sz="4" w:space="0" w:color="auto"/>
              <w:left w:val="single" w:sz="4" w:space="0" w:color="auto"/>
              <w:bottom w:val="single" w:sz="4" w:space="0" w:color="BFBFBF" w:themeColor="background1" w:themeShade="BF"/>
              <w:right w:val="single" w:sz="4" w:space="0" w:color="auto"/>
            </w:tcBorders>
            <w:shd w:val="clear" w:color="auto" w:fill="FFFFFF"/>
          </w:tcPr>
          <w:p w14:paraId="0F754EE6" w14:textId="68FAF032" w:rsidR="00940EF4" w:rsidRPr="00940EF4" w:rsidRDefault="00940EF4" w:rsidP="00940EF4">
            <w:pPr>
              <w:rPr>
                <w:rFonts w:ascii="Verdana" w:eastAsia="Calibri" w:hAnsi="Verdana"/>
                <w:b/>
                <w:sz w:val="18"/>
                <w:szCs w:val="18"/>
                <w:lang w:val="en-GB"/>
              </w:rPr>
            </w:pPr>
            <w:r w:rsidRPr="00940EF4">
              <w:rPr>
                <w:rFonts w:ascii="Verdana" w:hAnsi="Verdana"/>
                <w:b/>
                <w:sz w:val="16"/>
                <w:szCs w:val="16"/>
              </w:rPr>
              <w:t>Improbable</w:t>
            </w:r>
          </w:p>
        </w:tc>
        <w:tc>
          <w:tcPr>
            <w:tcW w:w="4537" w:type="dxa"/>
            <w:tcBorders>
              <w:top w:val="single" w:sz="4" w:space="0" w:color="auto"/>
              <w:left w:val="single" w:sz="4" w:space="0" w:color="auto"/>
              <w:bottom w:val="single" w:sz="4" w:space="0" w:color="BFBFBF" w:themeColor="background1" w:themeShade="BF"/>
              <w:right w:val="single" w:sz="4" w:space="0" w:color="auto"/>
            </w:tcBorders>
            <w:shd w:val="clear" w:color="auto" w:fill="FFFFFF"/>
          </w:tcPr>
          <w:p w14:paraId="226083A8" w14:textId="7DDDA4C6" w:rsidR="00940EF4" w:rsidRPr="00940EF4" w:rsidRDefault="00940EF4" w:rsidP="00940EF4">
            <w:pPr>
              <w:jc w:val="left"/>
              <w:rPr>
                <w:rFonts w:ascii="Verdana" w:eastAsia="Calibri" w:hAnsi="Verdana"/>
                <w:b/>
                <w:bCs/>
                <w:sz w:val="18"/>
                <w:szCs w:val="18"/>
                <w:lang w:val="en-GB"/>
              </w:rPr>
            </w:pPr>
            <w:r w:rsidRPr="00940EF4">
              <w:rPr>
                <w:rFonts w:ascii="Verdana" w:hAnsi="Verdana"/>
                <w:bCs/>
                <w:sz w:val="16"/>
                <w:szCs w:val="16"/>
              </w:rPr>
              <w:t>Possibility of the impact materialising is negligible; Chance of occurrence &lt;10%.</w:t>
            </w:r>
          </w:p>
        </w:tc>
        <w:tc>
          <w:tcPr>
            <w:tcW w:w="1430" w:type="dxa"/>
            <w:tcBorders>
              <w:top w:val="single" w:sz="4" w:space="0" w:color="auto"/>
              <w:left w:val="single" w:sz="4" w:space="0" w:color="auto"/>
              <w:bottom w:val="single" w:sz="4" w:space="0" w:color="BFBFBF" w:themeColor="background1" w:themeShade="BF"/>
              <w:right w:val="single" w:sz="4" w:space="0" w:color="auto"/>
            </w:tcBorders>
            <w:shd w:val="clear" w:color="auto" w:fill="FFFFFF"/>
          </w:tcPr>
          <w:p w14:paraId="6BA77D0D" w14:textId="3B072E60" w:rsidR="00940EF4" w:rsidRPr="005432F9" w:rsidRDefault="00940EF4" w:rsidP="00940EF4">
            <w:pPr>
              <w:jc w:val="center"/>
              <w:rPr>
                <w:rFonts w:ascii="Verdana" w:eastAsia="Calibri" w:hAnsi="Verdana"/>
                <w:bCs/>
                <w:i/>
                <w:iCs/>
                <w:sz w:val="18"/>
                <w:szCs w:val="18"/>
                <w:lang w:val="en-GB"/>
              </w:rPr>
            </w:pPr>
            <w:r w:rsidRPr="005432F9">
              <w:rPr>
                <w:rFonts w:ascii="Verdana" w:hAnsi="Verdana"/>
                <w:bCs/>
                <w:sz w:val="16"/>
                <w:szCs w:val="16"/>
              </w:rPr>
              <w:t>1</w:t>
            </w:r>
          </w:p>
        </w:tc>
      </w:tr>
      <w:tr w:rsidR="00940EF4" w:rsidRPr="00302005" w14:paraId="02D0DF60" w14:textId="77777777" w:rsidTr="00940EF4">
        <w:trPr>
          <w:cantSplit/>
          <w:trHeight w:val="70"/>
          <w:jc w:val="center"/>
        </w:trPr>
        <w:tc>
          <w:tcPr>
            <w:tcW w:w="2831" w:type="dxa"/>
            <w:vMerge/>
            <w:tcBorders>
              <w:top w:val="single" w:sz="4" w:space="0" w:color="BFBFBF" w:themeColor="background1" w:themeShade="BF"/>
              <w:left w:val="single" w:sz="4" w:space="0" w:color="auto"/>
              <w:bottom w:val="single" w:sz="4" w:space="0" w:color="auto"/>
              <w:right w:val="single" w:sz="4" w:space="0" w:color="auto"/>
            </w:tcBorders>
            <w:shd w:val="clear" w:color="auto" w:fill="C2D69B" w:themeFill="accent3" w:themeFillTint="99"/>
            <w:vAlign w:val="center"/>
          </w:tcPr>
          <w:p w14:paraId="13E4F7DB" w14:textId="77777777" w:rsidR="00940EF4" w:rsidRPr="00D82DA3" w:rsidRDefault="00940EF4" w:rsidP="00940EF4">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52055025" w14:textId="1D8AE8D3" w:rsidR="00940EF4" w:rsidRPr="00940EF4" w:rsidRDefault="00940EF4" w:rsidP="00940EF4">
            <w:pPr>
              <w:rPr>
                <w:rFonts w:ascii="Verdana" w:eastAsia="Calibri" w:hAnsi="Verdana"/>
                <w:b/>
                <w:sz w:val="18"/>
                <w:szCs w:val="18"/>
                <w:lang w:val="en-GB"/>
              </w:rPr>
            </w:pPr>
            <w:r w:rsidRPr="00940EF4">
              <w:rPr>
                <w:rFonts w:ascii="Verdana" w:hAnsi="Verdana"/>
                <w:b/>
                <w:sz w:val="16"/>
                <w:szCs w:val="16"/>
              </w:rPr>
              <w:t>Probable</w:t>
            </w:r>
          </w:p>
        </w:tc>
        <w:tc>
          <w:tcPr>
            <w:tcW w:w="4537"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30E06F23" w14:textId="7512B938" w:rsidR="00940EF4" w:rsidRPr="00940EF4" w:rsidRDefault="00940EF4" w:rsidP="00940EF4">
            <w:pPr>
              <w:jc w:val="left"/>
              <w:rPr>
                <w:rFonts w:ascii="Verdana" w:eastAsia="Calibri" w:hAnsi="Verdana"/>
                <w:b/>
                <w:sz w:val="18"/>
                <w:szCs w:val="18"/>
                <w:lang w:val="en-GB"/>
              </w:rPr>
            </w:pPr>
            <w:r w:rsidRPr="00940EF4">
              <w:rPr>
                <w:rFonts w:ascii="Verdana" w:hAnsi="Verdana"/>
                <w:sz w:val="16"/>
                <w:szCs w:val="16"/>
              </w:rPr>
              <w:t>Possibility that the impact will materialise is likely; Chance of occurrence 10 – 49.9%.</w:t>
            </w:r>
          </w:p>
        </w:tc>
        <w:tc>
          <w:tcPr>
            <w:tcW w:w="1430"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2D14676F" w14:textId="6A589FFD" w:rsidR="00940EF4" w:rsidRPr="005432F9" w:rsidRDefault="00940EF4" w:rsidP="00940EF4">
            <w:pPr>
              <w:jc w:val="center"/>
              <w:rPr>
                <w:rFonts w:ascii="Verdana" w:eastAsia="Calibri" w:hAnsi="Verdana"/>
                <w:bCs/>
                <w:i/>
                <w:iCs/>
                <w:sz w:val="18"/>
                <w:szCs w:val="18"/>
                <w:lang w:val="en-GB"/>
              </w:rPr>
            </w:pPr>
            <w:r w:rsidRPr="005432F9">
              <w:rPr>
                <w:rFonts w:ascii="Verdana" w:hAnsi="Verdana"/>
                <w:bCs/>
                <w:sz w:val="16"/>
                <w:szCs w:val="16"/>
              </w:rPr>
              <w:t>2</w:t>
            </w:r>
          </w:p>
        </w:tc>
      </w:tr>
      <w:tr w:rsidR="00940EF4" w:rsidRPr="00302005" w14:paraId="492154FB" w14:textId="77777777" w:rsidTr="00940EF4">
        <w:trPr>
          <w:cantSplit/>
          <w:trHeight w:val="70"/>
          <w:jc w:val="center"/>
        </w:trPr>
        <w:tc>
          <w:tcPr>
            <w:tcW w:w="2831" w:type="dxa"/>
            <w:vMerge/>
            <w:tcBorders>
              <w:top w:val="single" w:sz="4" w:space="0" w:color="BFBFBF" w:themeColor="background1" w:themeShade="BF"/>
              <w:left w:val="single" w:sz="4" w:space="0" w:color="auto"/>
              <w:bottom w:val="single" w:sz="4" w:space="0" w:color="auto"/>
              <w:right w:val="single" w:sz="4" w:space="0" w:color="auto"/>
            </w:tcBorders>
            <w:shd w:val="clear" w:color="auto" w:fill="C2D69B" w:themeFill="accent3" w:themeFillTint="99"/>
            <w:vAlign w:val="center"/>
          </w:tcPr>
          <w:p w14:paraId="50E790C3" w14:textId="77777777" w:rsidR="00940EF4" w:rsidRPr="00D82DA3" w:rsidRDefault="00940EF4" w:rsidP="00940EF4">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5EA96D04" w14:textId="64FE967B" w:rsidR="00940EF4" w:rsidRPr="00940EF4" w:rsidRDefault="00940EF4" w:rsidP="00940EF4">
            <w:pPr>
              <w:rPr>
                <w:rFonts w:ascii="Verdana" w:eastAsia="Calibri" w:hAnsi="Verdana"/>
                <w:b/>
                <w:sz w:val="18"/>
                <w:szCs w:val="18"/>
                <w:lang w:val="en-GB"/>
              </w:rPr>
            </w:pPr>
            <w:r w:rsidRPr="00940EF4">
              <w:rPr>
                <w:rFonts w:ascii="Verdana" w:hAnsi="Verdana"/>
                <w:b/>
                <w:sz w:val="16"/>
                <w:szCs w:val="16"/>
              </w:rPr>
              <w:t>Highly Probable</w:t>
            </w:r>
          </w:p>
        </w:tc>
        <w:tc>
          <w:tcPr>
            <w:tcW w:w="4537"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24C82D0A" w14:textId="15DFEA44" w:rsidR="00940EF4" w:rsidRPr="00940EF4" w:rsidRDefault="00940EF4" w:rsidP="00940EF4">
            <w:pPr>
              <w:jc w:val="left"/>
              <w:rPr>
                <w:rFonts w:ascii="Verdana" w:eastAsia="Calibri" w:hAnsi="Verdana"/>
                <w:b/>
                <w:sz w:val="18"/>
                <w:szCs w:val="18"/>
                <w:lang w:val="en-GB"/>
              </w:rPr>
            </w:pPr>
            <w:r w:rsidRPr="00940EF4">
              <w:rPr>
                <w:rFonts w:ascii="Verdana" w:hAnsi="Verdana"/>
                <w:bCs/>
                <w:sz w:val="16"/>
                <w:szCs w:val="16"/>
              </w:rPr>
              <w:t>It is expected that the impact will occur; Chance of occurrence 50 – 90%.</w:t>
            </w:r>
          </w:p>
        </w:tc>
        <w:tc>
          <w:tcPr>
            <w:tcW w:w="1430"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2E749267" w14:textId="4A2AF6AA" w:rsidR="00940EF4" w:rsidRPr="005432F9" w:rsidRDefault="00940EF4" w:rsidP="00940EF4">
            <w:pPr>
              <w:jc w:val="center"/>
              <w:rPr>
                <w:rFonts w:ascii="Verdana" w:eastAsia="Calibri" w:hAnsi="Verdana"/>
                <w:bCs/>
                <w:i/>
                <w:iCs/>
                <w:sz w:val="18"/>
                <w:szCs w:val="18"/>
                <w:lang w:val="en-GB"/>
              </w:rPr>
            </w:pPr>
            <w:r w:rsidRPr="005432F9">
              <w:rPr>
                <w:rFonts w:ascii="Verdana" w:hAnsi="Verdana"/>
                <w:bCs/>
                <w:sz w:val="16"/>
                <w:szCs w:val="16"/>
              </w:rPr>
              <w:t>3</w:t>
            </w:r>
          </w:p>
        </w:tc>
      </w:tr>
      <w:tr w:rsidR="00940EF4" w:rsidRPr="00302005" w14:paraId="5500D62A" w14:textId="77777777" w:rsidTr="00940EF4">
        <w:trPr>
          <w:cantSplit/>
          <w:trHeight w:val="70"/>
          <w:jc w:val="center"/>
        </w:trPr>
        <w:tc>
          <w:tcPr>
            <w:tcW w:w="2831" w:type="dxa"/>
            <w:vMerge/>
            <w:tcBorders>
              <w:top w:val="single" w:sz="4" w:space="0" w:color="BFBFBF" w:themeColor="background1" w:themeShade="BF"/>
              <w:left w:val="single" w:sz="4" w:space="0" w:color="auto"/>
              <w:bottom w:val="single" w:sz="4" w:space="0" w:color="auto"/>
              <w:right w:val="single" w:sz="4" w:space="0" w:color="auto"/>
            </w:tcBorders>
            <w:shd w:val="clear" w:color="auto" w:fill="C2D69B" w:themeFill="accent3" w:themeFillTint="99"/>
            <w:vAlign w:val="center"/>
          </w:tcPr>
          <w:p w14:paraId="5BEE947C" w14:textId="77777777" w:rsidR="00940EF4" w:rsidRPr="00D82DA3" w:rsidRDefault="00940EF4" w:rsidP="00940EF4">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6AC34C0F" w14:textId="6D45A7EE" w:rsidR="00940EF4" w:rsidRPr="00940EF4" w:rsidRDefault="00940EF4" w:rsidP="00940EF4">
            <w:pPr>
              <w:rPr>
                <w:rFonts w:ascii="Verdana" w:eastAsia="Calibri" w:hAnsi="Verdana"/>
                <w:b/>
                <w:sz w:val="18"/>
                <w:szCs w:val="18"/>
                <w:lang w:val="en-GB"/>
              </w:rPr>
            </w:pPr>
            <w:r w:rsidRPr="00940EF4">
              <w:rPr>
                <w:rFonts w:ascii="Verdana" w:hAnsi="Verdana"/>
                <w:b/>
                <w:sz w:val="16"/>
                <w:szCs w:val="16"/>
              </w:rPr>
              <w:t>Definite</w:t>
            </w:r>
          </w:p>
        </w:tc>
        <w:tc>
          <w:tcPr>
            <w:tcW w:w="4537"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6149D4AE" w14:textId="24483CF0" w:rsidR="00940EF4" w:rsidRPr="00940EF4" w:rsidRDefault="00940EF4" w:rsidP="00940EF4">
            <w:pPr>
              <w:jc w:val="left"/>
              <w:rPr>
                <w:rFonts w:ascii="Verdana" w:eastAsia="Calibri" w:hAnsi="Verdana"/>
                <w:b/>
                <w:sz w:val="18"/>
                <w:szCs w:val="18"/>
                <w:lang w:val="en-GB"/>
              </w:rPr>
            </w:pPr>
            <w:r w:rsidRPr="00940EF4">
              <w:rPr>
                <w:rFonts w:ascii="Verdana" w:hAnsi="Verdana"/>
                <w:sz w:val="16"/>
                <w:szCs w:val="16"/>
              </w:rPr>
              <w:t>Impact will occur regardless of any prevention measures; Chance of occurrence &gt;90%.</w:t>
            </w:r>
          </w:p>
        </w:tc>
        <w:tc>
          <w:tcPr>
            <w:tcW w:w="1430"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6871135D" w14:textId="02569730" w:rsidR="00940EF4" w:rsidRPr="005432F9" w:rsidRDefault="00940EF4" w:rsidP="00940EF4">
            <w:pPr>
              <w:jc w:val="center"/>
              <w:rPr>
                <w:rFonts w:ascii="Verdana" w:eastAsia="Calibri" w:hAnsi="Verdana"/>
                <w:bCs/>
                <w:i/>
                <w:iCs/>
                <w:sz w:val="18"/>
                <w:szCs w:val="18"/>
                <w:lang w:val="en-GB"/>
              </w:rPr>
            </w:pPr>
            <w:r w:rsidRPr="005432F9">
              <w:rPr>
                <w:rFonts w:ascii="Verdana" w:hAnsi="Verdana"/>
                <w:bCs/>
                <w:sz w:val="16"/>
                <w:szCs w:val="16"/>
              </w:rPr>
              <w:t>4</w:t>
            </w:r>
          </w:p>
        </w:tc>
      </w:tr>
      <w:tr w:rsidR="00940EF4" w:rsidRPr="00302005" w14:paraId="2BAF510F" w14:textId="77777777" w:rsidTr="00940EF4">
        <w:trPr>
          <w:cantSplit/>
          <w:trHeight w:val="70"/>
          <w:jc w:val="center"/>
        </w:trPr>
        <w:tc>
          <w:tcPr>
            <w:tcW w:w="2831" w:type="dxa"/>
            <w:vMerge/>
            <w:tcBorders>
              <w:top w:val="single" w:sz="4" w:space="0" w:color="BFBFBF" w:themeColor="background1" w:themeShade="BF"/>
              <w:left w:val="single" w:sz="4" w:space="0" w:color="auto"/>
              <w:bottom w:val="single" w:sz="4" w:space="0" w:color="auto"/>
              <w:right w:val="single" w:sz="4" w:space="0" w:color="auto"/>
            </w:tcBorders>
            <w:shd w:val="clear" w:color="auto" w:fill="C2D69B" w:themeFill="accent3" w:themeFillTint="99"/>
            <w:vAlign w:val="center"/>
          </w:tcPr>
          <w:p w14:paraId="4EFA455C" w14:textId="77777777" w:rsidR="00940EF4" w:rsidRPr="00D82DA3" w:rsidRDefault="00940EF4" w:rsidP="00940EF4">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auto"/>
              <w:right w:val="single" w:sz="4" w:space="0" w:color="auto"/>
            </w:tcBorders>
            <w:shd w:val="clear" w:color="auto" w:fill="FFFFFF"/>
          </w:tcPr>
          <w:p w14:paraId="7243AB7E" w14:textId="4EF2B14D" w:rsidR="00940EF4" w:rsidRPr="00940EF4" w:rsidRDefault="00940EF4" w:rsidP="00940EF4">
            <w:pPr>
              <w:rPr>
                <w:rFonts w:ascii="Verdana" w:eastAsia="Calibri" w:hAnsi="Verdana"/>
                <w:b/>
                <w:sz w:val="18"/>
                <w:szCs w:val="18"/>
                <w:lang w:val="en-GB"/>
              </w:rPr>
            </w:pPr>
            <w:r w:rsidRPr="00940EF4">
              <w:rPr>
                <w:rFonts w:ascii="Verdana" w:hAnsi="Verdana"/>
                <w:b/>
                <w:sz w:val="16"/>
                <w:szCs w:val="16"/>
              </w:rPr>
              <w:t>Definite and Cumulative</w:t>
            </w:r>
          </w:p>
        </w:tc>
        <w:tc>
          <w:tcPr>
            <w:tcW w:w="4537" w:type="dxa"/>
            <w:tcBorders>
              <w:top w:val="single" w:sz="4" w:space="0" w:color="BFBFBF" w:themeColor="background1" w:themeShade="BF"/>
              <w:left w:val="single" w:sz="4" w:space="0" w:color="auto"/>
              <w:bottom w:val="single" w:sz="4" w:space="0" w:color="auto"/>
              <w:right w:val="single" w:sz="4" w:space="0" w:color="auto"/>
            </w:tcBorders>
            <w:shd w:val="clear" w:color="auto" w:fill="FFFFFF"/>
          </w:tcPr>
          <w:p w14:paraId="2916EF25" w14:textId="4F88BEE6" w:rsidR="00940EF4" w:rsidRPr="005432F9" w:rsidRDefault="00940EF4" w:rsidP="00940EF4">
            <w:pPr>
              <w:jc w:val="left"/>
              <w:rPr>
                <w:rFonts w:ascii="Verdana" w:eastAsia="Calibri" w:hAnsi="Verdana"/>
                <w:bCs/>
                <w:sz w:val="18"/>
                <w:szCs w:val="18"/>
                <w:lang w:val="en-GB"/>
              </w:rPr>
            </w:pPr>
            <w:r w:rsidRPr="005432F9">
              <w:rPr>
                <w:rFonts w:ascii="Verdana" w:hAnsi="Verdana"/>
                <w:bCs/>
                <w:sz w:val="16"/>
                <w:szCs w:val="16"/>
              </w:rPr>
              <w:t>Impact will occur regardless of any prevention measures; Chance of occurrence &gt;90% and is likely to result in in cumulative impacts</w:t>
            </w:r>
          </w:p>
        </w:tc>
        <w:tc>
          <w:tcPr>
            <w:tcW w:w="1430" w:type="dxa"/>
            <w:tcBorders>
              <w:top w:val="single" w:sz="4" w:space="0" w:color="BFBFBF" w:themeColor="background1" w:themeShade="BF"/>
              <w:left w:val="single" w:sz="4" w:space="0" w:color="auto"/>
              <w:bottom w:val="single" w:sz="4" w:space="0" w:color="auto"/>
              <w:right w:val="single" w:sz="4" w:space="0" w:color="auto"/>
            </w:tcBorders>
            <w:shd w:val="clear" w:color="auto" w:fill="FFFFFF"/>
          </w:tcPr>
          <w:p w14:paraId="6FE12758" w14:textId="4C106BEC" w:rsidR="00940EF4" w:rsidRPr="005432F9" w:rsidRDefault="00940EF4" w:rsidP="00940EF4">
            <w:pPr>
              <w:jc w:val="center"/>
              <w:rPr>
                <w:rFonts w:ascii="Verdana" w:eastAsia="Calibri" w:hAnsi="Verdana"/>
                <w:bCs/>
                <w:i/>
                <w:iCs/>
                <w:sz w:val="18"/>
                <w:szCs w:val="18"/>
                <w:lang w:val="en-GB"/>
              </w:rPr>
            </w:pPr>
            <w:r w:rsidRPr="005432F9">
              <w:rPr>
                <w:rFonts w:ascii="Verdana" w:hAnsi="Verdana"/>
                <w:bCs/>
                <w:sz w:val="16"/>
                <w:szCs w:val="16"/>
              </w:rPr>
              <w:t>5</w:t>
            </w:r>
          </w:p>
        </w:tc>
      </w:tr>
      <w:bookmarkEnd w:id="174"/>
      <w:tr w:rsidR="00940EF4" w:rsidRPr="00302005" w14:paraId="7689FB2B" w14:textId="77777777" w:rsidTr="00940EF4">
        <w:trPr>
          <w:cantSplit/>
          <w:trHeight w:val="70"/>
          <w:jc w:val="center"/>
        </w:trPr>
        <w:tc>
          <w:tcPr>
            <w:tcW w:w="2831" w:type="dxa"/>
            <w:vMerge w:val="restart"/>
            <w:tcBorders>
              <w:top w:val="single" w:sz="4" w:space="0" w:color="auto"/>
              <w:left w:val="single" w:sz="4" w:space="0" w:color="auto"/>
              <w:right w:val="single" w:sz="4" w:space="0" w:color="auto"/>
            </w:tcBorders>
            <w:shd w:val="clear" w:color="auto" w:fill="C2D69B" w:themeFill="accent3" w:themeFillTint="99"/>
            <w:vAlign w:val="center"/>
          </w:tcPr>
          <w:p w14:paraId="5384C72E" w14:textId="0A4B8A11" w:rsidR="00940EF4" w:rsidRPr="00D82DA3" w:rsidRDefault="00940EF4" w:rsidP="00940EF4">
            <w:pPr>
              <w:jc w:val="left"/>
              <w:rPr>
                <w:rFonts w:ascii="Verdana" w:eastAsia="Calibri" w:hAnsi="Verdana"/>
                <w:b/>
                <w:bCs/>
                <w:sz w:val="18"/>
                <w:szCs w:val="18"/>
                <w:lang w:val="en-GB"/>
              </w:rPr>
            </w:pPr>
            <w:r>
              <w:rPr>
                <w:rFonts w:ascii="Verdana" w:eastAsia="Calibri" w:hAnsi="Verdana"/>
                <w:b/>
                <w:bCs/>
                <w:sz w:val="18"/>
                <w:szCs w:val="18"/>
                <w:lang w:val="en-GB"/>
              </w:rPr>
              <w:t>IMPACT INTENSITY</w:t>
            </w:r>
          </w:p>
        </w:tc>
        <w:tc>
          <w:tcPr>
            <w:tcW w:w="1063" w:type="dxa"/>
            <w:tcBorders>
              <w:top w:val="single" w:sz="4" w:space="0" w:color="auto"/>
              <w:left w:val="single" w:sz="4" w:space="0" w:color="auto"/>
              <w:bottom w:val="single" w:sz="4" w:space="0" w:color="BFBFBF" w:themeColor="background1" w:themeShade="BF"/>
              <w:right w:val="single" w:sz="4" w:space="0" w:color="auto"/>
            </w:tcBorders>
            <w:shd w:val="clear" w:color="auto" w:fill="FFFFFF"/>
          </w:tcPr>
          <w:p w14:paraId="27DA183D" w14:textId="380A54A7" w:rsidR="00940EF4" w:rsidRPr="00940EF4" w:rsidRDefault="00940EF4" w:rsidP="00940EF4">
            <w:pPr>
              <w:rPr>
                <w:rFonts w:ascii="Verdana" w:eastAsia="Calibri" w:hAnsi="Verdana"/>
                <w:b/>
                <w:sz w:val="18"/>
                <w:szCs w:val="18"/>
                <w:lang w:val="en-GB"/>
              </w:rPr>
            </w:pPr>
            <w:r w:rsidRPr="00940EF4">
              <w:rPr>
                <w:rFonts w:ascii="Verdana" w:hAnsi="Verdana"/>
                <w:sz w:val="16"/>
                <w:szCs w:val="16"/>
              </w:rPr>
              <w:t xml:space="preserve">Maximum Benefit </w:t>
            </w:r>
          </w:p>
        </w:tc>
        <w:tc>
          <w:tcPr>
            <w:tcW w:w="4537" w:type="dxa"/>
            <w:tcBorders>
              <w:top w:val="single" w:sz="4" w:space="0" w:color="auto"/>
              <w:left w:val="single" w:sz="4" w:space="0" w:color="auto"/>
              <w:bottom w:val="single" w:sz="4" w:space="0" w:color="BFBFBF" w:themeColor="background1" w:themeShade="BF"/>
              <w:right w:val="single" w:sz="4" w:space="0" w:color="auto"/>
            </w:tcBorders>
            <w:shd w:val="clear" w:color="auto" w:fill="FFFFFF"/>
          </w:tcPr>
          <w:p w14:paraId="74E09E8B" w14:textId="5FADAA27" w:rsidR="00940EF4" w:rsidRPr="00940EF4" w:rsidRDefault="00940EF4" w:rsidP="00940EF4">
            <w:pPr>
              <w:jc w:val="left"/>
              <w:rPr>
                <w:rFonts w:ascii="Verdana" w:eastAsia="Calibri" w:hAnsi="Verdana"/>
                <w:b/>
                <w:bCs/>
                <w:sz w:val="18"/>
                <w:szCs w:val="18"/>
                <w:lang w:val="en-GB"/>
              </w:rPr>
            </w:pPr>
            <w:r w:rsidRPr="00940EF4">
              <w:rPr>
                <w:rFonts w:ascii="Verdana" w:hAnsi="Verdana"/>
                <w:sz w:val="16"/>
                <w:szCs w:val="16"/>
              </w:rPr>
              <w:t xml:space="preserve">Where natural, cultural and / or social functions or processes are positively affected resulting in the maximum possible and permanent benefit. </w:t>
            </w:r>
          </w:p>
        </w:tc>
        <w:tc>
          <w:tcPr>
            <w:tcW w:w="1430" w:type="dxa"/>
            <w:tcBorders>
              <w:top w:val="single" w:sz="4" w:space="0" w:color="auto"/>
              <w:left w:val="single" w:sz="4" w:space="0" w:color="auto"/>
              <w:bottom w:val="single" w:sz="4" w:space="0" w:color="BFBFBF" w:themeColor="background1" w:themeShade="BF"/>
              <w:right w:val="single" w:sz="4" w:space="0" w:color="auto"/>
            </w:tcBorders>
            <w:shd w:val="clear" w:color="auto" w:fill="FFFFFF"/>
          </w:tcPr>
          <w:p w14:paraId="682F3826" w14:textId="649BB153" w:rsidR="00940EF4" w:rsidRPr="00940EF4" w:rsidRDefault="00940EF4" w:rsidP="00940EF4">
            <w:pPr>
              <w:jc w:val="center"/>
              <w:rPr>
                <w:rFonts w:ascii="Verdana" w:eastAsia="Calibri" w:hAnsi="Verdana"/>
                <w:i/>
                <w:iCs/>
                <w:sz w:val="18"/>
                <w:szCs w:val="18"/>
                <w:lang w:val="en-GB"/>
              </w:rPr>
            </w:pPr>
            <w:r w:rsidRPr="00940EF4">
              <w:rPr>
                <w:rFonts w:ascii="Verdana" w:hAnsi="Verdana"/>
                <w:sz w:val="16"/>
                <w:szCs w:val="16"/>
              </w:rPr>
              <w:t>+ 5</w:t>
            </w:r>
          </w:p>
        </w:tc>
      </w:tr>
      <w:tr w:rsidR="00940EF4" w:rsidRPr="00302005" w14:paraId="4AC4F161" w14:textId="77777777" w:rsidTr="00940EF4">
        <w:trPr>
          <w:cantSplit/>
          <w:trHeight w:val="70"/>
          <w:jc w:val="center"/>
        </w:trPr>
        <w:tc>
          <w:tcPr>
            <w:tcW w:w="2831" w:type="dxa"/>
            <w:vMerge/>
            <w:tcBorders>
              <w:left w:val="single" w:sz="4" w:space="0" w:color="auto"/>
              <w:right w:val="single" w:sz="4" w:space="0" w:color="auto"/>
            </w:tcBorders>
            <w:shd w:val="clear" w:color="auto" w:fill="C2D69B" w:themeFill="accent3" w:themeFillTint="99"/>
            <w:vAlign w:val="center"/>
          </w:tcPr>
          <w:p w14:paraId="26759A02" w14:textId="77777777" w:rsidR="00940EF4" w:rsidRPr="00D82DA3" w:rsidRDefault="00940EF4" w:rsidP="00940EF4">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08A1FC19" w14:textId="37C96A68" w:rsidR="00940EF4" w:rsidRPr="00940EF4" w:rsidRDefault="00940EF4" w:rsidP="00940EF4">
            <w:pPr>
              <w:rPr>
                <w:rFonts w:ascii="Verdana" w:eastAsia="Calibri" w:hAnsi="Verdana"/>
                <w:b/>
                <w:sz w:val="18"/>
                <w:szCs w:val="18"/>
                <w:lang w:val="en-GB"/>
              </w:rPr>
            </w:pPr>
            <w:r w:rsidRPr="00940EF4">
              <w:rPr>
                <w:rFonts w:ascii="Verdana" w:hAnsi="Verdana"/>
                <w:sz w:val="16"/>
                <w:szCs w:val="16"/>
              </w:rPr>
              <w:t>Significant Benefit</w:t>
            </w:r>
          </w:p>
        </w:tc>
        <w:tc>
          <w:tcPr>
            <w:tcW w:w="4537"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4950F57E" w14:textId="40905282" w:rsidR="00940EF4" w:rsidRPr="00940EF4" w:rsidRDefault="00940EF4" w:rsidP="00940EF4">
            <w:pPr>
              <w:jc w:val="left"/>
              <w:rPr>
                <w:rFonts w:ascii="Verdana" w:eastAsia="Calibri" w:hAnsi="Verdana"/>
                <w:b/>
                <w:sz w:val="18"/>
                <w:szCs w:val="18"/>
                <w:lang w:val="en-GB"/>
              </w:rPr>
            </w:pPr>
            <w:r w:rsidRPr="00940EF4">
              <w:rPr>
                <w:rFonts w:ascii="Verdana" w:hAnsi="Verdana"/>
                <w:sz w:val="16"/>
                <w:szCs w:val="16"/>
              </w:rPr>
              <w:t xml:space="preserve">Where natural, cultural and / or social functions or processes are altered to the extent that it will result in temporary but significant benefit. </w:t>
            </w:r>
          </w:p>
        </w:tc>
        <w:tc>
          <w:tcPr>
            <w:tcW w:w="1430"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41E6B545" w14:textId="2C24796C" w:rsidR="00940EF4" w:rsidRPr="00940EF4" w:rsidRDefault="00940EF4" w:rsidP="00940EF4">
            <w:pPr>
              <w:jc w:val="center"/>
              <w:rPr>
                <w:rFonts w:ascii="Verdana" w:eastAsia="Calibri" w:hAnsi="Verdana"/>
                <w:i/>
                <w:iCs/>
                <w:sz w:val="18"/>
                <w:szCs w:val="18"/>
                <w:lang w:val="en-GB"/>
              </w:rPr>
            </w:pPr>
            <w:r w:rsidRPr="00940EF4">
              <w:rPr>
                <w:rFonts w:ascii="Verdana" w:hAnsi="Verdana"/>
                <w:sz w:val="16"/>
                <w:szCs w:val="16"/>
              </w:rPr>
              <w:t>+ 4</w:t>
            </w:r>
          </w:p>
        </w:tc>
      </w:tr>
      <w:tr w:rsidR="00940EF4" w:rsidRPr="00302005" w14:paraId="6AF35133" w14:textId="77777777" w:rsidTr="00940EF4">
        <w:trPr>
          <w:cantSplit/>
          <w:trHeight w:val="70"/>
          <w:jc w:val="center"/>
        </w:trPr>
        <w:tc>
          <w:tcPr>
            <w:tcW w:w="2831" w:type="dxa"/>
            <w:vMerge/>
            <w:tcBorders>
              <w:left w:val="single" w:sz="4" w:space="0" w:color="auto"/>
              <w:right w:val="single" w:sz="4" w:space="0" w:color="auto"/>
            </w:tcBorders>
            <w:shd w:val="clear" w:color="auto" w:fill="C2D69B" w:themeFill="accent3" w:themeFillTint="99"/>
            <w:vAlign w:val="center"/>
          </w:tcPr>
          <w:p w14:paraId="124AF87A" w14:textId="77777777" w:rsidR="00940EF4" w:rsidRPr="00D82DA3" w:rsidRDefault="00940EF4" w:rsidP="00940EF4">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612B0ED9" w14:textId="0E52E700" w:rsidR="00940EF4" w:rsidRPr="00940EF4" w:rsidRDefault="00940EF4" w:rsidP="00940EF4">
            <w:pPr>
              <w:rPr>
                <w:rFonts w:ascii="Verdana" w:eastAsia="Calibri" w:hAnsi="Verdana"/>
                <w:b/>
                <w:sz w:val="18"/>
                <w:szCs w:val="18"/>
                <w:lang w:val="en-GB"/>
              </w:rPr>
            </w:pPr>
            <w:r w:rsidRPr="00940EF4">
              <w:rPr>
                <w:rFonts w:ascii="Verdana" w:hAnsi="Verdana"/>
                <w:sz w:val="16"/>
                <w:szCs w:val="16"/>
              </w:rPr>
              <w:t xml:space="preserve">Beneficial </w:t>
            </w:r>
          </w:p>
        </w:tc>
        <w:tc>
          <w:tcPr>
            <w:tcW w:w="4537"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4BE59351" w14:textId="1D749869" w:rsidR="00940EF4" w:rsidRPr="00940EF4" w:rsidRDefault="00940EF4" w:rsidP="00940EF4">
            <w:pPr>
              <w:jc w:val="left"/>
              <w:rPr>
                <w:rFonts w:ascii="Verdana" w:eastAsia="Calibri" w:hAnsi="Verdana"/>
                <w:b/>
                <w:sz w:val="18"/>
                <w:szCs w:val="18"/>
                <w:lang w:val="en-GB"/>
              </w:rPr>
            </w:pPr>
            <w:r w:rsidRPr="00940EF4">
              <w:rPr>
                <w:rFonts w:ascii="Verdana" w:hAnsi="Verdana"/>
                <w:sz w:val="16"/>
                <w:szCs w:val="16"/>
              </w:rPr>
              <w:t>Where the affected environment is altered but natural, cultural and / or social functions or processes continue, albeit in a modified, beneficial way.</w:t>
            </w:r>
          </w:p>
        </w:tc>
        <w:tc>
          <w:tcPr>
            <w:tcW w:w="1430"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41516743" w14:textId="1D07AA78" w:rsidR="00940EF4" w:rsidRPr="00940EF4" w:rsidRDefault="00940EF4" w:rsidP="00940EF4">
            <w:pPr>
              <w:jc w:val="center"/>
              <w:rPr>
                <w:rFonts w:ascii="Verdana" w:eastAsia="Calibri" w:hAnsi="Verdana"/>
                <w:i/>
                <w:iCs/>
                <w:sz w:val="18"/>
                <w:szCs w:val="18"/>
                <w:lang w:val="en-GB"/>
              </w:rPr>
            </w:pPr>
            <w:r w:rsidRPr="00940EF4">
              <w:rPr>
                <w:rFonts w:ascii="Verdana" w:hAnsi="Verdana"/>
                <w:sz w:val="16"/>
                <w:szCs w:val="16"/>
              </w:rPr>
              <w:t>+ 3</w:t>
            </w:r>
          </w:p>
        </w:tc>
      </w:tr>
      <w:tr w:rsidR="00940EF4" w:rsidRPr="00302005" w14:paraId="3494D5CA" w14:textId="77777777" w:rsidTr="00940EF4">
        <w:trPr>
          <w:cantSplit/>
          <w:trHeight w:val="70"/>
          <w:jc w:val="center"/>
        </w:trPr>
        <w:tc>
          <w:tcPr>
            <w:tcW w:w="2831" w:type="dxa"/>
            <w:vMerge/>
            <w:tcBorders>
              <w:left w:val="single" w:sz="4" w:space="0" w:color="auto"/>
              <w:right w:val="single" w:sz="4" w:space="0" w:color="auto"/>
            </w:tcBorders>
            <w:shd w:val="clear" w:color="auto" w:fill="C2D69B" w:themeFill="accent3" w:themeFillTint="99"/>
            <w:vAlign w:val="center"/>
          </w:tcPr>
          <w:p w14:paraId="1E289988" w14:textId="77777777" w:rsidR="00940EF4" w:rsidRPr="00D82DA3" w:rsidRDefault="00940EF4" w:rsidP="00940EF4">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1696BEDD" w14:textId="4A238B85" w:rsidR="00940EF4" w:rsidRPr="00940EF4" w:rsidRDefault="00940EF4" w:rsidP="00940EF4">
            <w:pPr>
              <w:rPr>
                <w:rFonts w:ascii="Verdana" w:eastAsia="Calibri" w:hAnsi="Verdana"/>
                <w:b/>
                <w:sz w:val="18"/>
                <w:szCs w:val="18"/>
                <w:lang w:val="en-GB"/>
              </w:rPr>
            </w:pPr>
            <w:r w:rsidRPr="00940EF4">
              <w:rPr>
                <w:rFonts w:ascii="Verdana" w:hAnsi="Verdana"/>
                <w:sz w:val="16"/>
                <w:szCs w:val="16"/>
              </w:rPr>
              <w:t>Minor Benefit</w:t>
            </w:r>
          </w:p>
        </w:tc>
        <w:tc>
          <w:tcPr>
            <w:tcW w:w="4537"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3024F090" w14:textId="50AC438F" w:rsidR="00940EF4" w:rsidRPr="00940EF4" w:rsidRDefault="00940EF4" w:rsidP="00940EF4">
            <w:pPr>
              <w:jc w:val="left"/>
              <w:rPr>
                <w:rFonts w:ascii="Verdana" w:eastAsia="Calibri" w:hAnsi="Verdana"/>
                <w:b/>
                <w:sz w:val="18"/>
                <w:szCs w:val="18"/>
                <w:lang w:val="en-GB"/>
              </w:rPr>
            </w:pPr>
            <w:r w:rsidRPr="00940EF4">
              <w:rPr>
                <w:rFonts w:ascii="Verdana" w:hAnsi="Verdana"/>
                <w:sz w:val="16"/>
                <w:szCs w:val="16"/>
              </w:rPr>
              <w:t xml:space="preserve">Where the impact affects the environment in such a way that natural, cultural and / or social functions or processes are only marginally benefited. </w:t>
            </w:r>
          </w:p>
        </w:tc>
        <w:tc>
          <w:tcPr>
            <w:tcW w:w="1430"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142D9AB5" w14:textId="7BA8A168" w:rsidR="00940EF4" w:rsidRPr="00940EF4" w:rsidRDefault="00940EF4" w:rsidP="00940EF4">
            <w:pPr>
              <w:jc w:val="center"/>
              <w:rPr>
                <w:rFonts w:ascii="Verdana" w:eastAsia="Calibri" w:hAnsi="Verdana"/>
                <w:i/>
                <w:iCs/>
                <w:sz w:val="18"/>
                <w:szCs w:val="18"/>
                <w:lang w:val="en-GB"/>
              </w:rPr>
            </w:pPr>
            <w:r w:rsidRPr="00940EF4">
              <w:rPr>
                <w:rFonts w:ascii="Verdana" w:hAnsi="Verdana"/>
                <w:sz w:val="16"/>
                <w:szCs w:val="16"/>
              </w:rPr>
              <w:t>+ 2</w:t>
            </w:r>
          </w:p>
        </w:tc>
      </w:tr>
      <w:tr w:rsidR="00940EF4" w:rsidRPr="00302005" w14:paraId="63F00D31" w14:textId="77777777" w:rsidTr="00940EF4">
        <w:trPr>
          <w:cantSplit/>
          <w:trHeight w:val="70"/>
          <w:jc w:val="center"/>
        </w:trPr>
        <w:tc>
          <w:tcPr>
            <w:tcW w:w="2831" w:type="dxa"/>
            <w:vMerge/>
            <w:tcBorders>
              <w:left w:val="single" w:sz="4" w:space="0" w:color="auto"/>
              <w:right w:val="single" w:sz="4" w:space="0" w:color="auto"/>
            </w:tcBorders>
            <w:shd w:val="clear" w:color="auto" w:fill="C2D69B" w:themeFill="accent3" w:themeFillTint="99"/>
            <w:vAlign w:val="center"/>
          </w:tcPr>
          <w:p w14:paraId="30E774B6" w14:textId="77777777" w:rsidR="00940EF4" w:rsidRPr="00D82DA3" w:rsidRDefault="00940EF4" w:rsidP="00940EF4">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3A752E74" w14:textId="0F451888" w:rsidR="00940EF4" w:rsidRPr="00940EF4" w:rsidRDefault="00940EF4" w:rsidP="00940EF4">
            <w:pPr>
              <w:rPr>
                <w:rFonts w:ascii="Verdana" w:eastAsia="Calibri" w:hAnsi="Verdana"/>
                <w:b/>
                <w:sz w:val="18"/>
                <w:szCs w:val="18"/>
                <w:lang w:val="en-GB"/>
              </w:rPr>
            </w:pPr>
            <w:r w:rsidRPr="00940EF4">
              <w:rPr>
                <w:rFonts w:ascii="Verdana" w:hAnsi="Verdana"/>
                <w:sz w:val="16"/>
                <w:szCs w:val="16"/>
              </w:rPr>
              <w:t>Negligible Benefit</w:t>
            </w:r>
          </w:p>
        </w:tc>
        <w:tc>
          <w:tcPr>
            <w:tcW w:w="4537"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3C83E4CB" w14:textId="68CAD5B9" w:rsidR="00940EF4" w:rsidRPr="00940EF4" w:rsidRDefault="00940EF4" w:rsidP="00940EF4">
            <w:pPr>
              <w:jc w:val="left"/>
              <w:rPr>
                <w:rFonts w:ascii="Verdana" w:eastAsia="Calibri" w:hAnsi="Verdana"/>
                <w:b/>
                <w:sz w:val="18"/>
                <w:szCs w:val="18"/>
                <w:lang w:val="en-GB"/>
              </w:rPr>
            </w:pPr>
            <w:r w:rsidRPr="00940EF4">
              <w:rPr>
                <w:rFonts w:ascii="Verdana" w:hAnsi="Verdana"/>
                <w:sz w:val="16"/>
                <w:szCs w:val="16"/>
              </w:rPr>
              <w:t xml:space="preserve">Where the impact affects the environment in such a way that natural, cultural and / or social functions or processes are negligibly benefited. </w:t>
            </w:r>
          </w:p>
        </w:tc>
        <w:tc>
          <w:tcPr>
            <w:tcW w:w="1430"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2AED129E" w14:textId="4875FC83" w:rsidR="00940EF4" w:rsidRPr="00940EF4" w:rsidRDefault="00940EF4" w:rsidP="00940EF4">
            <w:pPr>
              <w:jc w:val="center"/>
              <w:rPr>
                <w:rFonts w:ascii="Verdana" w:eastAsia="Calibri" w:hAnsi="Verdana"/>
                <w:i/>
                <w:iCs/>
                <w:sz w:val="18"/>
                <w:szCs w:val="18"/>
                <w:lang w:val="en-GB"/>
              </w:rPr>
            </w:pPr>
            <w:r w:rsidRPr="00940EF4">
              <w:rPr>
                <w:rFonts w:ascii="Verdana" w:hAnsi="Verdana"/>
                <w:sz w:val="16"/>
                <w:szCs w:val="16"/>
              </w:rPr>
              <w:t>+ 1</w:t>
            </w:r>
          </w:p>
        </w:tc>
      </w:tr>
      <w:tr w:rsidR="00940EF4" w:rsidRPr="00302005" w14:paraId="01DE56F5" w14:textId="77777777" w:rsidTr="00940EF4">
        <w:trPr>
          <w:cantSplit/>
          <w:trHeight w:val="70"/>
          <w:jc w:val="center"/>
        </w:trPr>
        <w:tc>
          <w:tcPr>
            <w:tcW w:w="2831" w:type="dxa"/>
            <w:vMerge/>
            <w:tcBorders>
              <w:left w:val="single" w:sz="4" w:space="0" w:color="auto"/>
              <w:right w:val="single" w:sz="4" w:space="0" w:color="auto"/>
            </w:tcBorders>
            <w:shd w:val="clear" w:color="auto" w:fill="C2D69B" w:themeFill="accent3" w:themeFillTint="99"/>
            <w:vAlign w:val="center"/>
          </w:tcPr>
          <w:p w14:paraId="61FBC4AA" w14:textId="77777777" w:rsidR="00940EF4" w:rsidRPr="00D82DA3" w:rsidRDefault="00940EF4" w:rsidP="00940EF4">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12B486A0" w14:textId="7165136A" w:rsidR="00940EF4" w:rsidRPr="00940EF4" w:rsidRDefault="00940EF4" w:rsidP="00940EF4">
            <w:pPr>
              <w:rPr>
                <w:rFonts w:ascii="Verdana" w:eastAsia="Calibri" w:hAnsi="Verdana"/>
                <w:b/>
                <w:sz w:val="18"/>
                <w:szCs w:val="18"/>
                <w:lang w:val="en-GB"/>
              </w:rPr>
            </w:pPr>
            <w:r w:rsidRPr="00940EF4">
              <w:rPr>
                <w:rFonts w:ascii="Verdana" w:hAnsi="Verdana"/>
                <w:sz w:val="16"/>
                <w:szCs w:val="16"/>
              </w:rPr>
              <w:t>Neutral</w:t>
            </w:r>
          </w:p>
        </w:tc>
        <w:tc>
          <w:tcPr>
            <w:tcW w:w="4537"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329D6BF0" w14:textId="4DA6C3F1" w:rsidR="00940EF4" w:rsidRPr="00940EF4" w:rsidRDefault="00940EF4" w:rsidP="00940EF4">
            <w:pPr>
              <w:jc w:val="left"/>
              <w:rPr>
                <w:rFonts w:ascii="Verdana" w:eastAsia="Calibri" w:hAnsi="Verdana"/>
                <w:b/>
                <w:sz w:val="18"/>
                <w:szCs w:val="18"/>
                <w:lang w:val="en-GB"/>
              </w:rPr>
            </w:pPr>
            <w:r w:rsidRPr="00940EF4">
              <w:rPr>
                <w:rFonts w:ascii="Verdana" w:hAnsi="Verdana"/>
                <w:sz w:val="16"/>
                <w:szCs w:val="16"/>
              </w:rPr>
              <w:t>Where the impact affects the environment in such a way that natural, cultural and / or social functions or processes are not affected.</w:t>
            </w:r>
          </w:p>
        </w:tc>
        <w:tc>
          <w:tcPr>
            <w:tcW w:w="1430"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5C42986C" w14:textId="11B7C6E6" w:rsidR="00940EF4" w:rsidRPr="00940EF4" w:rsidRDefault="00940EF4" w:rsidP="00940EF4">
            <w:pPr>
              <w:jc w:val="center"/>
              <w:rPr>
                <w:rFonts w:ascii="Verdana" w:eastAsia="Calibri" w:hAnsi="Verdana"/>
                <w:i/>
                <w:iCs/>
                <w:sz w:val="18"/>
                <w:szCs w:val="18"/>
                <w:lang w:val="en-GB"/>
              </w:rPr>
            </w:pPr>
            <w:r w:rsidRPr="00940EF4">
              <w:rPr>
                <w:rFonts w:ascii="Verdana" w:hAnsi="Verdana"/>
                <w:sz w:val="16"/>
                <w:szCs w:val="16"/>
              </w:rPr>
              <w:t>0</w:t>
            </w:r>
          </w:p>
        </w:tc>
      </w:tr>
      <w:tr w:rsidR="00940EF4" w:rsidRPr="00302005" w14:paraId="78A78BE5" w14:textId="77777777" w:rsidTr="00940EF4">
        <w:trPr>
          <w:cantSplit/>
          <w:trHeight w:val="70"/>
          <w:jc w:val="center"/>
        </w:trPr>
        <w:tc>
          <w:tcPr>
            <w:tcW w:w="2831" w:type="dxa"/>
            <w:vMerge/>
            <w:tcBorders>
              <w:left w:val="single" w:sz="4" w:space="0" w:color="auto"/>
              <w:right w:val="single" w:sz="4" w:space="0" w:color="auto"/>
            </w:tcBorders>
            <w:shd w:val="clear" w:color="auto" w:fill="C2D69B" w:themeFill="accent3" w:themeFillTint="99"/>
            <w:vAlign w:val="center"/>
          </w:tcPr>
          <w:p w14:paraId="341B6945" w14:textId="77777777" w:rsidR="00940EF4" w:rsidRPr="00D82DA3" w:rsidRDefault="00940EF4" w:rsidP="00940EF4">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1AA23F48" w14:textId="525630EF" w:rsidR="00940EF4" w:rsidRPr="00940EF4" w:rsidRDefault="00940EF4" w:rsidP="00940EF4">
            <w:pPr>
              <w:rPr>
                <w:rFonts w:ascii="Verdana" w:eastAsia="Calibri" w:hAnsi="Verdana"/>
                <w:b/>
                <w:sz w:val="18"/>
                <w:szCs w:val="18"/>
                <w:lang w:val="en-GB"/>
              </w:rPr>
            </w:pPr>
            <w:r w:rsidRPr="00940EF4">
              <w:rPr>
                <w:rFonts w:ascii="Verdana" w:hAnsi="Verdana"/>
                <w:sz w:val="16"/>
                <w:szCs w:val="16"/>
              </w:rPr>
              <w:t>Negligible</w:t>
            </w:r>
          </w:p>
        </w:tc>
        <w:tc>
          <w:tcPr>
            <w:tcW w:w="4537"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5D625E02" w14:textId="4FA01053" w:rsidR="00940EF4" w:rsidRPr="00940EF4" w:rsidRDefault="00940EF4" w:rsidP="00940EF4">
            <w:pPr>
              <w:jc w:val="left"/>
              <w:rPr>
                <w:rFonts w:ascii="Verdana" w:eastAsia="Calibri" w:hAnsi="Verdana"/>
                <w:b/>
                <w:sz w:val="18"/>
                <w:szCs w:val="18"/>
                <w:lang w:val="en-GB"/>
              </w:rPr>
            </w:pPr>
            <w:r w:rsidRPr="00940EF4">
              <w:rPr>
                <w:rFonts w:ascii="Verdana" w:hAnsi="Verdana"/>
                <w:sz w:val="16"/>
                <w:szCs w:val="16"/>
              </w:rPr>
              <w:t xml:space="preserve">Where the impact affects the environment in such a way that natural, cultural and / or social functions or processes are negligibly affected </w:t>
            </w:r>
          </w:p>
        </w:tc>
        <w:tc>
          <w:tcPr>
            <w:tcW w:w="1430"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21BD5D0D" w14:textId="4A9F0F47" w:rsidR="00940EF4" w:rsidRPr="00940EF4" w:rsidRDefault="00940EF4" w:rsidP="00940EF4">
            <w:pPr>
              <w:jc w:val="center"/>
              <w:rPr>
                <w:rFonts w:ascii="Verdana" w:eastAsia="Calibri" w:hAnsi="Verdana"/>
                <w:i/>
                <w:iCs/>
                <w:sz w:val="18"/>
                <w:szCs w:val="18"/>
                <w:lang w:val="en-GB"/>
              </w:rPr>
            </w:pPr>
            <w:r w:rsidRPr="00940EF4">
              <w:rPr>
                <w:rFonts w:ascii="Verdana" w:hAnsi="Verdana"/>
                <w:sz w:val="16"/>
                <w:szCs w:val="16"/>
              </w:rPr>
              <w:t>- 1</w:t>
            </w:r>
          </w:p>
        </w:tc>
      </w:tr>
      <w:tr w:rsidR="00940EF4" w:rsidRPr="00302005" w14:paraId="11F80066" w14:textId="77777777" w:rsidTr="00940EF4">
        <w:trPr>
          <w:cantSplit/>
          <w:trHeight w:val="70"/>
          <w:jc w:val="center"/>
        </w:trPr>
        <w:tc>
          <w:tcPr>
            <w:tcW w:w="2831" w:type="dxa"/>
            <w:vMerge/>
            <w:tcBorders>
              <w:left w:val="single" w:sz="4" w:space="0" w:color="auto"/>
              <w:right w:val="single" w:sz="4" w:space="0" w:color="auto"/>
            </w:tcBorders>
            <w:shd w:val="clear" w:color="auto" w:fill="C2D69B" w:themeFill="accent3" w:themeFillTint="99"/>
            <w:vAlign w:val="center"/>
          </w:tcPr>
          <w:p w14:paraId="006D03DD" w14:textId="77777777" w:rsidR="00940EF4" w:rsidRPr="00D82DA3" w:rsidRDefault="00940EF4" w:rsidP="00940EF4">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7139DECB" w14:textId="241D54F1" w:rsidR="00940EF4" w:rsidRPr="00940EF4" w:rsidRDefault="00940EF4" w:rsidP="00940EF4">
            <w:pPr>
              <w:rPr>
                <w:rFonts w:ascii="Verdana" w:eastAsia="Calibri" w:hAnsi="Verdana"/>
                <w:b/>
                <w:sz w:val="18"/>
                <w:szCs w:val="18"/>
                <w:lang w:val="en-GB"/>
              </w:rPr>
            </w:pPr>
            <w:r w:rsidRPr="00940EF4">
              <w:rPr>
                <w:rFonts w:ascii="Verdana" w:hAnsi="Verdana"/>
                <w:sz w:val="16"/>
                <w:szCs w:val="16"/>
              </w:rPr>
              <w:t>Minor</w:t>
            </w:r>
          </w:p>
        </w:tc>
        <w:tc>
          <w:tcPr>
            <w:tcW w:w="4537"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542503B6" w14:textId="6A956B4C" w:rsidR="00940EF4" w:rsidRPr="00940EF4" w:rsidRDefault="00940EF4" w:rsidP="00940EF4">
            <w:pPr>
              <w:jc w:val="left"/>
              <w:rPr>
                <w:rFonts w:ascii="Verdana" w:eastAsia="Calibri" w:hAnsi="Verdana"/>
                <w:b/>
                <w:sz w:val="18"/>
                <w:szCs w:val="18"/>
                <w:lang w:val="en-GB"/>
              </w:rPr>
            </w:pPr>
            <w:r w:rsidRPr="00940EF4">
              <w:rPr>
                <w:rFonts w:ascii="Verdana" w:hAnsi="Verdana"/>
                <w:sz w:val="16"/>
                <w:szCs w:val="16"/>
              </w:rPr>
              <w:t>Where the impact affects the environment in such a way that natural, cultural and / or social functions or processes are only marginally affected.</w:t>
            </w:r>
          </w:p>
        </w:tc>
        <w:tc>
          <w:tcPr>
            <w:tcW w:w="1430"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2B0C4D23" w14:textId="62D99BF6" w:rsidR="00940EF4" w:rsidRPr="00940EF4" w:rsidRDefault="00940EF4" w:rsidP="00940EF4">
            <w:pPr>
              <w:jc w:val="center"/>
              <w:rPr>
                <w:rFonts w:ascii="Verdana" w:eastAsia="Calibri" w:hAnsi="Verdana"/>
                <w:i/>
                <w:iCs/>
                <w:sz w:val="18"/>
                <w:szCs w:val="18"/>
                <w:lang w:val="en-GB"/>
              </w:rPr>
            </w:pPr>
            <w:r w:rsidRPr="00940EF4">
              <w:rPr>
                <w:rFonts w:ascii="Verdana" w:hAnsi="Verdana"/>
                <w:sz w:val="16"/>
                <w:szCs w:val="16"/>
              </w:rPr>
              <w:t>- 2</w:t>
            </w:r>
          </w:p>
        </w:tc>
      </w:tr>
      <w:tr w:rsidR="00940EF4" w:rsidRPr="00302005" w14:paraId="65F2A3E3" w14:textId="77777777" w:rsidTr="00940EF4">
        <w:trPr>
          <w:cantSplit/>
          <w:trHeight w:val="70"/>
          <w:jc w:val="center"/>
        </w:trPr>
        <w:tc>
          <w:tcPr>
            <w:tcW w:w="2831" w:type="dxa"/>
            <w:vMerge/>
            <w:tcBorders>
              <w:left w:val="single" w:sz="4" w:space="0" w:color="auto"/>
              <w:right w:val="single" w:sz="4" w:space="0" w:color="auto"/>
            </w:tcBorders>
            <w:shd w:val="clear" w:color="auto" w:fill="C2D69B" w:themeFill="accent3" w:themeFillTint="99"/>
            <w:vAlign w:val="center"/>
          </w:tcPr>
          <w:p w14:paraId="723403DF" w14:textId="77777777" w:rsidR="00940EF4" w:rsidRPr="00D82DA3" w:rsidRDefault="00940EF4" w:rsidP="00940EF4">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50857267" w14:textId="49721B8A" w:rsidR="00940EF4" w:rsidRPr="00940EF4" w:rsidRDefault="00940EF4" w:rsidP="00940EF4">
            <w:pPr>
              <w:rPr>
                <w:rFonts w:ascii="Verdana" w:eastAsia="Calibri" w:hAnsi="Verdana"/>
                <w:b/>
                <w:sz w:val="18"/>
                <w:szCs w:val="18"/>
                <w:lang w:val="en-GB"/>
              </w:rPr>
            </w:pPr>
            <w:r w:rsidRPr="00940EF4">
              <w:rPr>
                <w:rFonts w:ascii="Verdana" w:hAnsi="Verdana"/>
                <w:sz w:val="16"/>
                <w:szCs w:val="16"/>
              </w:rPr>
              <w:t>Average</w:t>
            </w:r>
          </w:p>
        </w:tc>
        <w:tc>
          <w:tcPr>
            <w:tcW w:w="4537"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2A82C4F1" w14:textId="00C79F6A" w:rsidR="00940EF4" w:rsidRPr="00940EF4" w:rsidRDefault="00940EF4" w:rsidP="00940EF4">
            <w:pPr>
              <w:jc w:val="left"/>
              <w:rPr>
                <w:rFonts w:ascii="Verdana" w:eastAsia="Calibri" w:hAnsi="Verdana"/>
                <w:b/>
                <w:sz w:val="18"/>
                <w:szCs w:val="18"/>
                <w:lang w:val="en-GB"/>
              </w:rPr>
            </w:pPr>
            <w:r w:rsidRPr="00940EF4">
              <w:rPr>
                <w:rFonts w:ascii="Verdana" w:hAnsi="Verdana"/>
                <w:sz w:val="16"/>
                <w:szCs w:val="16"/>
              </w:rPr>
              <w:t>Where the affected environment is altered but natural, cultural and / or social functions or processes continue, albeit in a modified way.</w:t>
            </w:r>
          </w:p>
        </w:tc>
        <w:tc>
          <w:tcPr>
            <w:tcW w:w="1430"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75CA1E20" w14:textId="4FBAB9C4" w:rsidR="00940EF4" w:rsidRPr="00940EF4" w:rsidRDefault="00940EF4" w:rsidP="00940EF4">
            <w:pPr>
              <w:jc w:val="center"/>
              <w:rPr>
                <w:rFonts w:ascii="Verdana" w:eastAsia="Calibri" w:hAnsi="Verdana"/>
                <w:i/>
                <w:iCs/>
                <w:sz w:val="18"/>
                <w:szCs w:val="18"/>
                <w:lang w:val="en-GB"/>
              </w:rPr>
            </w:pPr>
            <w:r w:rsidRPr="00940EF4">
              <w:rPr>
                <w:rFonts w:ascii="Verdana" w:hAnsi="Verdana"/>
                <w:sz w:val="16"/>
                <w:szCs w:val="16"/>
              </w:rPr>
              <w:t>- 3</w:t>
            </w:r>
          </w:p>
        </w:tc>
      </w:tr>
      <w:tr w:rsidR="00940EF4" w:rsidRPr="00302005" w14:paraId="180E8132" w14:textId="77777777" w:rsidTr="00940EF4">
        <w:trPr>
          <w:cantSplit/>
          <w:trHeight w:val="70"/>
          <w:jc w:val="center"/>
        </w:trPr>
        <w:tc>
          <w:tcPr>
            <w:tcW w:w="2831" w:type="dxa"/>
            <w:vMerge/>
            <w:tcBorders>
              <w:left w:val="single" w:sz="4" w:space="0" w:color="auto"/>
              <w:right w:val="single" w:sz="4" w:space="0" w:color="auto"/>
            </w:tcBorders>
            <w:shd w:val="clear" w:color="auto" w:fill="C2D69B" w:themeFill="accent3" w:themeFillTint="99"/>
            <w:vAlign w:val="center"/>
          </w:tcPr>
          <w:p w14:paraId="28863BD2" w14:textId="77777777" w:rsidR="00940EF4" w:rsidRPr="00D82DA3" w:rsidRDefault="00940EF4" w:rsidP="00940EF4">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40B1A089" w14:textId="375D8309" w:rsidR="00940EF4" w:rsidRPr="00940EF4" w:rsidRDefault="00940EF4" w:rsidP="00940EF4">
            <w:pPr>
              <w:rPr>
                <w:rFonts w:ascii="Verdana" w:eastAsia="Calibri" w:hAnsi="Verdana"/>
                <w:b/>
                <w:sz w:val="18"/>
                <w:szCs w:val="18"/>
                <w:lang w:val="en-GB"/>
              </w:rPr>
            </w:pPr>
            <w:r w:rsidRPr="00940EF4">
              <w:rPr>
                <w:rFonts w:ascii="Verdana" w:hAnsi="Verdana"/>
                <w:sz w:val="16"/>
                <w:szCs w:val="16"/>
              </w:rPr>
              <w:t>Severe</w:t>
            </w:r>
          </w:p>
        </w:tc>
        <w:tc>
          <w:tcPr>
            <w:tcW w:w="4537"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796878EA" w14:textId="47B25F94" w:rsidR="00940EF4" w:rsidRPr="00940EF4" w:rsidRDefault="00940EF4" w:rsidP="00940EF4">
            <w:pPr>
              <w:jc w:val="left"/>
              <w:rPr>
                <w:rFonts w:ascii="Verdana" w:eastAsia="Calibri" w:hAnsi="Verdana"/>
                <w:b/>
                <w:sz w:val="18"/>
                <w:szCs w:val="18"/>
                <w:lang w:val="en-GB"/>
              </w:rPr>
            </w:pPr>
            <w:r w:rsidRPr="00940EF4">
              <w:rPr>
                <w:rFonts w:ascii="Verdana" w:hAnsi="Verdana"/>
                <w:sz w:val="16"/>
                <w:szCs w:val="16"/>
              </w:rPr>
              <w:t>Where natural, cultural and / or social functions or processes are altered to the extent that it will temporarily cease.</w:t>
            </w:r>
          </w:p>
        </w:tc>
        <w:tc>
          <w:tcPr>
            <w:tcW w:w="1430" w:type="dxa"/>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FFFFF"/>
          </w:tcPr>
          <w:p w14:paraId="37F39E59" w14:textId="0830B5CD" w:rsidR="00940EF4" w:rsidRPr="00940EF4" w:rsidRDefault="00940EF4" w:rsidP="00940EF4">
            <w:pPr>
              <w:jc w:val="center"/>
              <w:rPr>
                <w:rFonts w:ascii="Verdana" w:eastAsia="Calibri" w:hAnsi="Verdana"/>
                <w:i/>
                <w:iCs/>
                <w:sz w:val="18"/>
                <w:szCs w:val="18"/>
                <w:lang w:val="en-GB"/>
              </w:rPr>
            </w:pPr>
            <w:r w:rsidRPr="00940EF4">
              <w:rPr>
                <w:rFonts w:ascii="Verdana" w:hAnsi="Verdana"/>
                <w:sz w:val="16"/>
                <w:szCs w:val="16"/>
              </w:rPr>
              <w:t>- 4</w:t>
            </w:r>
          </w:p>
        </w:tc>
      </w:tr>
      <w:tr w:rsidR="00940EF4" w:rsidRPr="00302005" w14:paraId="557A87D3" w14:textId="77777777" w:rsidTr="00940EF4">
        <w:trPr>
          <w:cantSplit/>
          <w:trHeight w:val="70"/>
          <w:jc w:val="center"/>
        </w:trPr>
        <w:tc>
          <w:tcPr>
            <w:tcW w:w="2831" w:type="dxa"/>
            <w:vMerge/>
            <w:tcBorders>
              <w:left w:val="single" w:sz="4" w:space="0" w:color="auto"/>
              <w:bottom w:val="single" w:sz="4" w:space="0" w:color="auto"/>
              <w:right w:val="single" w:sz="4" w:space="0" w:color="auto"/>
            </w:tcBorders>
            <w:shd w:val="clear" w:color="auto" w:fill="C2D69B" w:themeFill="accent3" w:themeFillTint="99"/>
            <w:vAlign w:val="center"/>
          </w:tcPr>
          <w:p w14:paraId="7F7F0BDD" w14:textId="77777777" w:rsidR="00940EF4" w:rsidRPr="00D82DA3" w:rsidRDefault="00940EF4" w:rsidP="00940EF4">
            <w:pPr>
              <w:jc w:val="left"/>
              <w:rPr>
                <w:rFonts w:ascii="Verdana" w:eastAsia="Calibri" w:hAnsi="Verdana"/>
                <w:b/>
                <w:bCs/>
                <w:sz w:val="18"/>
                <w:szCs w:val="18"/>
                <w:lang w:val="en-GB"/>
              </w:rPr>
            </w:pPr>
          </w:p>
        </w:tc>
        <w:tc>
          <w:tcPr>
            <w:tcW w:w="1063" w:type="dxa"/>
            <w:tcBorders>
              <w:top w:val="single" w:sz="4" w:space="0" w:color="BFBFBF" w:themeColor="background1" w:themeShade="BF"/>
              <w:left w:val="single" w:sz="4" w:space="0" w:color="auto"/>
              <w:bottom w:val="single" w:sz="4" w:space="0" w:color="auto"/>
              <w:right w:val="single" w:sz="4" w:space="0" w:color="auto"/>
            </w:tcBorders>
            <w:shd w:val="clear" w:color="auto" w:fill="FFFFFF"/>
          </w:tcPr>
          <w:p w14:paraId="47F72009" w14:textId="5A259E8B" w:rsidR="00940EF4" w:rsidRPr="00940EF4" w:rsidRDefault="00940EF4" w:rsidP="00940EF4">
            <w:pPr>
              <w:rPr>
                <w:rFonts w:ascii="Verdana" w:eastAsia="Calibri" w:hAnsi="Verdana"/>
                <w:b/>
                <w:bCs/>
                <w:sz w:val="18"/>
                <w:szCs w:val="18"/>
                <w:lang w:val="en-GB"/>
              </w:rPr>
            </w:pPr>
            <w:r w:rsidRPr="00940EF4">
              <w:rPr>
                <w:rFonts w:ascii="Verdana" w:hAnsi="Verdana"/>
                <w:sz w:val="16"/>
                <w:szCs w:val="16"/>
              </w:rPr>
              <w:t>Very Severe</w:t>
            </w:r>
          </w:p>
        </w:tc>
        <w:tc>
          <w:tcPr>
            <w:tcW w:w="4537" w:type="dxa"/>
            <w:tcBorders>
              <w:top w:val="single" w:sz="4" w:space="0" w:color="BFBFBF" w:themeColor="background1" w:themeShade="BF"/>
              <w:left w:val="single" w:sz="4" w:space="0" w:color="auto"/>
              <w:bottom w:val="single" w:sz="4" w:space="0" w:color="auto"/>
              <w:right w:val="single" w:sz="4" w:space="0" w:color="auto"/>
            </w:tcBorders>
            <w:shd w:val="clear" w:color="auto" w:fill="FFFFFF"/>
          </w:tcPr>
          <w:p w14:paraId="6E94D1C2" w14:textId="6807FA01" w:rsidR="00940EF4" w:rsidRPr="00940EF4" w:rsidRDefault="00940EF4" w:rsidP="00940EF4">
            <w:pPr>
              <w:jc w:val="left"/>
              <w:rPr>
                <w:rFonts w:ascii="Verdana" w:eastAsia="Calibri" w:hAnsi="Verdana"/>
                <w:b/>
                <w:bCs/>
                <w:sz w:val="18"/>
                <w:szCs w:val="18"/>
                <w:lang w:val="en-GB"/>
              </w:rPr>
            </w:pPr>
            <w:r w:rsidRPr="00940EF4">
              <w:rPr>
                <w:rFonts w:ascii="Verdana" w:hAnsi="Verdana"/>
                <w:sz w:val="16"/>
                <w:szCs w:val="16"/>
              </w:rPr>
              <w:t>Where natural, cultural and / or social functions or processes are altered to the extent that it will permanently cease.</w:t>
            </w:r>
          </w:p>
        </w:tc>
        <w:tc>
          <w:tcPr>
            <w:tcW w:w="1430" w:type="dxa"/>
            <w:tcBorders>
              <w:top w:val="single" w:sz="4" w:space="0" w:color="BFBFBF" w:themeColor="background1" w:themeShade="BF"/>
              <w:left w:val="single" w:sz="4" w:space="0" w:color="auto"/>
              <w:bottom w:val="single" w:sz="4" w:space="0" w:color="auto"/>
              <w:right w:val="single" w:sz="4" w:space="0" w:color="auto"/>
            </w:tcBorders>
            <w:shd w:val="clear" w:color="auto" w:fill="FFFFFF"/>
          </w:tcPr>
          <w:p w14:paraId="5E3FED2C" w14:textId="7674919C" w:rsidR="00940EF4" w:rsidRPr="00940EF4" w:rsidRDefault="00940EF4" w:rsidP="00940EF4">
            <w:pPr>
              <w:jc w:val="center"/>
              <w:rPr>
                <w:rFonts w:ascii="Verdana" w:eastAsia="Calibri" w:hAnsi="Verdana"/>
                <w:i/>
                <w:iCs/>
                <w:sz w:val="18"/>
                <w:szCs w:val="18"/>
                <w:lang w:val="en-GB"/>
              </w:rPr>
            </w:pPr>
            <w:r w:rsidRPr="00940EF4">
              <w:rPr>
                <w:rFonts w:ascii="Verdana" w:hAnsi="Verdana"/>
                <w:sz w:val="16"/>
                <w:szCs w:val="16"/>
              </w:rPr>
              <w:t>- 5</w:t>
            </w:r>
          </w:p>
        </w:tc>
      </w:tr>
    </w:tbl>
    <w:p w14:paraId="2F9138C1" w14:textId="77777777" w:rsidR="00176353" w:rsidRPr="00302005" w:rsidRDefault="00176353" w:rsidP="00176353">
      <w:pPr>
        <w:rPr>
          <w:rFonts w:ascii="Verdana" w:eastAsia="Calibri" w:hAnsi="Verdana"/>
        </w:rPr>
      </w:pPr>
    </w:p>
    <w:p w14:paraId="2EB8A8F0" w14:textId="45598FB2" w:rsidR="00940EF4" w:rsidRDefault="00940EF4" w:rsidP="009145CD">
      <w:pPr>
        <w:pStyle w:val="Caption"/>
      </w:pPr>
      <w:bookmarkStart w:id="175" w:name="_Ref61348711"/>
      <w:bookmarkStart w:id="176" w:name="_Toc74924129"/>
      <w:r>
        <w:t xml:space="preserve">Table </w:t>
      </w:r>
      <w:r w:rsidR="00152F7D">
        <w:fldChar w:fldCharType="begin"/>
      </w:r>
      <w:r w:rsidR="00152F7D">
        <w:instrText xml:space="preserve"> STYLEREF 1 \s </w:instrText>
      </w:r>
      <w:r w:rsidR="00152F7D">
        <w:fldChar w:fldCharType="separate"/>
      </w:r>
      <w:r w:rsidR="00641059">
        <w:t>7</w:t>
      </w:r>
      <w:r w:rsidR="00152F7D">
        <w:fldChar w:fldCharType="end"/>
      </w:r>
      <w:r w:rsidR="00152F7D">
        <w:noBreakHyphen/>
      </w:r>
      <w:r w:rsidR="00152F7D">
        <w:fldChar w:fldCharType="begin"/>
      </w:r>
      <w:r w:rsidR="00152F7D">
        <w:instrText xml:space="preserve"> SEQ Table \* ARABIC \s 1 </w:instrText>
      </w:r>
      <w:r w:rsidR="00152F7D">
        <w:fldChar w:fldCharType="separate"/>
      </w:r>
      <w:r w:rsidR="00641059">
        <w:t>4</w:t>
      </w:r>
      <w:r w:rsidR="00152F7D">
        <w:fldChar w:fldCharType="end"/>
      </w:r>
      <w:bookmarkEnd w:id="175"/>
      <w:r>
        <w:t>: Impact magnitude and significance</w:t>
      </w:r>
      <w:bookmarkEnd w:id="176"/>
    </w:p>
    <w:p w14:paraId="7FB96294" w14:textId="77777777" w:rsidR="00940EF4" w:rsidRPr="00940EF4" w:rsidRDefault="00940EF4" w:rsidP="00940EF4">
      <w:pPr>
        <w:rPr>
          <w:rFonts w:eastAsia="Calibri"/>
          <w:lang w:val="en-US"/>
        </w:rPr>
      </w:pPr>
    </w:p>
    <w:tbl>
      <w:tblPr>
        <w:tblStyle w:val="TableGridLight11"/>
        <w:tblW w:w="98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1275"/>
        <w:gridCol w:w="5500"/>
        <w:gridCol w:w="1701"/>
      </w:tblGrid>
      <w:tr w:rsidR="00940EF4" w:rsidRPr="00386A4B" w14:paraId="5F4FFEA1" w14:textId="77777777" w:rsidTr="00DF6255">
        <w:trPr>
          <w:tblHeader/>
        </w:trPr>
        <w:tc>
          <w:tcPr>
            <w:tcW w:w="1418" w:type="dxa"/>
            <w:shd w:val="clear" w:color="auto" w:fill="C2D69B" w:themeFill="accent3" w:themeFillTint="99"/>
          </w:tcPr>
          <w:p w14:paraId="0BE527BE" w14:textId="77777777" w:rsidR="00940EF4" w:rsidRPr="00DF6255" w:rsidRDefault="00940EF4" w:rsidP="00E97D06">
            <w:pPr>
              <w:jc w:val="center"/>
              <w:rPr>
                <w:rFonts w:ascii="Verdana" w:hAnsi="Verdana"/>
                <w:b/>
                <w:color w:val="FFFFFF" w:themeColor="background1"/>
                <w:sz w:val="20"/>
                <w:szCs w:val="20"/>
              </w:rPr>
            </w:pPr>
            <w:r w:rsidRPr="00DF6255">
              <w:rPr>
                <w:rFonts w:ascii="Verdana" w:hAnsi="Verdana"/>
                <w:b/>
                <w:color w:val="FFFFFF" w:themeColor="background1"/>
                <w:sz w:val="20"/>
                <w:szCs w:val="20"/>
              </w:rPr>
              <w:t>Impact</w:t>
            </w:r>
          </w:p>
        </w:tc>
        <w:tc>
          <w:tcPr>
            <w:tcW w:w="1275" w:type="dxa"/>
            <w:shd w:val="clear" w:color="auto" w:fill="C2D69B" w:themeFill="accent3" w:themeFillTint="99"/>
          </w:tcPr>
          <w:p w14:paraId="71325C97" w14:textId="77777777" w:rsidR="00940EF4" w:rsidRPr="00DF6255" w:rsidRDefault="00940EF4" w:rsidP="00E97D06">
            <w:pPr>
              <w:ind w:left="29"/>
              <w:jc w:val="center"/>
              <w:rPr>
                <w:rFonts w:ascii="Verdana" w:hAnsi="Verdana"/>
                <w:b/>
                <w:color w:val="FFFFFF" w:themeColor="background1"/>
                <w:sz w:val="20"/>
                <w:szCs w:val="20"/>
              </w:rPr>
            </w:pPr>
            <w:r w:rsidRPr="00DF6255">
              <w:rPr>
                <w:rFonts w:ascii="Verdana" w:hAnsi="Verdana"/>
                <w:b/>
                <w:color w:val="FFFFFF" w:themeColor="background1"/>
                <w:sz w:val="20"/>
                <w:szCs w:val="20"/>
              </w:rPr>
              <w:t>Rating</w:t>
            </w:r>
          </w:p>
        </w:tc>
        <w:tc>
          <w:tcPr>
            <w:tcW w:w="5500" w:type="dxa"/>
            <w:shd w:val="clear" w:color="auto" w:fill="C2D69B" w:themeFill="accent3" w:themeFillTint="99"/>
          </w:tcPr>
          <w:p w14:paraId="34171261" w14:textId="77777777" w:rsidR="00940EF4" w:rsidRPr="00DF6255" w:rsidRDefault="00940EF4" w:rsidP="00E97D06">
            <w:pPr>
              <w:ind w:left="29"/>
              <w:jc w:val="center"/>
              <w:rPr>
                <w:rFonts w:ascii="Verdana" w:hAnsi="Verdana"/>
                <w:b/>
                <w:color w:val="FFFFFF" w:themeColor="background1"/>
                <w:sz w:val="20"/>
                <w:szCs w:val="20"/>
              </w:rPr>
            </w:pPr>
            <w:r w:rsidRPr="00DF6255">
              <w:rPr>
                <w:rFonts w:ascii="Verdana" w:hAnsi="Verdana"/>
                <w:b/>
                <w:color w:val="FFFFFF" w:themeColor="background1"/>
                <w:sz w:val="20"/>
                <w:szCs w:val="20"/>
              </w:rPr>
              <w:t>Description</w:t>
            </w:r>
          </w:p>
        </w:tc>
        <w:tc>
          <w:tcPr>
            <w:tcW w:w="1701" w:type="dxa"/>
            <w:shd w:val="clear" w:color="auto" w:fill="C2D69B" w:themeFill="accent3" w:themeFillTint="99"/>
          </w:tcPr>
          <w:p w14:paraId="7428E116" w14:textId="77777777" w:rsidR="00940EF4" w:rsidRPr="00DF6255" w:rsidRDefault="00940EF4" w:rsidP="00E97D06">
            <w:pPr>
              <w:ind w:left="34"/>
              <w:jc w:val="center"/>
              <w:rPr>
                <w:rFonts w:ascii="Verdana" w:hAnsi="Verdana"/>
                <w:b/>
                <w:color w:val="FFFFFF" w:themeColor="background1"/>
                <w:sz w:val="20"/>
                <w:szCs w:val="20"/>
              </w:rPr>
            </w:pPr>
            <w:r w:rsidRPr="00DF6255">
              <w:rPr>
                <w:rFonts w:ascii="Verdana" w:hAnsi="Verdana"/>
                <w:b/>
                <w:color w:val="FFFFFF" w:themeColor="background1"/>
                <w:sz w:val="20"/>
                <w:szCs w:val="20"/>
              </w:rPr>
              <w:t>Quantitative rating</w:t>
            </w:r>
          </w:p>
        </w:tc>
      </w:tr>
      <w:tr w:rsidR="00940EF4" w:rsidRPr="00386A4B" w14:paraId="0020053A" w14:textId="77777777" w:rsidTr="00DF6255">
        <w:tc>
          <w:tcPr>
            <w:tcW w:w="1418" w:type="dxa"/>
            <w:vMerge w:val="restart"/>
          </w:tcPr>
          <w:p w14:paraId="1AE84739" w14:textId="77777777" w:rsidR="00940EF4" w:rsidRPr="00DF6255" w:rsidRDefault="00940EF4" w:rsidP="00E97D06">
            <w:pPr>
              <w:rPr>
                <w:rFonts w:ascii="Verdana" w:hAnsi="Verdana"/>
                <w:sz w:val="20"/>
                <w:szCs w:val="20"/>
              </w:rPr>
            </w:pPr>
            <w:r w:rsidRPr="00DF6255">
              <w:rPr>
                <w:rFonts w:ascii="Verdana" w:hAnsi="Verdana"/>
                <w:sz w:val="20"/>
                <w:szCs w:val="20"/>
              </w:rPr>
              <w:t>Positive</w:t>
            </w:r>
          </w:p>
        </w:tc>
        <w:tc>
          <w:tcPr>
            <w:tcW w:w="1275" w:type="dxa"/>
          </w:tcPr>
          <w:p w14:paraId="5C011C4A" w14:textId="77777777" w:rsidR="00940EF4" w:rsidRPr="00DF6255" w:rsidRDefault="00940EF4" w:rsidP="00E97D06">
            <w:pPr>
              <w:ind w:left="29"/>
              <w:rPr>
                <w:rFonts w:ascii="Verdana" w:hAnsi="Verdana"/>
                <w:sz w:val="20"/>
                <w:szCs w:val="20"/>
              </w:rPr>
            </w:pPr>
            <w:r w:rsidRPr="00DF6255">
              <w:rPr>
                <w:rFonts w:ascii="Verdana" w:hAnsi="Verdana"/>
                <w:sz w:val="20"/>
                <w:szCs w:val="20"/>
              </w:rPr>
              <w:t>High</w:t>
            </w:r>
          </w:p>
        </w:tc>
        <w:tc>
          <w:tcPr>
            <w:tcW w:w="5500" w:type="dxa"/>
          </w:tcPr>
          <w:p w14:paraId="31A720C5" w14:textId="77777777" w:rsidR="00940EF4" w:rsidRPr="00DF6255" w:rsidRDefault="00940EF4" w:rsidP="00E97D06">
            <w:pPr>
              <w:ind w:left="29"/>
              <w:rPr>
                <w:rFonts w:ascii="Verdana" w:hAnsi="Verdana"/>
                <w:sz w:val="20"/>
                <w:szCs w:val="20"/>
              </w:rPr>
            </w:pPr>
            <w:r w:rsidRPr="00DF6255">
              <w:rPr>
                <w:rFonts w:ascii="Verdana" w:hAnsi="Verdana"/>
                <w:sz w:val="20"/>
                <w:szCs w:val="20"/>
              </w:rPr>
              <w:t xml:space="preserve">Of the highest positive order possible within the bounds of impacts that could occur. </w:t>
            </w:r>
          </w:p>
        </w:tc>
        <w:tc>
          <w:tcPr>
            <w:tcW w:w="1701" w:type="dxa"/>
            <w:shd w:val="clear" w:color="auto" w:fill="F79646" w:themeFill="accent6"/>
          </w:tcPr>
          <w:p w14:paraId="73A0EFE4" w14:textId="77777777" w:rsidR="00940EF4" w:rsidRPr="00DF6255" w:rsidRDefault="00940EF4" w:rsidP="00E97D06">
            <w:pPr>
              <w:ind w:left="34"/>
              <w:jc w:val="center"/>
              <w:rPr>
                <w:rFonts w:ascii="Verdana" w:hAnsi="Verdana"/>
                <w:color w:val="FFFFFF" w:themeColor="background1"/>
                <w:spacing w:val="20"/>
                <w:sz w:val="20"/>
                <w:szCs w:val="20"/>
                <w:lang w:val="en-GB"/>
              </w:rPr>
            </w:pPr>
            <w:r w:rsidRPr="00DF6255">
              <w:rPr>
                <w:rFonts w:ascii="Verdana" w:hAnsi="Verdana"/>
                <w:color w:val="FFFFFF" w:themeColor="background1"/>
                <w:spacing w:val="20"/>
                <w:sz w:val="20"/>
                <w:szCs w:val="20"/>
                <w:lang w:val="en-GB"/>
              </w:rPr>
              <w:t>+ 12 – 16</w:t>
            </w:r>
          </w:p>
        </w:tc>
      </w:tr>
      <w:tr w:rsidR="00940EF4" w:rsidRPr="00386A4B" w14:paraId="0CC15BCF" w14:textId="77777777" w:rsidTr="00DF6255">
        <w:tc>
          <w:tcPr>
            <w:tcW w:w="1418" w:type="dxa"/>
            <w:vMerge/>
          </w:tcPr>
          <w:p w14:paraId="67753E3C" w14:textId="77777777" w:rsidR="00940EF4" w:rsidRPr="00DF6255" w:rsidRDefault="00940EF4" w:rsidP="00E97D06">
            <w:pPr>
              <w:rPr>
                <w:rFonts w:ascii="Verdana" w:hAnsi="Verdana"/>
                <w:sz w:val="20"/>
                <w:szCs w:val="20"/>
              </w:rPr>
            </w:pPr>
          </w:p>
        </w:tc>
        <w:tc>
          <w:tcPr>
            <w:tcW w:w="1275" w:type="dxa"/>
          </w:tcPr>
          <w:p w14:paraId="17E17E89" w14:textId="77777777" w:rsidR="00940EF4" w:rsidRPr="00DF6255" w:rsidRDefault="00940EF4" w:rsidP="00E97D06">
            <w:pPr>
              <w:ind w:left="29"/>
              <w:rPr>
                <w:rFonts w:ascii="Verdana" w:hAnsi="Verdana"/>
                <w:sz w:val="20"/>
                <w:szCs w:val="20"/>
              </w:rPr>
            </w:pPr>
            <w:r w:rsidRPr="00DF6255">
              <w:rPr>
                <w:rFonts w:ascii="Verdana" w:hAnsi="Verdana"/>
                <w:sz w:val="20"/>
                <w:szCs w:val="20"/>
              </w:rPr>
              <w:t>Medium</w:t>
            </w:r>
          </w:p>
        </w:tc>
        <w:tc>
          <w:tcPr>
            <w:tcW w:w="5500" w:type="dxa"/>
          </w:tcPr>
          <w:p w14:paraId="40BFFD80" w14:textId="77777777" w:rsidR="00940EF4" w:rsidRPr="00DF6255" w:rsidRDefault="00940EF4" w:rsidP="00E97D06">
            <w:pPr>
              <w:ind w:left="29"/>
              <w:rPr>
                <w:rFonts w:ascii="Verdana" w:hAnsi="Verdana"/>
                <w:sz w:val="20"/>
                <w:szCs w:val="20"/>
              </w:rPr>
            </w:pPr>
            <w:r w:rsidRPr="00DF6255">
              <w:rPr>
                <w:rFonts w:ascii="Verdana" w:hAnsi="Verdana"/>
                <w:sz w:val="20"/>
                <w:szCs w:val="20"/>
              </w:rPr>
              <w:t>Impact is real, but not substantial in relation to other impacts that might take effect within the bounds of those that could occur.  Other means of achieving this benefit are approximately equal in time, cost and effort.</w:t>
            </w:r>
          </w:p>
        </w:tc>
        <w:tc>
          <w:tcPr>
            <w:tcW w:w="1701" w:type="dxa"/>
            <w:shd w:val="clear" w:color="auto" w:fill="FBD4B4" w:themeFill="accent6" w:themeFillTint="66"/>
          </w:tcPr>
          <w:p w14:paraId="206CE607" w14:textId="77777777" w:rsidR="00940EF4" w:rsidRPr="00DF6255" w:rsidRDefault="00940EF4" w:rsidP="00E97D06">
            <w:pPr>
              <w:ind w:left="34"/>
              <w:jc w:val="center"/>
              <w:rPr>
                <w:rFonts w:ascii="Verdana" w:hAnsi="Verdana"/>
                <w:spacing w:val="20"/>
                <w:sz w:val="20"/>
                <w:szCs w:val="20"/>
                <w:lang w:val="en-GB"/>
              </w:rPr>
            </w:pPr>
            <w:r w:rsidRPr="00DF6255">
              <w:rPr>
                <w:rFonts w:ascii="Verdana" w:hAnsi="Verdana"/>
                <w:spacing w:val="20"/>
                <w:sz w:val="20"/>
                <w:szCs w:val="20"/>
                <w:lang w:val="en-GB"/>
              </w:rPr>
              <w:t>+ 6 – 11</w:t>
            </w:r>
          </w:p>
        </w:tc>
      </w:tr>
      <w:tr w:rsidR="00940EF4" w:rsidRPr="00386A4B" w14:paraId="65C95C4F" w14:textId="77777777" w:rsidTr="00DF6255">
        <w:tc>
          <w:tcPr>
            <w:tcW w:w="1418" w:type="dxa"/>
            <w:vMerge/>
          </w:tcPr>
          <w:p w14:paraId="70EBCFB1" w14:textId="77777777" w:rsidR="00940EF4" w:rsidRPr="00DF6255" w:rsidRDefault="00940EF4" w:rsidP="00E97D06">
            <w:pPr>
              <w:rPr>
                <w:rFonts w:ascii="Verdana" w:hAnsi="Verdana"/>
                <w:sz w:val="20"/>
                <w:szCs w:val="20"/>
              </w:rPr>
            </w:pPr>
          </w:p>
        </w:tc>
        <w:tc>
          <w:tcPr>
            <w:tcW w:w="1275" w:type="dxa"/>
          </w:tcPr>
          <w:p w14:paraId="218B9BAF" w14:textId="77777777" w:rsidR="00940EF4" w:rsidRPr="00DF6255" w:rsidRDefault="00940EF4" w:rsidP="00E97D06">
            <w:pPr>
              <w:ind w:left="29"/>
              <w:rPr>
                <w:rFonts w:ascii="Verdana" w:hAnsi="Verdana"/>
                <w:sz w:val="20"/>
                <w:szCs w:val="20"/>
              </w:rPr>
            </w:pPr>
            <w:r w:rsidRPr="00DF6255">
              <w:rPr>
                <w:rFonts w:ascii="Verdana" w:hAnsi="Verdana"/>
                <w:sz w:val="20"/>
                <w:szCs w:val="20"/>
              </w:rPr>
              <w:t>Low</w:t>
            </w:r>
          </w:p>
        </w:tc>
        <w:tc>
          <w:tcPr>
            <w:tcW w:w="5500" w:type="dxa"/>
          </w:tcPr>
          <w:p w14:paraId="03E04F16" w14:textId="77777777" w:rsidR="00940EF4" w:rsidRPr="00DF6255" w:rsidRDefault="00940EF4" w:rsidP="00E97D06">
            <w:pPr>
              <w:ind w:left="29"/>
              <w:rPr>
                <w:rFonts w:ascii="Verdana" w:hAnsi="Verdana"/>
                <w:sz w:val="20"/>
                <w:szCs w:val="20"/>
              </w:rPr>
            </w:pPr>
            <w:r w:rsidRPr="00DF6255">
              <w:rPr>
                <w:rFonts w:ascii="Verdana" w:hAnsi="Verdana"/>
                <w:sz w:val="20"/>
                <w:szCs w:val="20"/>
              </w:rPr>
              <w:t>Impacts is of a low order and therefore likely to have a limited effect.  Alternative means of achieving this benefit are likely to be easier, cheaper, more effective and less time-consuming.</w:t>
            </w:r>
          </w:p>
        </w:tc>
        <w:tc>
          <w:tcPr>
            <w:tcW w:w="1701" w:type="dxa"/>
            <w:shd w:val="clear" w:color="auto" w:fill="FDE9D9" w:themeFill="accent6" w:themeFillTint="33"/>
          </w:tcPr>
          <w:p w14:paraId="4F46AF8C" w14:textId="77777777" w:rsidR="00940EF4" w:rsidRPr="00DF6255" w:rsidRDefault="00940EF4" w:rsidP="00E97D06">
            <w:pPr>
              <w:ind w:left="34"/>
              <w:jc w:val="center"/>
              <w:rPr>
                <w:rFonts w:ascii="Verdana" w:hAnsi="Verdana"/>
                <w:spacing w:val="20"/>
                <w:sz w:val="20"/>
                <w:szCs w:val="20"/>
                <w:lang w:val="en-GB"/>
              </w:rPr>
            </w:pPr>
            <w:r w:rsidRPr="00DF6255">
              <w:rPr>
                <w:rFonts w:ascii="Verdana" w:hAnsi="Verdana"/>
                <w:spacing w:val="20"/>
                <w:sz w:val="20"/>
                <w:szCs w:val="20"/>
                <w:lang w:val="en-GB"/>
              </w:rPr>
              <w:t>+ 1 – 5</w:t>
            </w:r>
          </w:p>
        </w:tc>
      </w:tr>
      <w:tr w:rsidR="00940EF4" w:rsidRPr="00386A4B" w14:paraId="613119D4" w14:textId="77777777" w:rsidTr="00DF6255">
        <w:tc>
          <w:tcPr>
            <w:tcW w:w="1418" w:type="dxa"/>
          </w:tcPr>
          <w:p w14:paraId="78E7235B" w14:textId="77777777" w:rsidR="00940EF4" w:rsidRPr="00DF6255" w:rsidRDefault="00940EF4" w:rsidP="00E97D06">
            <w:pPr>
              <w:rPr>
                <w:rFonts w:ascii="Verdana" w:hAnsi="Verdana"/>
                <w:sz w:val="20"/>
                <w:szCs w:val="20"/>
              </w:rPr>
            </w:pPr>
            <w:r w:rsidRPr="00DF6255">
              <w:rPr>
                <w:rFonts w:ascii="Verdana" w:hAnsi="Verdana"/>
                <w:sz w:val="20"/>
                <w:szCs w:val="20"/>
              </w:rPr>
              <w:t>No Impact</w:t>
            </w:r>
          </w:p>
        </w:tc>
        <w:tc>
          <w:tcPr>
            <w:tcW w:w="1275" w:type="dxa"/>
          </w:tcPr>
          <w:p w14:paraId="56444009" w14:textId="77777777" w:rsidR="00940EF4" w:rsidRPr="00DF6255" w:rsidRDefault="00940EF4" w:rsidP="00E97D06">
            <w:pPr>
              <w:ind w:left="29"/>
              <w:rPr>
                <w:rFonts w:ascii="Verdana" w:hAnsi="Verdana"/>
                <w:sz w:val="20"/>
                <w:szCs w:val="20"/>
              </w:rPr>
            </w:pPr>
            <w:r w:rsidRPr="00DF6255">
              <w:rPr>
                <w:rFonts w:ascii="Verdana" w:hAnsi="Verdana"/>
                <w:sz w:val="20"/>
                <w:szCs w:val="20"/>
              </w:rPr>
              <w:t>No Impact</w:t>
            </w:r>
          </w:p>
        </w:tc>
        <w:tc>
          <w:tcPr>
            <w:tcW w:w="5500" w:type="dxa"/>
          </w:tcPr>
          <w:p w14:paraId="13597B5B" w14:textId="77777777" w:rsidR="00940EF4" w:rsidRPr="00DF6255" w:rsidRDefault="00940EF4" w:rsidP="00E97D06">
            <w:pPr>
              <w:ind w:left="29"/>
              <w:rPr>
                <w:rFonts w:ascii="Verdana" w:hAnsi="Verdana"/>
                <w:sz w:val="20"/>
                <w:szCs w:val="20"/>
              </w:rPr>
            </w:pPr>
            <w:r w:rsidRPr="00DF6255">
              <w:rPr>
                <w:rFonts w:ascii="Verdana" w:hAnsi="Verdana"/>
                <w:sz w:val="20"/>
                <w:szCs w:val="20"/>
              </w:rPr>
              <w:t>Zero impact.</w:t>
            </w:r>
          </w:p>
        </w:tc>
        <w:tc>
          <w:tcPr>
            <w:tcW w:w="1701" w:type="dxa"/>
            <w:shd w:val="clear" w:color="auto" w:fill="FFFFFF" w:themeFill="background1"/>
          </w:tcPr>
          <w:p w14:paraId="6ADDFC9E" w14:textId="77777777" w:rsidR="00940EF4" w:rsidRPr="00DF6255" w:rsidRDefault="00940EF4" w:rsidP="00E97D06">
            <w:pPr>
              <w:ind w:left="34"/>
              <w:jc w:val="center"/>
              <w:rPr>
                <w:rFonts w:ascii="Verdana" w:hAnsi="Verdana"/>
                <w:spacing w:val="20"/>
                <w:sz w:val="20"/>
                <w:szCs w:val="20"/>
                <w:lang w:val="en-GB"/>
              </w:rPr>
            </w:pPr>
            <w:r w:rsidRPr="00DF6255">
              <w:rPr>
                <w:rFonts w:ascii="Verdana" w:hAnsi="Verdana"/>
                <w:spacing w:val="20"/>
                <w:sz w:val="20"/>
                <w:szCs w:val="20"/>
                <w:lang w:val="en-GB"/>
              </w:rPr>
              <w:t>0</w:t>
            </w:r>
          </w:p>
        </w:tc>
      </w:tr>
      <w:tr w:rsidR="00940EF4" w:rsidRPr="00386A4B" w14:paraId="5C29679D" w14:textId="77777777" w:rsidTr="00DF6255">
        <w:tc>
          <w:tcPr>
            <w:tcW w:w="1418" w:type="dxa"/>
            <w:vMerge w:val="restart"/>
          </w:tcPr>
          <w:p w14:paraId="33B8D187" w14:textId="77777777" w:rsidR="00940EF4" w:rsidRPr="00DF6255" w:rsidRDefault="00940EF4" w:rsidP="00E97D06">
            <w:pPr>
              <w:rPr>
                <w:rFonts w:ascii="Verdana" w:hAnsi="Verdana"/>
                <w:sz w:val="20"/>
                <w:szCs w:val="20"/>
              </w:rPr>
            </w:pPr>
            <w:r w:rsidRPr="00DF6255">
              <w:rPr>
                <w:rFonts w:ascii="Verdana" w:hAnsi="Verdana"/>
                <w:sz w:val="20"/>
                <w:szCs w:val="20"/>
              </w:rPr>
              <w:t>Negative</w:t>
            </w:r>
          </w:p>
        </w:tc>
        <w:tc>
          <w:tcPr>
            <w:tcW w:w="1275" w:type="dxa"/>
          </w:tcPr>
          <w:p w14:paraId="544AF704" w14:textId="77777777" w:rsidR="00940EF4" w:rsidRPr="00DF6255" w:rsidRDefault="00940EF4" w:rsidP="00E97D06">
            <w:pPr>
              <w:ind w:left="29"/>
              <w:rPr>
                <w:rFonts w:ascii="Verdana" w:hAnsi="Verdana"/>
                <w:sz w:val="20"/>
                <w:szCs w:val="20"/>
              </w:rPr>
            </w:pPr>
            <w:r w:rsidRPr="00DF6255">
              <w:rPr>
                <w:rFonts w:ascii="Verdana" w:hAnsi="Verdana"/>
                <w:sz w:val="20"/>
                <w:szCs w:val="20"/>
              </w:rPr>
              <w:t>Low</w:t>
            </w:r>
          </w:p>
        </w:tc>
        <w:tc>
          <w:tcPr>
            <w:tcW w:w="5500" w:type="dxa"/>
          </w:tcPr>
          <w:p w14:paraId="5AF33F86" w14:textId="77777777" w:rsidR="00940EF4" w:rsidRPr="00DF6255" w:rsidRDefault="00940EF4" w:rsidP="00E97D06">
            <w:pPr>
              <w:ind w:left="29"/>
              <w:rPr>
                <w:rFonts w:ascii="Verdana" w:hAnsi="Verdana"/>
                <w:sz w:val="20"/>
                <w:szCs w:val="20"/>
              </w:rPr>
            </w:pPr>
            <w:r w:rsidRPr="00DF6255">
              <w:rPr>
                <w:rFonts w:ascii="Verdana" w:hAnsi="Verdana"/>
                <w:sz w:val="20"/>
                <w:szCs w:val="20"/>
              </w:rPr>
              <w:t xml:space="preserve">Impact is of a low order and therefore likely to have little real effect.  In the case of adverse impacts, mitigation is either easily achieved or little will be required, or both.  Social, cultural, and economic activities of communities can continue unchanged.  </w:t>
            </w:r>
          </w:p>
        </w:tc>
        <w:tc>
          <w:tcPr>
            <w:tcW w:w="1701" w:type="dxa"/>
            <w:shd w:val="clear" w:color="auto" w:fill="FFFF99"/>
          </w:tcPr>
          <w:p w14:paraId="40D8E72C" w14:textId="77777777" w:rsidR="00940EF4" w:rsidRPr="00DF6255" w:rsidRDefault="00940EF4" w:rsidP="00E97D06">
            <w:pPr>
              <w:ind w:left="34"/>
              <w:jc w:val="center"/>
              <w:rPr>
                <w:rFonts w:ascii="Verdana" w:hAnsi="Verdana"/>
                <w:spacing w:val="20"/>
                <w:sz w:val="20"/>
                <w:szCs w:val="20"/>
                <w:lang w:val="en-GB"/>
              </w:rPr>
            </w:pPr>
            <w:r w:rsidRPr="00DF6255">
              <w:rPr>
                <w:rFonts w:ascii="Verdana" w:hAnsi="Verdana"/>
                <w:spacing w:val="20"/>
                <w:sz w:val="20"/>
                <w:szCs w:val="20"/>
                <w:lang w:val="en-GB"/>
              </w:rPr>
              <w:t>- 1 – 5</w:t>
            </w:r>
          </w:p>
        </w:tc>
      </w:tr>
      <w:tr w:rsidR="00940EF4" w:rsidRPr="00386A4B" w14:paraId="73C17ADE" w14:textId="77777777" w:rsidTr="00DF6255">
        <w:tc>
          <w:tcPr>
            <w:tcW w:w="1418" w:type="dxa"/>
            <w:vMerge/>
          </w:tcPr>
          <w:p w14:paraId="3B78C9B4" w14:textId="77777777" w:rsidR="00940EF4" w:rsidRPr="00DF6255" w:rsidRDefault="00940EF4" w:rsidP="00E97D06">
            <w:pPr>
              <w:rPr>
                <w:rFonts w:ascii="Verdana" w:hAnsi="Verdana"/>
                <w:sz w:val="20"/>
                <w:szCs w:val="20"/>
              </w:rPr>
            </w:pPr>
          </w:p>
        </w:tc>
        <w:tc>
          <w:tcPr>
            <w:tcW w:w="1275" w:type="dxa"/>
          </w:tcPr>
          <w:p w14:paraId="23DEC5CD" w14:textId="77777777" w:rsidR="00940EF4" w:rsidRPr="00DF6255" w:rsidRDefault="00940EF4" w:rsidP="00E97D06">
            <w:pPr>
              <w:ind w:left="29"/>
              <w:rPr>
                <w:rFonts w:ascii="Verdana" w:hAnsi="Verdana"/>
                <w:sz w:val="20"/>
                <w:szCs w:val="20"/>
              </w:rPr>
            </w:pPr>
            <w:r w:rsidRPr="00DF6255">
              <w:rPr>
                <w:rFonts w:ascii="Verdana" w:hAnsi="Verdana"/>
                <w:sz w:val="20"/>
                <w:szCs w:val="20"/>
              </w:rPr>
              <w:t>Medium</w:t>
            </w:r>
          </w:p>
        </w:tc>
        <w:tc>
          <w:tcPr>
            <w:tcW w:w="5500" w:type="dxa"/>
          </w:tcPr>
          <w:p w14:paraId="345700EC" w14:textId="77777777" w:rsidR="00940EF4" w:rsidRPr="00DF6255" w:rsidRDefault="00940EF4" w:rsidP="00E97D06">
            <w:pPr>
              <w:ind w:left="29"/>
              <w:rPr>
                <w:rFonts w:ascii="Verdana" w:hAnsi="Verdana"/>
                <w:sz w:val="20"/>
                <w:szCs w:val="20"/>
              </w:rPr>
            </w:pPr>
            <w:r w:rsidRPr="00DF6255">
              <w:rPr>
                <w:rFonts w:ascii="Verdana" w:hAnsi="Verdana"/>
                <w:sz w:val="20"/>
                <w:szCs w:val="20"/>
              </w:rPr>
              <w:t xml:space="preserve">Impact is real, but not substantial in relation to other impacts that might take effect within the bounds of those that could occur.  In the case of adverse impacts, mitigation is both feasible and fairly possible. Social cultural and economic activities of communities are changed but can be continued (albeit in a different form).  Modification of the project design or alternative action may be required.  </w:t>
            </w:r>
          </w:p>
        </w:tc>
        <w:tc>
          <w:tcPr>
            <w:tcW w:w="1701" w:type="dxa"/>
            <w:shd w:val="clear" w:color="auto" w:fill="FF9966"/>
          </w:tcPr>
          <w:p w14:paraId="08CB2119" w14:textId="77777777" w:rsidR="00940EF4" w:rsidRPr="00DF6255" w:rsidRDefault="00940EF4" w:rsidP="00E97D06">
            <w:pPr>
              <w:ind w:left="34"/>
              <w:jc w:val="center"/>
              <w:rPr>
                <w:rFonts w:ascii="Verdana" w:hAnsi="Verdana"/>
                <w:spacing w:val="20"/>
                <w:sz w:val="20"/>
                <w:szCs w:val="20"/>
                <w:lang w:val="en-GB"/>
              </w:rPr>
            </w:pPr>
            <w:r w:rsidRPr="00DF6255">
              <w:rPr>
                <w:rFonts w:ascii="Verdana" w:hAnsi="Verdana"/>
                <w:spacing w:val="20"/>
                <w:sz w:val="20"/>
                <w:szCs w:val="20"/>
                <w:lang w:val="en-GB"/>
              </w:rPr>
              <w:t>- 6 – 11</w:t>
            </w:r>
          </w:p>
        </w:tc>
      </w:tr>
      <w:tr w:rsidR="00940EF4" w:rsidRPr="00386A4B" w14:paraId="6F2D0777" w14:textId="77777777" w:rsidTr="00DF6255">
        <w:trPr>
          <w:trHeight w:val="1263"/>
        </w:trPr>
        <w:tc>
          <w:tcPr>
            <w:tcW w:w="1418" w:type="dxa"/>
            <w:vMerge/>
          </w:tcPr>
          <w:p w14:paraId="60939F17" w14:textId="77777777" w:rsidR="00940EF4" w:rsidRPr="00DF6255" w:rsidRDefault="00940EF4" w:rsidP="00E97D06">
            <w:pPr>
              <w:rPr>
                <w:rFonts w:ascii="Verdana" w:hAnsi="Verdana"/>
                <w:sz w:val="20"/>
                <w:szCs w:val="20"/>
              </w:rPr>
            </w:pPr>
          </w:p>
        </w:tc>
        <w:tc>
          <w:tcPr>
            <w:tcW w:w="1275" w:type="dxa"/>
          </w:tcPr>
          <w:p w14:paraId="1A4B2CB8" w14:textId="77777777" w:rsidR="00940EF4" w:rsidRPr="00DF6255" w:rsidRDefault="00940EF4" w:rsidP="00E97D06">
            <w:pPr>
              <w:ind w:left="29"/>
              <w:rPr>
                <w:rFonts w:ascii="Verdana" w:hAnsi="Verdana"/>
                <w:sz w:val="20"/>
                <w:szCs w:val="20"/>
              </w:rPr>
            </w:pPr>
            <w:r w:rsidRPr="00DF6255">
              <w:rPr>
                <w:rFonts w:ascii="Verdana" w:hAnsi="Verdana"/>
                <w:sz w:val="20"/>
                <w:szCs w:val="20"/>
              </w:rPr>
              <w:t>High</w:t>
            </w:r>
          </w:p>
        </w:tc>
        <w:tc>
          <w:tcPr>
            <w:tcW w:w="5500" w:type="dxa"/>
          </w:tcPr>
          <w:p w14:paraId="50FF4FE1" w14:textId="77777777" w:rsidR="00940EF4" w:rsidRPr="00DF6255" w:rsidRDefault="00940EF4" w:rsidP="00E97D06">
            <w:pPr>
              <w:ind w:left="29"/>
              <w:rPr>
                <w:rFonts w:ascii="Verdana" w:hAnsi="Verdana"/>
                <w:sz w:val="20"/>
                <w:szCs w:val="20"/>
              </w:rPr>
            </w:pPr>
            <w:r w:rsidRPr="00DF6255">
              <w:rPr>
                <w:rFonts w:ascii="Verdana" w:hAnsi="Verdana"/>
                <w:sz w:val="20"/>
                <w:szCs w:val="20"/>
              </w:rPr>
              <w:t xml:space="preserve">Of the highest order possible within the bounds of impacts that could occur.  In the case of adverse impacts, there is no possible mitigation that could offset the impact, or mitigation is difficult, expensive, time-consuming or a combination of these.  Social, cultural and economic activities of communities are disrupted to such an extent that these come to a halt. </w:t>
            </w:r>
          </w:p>
        </w:tc>
        <w:tc>
          <w:tcPr>
            <w:tcW w:w="1701" w:type="dxa"/>
            <w:shd w:val="clear" w:color="auto" w:fill="FF0000"/>
          </w:tcPr>
          <w:p w14:paraId="6DA85E0D" w14:textId="77777777" w:rsidR="00940EF4" w:rsidRPr="00DF6255" w:rsidRDefault="00940EF4" w:rsidP="00E97D06">
            <w:pPr>
              <w:ind w:left="34"/>
              <w:jc w:val="center"/>
              <w:rPr>
                <w:rFonts w:ascii="Verdana" w:hAnsi="Verdana"/>
                <w:spacing w:val="20"/>
                <w:sz w:val="20"/>
                <w:szCs w:val="20"/>
                <w:lang w:val="en-GB"/>
              </w:rPr>
            </w:pPr>
            <w:r w:rsidRPr="00DF6255">
              <w:rPr>
                <w:rFonts w:ascii="Verdana" w:hAnsi="Verdana"/>
                <w:spacing w:val="20"/>
                <w:sz w:val="20"/>
                <w:szCs w:val="20"/>
                <w:lang w:val="en-GB"/>
              </w:rPr>
              <w:t>- 12 - 16</w:t>
            </w:r>
          </w:p>
        </w:tc>
      </w:tr>
      <w:bookmarkEnd w:id="166"/>
      <w:bookmarkEnd w:id="167"/>
    </w:tbl>
    <w:p w14:paraId="7B028F17" w14:textId="77777777" w:rsidR="00B16875" w:rsidRDefault="00B16875" w:rsidP="00B16875"/>
    <w:p w14:paraId="0A3B3519" w14:textId="77777777" w:rsidR="00B16875" w:rsidRDefault="00B16875">
      <w:pPr>
        <w:keepLines w:val="0"/>
        <w:tabs>
          <w:tab w:val="clear" w:pos="851"/>
          <w:tab w:val="clear" w:pos="1701"/>
          <w:tab w:val="clear" w:pos="2552"/>
          <w:tab w:val="clear" w:pos="3402"/>
          <w:tab w:val="clear" w:pos="4253"/>
          <w:tab w:val="clear" w:pos="5103"/>
        </w:tabs>
        <w:jc w:val="left"/>
        <w:rPr>
          <w:rFonts w:ascii="Verdana" w:hAnsi="Verdana" w:cs="Arial"/>
          <w:b/>
          <w:bCs/>
          <w:kern w:val="32"/>
          <w:sz w:val="32"/>
          <w:szCs w:val="32"/>
        </w:rPr>
      </w:pPr>
      <w:r>
        <w:br w:type="page"/>
      </w:r>
    </w:p>
    <w:p w14:paraId="777F6231" w14:textId="2C386303" w:rsidR="00A677E1" w:rsidRPr="00AA4935" w:rsidRDefault="004712D9" w:rsidP="000722C9">
      <w:pPr>
        <w:pStyle w:val="Heading1"/>
        <w:numPr>
          <w:ilvl w:val="0"/>
          <w:numId w:val="12"/>
        </w:numPr>
        <w:ind w:left="810" w:hanging="810"/>
        <w:jc w:val="left"/>
      </w:pPr>
      <w:bookmarkStart w:id="177" w:name="_Toc74924068"/>
      <w:r w:rsidRPr="00AA4935">
        <w:t>EMISSION INVENTORY</w:t>
      </w:r>
      <w:bookmarkEnd w:id="177"/>
      <w:r w:rsidR="00A677E1" w:rsidRPr="00AA4935">
        <w:t xml:space="preserve"> </w:t>
      </w:r>
    </w:p>
    <w:p w14:paraId="569667E1" w14:textId="156B8381" w:rsidR="00FA2733" w:rsidRDefault="00FA2733" w:rsidP="008F7A8D">
      <w:pPr>
        <w:tabs>
          <w:tab w:val="clear" w:pos="851"/>
          <w:tab w:val="left" w:pos="709"/>
        </w:tabs>
        <w:spacing w:line="276" w:lineRule="auto"/>
        <w:rPr>
          <w:rFonts w:ascii="Verdana" w:hAnsi="Verdana" w:cs="Arial"/>
          <w:szCs w:val="22"/>
        </w:rPr>
      </w:pPr>
    </w:p>
    <w:p w14:paraId="3C340471" w14:textId="368A98CC" w:rsidR="00B16875" w:rsidRDefault="005432F9" w:rsidP="008F7A8D">
      <w:pPr>
        <w:tabs>
          <w:tab w:val="clear" w:pos="851"/>
          <w:tab w:val="left" w:pos="709"/>
        </w:tabs>
        <w:spacing w:line="276" w:lineRule="auto"/>
        <w:rPr>
          <w:rFonts w:ascii="Verdana" w:hAnsi="Verdana" w:cs="Arial"/>
          <w:szCs w:val="22"/>
        </w:rPr>
      </w:pPr>
      <w:r>
        <w:rPr>
          <w:rFonts w:ascii="Verdana" w:hAnsi="Verdana" w:cs="Arial"/>
          <w:szCs w:val="22"/>
        </w:rPr>
        <w:t>Particulate emissions resulting from the four optimisation projects and the expanded Beeshoek Mine were estimated using the methodology described in Section 7.1</w:t>
      </w:r>
      <w:r w:rsidR="00B16875">
        <w:rPr>
          <w:rFonts w:ascii="Verdana" w:hAnsi="Verdana" w:cs="Arial"/>
          <w:szCs w:val="22"/>
        </w:rPr>
        <w:t>.  T</w:t>
      </w:r>
      <w:r>
        <w:rPr>
          <w:rFonts w:ascii="Verdana" w:hAnsi="Verdana" w:cs="Arial"/>
          <w:szCs w:val="22"/>
        </w:rPr>
        <w:t>he 2019 emission inventory</w:t>
      </w:r>
      <w:r w:rsidR="00B16875">
        <w:rPr>
          <w:rFonts w:ascii="Verdana" w:hAnsi="Verdana" w:cs="Arial"/>
          <w:szCs w:val="22"/>
        </w:rPr>
        <w:t xml:space="preserve"> was used as the base and changed according to the physical dimensions of each project and the proposed activities. The information for the optimisation projects were provided by Beeshoek Mine.</w:t>
      </w:r>
      <w:r w:rsidR="00F443A9">
        <w:rPr>
          <w:rFonts w:ascii="Verdana" w:hAnsi="Verdana" w:cs="Arial"/>
          <w:szCs w:val="22"/>
        </w:rPr>
        <w:t xml:space="preserve"> Estimated particulate emissions resulting from the four</w:t>
      </w:r>
      <w:r w:rsidR="00FD4805">
        <w:rPr>
          <w:rFonts w:ascii="Verdana" w:hAnsi="Verdana" w:cs="Arial"/>
          <w:szCs w:val="22"/>
        </w:rPr>
        <w:t xml:space="preserve"> </w:t>
      </w:r>
      <w:r w:rsidR="00F443A9">
        <w:rPr>
          <w:rFonts w:ascii="Verdana" w:hAnsi="Verdana" w:cs="Arial"/>
          <w:szCs w:val="22"/>
        </w:rPr>
        <w:t>optimisation project</w:t>
      </w:r>
      <w:r w:rsidR="00FD4805">
        <w:rPr>
          <w:rFonts w:ascii="Verdana" w:hAnsi="Verdana" w:cs="Arial"/>
          <w:szCs w:val="22"/>
        </w:rPr>
        <w:t>s</w:t>
      </w:r>
      <w:r w:rsidR="00F443A9">
        <w:rPr>
          <w:rFonts w:ascii="Verdana" w:hAnsi="Verdana" w:cs="Arial"/>
          <w:szCs w:val="22"/>
        </w:rPr>
        <w:t xml:space="preserve">, from other sources at Beeshoek Mine and from the optimised operations are listed in </w:t>
      </w:r>
      <w:r w:rsidR="00F443A9" w:rsidRPr="00F443A9">
        <w:rPr>
          <w:rFonts w:ascii="Verdana" w:hAnsi="Verdana" w:cs="Arial"/>
          <w:szCs w:val="22"/>
        </w:rPr>
        <w:fldChar w:fldCharType="begin"/>
      </w:r>
      <w:r w:rsidR="00F443A9" w:rsidRPr="00F443A9">
        <w:rPr>
          <w:rFonts w:ascii="Verdana" w:hAnsi="Verdana" w:cs="Arial"/>
          <w:szCs w:val="22"/>
        </w:rPr>
        <w:instrText xml:space="preserve"> REF _Ref63313605 \h </w:instrText>
      </w:r>
      <w:r w:rsidR="00F443A9">
        <w:rPr>
          <w:rFonts w:ascii="Verdana" w:hAnsi="Verdana" w:cs="Arial"/>
          <w:szCs w:val="22"/>
        </w:rPr>
        <w:instrText xml:space="preserve"> \* MERGEFORMAT </w:instrText>
      </w:r>
      <w:r w:rsidR="00F443A9" w:rsidRPr="00F443A9">
        <w:rPr>
          <w:rFonts w:ascii="Verdana" w:hAnsi="Verdana" w:cs="Arial"/>
          <w:szCs w:val="22"/>
        </w:rPr>
      </w:r>
      <w:r w:rsidR="00F443A9" w:rsidRPr="00F443A9">
        <w:rPr>
          <w:rFonts w:ascii="Verdana" w:hAnsi="Verdana" w:cs="Arial"/>
          <w:szCs w:val="22"/>
        </w:rPr>
        <w:fldChar w:fldCharType="separate"/>
      </w:r>
      <w:r w:rsidR="00641059" w:rsidRPr="00641059">
        <w:rPr>
          <w:rFonts w:ascii="Verdana" w:hAnsi="Verdana"/>
        </w:rPr>
        <w:t xml:space="preserve">Table </w:t>
      </w:r>
      <w:r w:rsidR="00641059" w:rsidRPr="00641059">
        <w:rPr>
          <w:rFonts w:ascii="Verdana" w:hAnsi="Verdana"/>
          <w:noProof/>
        </w:rPr>
        <w:t>8</w:t>
      </w:r>
      <w:r w:rsidR="00641059" w:rsidRPr="00641059">
        <w:rPr>
          <w:rFonts w:ascii="Verdana" w:hAnsi="Verdana"/>
          <w:noProof/>
        </w:rPr>
        <w:noBreakHyphen/>
        <w:t>1</w:t>
      </w:r>
      <w:r w:rsidR="00F443A9" w:rsidRPr="00F443A9">
        <w:rPr>
          <w:rFonts w:ascii="Verdana" w:hAnsi="Verdana" w:cs="Arial"/>
          <w:szCs w:val="22"/>
        </w:rPr>
        <w:fldChar w:fldCharType="end"/>
      </w:r>
      <w:r w:rsidR="00F443A9">
        <w:rPr>
          <w:rFonts w:ascii="Verdana" w:hAnsi="Verdana" w:cs="Arial"/>
          <w:szCs w:val="22"/>
        </w:rPr>
        <w:t xml:space="preserve"> in tonnes per annum.</w:t>
      </w:r>
    </w:p>
    <w:p w14:paraId="65770882" w14:textId="228E53D9" w:rsidR="00F443A9" w:rsidRDefault="00F443A9" w:rsidP="008F7A8D">
      <w:pPr>
        <w:tabs>
          <w:tab w:val="clear" w:pos="851"/>
          <w:tab w:val="left" w:pos="709"/>
        </w:tabs>
        <w:spacing w:line="276" w:lineRule="auto"/>
        <w:rPr>
          <w:rFonts w:ascii="Verdana" w:hAnsi="Verdana" w:cs="Arial"/>
          <w:szCs w:val="22"/>
        </w:rPr>
      </w:pPr>
    </w:p>
    <w:p w14:paraId="0A58F309" w14:textId="77177FD0" w:rsidR="00B16875" w:rsidRDefault="00F443A9" w:rsidP="009145CD">
      <w:pPr>
        <w:pStyle w:val="Caption"/>
      </w:pPr>
      <w:bookmarkStart w:id="178" w:name="_Ref63313605"/>
      <w:bookmarkStart w:id="179" w:name="_Toc74924130"/>
      <w:r>
        <w:t xml:space="preserve">Table </w:t>
      </w:r>
      <w:r w:rsidR="00152F7D">
        <w:fldChar w:fldCharType="begin"/>
      </w:r>
      <w:r w:rsidR="00152F7D">
        <w:instrText xml:space="preserve"> STYLEREF 1 \s </w:instrText>
      </w:r>
      <w:r w:rsidR="00152F7D">
        <w:fldChar w:fldCharType="separate"/>
      </w:r>
      <w:r w:rsidR="00641059">
        <w:t>8</w:t>
      </w:r>
      <w:r w:rsidR="00152F7D">
        <w:fldChar w:fldCharType="end"/>
      </w:r>
      <w:r w:rsidR="00152F7D">
        <w:noBreakHyphen/>
      </w:r>
      <w:r w:rsidR="00152F7D">
        <w:fldChar w:fldCharType="begin"/>
      </w:r>
      <w:r w:rsidR="00152F7D">
        <w:instrText xml:space="preserve"> SEQ Table \* ARABIC \s 1 </w:instrText>
      </w:r>
      <w:r w:rsidR="00152F7D">
        <w:fldChar w:fldCharType="separate"/>
      </w:r>
      <w:r w:rsidR="00641059">
        <w:t>1</w:t>
      </w:r>
      <w:r w:rsidR="00152F7D">
        <w:fldChar w:fldCharType="end"/>
      </w:r>
      <w:bookmarkEnd w:id="178"/>
      <w:r>
        <w:t>: Particulate emissions from the optimisation projects and Beeshoek Mine after project implementation in tonnes per annum</w:t>
      </w:r>
      <w:bookmarkEnd w:id="179"/>
    </w:p>
    <w:tbl>
      <w:tblPr>
        <w:tblW w:w="13377" w:type="dxa"/>
        <w:tblInd w:w="118" w:type="dxa"/>
        <w:tblLook w:val="04A0" w:firstRow="1" w:lastRow="0" w:firstColumn="1" w:lastColumn="0" w:noHBand="0" w:noVBand="1"/>
      </w:tblPr>
      <w:tblGrid>
        <w:gridCol w:w="5660"/>
        <w:gridCol w:w="1276"/>
        <w:gridCol w:w="1418"/>
        <w:gridCol w:w="1275"/>
        <w:gridCol w:w="3748"/>
      </w:tblGrid>
      <w:tr w:rsidR="00B16875" w:rsidRPr="00B16875" w14:paraId="7D96D995" w14:textId="77777777" w:rsidTr="00B16875">
        <w:trPr>
          <w:gridAfter w:val="1"/>
          <w:wAfter w:w="3748" w:type="dxa"/>
          <w:trHeight w:val="255"/>
        </w:trPr>
        <w:tc>
          <w:tcPr>
            <w:tcW w:w="56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45C6DD08" w14:textId="77777777" w:rsidR="00B16875" w:rsidRPr="00B16875" w:rsidRDefault="00B16875" w:rsidP="00B16875">
            <w:pPr>
              <w:keepLines w:val="0"/>
              <w:tabs>
                <w:tab w:val="clear" w:pos="851"/>
                <w:tab w:val="clear" w:pos="1701"/>
                <w:tab w:val="clear" w:pos="2552"/>
                <w:tab w:val="clear" w:pos="3402"/>
                <w:tab w:val="clear" w:pos="4253"/>
                <w:tab w:val="clear" w:pos="5103"/>
              </w:tabs>
              <w:jc w:val="center"/>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Operation</w:t>
            </w:r>
          </w:p>
        </w:tc>
        <w:tc>
          <w:tcPr>
            <w:tcW w:w="1276"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791A5358" w14:textId="77777777" w:rsidR="00B16875" w:rsidRPr="00B16875" w:rsidRDefault="00B16875" w:rsidP="00B16875">
            <w:pPr>
              <w:keepLines w:val="0"/>
              <w:tabs>
                <w:tab w:val="clear" w:pos="851"/>
                <w:tab w:val="clear" w:pos="1701"/>
                <w:tab w:val="clear" w:pos="2552"/>
                <w:tab w:val="clear" w:pos="3402"/>
                <w:tab w:val="clear" w:pos="4253"/>
                <w:tab w:val="clear" w:pos="5103"/>
              </w:tabs>
              <w:jc w:val="center"/>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TSP</w:t>
            </w:r>
          </w:p>
        </w:tc>
        <w:tc>
          <w:tcPr>
            <w:tcW w:w="1418"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01FC5633" w14:textId="77777777" w:rsidR="00B16875" w:rsidRPr="00B16875" w:rsidRDefault="00B16875" w:rsidP="00B16875">
            <w:pPr>
              <w:keepLines w:val="0"/>
              <w:tabs>
                <w:tab w:val="clear" w:pos="851"/>
                <w:tab w:val="clear" w:pos="1701"/>
                <w:tab w:val="clear" w:pos="2552"/>
                <w:tab w:val="clear" w:pos="3402"/>
                <w:tab w:val="clear" w:pos="4253"/>
                <w:tab w:val="clear" w:pos="5103"/>
              </w:tabs>
              <w:jc w:val="center"/>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PM</w:t>
            </w:r>
            <w:r w:rsidRPr="00B16875">
              <w:rPr>
                <w:rFonts w:ascii="Verdana" w:hAnsi="Verdana" w:cs="Calibri"/>
                <w:b/>
                <w:bCs/>
                <w:color w:val="FFFFFF"/>
                <w:sz w:val="18"/>
                <w:szCs w:val="18"/>
                <w:vertAlign w:val="subscript"/>
                <w:lang w:eastAsia="en-ZA"/>
              </w:rPr>
              <w:t>10</w:t>
            </w:r>
          </w:p>
        </w:tc>
        <w:tc>
          <w:tcPr>
            <w:tcW w:w="1275"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4883A67D" w14:textId="77777777" w:rsidR="00B16875" w:rsidRPr="00B16875" w:rsidRDefault="00B16875" w:rsidP="00B16875">
            <w:pPr>
              <w:keepLines w:val="0"/>
              <w:tabs>
                <w:tab w:val="clear" w:pos="851"/>
                <w:tab w:val="clear" w:pos="1701"/>
                <w:tab w:val="clear" w:pos="2552"/>
                <w:tab w:val="clear" w:pos="3402"/>
                <w:tab w:val="clear" w:pos="4253"/>
                <w:tab w:val="clear" w:pos="5103"/>
              </w:tabs>
              <w:jc w:val="center"/>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PM</w:t>
            </w:r>
            <w:r w:rsidRPr="00B16875">
              <w:rPr>
                <w:rFonts w:ascii="Verdana" w:hAnsi="Verdana" w:cs="Calibri"/>
                <w:b/>
                <w:bCs/>
                <w:color w:val="FFFFFF"/>
                <w:sz w:val="18"/>
                <w:szCs w:val="18"/>
                <w:vertAlign w:val="subscript"/>
                <w:lang w:eastAsia="en-ZA"/>
              </w:rPr>
              <w:t>2.5</w:t>
            </w:r>
          </w:p>
        </w:tc>
      </w:tr>
      <w:tr w:rsidR="00B16875" w:rsidRPr="00B16875" w14:paraId="1DC9E69C" w14:textId="77777777" w:rsidTr="00F443A9">
        <w:trPr>
          <w:gridAfter w:val="1"/>
          <w:wAfter w:w="3748" w:type="dxa"/>
          <w:trHeight w:val="265"/>
        </w:trPr>
        <w:tc>
          <w:tcPr>
            <w:tcW w:w="9629" w:type="dxa"/>
            <w:gridSpan w:val="4"/>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14:paraId="38971E23" w14:textId="12AD4A7A" w:rsidR="00B16875" w:rsidRPr="00B16875" w:rsidRDefault="00B16875" w:rsidP="00B16875">
            <w:pPr>
              <w:keepLines w:val="0"/>
              <w:tabs>
                <w:tab w:val="clear" w:pos="851"/>
                <w:tab w:val="clear" w:pos="1701"/>
                <w:tab w:val="clear" w:pos="2552"/>
                <w:tab w:val="clear" w:pos="3402"/>
                <w:tab w:val="clear" w:pos="4253"/>
                <w:tab w:val="clear" w:pos="5103"/>
              </w:tabs>
              <w:jc w:val="center"/>
              <w:rPr>
                <w:rFonts w:ascii="Verdana" w:hAnsi="Verdana" w:cs="Calibri"/>
                <w:color w:val="000000"/>
                <w:sz w:val="18"/>
                <w:szCs w:val="18"/>
                <w:lang w:eastAsia="en-ZA"/>
              </w:rPr>
            </w:pPr>
            <w:r w:rsidRPr="00B16875">
              <w:rPr>
                <w:rFonts w:ascii="Verdana" w:hAnsi="Verdana" w:cs="Calibri"/>
                <w:b/>
                <w:bCs/>
                <w:color w:val="000000"/>
                <w:sz w:val="18"/>
                <w:szCs w:val="18"/>
                <w:lang w:eastAsia="en-ZA"/>
              </w:rPr>
              <w:t>Project 1:  Consolidation of Run of Mine (ROM) Stockpiles on South Mine</w:t>
            </w:r>
          </w:p>
          <w:p w14:paraId="036A3D9A" w14:textId="0989153F" w:rsidR="00B16875" w:rsidRPr="00B16875" w:rsidRDefault="00B16875" w:rsidP="00B16875">
            <w:pPr>
              <w:keepLines w:val="0"/>
              <w:tabs>
                <w:tab w:val="clear" w:pos="851"/>
                <w:tab w:val="clear" w:pos="1701"/>
                <w:tab w:val="clear" w:pos="2552"/>
                <w:tab w:val="clear" w:pos="3402"/>
                <w:tab w:val="clear" w:pos="4253"/>
                <w:tab w:val="clear" w:pos="5103"/>
              </w:tabs>
              <w:jc w:val="center"/>
              <w:rPr>
                <w:rFonts w:ascii="Verdana" w:hAnsi="Verdana" w:cs="Calibri"/>
                <w:color w:val="000000"/>
                <w:sz w:val="18"/>
                <w:szCs w:val="18"/>
                <w:lang w:eastAsia="en-ZA"/>
              </w:rPr>
            </w:pPr>
          </w:p>
        </w:tc>
      </w:tr>
      <w:tr w:rsidR="00B16875" w:rsidRPr="00B16875" w14:paraId="06F29C40" w14:textId="77777777" w:rsidTr="00B16875">
        <w:trPr>
          <w:gridAfter w:val="1"/>
          <w:wAfter w:w="3748" w:type="dxa"/>
          <w:trHeight w:val="255"/>
        </w:trPr>
        <w:tc>
          <w:tcPr>
            <w:tcW w:w="5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A0A1D9"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color w:val="000000"/>
                <w:sz w:val="18"/>
                <w:szCs w:val="18"/>
                <w:lang w:eastAsia="en-ZA"/>
              </w:rPr>
            </w:pPr>
            <w:r w:rsidRPr="00B16875">
              <w:rPr>
                <w:rFonts w:ascii="Verdana" w:hAnsi="Verdana" w:cs="Calibri"/>
                <w:color w:val="000000"/>
                <w:sz w:val="18"/>
                <w:szCs w:val="18"/>
                <w:lang w:eastAsia="en-ZA"/>
              </w:rPr>
              <w:t>Includes North ROMs and Consolidated South ROM</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6DDDFE"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color w:val="000000"/>
                <w:sz w:val="18"/>
                <w:szCs w:val="18"/>
                <w:lang w:eastAsia="en-ZA"/>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A4326"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sz w:val="18"/>
                <w:szCs w:val="18"/>
                <w:lang w:eastAsia="en-ZA"/>
              </w:rPr>
            </w:pP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1ED588"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color w:val="000000"/>
                <w:sz w:val="18"/>
                <w:szCs w:val="18"/>
                <w:lang w:eastAsia="en-ZA"/>
              </w:rPr>
            </w:pPr>
            <w:r w:rsidRPr="00B16875">
              <w:rPr>
                <w:rFonts w:ascii="Verdana" w:hAnsi="Verdana" w:cs="Calibri"/>
                <w:color w:val="000000"/>
                <w:sz w:val="18"/>
                <w:szCs w:val="18"/>
                <w:lang w:eastAsia="en-ZA"/>
              </w:rPr>
              <w:t> </w:t>
            </w:r>
          </w:p>
        </w:tc>
      </w:tr>
      <w:tr w:rsidR="00B16875" w:rsidRPr="00B16875" w14:paraId="2886DF55" w14:textId="77777777" w:rsidTr="00B16875">
        <w:trPr>
          <w:gridAfter w:val="1"/>
          <w:wAfter w:w="3748" w:type="dxa"/>
          <w:trHeight w:val="255"/>
        </w:trPr>
        <w:tc>
          <w:tcPr>
            <w:tcW w:w="56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2460EE90"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Wind Erosion: ROMS</w:t>
            </w:r>
          </w:p>
        </w:tc>
        <w:tc>
          <w:tcPr>
            <w:tcW w:w="1276"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35ACBD57"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60</w:t>
            </w:r>
          </w:p>
        </w:tc>
        <w:tc>
          <w:tcPr>
            <w:tcW w:w="1418"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3EE880D5"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30</w:t>
            </w:r>
          </w:p>
        </w:tc>
        <w:tc>
          <w:tcPr>
            <w:tcW w:w="1275"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78A33721"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12</w:t>
            </w:r>
          </w:p>
        </w:tc>
      </w:tr>
      <w:tr w:rsidR="00B16875" w:rsidRPr="00B16875" w14:paraId="5C1EE7E1" w14:textId="77777777" w:rsidTr="00B16875">
        <w:trPr>
          <w:gridAfter w:val="1"/>
          <w:wAfter w:w="3748" w:type="dxa"/>
          <w:trHeight w:val="255"/>
        </w:trPr>
        <w:tc>
          <w:tcPr>
            <w:tcW w:w="56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59327A8C"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Materials Handling: ROMS</w:t>
            </w:r>
          </w:p>
        </w:tc>
        <w:tc>
          <w:tcPr>
            <w:tcW w:w="1276"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00942F52"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4</w:t>
            </w:r>
          </w:p>
        </w:tc>
        <w:tc>
          <w:tcPr>
            <w:tcW w:w="1418"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4FE803D3"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2</w:t>
            </w:r>
          </w:p>
        </w:tc>
        <w:tc>
          <w:tcPr>
            <w:tcW w:w="1275"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12E7A7D9"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0</w:t>
            </w:r>
          </w:p>
        </w:tc>
      </w:tr>
      <w:tr w:rsidR="00B16875" w:rsidRPr="00B16875" w14:paraId="23F25A70" w14:textId="77777777" w:rsidTr="00B16875">
        <w:trPr>
          <w:gridAfter w:val="1"/>
          <w:wAfter w:w="3748" w:type="dxa"/>
          <w:trHeight w:val="255"/>
        </w:trPr>
        <w:tc>
          <w:tcPr>
            <w:tcW w:w="5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B2777C"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color w:val="000000"/>
                <w:sz w:val="18"/>
                <w:szCs w:val="18"/>
                <w:lang w:eastAsia="en-ZA"/>
              </w:rPr>
            </w:pPr>
            <w:r w:rsidRPr="00B16875">
              <w:rPr>
                <w:rFonts w:ascii="Verdana" w:hAnsi="Verdana" w:cs="Calibri"/>
                <w:color w:val="000000"/>
                <w:sz w:val="18"/>
                <w:szCs w:val="18"/>
                <w:lang w:eastAsia="en-ZA"/>
              </w:rPr>
              <w:t>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9E943B"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64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98084"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32</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B3FCB4"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12</w:t>
            </w:r>
          </w:p>
        </w:tc>
      </w:tr>
      <w:tr w:rsidR="00B16875" w:rsidRPr="00B16875" w14:paraId="21DA6833" w14:textId="77777777" w:rsidTr="00F443A9">
        <w:trPr>
          <w:gridAfter w:val="1"/>
          <w:wAfter w:w="3748" w:type="dxa"/>
          <w:trHeight w:val="255"/>
        </w:trPr>
        <w:tc>
          <w:tcPr>
            <w:tcW w:w="9629" w:type="dxa"/>
            <w:gridSpan w:val="4"/>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23843462" w14:textId="77777777" w:rsidR="00B16875" w:rsidRPr="00B16875" w:rsidRDefault="00B16875" w:rsidP="00B16875">
            <w:pPr>
              <w:keepLines w:val="0"/>
              <w:tabs>
                <w:tab w:val="clear" w:pos="851"/>
                <w:tab w:val="clear" w:pos="1701"/>
                <w:tab w:val="clear" w:pos="2552"/>
                <w:tab w:val="clear" w:pos="3402"/>
                <w:tab w:val="clear" w:pos="4253"/>
                <w:tab w:val="clear" w:pos="5103"/>
              </w:tabs>
              <w:jc w:val="center"/>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Project 2:  Amendments to the design of existing Waste Rock Dumps (WRDs) in terms of the increase in heights, and allowance for final slope, which will result in extension of footprints</w:t>
            </w:r>
          </w:p>
        </w:tc>
      </w:tr>
      <w:tr w:rsidR="00B16875" w:rsidRPr="00B16875" w14:paraId="3E36B89D" w14:textId="77777777" w:rsidTr="00F443A9">
        <w:trPr>
          <w:trHeight w:val="255"/>
        </w:trPr>
        <w:tc>
          <w:tcPr>
            <w:tcW w:w="9629" w:type="dxa"/>
            <w:gridSpan w:val="4"/>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2DC22C6"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000000"/>
                <w:sz w:val="18"/>
                <w:szCs w:val="18"/>
                <w:lang w:eastAsia="en-ZA"/>
              </w:rPr>
            </w:pPr>
          </w:p>
        </w:tc>
        <w:tc>
          <w:tcPr>
            <w:tcW w:w="3748" w:type="dxa"/>
            <w:tcBorders>
              <w:top w:val="nil"/>
              <w:left w:val="single" w:sz="4" w:space="0" w:color="auto"/>
              <w:bottom w:val="nil"/>
              <w:right w:val="nil"/>
            </w:tcBorders>
            <w:shd w:val="clear" w:color="auto" w:fill="auto"/>
            <w:noWrap/>
            <w:vAlign w:val="bottom"/>
            <w:hideMark/>
          </w:tcPr>
          <w:p w14:paraId="622EF340"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Arial Narrow" w:hAnsi="Arial Narrow" w:cs="Calibri"/>
                <w:b/>
                <w:bCs/>
                <w:color w:val="000000"/>
                <w:sz w:val="20"/>
                <w:lang w:eastAsia="en-ZA"/>
              </w:rPr>
            </w:pPr>
          </w:p>
        </w:tc>
      </w:tr>
      <w:tr w:rsidR="00B16875" w:rsidRPr="00B16875" w14:paraId="331BFD78" w14:textId="77777777" w:rsidTr="00B16875">
        <w:trPr>
          <w:trHeight w:val="255"/>
        </w:trPr>
        <w:tc>
          <w:tcPr>
            <w:tcW w:w="9629"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54553B1F"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color w:val="000000"/>
                <w:sz w:val="18"/>
                <w:szCs w:val="18"/>
                <w:lang w:eastAsia="en-ZA"/>
              </w:rPr>
            </w:pPr>
            <w:r w:rsidRPr="00B16875">
              <w:rPr>
                <w:rFonts w:ascii="Verdana" w:hAnsi="Verdana" w:cs="Calibri"/>
                <w:color w:val="000000"/>
                <w:sz w:val="18"/>
                <w:szCs w:val="18"/>
                <w:lang w:eastAsia="en-ZA"/>
              </w:rPr>
              <w:t>Includes the following WRDs: Village WRD, West Pit WRD, GF WRD, HF Waste Rock Dump, BIS ROM North 1, BIS ROM North 2, East Pit Waste Rock Dump and Discard Dump</w:t>
            </w:r>
          </w:p>
        </w:tc>
        <w:tc>
          <w:tcPr>
            <w:tcW w:w="3748" w:type="dxa"/>
            <w:tcBorders>
              <w:left w:val="single" w:sz="4" w:space="0" w:color="auto"/>
            </w:tcBorders>
            <w:vAlign w:val="center"/>
            <w:hideMark/>
          </w:tcPr>
          <w:p w14:paraId="64C9F72A"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0A41F394" w14:textId="77777777" w:rsidTr="00B16875">
        <w:trPr>
          <w:trHeight w:val="255"/>
        </w:trPr>
        <w:tc>
          <w:tcPr>
            <w:tcW w:w="9629" w:type="dxa"/>
            <w:gridSpan w:val="4"/>
            <w:vMerge/>
            <w:tcBorders>
              <w:top w:val="single" w:sz="4" w:space="0" w:color="auto"/>
              <w:left w:val="single" w:sz="4" w:space="0" w:color="auto"/>
              <w:bottom w:val="single" w:sz="4" w:space="0" w:color="auto"/>
              <w:right w:val="single" w:sz="4" w:space="0" w:color="auto"/>
            </w:tcBorders>
            <w:vAlign w:val="center"/>
            <w:hideMark/>
          </w:tcPr>
          <w:p w14:paraId="53D7BE0F"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color w:val="000000"/>
                <w:sz w:val="18"/>
                <w:szCs w:val="18"/>
                <w:lang w:eastAsia="en-ZA"/>
              </w:rPr>
            </w:pPr>
          </w:p>
        </w:tc>
        <w:tc>
          <w:tcPr>
            <w:tcW w:w="3748" w:type="dxa"/>
            <w:tcBorders>
              <w:top w:val="nil"/>
              <w:left w:val="single" w:sz="4" w:space="0" w:color="auto"/>
              <w:bottom w:val="nil"/>
              <w:right w:val="nil"/>
            </w:tcBorders>
            <w:shd w:val="clear" w:color="auto" w:fill="auto"/>
            <w:noWrap/>
            <w:vAlign w:val="bottom"/>
            <w:hideMark/>
          </w:tcPr>
          <w:p w14:paraId="16A31AA5"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Arial Narrow" w:hAnsi="Arial Narrow" w:cs="Calibri"/>
                <w:color w:val="000000"/>
                <w:sz w:val="20"/>
                <w:lang w:eastAsia="en-ZA"/>
              </w:rPr>
            </w:pPr>
          </w:p>
        </w:tc>
      </w:tr>
      <w:tr w:rsidR="00B16875" w:rsidRPr="00B16875" w14:paraId="5D2DB33E"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1F2A1AC2" w14:textId="77777777" w:rsidR="00B16875" w:rsidRPr="00555250"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FFFFFF"/>
                <w:sz w:val="18"/>
                <w:szCs w:val="18"/>
                <w:lang w:val="de-DE" w:eastAsia="en-ZA"/>
              </w:rPr>
            </w:pPr>
            <w:r w:rsidRPr="00555250">
              <w:rPr>
                <w:rFonts w:ascii="Verdana" w:hAnsi="Verdana" w:cs="Calibri"/>
                <w:b/>
                <w:bCs/>
                <w:color w:val="FFFFFF"/>
                <w:sz w:val="18"/>
                <w:szCs w:val="18"/>
                <w:lang w:val="de-DE" w:eastAsia="en-ZA"/>
              </w:rPr>
              <w:t>Material handling: Waste Rock Dumps</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513B7A" w14:textId="77777777" w:rsidR="00B16875" w:rsidRPr="00152F7D"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152F7D">
              <w:rPr>
                <w:rFonts w:ascii="Verdana" w:hAnsi="Verdana" w:cs="Calibri"/>
                <w:b/>
                <w:bCs/>
                <w:color w:val="000000"/>
                <w:sz w:val="18"/>
                <w:szCs w:val="18"/>
                <w:lang w:eastAsia="en-ZA"/>
              </w:rPr>
              <w:t>366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63773D" w14:textId="77777777" w:rsidR="00B16875" w:rsidRPr="00152F7D"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152F7D">
              <w:rPr>
                <w:rFonts w:ascii="Verdana" w:hAnsi="Verdana" w:cs="Calibri"/>
                <w:b/>
                <w:bCs/>
                <w:color w:val="000000"/>
                <w:sz w:val="18"/>
                <w:szCs w:val="18"/>
                <w:lang w:eastAsia="en-ZA"/>
              </w:rPr>
              <w:t>173</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E21051" w14:textId="77777777" w:rsidR="00B16875" w:rsidRPr="00152F7D"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152F7D">
              <w:rPr>
                <w:rFonts w:ascii="Verdana" w:hAnsi="Verdana" w:cs="Calibri"/>
                <w:b/>
                <w:bCs/>
                <w:color w:val="000000"/>
                <w:sz w:val="18"/>
                <w:szCs w:val="18"/>
                <w:lang w:eastAsia="en-ZA"/>
              </w:rPr>
              <w:t>26</w:t>
            </w:r>
          </w:p>
        </w:tc>
        <w:tc>
          <w:tcPr>
            <w:tcW w:w="3748" w:type="dxa"/>
            <w:tcBorders>
              <w:left w:val="single" w:sz="4" w:space="0" w:color="auto"/>
            </w:tcBorders>
            <w:vAlign w:val="center"/>
            <w:hideMark/>
          </w:tcPr>
          <w:p w14:paraId="5598ACE5"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77BECFCE" w14:textId="77777777" w:rsidTr="00F443A9">
        <w:trPr>
          <w:trHeight w:val="255"/>
        </w:trPr>
        <w:tc>
          <w:tcPr>
            <w:tcW w:w="9629" w:type="dxa"/>
            <w:gridSpan w:val="4"/>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3D423A80" w14:textId="77777777" w:rsidR="00B16875" w:rsidRPr="00B16875" w:rsidRDefault="00B16875" w:rsidP="00B16875">
            <w:pPr>
              <w:keepLines w:val="0"/>
              <w:tabs>
                <w:tab w:val="clear" w:pos="851"/>
                <w:tab w:val="clear" w:pos="1701"/>
                <w:tab w:val="clear" w:pos="2552"/>
                <w:tab w:val="clear" w:pos="3402"/>
                <w:tab w:val="clear" w:pos="4253"/>
                <w:tab w:val="clear" w:pos="5103"/>
              </w:tabs>
              <w:jc w:val="center"/>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Project 3:  Increase of Opencast Footprint Areas, as well as the undertaking of detrital mining for shallow iron ore reserves, including transportation routes (Haul roads)</w:t>
            </w:r>
          </w:p>
        </w:tc>
        <w:tc>
          <w:tcPr>
            <w:tcW w:w="3748" w:type="dxa"/>
            <w:tcBorders>
              <w:left w:val="single" w:sz="4" w:space="0" w:color="auto"/>
            </w:tcBorders>
            <w:vAlign w:val="center"/>
            <w:hideMark/>
          </w:tcPr>
          <w:p w14:paraId="30CB0656"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6262F105" w14:textId="77777777" w:rsidTr="00F443A9">
        <w:trPr>
          <w:trHeight w:val="255"/>
        </w:trPr>
        <w:tc>
          <w:tcPr>
            <w:tcW w:w="9629" w:type="dxa"/>
            <w:gridSpan w:val="4"/>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E37055F"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000000"/>
                <w:sz w:val="18"/>
                <w:szCs w:val="18"/>
                <w:lang w:eastAsia="en-ZA"/>
              </w:rPr>
            </w:pPr>
          </w:p>
        </w:tc>
        <w:tc>
          <w:tcPr>
            <w:tcW w:w="3748" w:type="dxa"/>
            <w:tcBorders>
              <w:top w:val="nil"/>
              <w:left w:val="single" w:sz="4" w:space="0" w:color="auto"/>
              <w:bottom w:val="nil"/>
              <w:right w:val="nil"/>
            </w:tcBorders>
            <w:shd w:val="clear" w:color="auto" w:fill="auto"/>
            <w:noWrap/>
            <w:vAlign w:val="bottom"/>
            <w:hideMark/>
          </w:tcPr>
          <w:p w14:paraId="4FD6114F"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Arial Narrow" w:hAnsi="Arial Narrow" w:cs="Calibri"/>
                <w:b/>
                <w:bCs/>
                <w:color w:val="000000"/>
                <w:sz w:val="20"/>
                <w:lang w:eastAsia="en-ZA"/>
              </w:rPr>
            </w:pPr>
          </w:p>
        </w:tc>
      </w:tr>
      <w:tr w:rsidR="00B16875" w:rsidRPr="00B16875" w14:paraId="2D3FF2E2"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5272F"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color w:val="000000"/>
                <w:sz w:val="18"/>
                <w:szCs w:val="18"/>
                <w:lang w:eastAsia="en-ZA"/>
              </w:rPr>
            </w:pPr>
            <w:r w:rsidRPr="00B16875">
              <w:rPr>
                <w:rFonts w:ascii="Verdana" w:hAnsi="Verdana" w:cs="Calibri"/>
                <w:color w:val="000000"/>
                <w:sz w:val="18"/>
                <w:szCs w:val="18"/>
                <w:lang w:eastAsia="en-ZA"/>
              </w:rPr>
              <w:t>Includes the following Pits: BN Pit, East Pit, Village Pit, HF Pit, BF Pit, Detrital Mining Area</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CEBCD"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color w:val="000000"/>
                <w:sz w:val="18"/>
                <w:szCs w:val="18"/>
                <w:lang w:eastAsia="en-ZA"/>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6ED403"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sz w:val="18"/>
                <w:szCs w:val="18"/>
                <w:lang w:eastAsia="en-ZA"/>
              </w:rPr>
            </w:pP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C86E4D"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color w:val="FF0000"/>
                <w:sz w:val="18"/>
                <w:szCs w:val="18"/>
                <w:lang w:eastAsia="en-ZA"/>
              </w:rPr>
            </w:pPr>
            <w:r w:rsidRPr="00B16875">
              <w:rPr>
                <w:rFonts w:ascii="Verdana" w:hAnsi="Verdana" w:cs="Calibri"/>
                <w:color w:val="FF0000"/>
                <w:sz w:val="18"/>
                <w:szCs w:val="18"/>
                <w:lang w:eastAsia="en-ZA"/>
              </w:rPr>
              <w:t> </w:t>
            </w:r>
          </w:p>
        </w:tc>
        <w:tc>
          <w:tcPr>
            <w:tcW w:w="3748" w:type="dxa"/>
            <w:tcBorders>
              <w:left w:val="single" w:sz="4" w:space="0" w:color="auto"/>
            </w:tcBorders>
            <w:vAlign w:val="center"/>
            <w:hideMark/>
          </w:tcPr>
          <w:p w14:paraId="333C5970"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6E4C5ADA"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09558FBD"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 xml:space="preserve">Overburden Removal </w:t>
            </w:r>
          </w:p>
        </w:tc>
        <w:tc>
          <w:tcPr>
            <w:tcW w:w="1276"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3277EBA6"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13</w:t>
            </w:r>
          </w:p>
        </w:tc>
        <w:tc>
          <w:tcPr>
            <w:tcW w:w="1418"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3D981CAA"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2</w:t>
            </w:r>
          </w:p>
        </w:tc>
        <w:tc>
          <w:tcPr>
            <w:tcW w:w="1275"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0F908C0A"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1</w:t>
            </w:r>
          </w:p>
        </w:tc>
        <w:tc>
          <w:tcPr>
            <w:tcW w:w="3748" w:type="dxa"/>
            <w:tcBorders>
              <w:left w:val="single" w:sz="4" w:space="0" w:color="auto"/>
            </w:tcBorders>
            <w:vAlign w:val="center"/>
            <w:hideMark/>
          </w:tcPr>
          <w:p w14:paraId="37590CC9"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1EB4C956"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02464340"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 xml:space="preserve">Blast Hole Drilling </w:t>
            </w:r>
          </w:p>
        </w:tc>
        <w:tc>
          <w:tcPr>
            <w:tcW w:w="1276"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5C8EB102"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13</w:t>
            </w:r>
          </w:p>
        </w:tc>
        <w:tc>
          <w:tcPr>
            <w:tcW w:w="1418"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692993DC"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7</w:t>
            </w:r>
          </w:p>
        </w:tc>
        <w:tc>
          <w:tcPr>
            <w:tcW w:w="1275"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7B1A529C"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7</w:t>
            </w:r>
          </w:p>
        </w:tc>
        <w:tc>
          <w:tcPr>
            <w:tcW w:w="3748" w:type="dxa"/>
            <w:tcBorders>
              <w:left w:val="single" w:sz="4" w:space="0" w:color="auto"/>
            </w:tcBorders>
            <w:vAlign w:val="center"/>
            <w:hideMark/>
          </w:tcPr>
          <w:p w14:paraId="3BE015E5"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227E6F78"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189CA53D"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 xml:space="preserve">Blasting </w:t>
            </w:r>
          </w:p>
        </w:tc>
        <w:tc>
          <w:tcPr>
            <w:tcW w:w="1276"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4C7BC317"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5</w:t>
            </w:r>
          </w:p>
        </w:tc>
        <w:tc>
          <w:tcPr>
            <w:tcW w:w="1418"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42F83075"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3</w:t>
            </w:r>
          </w:p>
        </w:tc>
        <w:tc>
          <w:tcPr>
            <w:tcW w:w="1275"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4667CFF2"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0</w:t>
            </w:r>
          </w:p>
        </w:tc>
        <w:tc>
          <w:tcPr>
            <w:tcW w:w="3748" w:type="dxa"/>
            <w:tcBorders>
              <w:left w:val="single" w:sz="4" w:space="0" w:color="auto"/>
            </w:tcBorders>
            <w:vAlign w:val="center"/>
            <w:hideMark/>
          </w:tcPr>
          <w:p w14:paraId="17A14FC8"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0BCB943E"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678710D4"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Materials handling: Pits</w:t>
            </w:r>
          </w:p>
        </w:tc>
        <w:tc>
          <w:tcPr>
            <w:tcW w:w="1276"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439D84BC"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14</w:t>
            </w:r>
          </w:p>
        </w:tc>
        <w:tc>
          <w:tcPr>
            <w:tcW w:w="1418"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0CF9F379"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7</w:t>
            </w:r>
          </w:p>
        </w:tc>
        <w:tc>
          <w:tcPr>
            <w:tcW w:w="1275"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6BFE0DE5"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color w:val="000000"/>
                <w:sz w:val="18"/>
                <w:szCs w:val="18"/>
                <w:lang w:eastAsia="en-ZA"/>
              </w:rPr>
            </w:pPr>
            <w:r w:rsidRPr="00B16875">
              <w:rPr>
                <w:rFonts w:ascii="Verdana" w:hAnsi="Verdana" w:cs="Calibri"/>
                <w:color w:val="000000"/>
                <w:sz w:val="18"/>
                <w:szCs w:val="18"/>
                <w:lang w:eastAsia="en-ZA"/>
              </w:rPr>
              <w:t>1</w:t>
            </w:r>
          </w:p>
        </w:tc>
        <w:tc>
          <w:tcPr>
            <w:tcW w:w="3748" w:type="dxa"/>
            <w:tcBorders>
              <w:left w:val="single" w:sz="4" w:space="0" w:color="auto"/>
            </w:tcBorders>
            <w:vAlign w:val="center"/>
            <w:hideMark/>
          </w:tcPr>
          <w:p w14:paraId="0C67F917"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1E092975"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1C02BA6F"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Proposed New Village Pit Haul Road</w:t>
            </w:r>
          </w:p>
        </w:tc>
        <w:tc>
          <w:tcPr>
            <w:tcW w:w="1276"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2FB6F8BC" w14:textId="03F4399C"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sz w:val="18"/>
                <w:szCs w:val="18"/>
                <w:lang w:eastAsia="en-ZA"/>
              </w:rPr>
            </w:pPr>
            <w:r w:rsidRPr="00B16875">
              <w:rPr>
                <w:rFonts w:ascii="Verdana" w:hAnsi="Verdana" w:cs="Calibri"/>
                <w:sz w:val="18"/>
                <w:szCs w:val="18"/>
                <w:lang w:eastAsia="en-ZA"/>
              </w:rPr>
              <w:t>1</w:t>
            </w:r>
            <w:r w:rsidR="00F443A9">
              <w:rPr>
                <w:rFonts w:ascii="Verdana" w:hAnsi="Verdana" w:cs="Calibri"/>
                <w:sz w:val="18"/>
                <w:szCs w:val="18"/>
                <w:lang w:eastAsia="en-ZA"/>
              </w:rPr>
              <w:t xml:space="preserve"> </w:t>
            </w:r>
            <w:r w:rsidRPr="00B16875">
              <w:rPr>
                <w:rFonts w:ascii="Verdana" w:hAnsi="Verdana" w:cs="Calibri"/>
                <w:sz w:val="18"/>
                <w:szCs w:val="18"/>
                <w:lang w:eastAsia="en-ZA"/>
              </w:rPr>
              <w:t>401</w:t>
            </w:r>
          </w:p>
        </w:tc>
        <w:tc>
          <w:tcPr>
            <w:tcW w:w="1418"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197117EB"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sz w:val="18"/>
                <w:szCs w:val="18"/>
                <w:lang w:eastAsia="en-ZA"/>
              </w:rPr>
            </w:pPr>
            <w:r w:rsidRPr="00B16875">
              <w:rPr>
                <w:rFonts w:ascii="Verdana" w:hAnsi="Verdana" w:cs="Calibri"/>
                <w:sz w:val="18"/>
                <w:szCs w:val="18"/>
                <w:lang w:eastAsia="en-ZA"/>
              </w:rPr>
              <w:t>398</w:t>
            </w:r>
          </w:p>
        </w:tc>
        <w:tc>
          <w:tcPr>
            <w:tcW w:w="1275"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22AF611F"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sz w:val="18"/>
                <w:szCs w:val="18"/>
                <w:lang w:eastAsia="en-ZA"/>
              </w:rPr>
            </w:pPr>
            <w:r w:rsidRPr="00B16875">
              <w:rPr>
                <w:rFonts w:ascii="Verdana" w:hAnsi="Verdana" w:cs="Calibri"/>
                <w:sz w:val="18"/>
                <w:szCs w:val="18"/>
                <w:lang w:eastAsia="en-ZA"/>
              </w:rPr>
              <w:t>40</w:t>
            </w:r>
          </w:p>
        </w:tc>
        <w:tc>
          <w:tcPr>
            <w:tcW w:w="3748" w:type="dxa"/>
            <w:tcBorders>
              <w:left w:val="single" w:sz="4" w:space="0" w:color="auto"/>
            </w:tcBorders>
            <w:vAlign w:val="center"/>
            <w:hideMark/>
          </w:tcPr>
          <w:p w14:paraId="3D2DB86E"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54BC884E"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882AA5"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color w:val="000000"/>
                <w:sz w:val="18"/>
                <w:szCs w:val="18"/>
                <w:lang w:eastAsia="en-ZA"/>
              </w:rPr>
            </w:pPr>
            <w:r w:rsidRPr="00B16875">
              <w:rPr>
                <w:rFonts w:ascii="Verdana" w:hAnsi="Verdana" w:cs="Calibri"/>
                <w:color w:val="000000"/>
                <w:sz w:val="18"/>
                <w:szCs w:val="18"/>
                <w:lang w:eastAsia="en-ZA"/>
              </w:rPr>
              <w:t>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8DE2C" w14:textId="4B52B85D"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1</w:t>
            </w:r>
            <w:r w:rsidR="00F443A9">
              <w:rPr>
                <w:rFonts w:ascii="Verdana" w:hAnsi="Verdana" w:cs="Calibri"/>
                <w:b/>
                <w:bCs/>
                <w:color w:val="000000"/>
                <w:sz w:val="18"/>
                <w:szCs w:val="18"/>
                <w:lang w:eastAsia="en-ZA"/>
              </w:rPr>
              <w:t xml:space="preserve"> </w:t>
            </w:r>
            <w:r w:rsidRPr="00B16875">
              <w:rPr>
                <w:rFonts w:ascii="Verdana" w:hAnsi="Verdana" w:cs="Calibri"/>
                <w:b/>
                <w:bCs/>
                <w:color w:val="000000"/>
                <w:sz w:val="18"/>
                <w:szCs w:val="18"/>
                <w:lang w:eastAsia="en-ZA"/>
              </w:rPr>
              <w:t>445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D01CD8"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417</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EF62A9"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49</w:t>
            </w:r>
          </w:p>
        </w:tc>
        <w:tc>
          <w:tcPr>
            <w:tcW w:w="3748" w:type="dxa"/>
            <w:tcBorders>
              <w:left w:val="single" w:sz="4" w:space="0" w:color="auto"/>
            </w:tcBorders>
            <w:vAlign w:val="center"/>
            <w:hideMark/>
          </w:tcPr>
          <w:p w14:paraId="30A8BF38"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47B6C28E" w14:textId="77777777" w:rsidTr="00F443A9">
        <w:trPr>
          <w:trHeight w:val="255"/>
        </w:trPr>
        <w:tc>
          <w:tcPr>
            <w:tcW w:w="9629" w:type="dxa"/>
            <w:gridSpan w:val="4"/>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14:paraId="3FF68090" w14:textId="684E660C" w:rsidR="00B16875" w:rsidRPr="00B16875" w:rsidRDefault="00B16875" w:rsidP="00B16875">
            <w:pPr>
              <w:keepLines w:val="0"/>
              <w:tabs>
                <w:tab w:val="clear" w:pos="851"/>
                <w:tab w:val="clear" w:pos="1701"/>
                <w:tab w:val="clear" w:pos="2552"/>
                <w:tab w:val="clear" w:pos="3402"/>
                <w:tab w:val="clear" w:pos="4253"/>
                <w:tab w:val="clear" w:pos="5103"/>
              </w:tabs>
              <w:jc w:val="center"/>
              <w:rPr>
                <w:rFonts w:ascii="Verdana" w:hAnsi="Verdana" w:cs="Calibri"/>
                <w:color w:val="000000"/>
                <w:sz w:val="18"/>
                <w:szCs w:val="18"/>
                <w:lang w:eastAsia="en-ZA"/>
              </w:rPr>
            </w:pPr>
            <w:r w:rsidRPr="00B16875">
              <w:rPr>
                <w:rFonts w:ascii="Verdana" w:hAnsi="Verdana" w:cs="Calibri"/>
                <w:b/>
                <w:bCs/>
                <w:color w:val="000000"/>
                <w:sz w:val="18"/>
                <w:szCs w:val="18"/>
                <w:lang w:eastAsia="en-ZA"/>
              </w:rPr>
              <w:t>Project 4:  Development of the Beneficiation Project which will comprise of a WHIMS Plant and Jig Plant at Beeshoek</w:t>
            </w:r>
          </w:p>
        </w:tc>
        <w:tc>
          <w:tcPr>
            <w:tcW w:w="3748" w:type="dxa"/>
            <w:tcBorders>
              <w:left w:val="single" w:sz="4" w:space="0" w:color="auto"/>
            </w:tcBorders>
            <w:vAlign w:val="center"/>
            <w:hideMark/>
          </w:tcPr>
          <w:p w14:paraId="6EAEEC93"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426B2CAE" w14:textId="77777777" w:rsidTr="00B16875">
        <w:trPr>
          <w:trHeight w:val="255"/>
        </w:trPr>
        <w:tc>
          <w:tcPr>
            <w:tcW w:w="9629"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4952A4DE"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color w:val="000000"/>
                <w:sz w:val="18"/>
                <w:szCs w:val="18"/>
                <w:lang w:eastAsia="en-ZA"/>
              </w:rPr>
            </w:pPr>
            <w:r w:rsidRPr="00B16875">
              <w:rPr>
                <w:rFonts w:ascii="Verdana" w:hAnsi="Verdana" w:cs="Calibri"/>
                <w:color w:val="000000"/>
                <w:sz w:val="18"/>
                <w:szCs w:val="18"/>
                <w:lang w:eastAsia="en-ZA"/>
              </w:rPr>
              <w:t>Includes emissions from the Jig Plant Crushing and Screening and Stockpiles. WHIMS Plant Processes considered a wet process - emissions are therefore negligible.</w:t>
            </w:r>
          </w:p>
        </w:tc>
        <w:tc>
          <w:tcPr>
            <w:tcW w:w="3748" w:type="dxa"/>
            <w:tcBorders>
              <w:left w:val="single" w:sz="4" w:space="0" w:color="auto"/>
            </w:tcBorders>
            <w:vAlign w:val="center"/>
            <w:hideMark/>
          </w:tcPr>
          <w:p w14:paraId="028BA5FA"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5FD74B6C" w14:textId="77777777" w:rsidTr="00B16875">
        <w:trPr>
          <w:trHeight w:val="255"/>
        </w:trPr>
        <w:tc>
          <w:tcPr>
            <w:tcW w:w="9629" w:type="dxa"/>
            <w:gridSpan w:val="4"/>
            <w:vMerge/>
            <w:tcBorders>
              <w:top w:val="single" w:sz="4" w:space="0" w:color="auto"/>
              <w:left w:val="single" w:sz="4" w:space="0" w:color="auto"/>
              <w:bottom w:val="single" w:sz="4" w:space="0" w:color="auto"/>
              <w:right w:val="single" w:sz="4" w:space="0" w:color="auto"/>
            </w:tcBorders>
            <w:vAlign w:val="center"/>
            <w:hideMark/>
          </w:tcPr>
          <w:p w14:paraId="249DE648"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color w:val="000000"/>
                <w:sz w:val="18"/>
                <w:szCs w:val="18"/>
                <w:lang w:eastAsia="en-ZA"/>
              </w:rPr>
            </w:pPr>
          </w:p>
        </w:tc>
        <w:tc>
          <w:tcPr>
            <w:tcW w:w="3748" w:type="dxa"/>
            <w:tcBorders>
              <w:top w:val="nil"/>
              <w:left w:val="single" w:sz="4" w:space="0" w:color="auto"/>
              <w:bottom w:val="nil"/>
              <w:right w:val="nil"/>
            </w:tcBorders>
            <w:shd w:val="clear" w:color="auto" w:fill="auto"/>
            <w:noWrap/>
            <w:vAlign w:val="bottom"/>
            <w:hideMark/>
          </w:tcPr>
          <w:p w14:paraId="5898252E"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Arial Narrow" w:hAnsi="Arial Narrow" w:cs="Calibri"/>
                <w:color w:val="000000"/>
                <w:sz w:val="20"/>
                <w:lang w:eastAsia="en-ZA"/>
              </w:rPr>
            </w:pPr>
          </w:p>
        </w:tc>
      </w:tr>
      <w:tr w:rsidR="00B16875" w:rsidRPr="00B16875" w14:paraId="48E17679"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617555C9"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Crushing and screening</w:t>
            </w:r>
          </w:p>
        </w:tc>
        <w:tc>
          <w:tcPr>
            <w:tcW w:w="1276"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6D68DAE8"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sz w:val="18"/>
                <w:szCs w:val="18"/>
                <w:lang w:eastAsia="en-ZA"/>
              </w:rPr>
            </w:pPr>
            <w:r w:rsidRPr="00B16875">
              <w:rPr>
                <w:rFonts w:ascii="Verdana" w:hAnsi="Verdana" w:cs="Calibri"/>
                <w:sz w:val="18"/>
                <w:szCs w:val="18"/>
                <w:lang w:eastAsia="en-ZA"/>
              </w:rPr>
              <w:t>94</w:t>
            </w:r>
          </w:p>
        </w:tc>
        <w:tc>
          <w:tcPr>
            <w:tcW w:w="1418"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6AA2DCC8"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sz w:val="18"/>
                <w:szCs w:val="18"/>
                <w:lang w:eastAsia="en-ZA"/>
              </w:rPr>
            </w:pPr>
            <w:r w:rsidRPr="00B16875">
              <w:rPr>
                <w:rFonts w:ascii="Verdana" w:hAnsi="Verdana" w:cs="Calibri"/>
                <w:sz w:val="18"/>
                <w:szCs w:val="18"/>
                <w:lang w:eastAsia="en-ZA"/>
              </w:rPr>
              <w:t>27</w:t>
            </w:r>
          </w:p>
        </w:tc>
        <w:tc>
          <w:tcPr>
            <w:tcW w:w="1275"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04FCD115"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sz w:val="18"/>
                <w:szCs w:val="18"/>
                <w:lang w:eastAsia="en-ZA"/>
              </w:rPr>
            </w:pPr>
            <w:r w:rsidRPr="00B16875">
              <w:rPr>
                <w:rFonts w:ascii="Verdana" w:hAnsi="Verdana" w:cs="Calibri"/>
                <w:sz w:val="18"/>
                <w:szCs w:val="18"/>
                <w:lang w:eastAsia="en-ZA"/>
              </w:rPr>
              <w:t>0</w:t>
            </w:r>
          </w:p>
        </w:tc>
        <w:tc>
          <w:tcPr>
            <w:tcW w:w="3748" w:type="dxa"/>
            <w:tcBorders>
              <w:left w:val="single" w:sz="4" w:space="0" w:color="auto"/>
            </w:tcBorders>
            <w:vAlign w:val="center"/>
            <w:hideMark/>
          </w:tcPr>
          <w:p w14:paraId="71EDBFBC"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4F459B23"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0C8ADE72"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Wind entrainment: Stockpiles</w:t>
            </w:r>
          </w:p>
        </w:tc>
        <w:tc>
          <w:tcPr>
            <w:tcW w:w="1276"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468470C3"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sz w:val="18"/>
                <w:szCs w:val="18"/>
                <w:lang w:eastAsia="en-ZA"/>
              </w:rPr>
            </w:pPr>
            <w:r w:rsidRPr="00B16875">
              <w:rPr>
                <w:rFonts w:ascii="Verdana" w:hAnsi="Verdana" w:cs="Calibri"/>
                <w:sz w:val="18"/>
                <w:szCs w:val="18"/>
                <w:lang w:eastAsia="en-ZA"/>
              </w:rPr>
              <w:t>10</w:t>
            </w:r>
          </w:p>
        </w:tc>
        <w:tc>
          <w:tcPr>
            <w:tcW w:w="1418"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61E6CF44"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sz w:val="18"/>
                <w:szCs w:val="18"/>
                <w:lang w:eastAsia="en-ZA"/>
              </w:rPr>
            </w:pPr>
            <w:r w:rsidRPr="00B16875">
              <w:rPr>
                <w:rFonts w:ascii="Verdana" w:hAnsi="Verdana" w:cs="Calibri"/>
                <w:sz w:val="18"/>
                <w:szCs w:val="18"/>
                <w:lang w:eastAsia="en-ZA"/>
              </w:rPr>
              <w:t>5</w:t>
            </w:r>
          </w:p>
        </w:tc>
        <w:tc>
          <w:tcPr>
            <w:tcW w:w="1275"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6EAA4927"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sz w:val="18"/>
                <w:szCs w:val="18"/>
                <w:lang w:eastAsia="en-ZA"/>
              </w:rPr>
            </w:pPr>
            <w:r w:rsidRPr="00B16875">
              <w:rPr>
                <w:rFonts w:ascii="Verdana" w:hAnsi="Verdana" w:cs="Calibri"/>
                <w:sz w:val="18"/>
                <w:szCs w:val="18"/>
                <w:lang w:eastAsia="en-ZA"/>
              </w:rPr>
              <w:t>2</w:t>
            </w:r>
          </w:p>
        </w:tc>
        <w:tc>
          <w:tcPr>
            <w:tcW w:w="3748" w:type="dxa"/>
            <w:tcBorders>
              <w:left w:val="single" w:sz="4" w:space="0" w:color="auto"/>
            </w:tcBorders>
            <w:vAlign w:val="center"/>
            <w:hideMark/>
          </w:tcPr>
          <w:p w14:paraId="15C55B20"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20AFA3AA"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5D769D"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color w:val="000000"/>
                <w:sz w:val="18"/>
                <w:szCs w:val="18"/>
                <w:lang w:eastAsia="en-ZA"/>
              </w:rPr>
            </w:pPr>
            <w:r w:rsidRPr="00B16875">
              <w:rPr>
                <w:rFonts w:ascii="Verdana" w:hAnsi="Verdana" w:cs="Calibri"/>
                <w:color w:val="000000"/>
                <w:sz w:val="18"/>
                <w:szCs w:val="18"/>
                <w:lang w:eastAsia="en-ZA"/>
              </w:rPr>
              <w:t>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9C4A43"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104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D9D564"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32</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DC2A22"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2</w:t>
            </w:r>
          </w:p>
        </w:tc>
        <w:tc>
          <w:tcPr>
            <w:tcW w:w="3748" w:type="dxa"/>
            <w:tcBorders>
              <w:left w:val="single" w:sz="4" w:space="0" w:color="auto"/>
            </w:tcBorders>
            <w:vAlign w:val="center"/>
            <w:hideMark/>
          </w:tcPr>
          <w:p w14:paraId="3A4914CC"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4FE48DA5" w14:textId="77777777" w:rsidTr="00F443A9">
        <w:trPr>
          <w:trHeight w:val="255"/>
        </w:trPr>
        <w:tc>
          <w:tcPr>
            <w:tcW w:w="9629" w:type="dxa"/>
            <w:gridSpan w:val="4"/>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14:paraId="23FB5628" w14:textId="57EE790B" w:rsidR="00B16875" w:rsidRPr="00B16875" w:rsidRDefault="00B16875" w:rsidP="00B16875">
            <w:pPr>
              <w:keepLines w:val="0"/>
              <w:tabs>
                <w:tab w:val="clear" w:pos="851"/>
                <w:tab w:val="clear" w:pos="1701"/>
                <w:tab w:val="clear" w:pos="2552"/>
                <w:tab w:val="clear" w:pos="3402"/>
                <w:tab w:val="clear" w:pos="4253"/>
                <w:tab w:val="clear" w:pos="5103"/>
              </w:tabs>
              <w:jc w:val="center"/>
              <w:rPr>
                <w:rFonts w:ascii="Verdana" w:hAnsi="Verdana" w:cs="Calibri"/>
                <w:color w:val="000000"/>
                <w:sz w:val="18"/>
                <w:szCs w:val="18"/>
                <w:lang w:eastAsia="en-ZA"/>
              </w:rPr>
            </w:pPr>
            <w:r w:rsidRPr="00B16875">
              <w:rPr>
                <w:rFonts w:ascii="Verdana" w:hAnsi="Verdana" w:cs="Calibri"/>
                <w:b/>
                <w:bCs/>
                <w:color w:val="000000"/>
                <w:sz w:val="18"/>
                <w:szCs w:val="18"/>
                <w:lang w:eastAsia="en-ZA"/>
              </w:rPr>
              <w:t>Other Sources at Beeshoek Mine</w:t>
            </w:r>
          </w:p>
          <w:p w14:paraId="0063C093" w14:textId="6838E245" w:rsidR="00B16875" w:rsidRPr="00B16875" w:rsidRDefault="00B16875" w:rsidP="00B16875">
            <w:pPr>
              <w:keepLines w:val="0"/>
              <w:tabs>
                <w:tab w:val="clear" w:pos="851"/>
                <w:tab w:val="clear" w:pos="1701"/>
                <w:tab w:val="clear" w:pos="2552"/>
                <w:tab w:val="clear" w:pos="3402"/>
                <w:tab w:val="clear" w:pos="4253"/>
                <w:tab w:val="clear" w:pos="5103"/>
              </w:tabs>
              <w:jc w:val="center"/>
              <w:rPr>
                <w:rFonts w:ascii="Verdana" w:hAnsi="Verdana" w:cs="Calibri"/>
                <w:color w:val="000000"/>
                <w:sz w:val="18"/>
                <w:szCs w:val="18"/>
                <w:lang w:eastAsia="en-ZA"/>
              </w:rPr>
            </w:pPr>
          </w:p>
        </w:tc>
        <w:tc>
          <w:tcPr>
            <w:tcW w:w="3748" w:type="dxa"/>
            <w:tcBorders>
              <w:left w:val="single" w:sz="4" w:space="0" w:color="auto"/>
            </w:tcBorders>
            <w:vAlign w:val="center"/>
            <w:hideMark/>
          </w:tcPr>
          <w:p w14:paraId="0DDF7051"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4AC0677F" w14:textId="77777777" w:rsidTr="00B16875">
        <w:trPr>
          <w:trHeight w:val="255"/>
        </w:trPr>
        <w:tc>
          <w:tcPr>
            <w:tcW w:w="693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1AE052" w14:textId="56158B74"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sz w:val="18"/>
                <w:szCs w:val="18"/>
                <w:lang w:eastAsia="en-ZA"/>
              </w:rPr>
            </w:pPr>
            <w:r w:rsidRPr="00B16875">
              <w:rPr>
                <w:rFonts w:ascii="Verdana" w:hAnsi="Verdana" w:cs="Calibri"/>
                <w:sz w:val="18"/>
                <w:szCs w:val="18"/>
                <w:lang w:eastAsia="en-ZA"/>
              </w:rPr>
              <w:t>Includes North and South Mine Processing Plants, Product Stockpile and Vehicle entrained dust from Haul Roads</w:t>
            </w:r>
            <w:r w:rsidR="00C61CF8">
              <w:rPr>
                <w:rFonts w:ascii="Verdana" w:hAnsi="Verdana" w:cs="Calibri"/>
                <w:sz w:val="18"/>
                <w:szCs w:val="18"/>
                <w:lang w:eastAsia="en-ZA"/>
              </w:rPr>
              <w:t>. Dust control on haul roads is assumed to be wetting twice daily.</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1C6CA0"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sz w:val="18"/>
                <w:szCs w:val="18"/>
                <w:lang w:eastAsia="en-ZA"/>
              </w:rPr>
            </w:pP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8010DD"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sz w:val="18"/>
                <w:szCs w:val="18"/>
                <w:lang w:eastAsia="en-ZA"/>
              </w:rPr>
            </w:pPr>
            <w:r w:rsidRPr="00B16875">
              <w:rPr>
                <w:rFonts w:ascii="Verdana" w:hAnsi="Verdana" w:cs="Calibri"/>
                <w:sz w:val="18"/>
                <w:szCs w:val="18"/>
                <w:lang w:eastAsia="en-ZA"/>
              </w:rPr>
              <w:t> </w:t>
            </w:r>
          </w:p>
        </w:tc>
        <w:tc>
          <w:tcPr>
            <w:tcW w:w="3748" w:type="dxa"/>
            <w:tcBorders>
              <w:left w:val="single" w:sz="4" w:space="0" w:color="auto"/>
            </w:tcBorders>
            <w:vAlign w:val="center"/>
            <w:hideMark/>
          </w:tcPr>
          <w:p w14:paraId="0D13C6DB"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3B46FC57"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524F45DB"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Crushing and screening (North and South Processing Plants)</w:t>
            </w:r>
          </w:p>
        </w:tc>
        <w:tc>
          <w:tcPr>
            <w:tcW w:w="1276"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4637D0C7"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282</w:t>
            </w:r>
          </w:p>
        </w:tc>
        <w:tc>
          <w:tcPr>
            <w:tcW w:w="1418"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6651438C"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84</w:t>
            </w:r>
          </w:p>
        </w:tc>
        <w:tc>
          <w:tcPr>
            <w:tcW w:w="1275"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56994938"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0</w:t>
            </w:r>
          </w:p>
        </w:tc>
        <w:tc>
          <w:tcPr>
            <w:tcW w:w="3748" w:type="dxa"/>
            <w:tcBorders>
              <w:left w:val="single" w:sz="4" w:space="0" w:color="auto"/>
            </w:tcBorders>
            <w:vAlign w:val="center"/>
            <w:hideMark/>
          </w:tcPr>
          <w:p w14:paraId="519AD0BE"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7E72F457"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2D4B5DFD"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Wind entrainment: Stockpiles</w:t>
            </w:r>
          </w:p>
        </w:tc>
        <w:tc>
          <w:tcPr>
            <w:tcW w:w="1276"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3F617838"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27</w:t>
            </w:r>
          </w:p>
        </w:tc>
        <w:tc>
          <w:tcPr>
            <w:tcW w:w="1418"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194DD6DC"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13</w:t>
            </w:r>
          </w:p>
        </w:tc>
        <w:tc>
          <w:tcPr>
            <w:tcW w:w="1275"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5A387995"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5</w:t>
            </w:r>
          </w:p>
        </w:tc>
        <w:tc>
          <w:tcPr>
            <w:tcW w:w="3748" w:type="dxa"/>
            <w:tcBorders>
              <w:left w:val="single" w:sz="4" w:space="0" w:color="auto"/>
            </w:tcBorders>
            <w:vAlign w:val="center"/>
            <w:hideMark/>
          </w:tcPr>
          <w:p w14:paraId="439D23CB"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54BD7A33"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1B14A664"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Materials handling: Stockpiles</w:t>
            </w:r>
          </w:p>
        </w:tc>
        <w:tc>
          <w:tcPr>
            <w:tcW w:w="1276"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02401CAE"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2</w:t>
            </w:r>
          </w:p>
        </w:tc>
        <w:tc>
          <w:tcPr>
            <w:tcW w:w="1418"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7098E439"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1</w:t>
            </w:r>
          </w:p>
        </w:tc>
        <w:tc>
          <w:tcPr>
            <w:tcW w:w="1275"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14:paraId="34785493"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0</w:t>
            </w:r>
          </w:p>
        </w:tc>
        <w:tc>
          <w:tcPr>
            <w:tcW w:w="3748" w:type="dxa"/>
            <w:tcBorders>
              <w:left w:val="single" w:sz="4" w:space="0" w:color="auto"/>
            </w:tcBorders>
            <w:vAlign w:val="center"/>
            <w:hideMark/>
          </w:tcPr>
          <w:p w14:paraId="07514B2C"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03D5D604"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0405DE9B"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FFFFFF"/>
                <w:sz w:val="18"/>
                <w:szCs w:val="18"/>
                <w:lang w:eastAsia="en-ZA"/>
              </w:rPr>
            </w:pPr>
            <w:r w:rsidRPr="00B16875">
              <w:rPr>
                <w:rFonts w:ascii="Verdana" w:hAnsi="Verdana" w:cs="Calibri"/>
                <w:b/>
                <w:bCs/>
                <w:color w:val="FFFFFF"/>
                <w:sz w:val="18"/>
                <w:szCs w:val="18"/>
                <w:lang w:eastAsia="en-ZA"/>
              </w:rPr>
              <w:t>Road dust</w:t>
            </w:r>
          </w:p>
        </w:tc>
        <w:tc>
          <w:tcPr>
            <w:tcW w:w="1276"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70399F3F" w14:textId="3F77A572"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4</w:t>
            </w:r>
            <w:r w:rsidR="00F443A9">
              <w:rPr>
                <w:rFonts w:ascii="Verdana" w:hAnsi="Verdana" w:cs="Calibri"/>
                <w:b/>
                <w:bCs/>
                <w:color w:val="000000"/>
                <w:sz w:val="18"/>
                <w:szCs w:val="18"/>
                <w:lang w:eastAsia="en-ZA"/>
              </w:rPr>
              <w:t xml:space="preserve"> </w:t>
            </w:r>
            <w:r w:rsidRPr="00B16875">
              <w:rPr>
                <w:rFonts w:ascii="Verdana" w:hAnsi="Verdana" w:cs="Calibri"/>
                <w:b/>
                <w:bCs/>
                <w:color w:val="000000"/>
                <w:sz w:val="18"/>
                <w:szCs w:val="18"/>
                <w:lang w:eastAsia="en-ZA"/>
              </w:rPr>
              <w:t>748</w:t>
            </w:r>
          </w:p>
        </w:tc>
        <w:tc>
          <w:tcPr>
            <w:tcW w:w="1418"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6D9F23E7" w14:textId="68DC5E10"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1</w:t>
            </w:r>
            <w:r w:rsidR="00F443A9">
              <w:rPr>
                <w:rFonts w:ascii="Verdana" w:hAnsi="Verdana" w:cs="Calibri"/>
                <w:b/>
                <w:bCs/>
                <w:color w:val="000000"/>
                <w:sz w:val="18"/>
                <w:szCs w:val="18"/>
                <w:lang w:eastAsia="en-ZA"/>
              </w:rPr>
              <w:t xml:space="preserve"> </w:t>
            </w:r>
            <w:r w:rsidRPr="00B16875">
              <w:rPr>
                <w:rFonts w:ascii="Verdana" w:hAnsi="Verdana" w:cs="Calibri"/>
                <w:b/>
                <w:bCs/>
                <w:color w:val="000000"/>
                <w:sz w:val="18"/>
                <w:szCs w:val="18"/>
                <w:lang w:eastAsia="en-ZA"/>
              </w:rPr>
              <w:t>366</w:t>
            </w:r>
          </w:p>
        </w:tc>
        <w:tc>
          <w:tcPr>
            <w:tcW w:w="1275"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0D31440A"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135</w:t>
            </w:r>
          </w:p>
        </w:tc>
        <w:tc>
          <w:tcPr>
            <w:tcW w:w="3748" w:type="dxa"/>
            <w:tcBorders>
              <w:left w:val="single" w:sz="4" w:space="0" w:color="auto"/>
            </w:tcBorders>
            <w:vAlign w:val="center"/>
            <w:hideMark/>
          </w:tcPr>
          <w:p w14:paraId="360BF57F"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3943E1D4"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8018DE"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color w:val="000000"/>
                <w:sz w:val="18"/>
                <w:szCs w:val="18"/>
                <w:lang w:eastAsia="en-ZA"/>
              </w:rPr>
            </w:pPr>
            <w:r w:rsidRPr="00B16875">
              <w:rPr>
                <w:rFonts w:ascii="Verdana" w:hAnsi="Verdana" w:cs="Calibri"/>
                <w:color w:val="000000"/>
                <w:sz w:val="18"/>
                <w:szCs w:val="18"/>
                <w:lang w:eastAsia="en-ZA"/>
              </w:rPr>
              <w:t>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46C613" w14:textId="6C12E233"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5</w:t>
            </w:r>
            <w:r w:rsidR="00F443A9">
              <w:rPr>
                <w:rFonts w:ascii="Verdana" w:hAnsi="Verdana" w:cs="Calibri"/>
                <w:b/>
                <w:bCs/>
                <w:color w:val="000000"/>
                <w:sz w:val="18"/>
                <w:szCs w:val="18"/>
                <w:lang w:eastAsia="en-ZA"/>
              </w:rPr>
              <w:t xml:space="preserve"> </w:t>
            </w:r>
            <w:r w:rsidRPr="00B16875">
              <w:rPr>
                <w:rFonts w:ascii="Verdana" w:hAnsi="Verdana" w:cs="Calibri"/>
                <w:b/>
                <w:bCs/>
                <w:color w:val="000000"/>
                <w:sz w:val="18"/>
                <w:szCs w:val="18"/>
                <w:lang w:eastAsia="en-ZA"/>
              </w:rPr>
              <w:t>059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29C768" w14:textId="69118A24"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1</w:t>
            </w:r>
            <w:r w:rsidR="00F443A9">
              <w:rPr>
                <w:rFonts w:ascii="Verdana" w:hAnsi="Verdana" w:cs="Calibri"/>
                <w:b/>
                <w:bCs/>
                <w:color w:val="000000"/>
                <w:sz w:val="18"/>
                <w:szCs w:val="18"/>
                <w:lang w:eastAsia="en-ZA"/>
              </w:rPr>
              <w:t xml:space="preserve"> </w:t>
            </w:r>
            <w:r w:rsidRPr="00B16875">
              <w:rPr>
                <w:rFonts w:ascii="Verdana" w:hAnsi="Verdana" w:cs="Calibri"/>
                <w:b/>
                <w:bCs/>
                <w:color w:val="000000"/>
                <w:sz w:val="18"/>
                <w:szCs w:val="18"/>
                <w:lang w:eastAsia="en-ZA"/>
              </w:rPr>
              <w:t>464</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D3A80A" w14:textId="77777777" w:rsidR="00B16875" w:rsidRPr="00B16875"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B16875">
              <w:rPr>
                <w:rFonts w:ascii="Verdana" w:hAnsi="Verdana" w:cs="Calibri"/>
                <w:b/>
                <w:bCs/>
                <w:color w:val="000000"/>
                <w:sz w:val="18"/>
                <w:szCs w:val="18"/>
                <w:lang w:eastAsia="en-ZA"/>
              </w:rPr>
              <w:t>141</w:t>
            </w:r>
          </w:p>
        </w:tc>
        <w:tc>
          <w:tcPr>
            <w:tcW w:w="3748" w:type="dxa"/>
            <w:tcBorders>
              <w:left w:val="single" w:sz="4" w:space="0" w:color="auto"/>
            </w:tcBorders>
            <w:vAlign w:val="center"/>
            <w:hideMark/>
          </w:tcPr>
          <w:p w14:paraId="4FE25781"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r w:rsidR="00B16875" w:rsidRPr="00B16875" w14:paraId="653DFCD6" w14:textId="77777777" w:rsidTr="00B16875">
        <w:trPr>
          <w:trHeight w:val="255"/>
        </w:trPr>
        <w:tc>
          <w:tcPr>
            <w:tcW w:w="5660" w:type="dxa"/>
            <w:tcBorders>
              <w:top w:val="single" w:sz="4" w:space="0" w:color="auto"/>
              <w:left w:val="single" w:sz="4" w:space="0" w:color="auto"/>
              <w:bottom w:val="single" w:sz="4" w:space="0" w:color="auto"/>
              <w:right w:val="single" w:sz="4" w:space="0" w:color="auto"/>
            </w:tcBorders>
            <w:shd w:val="clear" w:color="000000" w:fill="9BBB59"/>
            <w:noWrap/>
            <w:vAlign w:val="center"/>
            <w:hideMark/>
          </w:tcPr>
          <w:p w14:paraId="7C3B666B" w14:textId="3794E1BF" w:rsidR="00B16875" w:rsidRPr="00B16875" w:rsidRDefault="00B16875" w:rsidP="00B16875">
            <w:pPr>
              <w:keepLines w:val="0"/>
              <w:tabs>
                <w:tab w:val="clear" w:pos="851"/>
                <w:tab w:val="clear" w:pos="1701"/>
                <w:tab w:val="clear" w:pos="2552"/>
                <w:tab w:val="clear" w:pos="3402"/>
                <w:tab w:val="clear" w:pos="4253"/>
                <w:tab w:val="clear" w:pos="5103"/>
              </w:tabs>
              <w:jc w:val="left"/>
              <w:rPr>
                <w:rFonts w:ascii="Verdana" w:hAnsi="Verdana" w:cs="Calibri"/>
                <w:b/>
                <w:bCs/>
                <w:color w:val="FFFFFF"/>
                <w:sz w:val="18"/>
                <w:szCs w:val="18"/>
                <w:lang w:eastAsia="en-ZA"/>
              </w:rPr>
            </w:pPr>
            <w:r w:rsidRPr="00F443A9">
              <w:rPr>
                <w:rFonts w:ascii="Verdana" w:hAnsi="Verdana" w:cs="Calibri"/>
                <w:b/>
                <w:bCs/>
                <w:sz w:val="18"/>
                <w:szCs w:val="18"/>
                <w:lang w:eastAsia="en-ZA"/>
              </w:rPr>
              <w:t>TOTAL</w:t>
            </w:r>
            <w:r w:rsidR="00F443A9" w:rsidRPr="00F443A9">
              <w:rPr>
                <w:rFonts w:ascii="Verdana" w:hAnsi="Verdana" w:cs="Calibri"/>
                <w:b/>
                <w:bCs/>
                <w:sz w:val="18"/>
                <w:szCs w:val="18"/>
                <w:lang w:eastAsia="en-ZA"/>
              </w:rPr>
              <w:t xml:space="preserve"> MINE EMISSIONS</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D50000" w14:textId="2B7CABED" w:rsidR="00B16875" w:rsidRPr="00F443A9"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F443A9">
              <w:rPr>
                <w:rFonts w:ascii="Verdana" w:hAnsi="Verdana" w:cs="Calibri"/>
                <w:b/>
                <w:bCs/>
                <w:color w:val="000000"/>
                <w:sz w:val="18"/>
                <w:szCs w:val="18"/>
                <w:lang w:eastAsia="en-ZA"/>
              </w:rPr>
              <w:t>7</w:t>
            </w:r>
            <w:r w:rsidR="00F443A9">
              <w:rPr>
                <w:rFonts w:ascii="Verdana" w:hAnsi="Verdana" w:cs="Calibri"/>
                <w:b/>
                <w:bCs/>
                <w:color w:val="000000"/>
                <w:sz w:val="18"/>
                <w:szCs w:val="18"/>
                <w:lang w:eastAsia="en-ZA"/>
              </w:rPr>
              <w:t xml:space="preserve"> </w:t>
            </w:r>
            <w:r w:rsidRPr="00F443A9">
              <w:rPr>
                <w:rFonts w:ascii="Verdana" w:hAnsi="Verdana" w:cs="Calibri"/>
                <w:b/>
                <w:bCs/>
                <w:color w:val="000000"/>
                <w:sz w:val="18"/>
                <w:szCs w:val="18"/>
                <w:lang w:eastAsia="en-ZA"/>
              </w:rPr>
              <w:t>039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6DAD7B" w14:textId="60ED6A5B" w:rsidR="00B16875" w:rsidRPr="00F443A9"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F443A9">
              <w:rPr>
                <w:rFonts w:ascii="Verdana" w:hAnsi="Verdana" w:cs="Calibri"/>
                <w:b/>
                <w:bCs/>
                <w:color w:val="000000"/>
                <w:sz w:val="18"/>
                <w:szCs w:val="18"/>
                <w:lang w:eastAsia="en-ZA"/>
              </w:rPr>
              <w:t>2</w:t>
            </w:r>
            <w:r w:rsidR="00F443A9">
              <w:rPr>
                <w:rFonts w:ascii="Verdana" w:hAnsi="Verdana" w:cs="Calibri"/>
                <w:b/>
                <w:bCs/>
                <w:color w:val="000000"/>
                <w:sz w:val="18"/>
                <w:szCs w:val="18"/>
                <w:lang w:eastAsia="en-ZA"/>
              </w:rPr>
              <w:t xml:space="preserve"> </w:t>
            </w:r>
            <w:r w:rsidRPr="00F443A9">
              <w:rPr>
                <w:rFonts w:ascii="Verdana" w:hAnsi="Verdana" w:cs="Calibri"/>
                <w:b/>
                <w:bCs/>
                <w:color w:val="000000"/>
                <w:sz w:val="18"/>
                <w:szCs w:val="18"/>
                <w:lang w:eastAsia="en-ZA"/>
              </w:rPr>
              <w:t>118</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A52B56" w14:textId="77777777" w:rsidR="00B16875" w:rsidRPr="00F443A9" w:rsidRDefault="00B16875" w:rsidP="00B16875">
            <w:pPr>
              <w:keepLines w:val="0"/>
              <w:tabs>
                <w:tab w:val="clear" w:pos="851"/>
                <w:tab w:val="clear" w:pos="1701"/>
                <w:tab w:val="clear" w:pos="2552"/>
                <w:tab w:val="clear" w:pos="3402"/>
                <w:tab w:val="clear" w:pos="4253"/>
                <w:tab w:val="clear" w:pos="5103"/>
              </w:tabs>
              <w:jc w:val="right"/>
              <w:rPr>
                <w:rFonts w:ascii="Verdana" w:hAnsi="Verdana" w:cs="Calibri"/>
                <w:b/>
                <w:bCs/>
                <w:color w:val="000000"/>
                <w:sz w:val="18"/>
                <w:szCs w:val="18"/>
                <w:lang w:eastAsia="en-ZA"/>
              </w:rPr>
            </w:pPr>
            <w:r w:rsidRPr="00F443A9">
              <w:rPr>
                <w:rFonts w:ascii="Verdana" w:hAnsi="Verdana" w:cs="Calibri"/>
                <w:b/>
                <w:bCs/>
                <w:color w:val="000000"/>
                <w:sz w:val="18"/>
                <w:szCs w:val="18"/>
                <w:lang w:eastAsia="en-ZA"/>
              </w:rPr>
              <w:t>230</w:t>
            </w:r>
          </w:p>
        </w:tc>
        <w:tc>
          <w:tcPr>
            <w:tcW w:w="3748" w:type="dxa"/>
            <w:tcBorders>
              <w:left w:val="single" w:sz="4" w:space="0" w:color="auto"/>
            </w:tcBorders>
            <w:vAlign w:val="center"/>
            <w:hideMark/>
          </w:tcPr>
          <w:p w14:paraId="747C7268" w14:textId="77777777" w:rsidR="00B16875" w:rsidRPr="00B16875" w:rsidRDefault="00B16875" w:rsidP="00B16875">
            <w:pPr>
              <w:keepLines w:val="0"/>
              <w:tabs>
                <w:tab w:val="clear" w:pos="851"/>
                <w:tab w:val="clear" w:pos="1701"/>
                <w:tab w:val="clear" w:pos="2552"/>
                <w:tab w:val="clear" w:pos="3402"/>
                <w:tab w:val="clear" w:pos="4253"/>
                <w:tab w:val="clear" w:pos="5103"/>
              </w:tabs>
              <w:jc w:val="left"/>
              <w:rPr>
                <w:rFonts w:ascii="Times New Roman" w:hAnsi="Times New Roman"/>
                <w:sz w:val="20"/>
                <w:lang w:eastAsia="en-ZA"/>
              </w:rPr>
            </w:pPr>
          </w:p>
        </w:tc>
      </w:tr>
    </w:tbl>
    <w:p w14:paraId="58A0BB36" w14:textId="4E05E1F6" w:rsidR="00E54F65" w:rsidRDefault="00B16875" w:rsidP="008F7A8D">
      <w:pPr>
        <w:tabs>
          <w:tab w:val="clear" w:pos="851"/>
          <w:tab w:val="left" w:pos="709"/>
        </w:tabs>
        <w:spacing w:line="276" w:lineRule="auto"/>
        <w:rPr>
          <w:rFonts w:ascii="Verdana" w:hAnsi="Verdana" w:cs="Arial"/>
          <w:szCs w:val="22"/>
        </w:rPr>
      </w:pPr>
      <w:r>
        <w:rPr>
          <w:rFonts w:ascii="Verdana" w:hAnsi="Verdana" w:cs="Arial"/>
          <w:szCs w:val="22"/>
        </w:rPr>
        <w:t xml:space="preserve"> </w:t>
      </w:r>
    </w:p>
    <w:p w14:paraId="04153DF8" w14:textId="08E00385" w:rsidR="00C61CF8" w:rsidRDefault="00C61CF8" w:rsidP="008F7A8D">
      <w:pPr>
        <w:tabs>
          <w:tab w:val="clear" w:pos="851"/>
          <w:tab w:val="left" w:pos="709"/>
        </w:tabs>
        <w:spacing w:line="276" w:lineRule="auto"/>
        <w:rPr>
          <w:rFonts w:ascii="Verdana" w:hAnsi="Verdana" w:cs="Arial"/>
          <w:szCs w:val="22"/>
        </w:rPr>
      </w:pPr>
      <w:r>
        <w:rPr>
          <w:rFonts w:ascii="Verdana" w:hAnsi="Verdana" w:cs="Arial"/>
          <w:szCs w:val="22"/>
        </w:rPr>
        <w:t xml:space="preserve">The significant contribution to the particulate emissions from the entrainment of dust by vehicles on haul roads is noteworthy.  The particulate emission estimate for haul roads assumes wetting twice daily. </w:t>
      </w:r>
    </w:p>
    <w:p w14:paraId="6D57B091" w14:textId="77777777" w:rsidR="00C61CF8" w:rsidRDefault="00C61CF8" w:rsidP="008F7A8D">
      <w:pPr>
        <w:tabs>
          <w:tab w:val="clear" w:pos="851"/>
          <w:tab w:val="left" w:pos="709"/>
        </w:tabs>
        <w:spacing w:line="276" w:lineRule="auto"/>
        <w:rPr>
          <w:rFonts w:ascii="Verdana" w:hAnsi="Verdana" w:cs="Arial"/>
          <w:szCs w:val="22"/>
        </w:rPr>
      </w:pPr>
    </w:p>
    <w:p w14:paraId="52BA794D" w14:textId="4CC4025C" w:rsidR="00152F7D" w:rsidRDefault="00152F7D" w:rsidP="008F7A8D">
      <w:pPr>
        <w:tabs>
          <w:tab w:val="clear" w:pos="851"/>
          <w:tab w:val="left" w:pos="709"/>
        </w:tabs>
        <w:spacing w:line="276" w:lineRule="auto"/>
        <w:rPr>
          <w:rFonts w:ascii="Verdana" w:hAnsi="Verdana" w:cs="Arial"/>
          <w:szCs w:val="22"/>
        </w:rPr>
      </w:pPr>
      <w:r>
        <w:rPr>
          <w:rFonts w:ascii="Verdana" w:hAnsi="Verdana" w:cs="Arial"/>
          <w:szCs w:val="22"/>
        </w:rPr>
        <w:t xml:space="preserve">Noteworthy is the added contribution of the respective projects to the total emission. After implementation of the </w:t>
      </w:r>
      <w:r w:rsidR="00020A77">
        <w:rPr>
          <w:rFonts w:ascii="Verdana" w:hAnsi="Verdana" w:cs="Arial"/>
          <w:szCs w:val="22"/>
        </w:rPr>
        <w:t>c</w:t>
      </w:r>
      <w:r>
        <w:rPr>
          <w:rFonts w:ascii="Verdana" w:hAnsi="Verdana" w:cs="Arial"/>
          <w:szCs w:val="22"/>
        </w:rPr>
        <w:t xml:space="preserve">onsolidation </w:t>
      </w:r>
      <w:r w:rsidR="00020A77">
        <w:rPr>
          <w:rFonts w:ascii="Verdana" w:hAnsi="Verdana" w:cs="Arial"/>
          <w:szCs w:val="22"/>
        </w:rPr>
        <w:t xml:space="preserve">projects the total emissions from Beeshoek Mine increase from the current emissions.  </w:t>
      </w:r>
      <w:r>
        <w:rPr>
          <w:rFonts w:ascii="Verdana" w:hAnsi="Verdana" w:cs="Arial"/>
          <w:szCs w:val="22"/>
        </w:rPr>
        <w:t>of the ROS (Project 1)</w:t>
      </w:r>
      <w:r w:rsidR="00020A77">
        <w:rPr>
          <w:rFonts w:ascii="Verdana" w:hAnsi="Verdana" w:cs="Arial"/>
          <w:szCs w:val="22"/>
        </w:rPr>
        <w:t>.  The total annual TSP emission in 2019 was 5 224 tons per annum (</w:t>
      </w:r>
      <w:r w:rsidR="00020A77" w:rsidRPr="00020A77">
        <w:rPr>
          <w:rFonts w:ascii="Verdana" w:hAnsi="Verdana" w:cs="Arial"/>
          <w:szCs w:val="22"/>
        </w:rPr>
        <w:fldChar w:fldCharType="begin"/>
      </w:r>
      <w:r w:rsidR="00020A77" w:rsidRPr="00020A77">
        <w:rPr>
          <w:rFonts w:ascii="Verdana" w:hAnsi="Verdana" w:cs="Arial"/>
          <w:szCs w:val="22"/>
        </w:rPr>
        <w:instrText xml:space="preserve"> REF _Ref61340834 \h </w:instrText>
      </w:r>
      <w:r w:rsidR="00020A77">
        <w:rPr>
          <w:rFonts w:ascii="Verdana" w:hAnsi="Verdana" w:cs="Arial"/>
          <w:szCs w:val="22"/>
        </w:rPr>
        <w:instrText xml:space="preserve"> \* MERGEFORMAT </w:instrText>
      </w:r>
      <w:r w:rsidR="00020A77" w:rsidRPr="00020A77">
        <w:rPr>
          <w:rFonts w:ascii="Verdana" w:hAnsi="Verdana" w:cs="Arial"/>
          <w:szCs w:val="22"/>
        </w:rPr>
      </w:r>
      <w:r w:rsidR="00020A77" w:rsidRPr="00020A77">
        <w:rPr>
          <w:rFonts w:ascii="Verdana" w:hAnsi="Verdana" w:cs="Arial"/>
          <w:szCs w:val="22"/>
        </w:rPr>
        <w:fldChar w:fldCharType="separate"/>
      </w:r>
      <w:r w:rsidR="00641059" w:rsidRPr="00641059">
        <w:rPr>
          <w:rFonts w:ascii="Verdana" w:hAnsi="Verdana"/>
        </w:rPr>
        <w:t xml:space="preserve">Table </w:t>
      </w:r>
      <w:r w:rsidR="00641059" w:rsidRPr="00641059">
        <w:rPr>
          <w:rFonts w:ascii="Verdana" w:hAnsi="Verdana"/>
          <w:noProof/>
        </w:rPr>
        <w:t>6</w:t>
      </w:r>
      <w:r w:rsidR="00641059" w:rsidRPr="00641059">
        <w:rPr>
          <w:rFonts w:ascii="Verdana" w:hAnsi="Verdana"/>
          <w:noProof/>
        </w:rPr>
        <w:noBreakHyphen/>
        <w:t>2</w:t>
      </w:r>
      <w:r w:rsidR="00020A77" w:rsidRPr="00020A77">
        <w:rPr>
          <w:rFonts w:ascii="Verdana" w:hAnsi="Verdana" w:cs="Arial"/>
          <w:szCs w:val="22"/>
        </w:rPr>
        <w:fldChar w:fldCharType="end"/>
      </w:r>
      <w:r w:rsidR="00020A77">
        <w:rPr>
          <w:rFonts w:ascii="Verdana" w:hAnsi="Verdana" w:cs="Arial"/>
          <w:szCs w:val="22"/>
        </w:rPr>
        <w:t>), which will increase to 7 039 tons per annum.  Similarly, the PM</w:t>
      </w:r>
      <w:r w:rsidR="00020A77">
        <w:rPr>
          <w:rFonts w:ascii="Verdana" w:hAnsi="Verdana" w:cs="Arial"/>
          <w:szCs w:val="22"/>
          <w:vertAlign w:val="subscript"/>
        </w:rPr>
        <w:t>10</w:t>
      </w:r>
      <w:r w:rsidR="00020A77">
        <w:rPr>
          <w:rFonts w:ascii="Verdana" w:hAnsi="Verdana" w:cs="Arial"/>
          <w:szCs w:val="22"/>
        </w:rPr>
        <w:t xml:space="preserve"> emission will increase from 1 545 to 2 118 tons per annum and the PM</w:t>
      </w:r>
      <w:r w:rsidR="00020A77">
        <w:rPr>
          <w:rFonts w:ascii="Verdana" w:hAnsi="Verdana" w:cs="Arial"/>
          <w:szCs w:val="22"/>
          <w:vertAlign w:val="subscript"/>
        </w:rPr>
        <w:t>2.5</w:t>
      </w:r>
      <w:r w:rsidR="00020A77">
        <w:rPr>
          <w:rFonts w:ascii="Verdana" w:hAnsi="Verdana" w:cs="Arial"/>
          <w:szCs w:val="22"/>
        </w:rPr>
        <w:t xml:space="preserve"> emission will increase from 172 to 230 tons per annum.</w:t>
      </w:r>
    </w:p>
    <w:p w14:paraId="0E4F04BF" w14:textId="0875B974" w:rsidR="00020A77" w:rsidRDefault="00020A77" w:rsidP="008F7A8D">
      <w:pPr>
        <w:tabs>
          <w:tab w:val="clear" w:pos="851"/>
          <w:tab w:val="left" w:pos="709"/>
        </w:tabs>
        <w:spacing w:line="276" w:lineRule="auto"/>
        <w:rPr>
          <w:rFonts w:ascii="Verdana" w:hAnsi="Verdana" w:cs="Arial"/>
          <w:szCs w:val="22"/>
        </w:rPr>
      </w:pPr>
    </w:p>
    <w:p w14:paraId="2758551C" w14:textId="4B138E05" w:rsidR="00020A77" w:rsidRPr="00020A77" w:rsidRDefault="00020A77" w:rsidP="008F7A8D">
      <w:pPr>
        <w:tabs>
          <w:tab w:val="clear" w:pos="851"/>
          <w:tab w:val="left" w:pos="709"/>
        </w:tabs>
        <w:spacing w:line="276" w:lineRule="auto"/>
        <w:rPr>
          <w:rFonts w:ascii="Verdana" w:hAnsi="Verdana" w:cs="Arial"/>
          <w:szCs w:val="22"/>
        </w:rPr>
      </w:pPr>
      <w:r>
        <w:rPr>
          <w:rFonts w:ascii="Verdana" w:hAnsi="Verdana" w:cs="Arial"/>
          <w:szCs w:val="22"/>
        </w:rPr>
        <w:t>Noteworthy is the relative contribution of each of the four optimisation projects to the total mine emission (</w:t>
      </w:r>
      <w:r w:rsidRPr="00020A77">
        <w:rPr>
          <w:rFonts w:ascii="Verdana" w:hAnsi="Verdana" w:cs="Arial"/>
          <w:szCs w:val="22"/>
        </w:rPr>
        <w:fldChar w:fldCharType="begin"/>
      </w:r>
      <w:r w:rsidRPr="00020A77">
        <w:rPr>
          <w:rFonts w:ascii="Verdana" w:hAnsi="Verdana" w:cs="Arial"/>
          <w:szCs w:val="22"/>
        </w:rPr>
        <w:instrText xml:space="preserve"> REF _Ref63314470 \h </w:instrText>
      </w:r>
      <w:r>
        <w:rPr>
          <w:rFonts w:ascii="Verdana" w:hAnsi="Verdana" w:cs="Arial"/>
          <w:szCs w:val="22"/>
        </w:rPr>
        <w:instrText xml:space="preserve"> \* MERGEFORMAT </w:instrText>
      </w:r>
      <w:r w:rsidRPr="00020A77">
        <w:rPr>
          <w:rFonts w:ascii="Verdana" w:hAnsi="Verdana" w:cs="Arial"/>
          <w:szCs w:val="22"/>
        </w:rPr>
      </w:r>
      <w:r w:rsidRPr="00020A77">
        <w:rPr>
          <w:rFonts w:ascii="Verdana" w:hAnsi="Verdana" w:cs="Arial"/>
          <w:szCs w:val="22"/>
        </w:rPr>
        <w:fldChar w:fldCharType="separate"/>
      </w:r>
      <w:r w:rsidR="00641059" w:rsidRPr="00641059">
        <w:rPr>
          <w:rFonts w:ascii="Verdana" w:hAnsi="Verdana"/>
        </w:rPr>
        <w:t xml:space="preserve">Table </w:t>
      </w:r>
      <w:r w:rsidR="00641059" w:rsidRPr="00641059">
        <w:rPr>
          <w:rFonts w:ascii="Verdana" w:hAnsi="Verdana"/>
          <w:noProof/>
        </w:rPr>
        <w:t>8</w:t>
      </w:r>
      <w:r w:rsidR="00641059" w:rsidRPr="00641059">
        <w:rPr>
          <w:rFonts w:ascii="Verdana" w:hAnsi="Verdana"/>
          <w:noProof/>
        </w:rPr>
        <w:noBreakHyphen/>
        <w:t>2</w:t>
      </w:r>
      <w:r w:rsidRPr="00020A77">
        <w:rPr>
          <w:rFonts w:ascii="Verdana" w:hAnsi="Verdana" w:cs="Arial"/>
          <w:szCs w:val="22"/>
        </w:rPr>
        <w:fldChar w:fldCharType="end"/>
      </w:r>
      <w:r>
        <w:rPr>
          <w:rFonts w:ascii="Verdana" w:hAnsi="Verdana" w:cs="Arial"/>
          <w:szCs w:val="22"/>
        </w:rPr>
        <w:t>).  The proposed increase to the footprint of the opencast pit makes the largest contribution to the increased TSP, PM</w:t>
      </w:r>
      <w:r>
        <w:rPr>
          <w:rFonts w:ascii="Verdana" w:hAnsi="Verdana" w:cs="Arial"/>
          <w:szCs w:val="22"/>
          <w:vertAlign w:val="subscript"/>
        </w:rPr>
        <w:t>10</w:t>
      </w:r>
      <w:r>
        <w:rPr>
          <w:rFonts w:ascii="Verdana" w:hAnsi="Verdana" w:cs="Arial"/>
          <w:szCs w:val="22"/>
        </w:rPr>
        <w:t xml:space="preserve"> and PM</w:t>
      </w:r>
      <w:r>
        <w:rPr>
          <w:rFonts w:ascii="Verdana" w:hAnsi="Verdana" w:cs="Arial"/>
          <w:szCs w:val="22"/>
          <w:vertAlign w:val="subscript"/>
        </w:rPr>
        <w:t>2.5</w:t>
      </w:r>
      <w:r>
        <w:rPr>
          <w:rFonts w:ascii="Verdana" w:hAnsi="Verdana" w:cs="Arial"/>
          <w:szCs w:val="22"/>
        </w:rPr>
        <w:t xml:space="preserve"> emissio</w:t>
      </w:r>
      <w:r w:rsidR="00AA0721">
        <w:rPr>
          <w:rFonts w:ascii="Verdana" w:hAnsi="Verdana" w:cs="Arial"/>
          <w:szCs w:val="22"/>
        </w:rPr>
        <w:t>n, followed by the amendments to the waste rock dumps.  The emission contribution from Project 1 and Project 4 are small.</w:t>
      </w:r>
    </w:p>
    <w:p w14:paraId="5E3F4839" w14:textId="7DA45E4F" w:rsidR="00152F7D" w:rsidRDefault="00152F7D" w:rsidP="008F7A8D">
      <w:pPr>
        <w:tabs>
          <w:tab w:val="clear" w:pos="851"/>
          <w:tab w:val="left" w:pos="709"/>
        </w:tabs>
        <w:spacing w:line="276" w:lineRule="auto"/>
        <w:rPr>
          <w:rFonts w:ascii="Verdana" w:hAnsi="Verdana" w:cs="Arial"/>
          <w:szCs w:val="22"/>
        </w:rPr>
      </w:pPr>
    </w:p>
    <w:p w14:paraId="25C3066B" w14:textId="0F0EBA66" w:rsidR="00152F7D" w:rsidRDefault="00152F7D" w:rsidP="009145CD">
      <w:pPr>
        <w:pStyle w:val="Caption"/>
      </w:pPr>
      <w:bookmarkStart w:id="180" w:name="_Ref63314470"/>
      <w:bookmarkStart w:id="181" w:name="_Toc74924131"/>
      <w:r>
        <w:t xml:space="preserve">Table </w:t>
      </w:r>
      <w:r>
        <w:fldChar w:fldCharType="begin"/>
      </w:r>
      <w:r>
        <w:instrText xml:space="preserve"> STYLEREF 1 \s </w:instrText>
      </w:r>
      <w:r>
        <w:fldChar w:fldCharType="separate"/>
      </w:r>
      <w:r w:rsidR="00641059">
        <w:t>8</w:t>
      </w:r>
      <w:r>
        <w:fldChar w:fldCharType="end"/>
      </w:r>
      <w:r>
        <w:noBreakHyphen/>
      </w:r>
      <w:r>
        <w:fldChar w:fldCharType="begin"/>
      </w:r>
      <w:r>
        <w:instrText xml:space="preserve"> SEQ Table \* ARABIC \s 1 </w:instrText>
      </w:r>
      <w:r>
        <w:fldChar w:fldCharType="separate"/>
      </w:r>
      <w:r w:rsidR="00641059">
        <w:t>2</w:t>
      </w:r>
      <w:r>
        <w:fldChar w:fldCharType="end"/>
      </w:r>
      <w:bookmarkEnd w:id="180"/>
      <w:r>
        <w:t>: Percentage contribution to the total Beeshoek Mine emission</w:t>
      </w:r>
      <w:bookmarkEnd w:id="181"/>
    </w:p>
    <w:tbl>
      <w:tblPr>
        <w:tblW w:w="8360" w:type="dxa"/>
        <w:jc w:val="center"/>
        <w:tblLook w:val="04A0" w:firstRow="1" w:lastRow="0" w:firstColumn="1" w:lastColumn="0" w:noHBand="0" w:noVBand="1"/>
      </w:tblPr>
      <w:tblGrid>
        <w:gridCol w:w="4675"/>
        <w:gridCol w:w="1134"/>
        <w:gridCol w:w="992"/>
        <w:gridCol w:w="1559"/>
      </w:tblGrid>
      <w:tr w:rsidR="00020A77" w:rsidRPr="00152F7D" w14:paraId="0C8B6C3D" w14:textId="77777777" w:rsidTr="00020A77">
        <w:trPr>
          <w:trHeight w:val="255"/>
          <w:jc w:val="center"/>
        </w:trPr>
        <w:tc>
          <w:tcPr>
            <w:tcW w:w="4675" w:type="dxa"/>
            <w:tcBorders>
              <w:top w:val="single" w:sz="8" w:space="0" w:color="FFFFFF"/>
              <w:left w:val="single" w:sz="8" w:space="0" w:color="FFFFFF"/>
              <w:bottom w:val="single" w:sz="8" w:space="0" w:color="FFFFFF"/>
              <w:right w:val="nil"/>
            </w:tcBorders>
            <w:shd w:val="clear" w:color="000000" w:fill="9BBB59"/>
            <w:noWrap/>
            <w:vAlign w:val="center"/>
            <w:hideMark/>
          </w:tcPr>
          <w:p w14:paraId="3E7FEADE" w14:textId="77777777" w:rsidR="00152F7D" w:rsidRPr="00152F7D" w:rsidRDefault="00152F7D" w:rsidP="00152F7D">
            <w:pPr>
              <w:keepLines w:val="0"/>
              <w:tabs>
                <w:tab w:val="clear" w:pos="851"/>
                <w:tab w:val="clear" w:pos="1701"/>
                <w:tab w:val="clear" w:pos="2552"/>
                <w:tab w:val="clear" w:pos="3402"/>
                <w:tab w:val="clear" w:pos="4253"/>
                <w:tab w:val="clear" w:pos="5103"/>
              </w:tabs>
              <w:jc w:val="center"/>
              <w:rPr>
                <w:rFonts w:ascii="Verdana" w:hAnsi="Verdana" w:cs="Calibri"/>
                <w:b/>
                <w:bCs/>
                <w:color w:val="FFFFFF"/>
                <w:szCs w:val="22"/>
                <w:lang w:eastAsia="en-ZA"/>
              </w:rPr>
            </w:pPr>
            <w:r w:rsidRPr="00152F7D">
              <w:rPr>
                <w:rFonts w:ascii="Verdana" w:hAnsi="Verdana" w:cs="Calibri"/>
                <w:b/>
                <w:bCs/>
                <w:color w:val="FFFFFF"/>
                <w:szCs w:val="22"/>
                <w:lang w:eastAsia="en-ZA"/>
              </w:rPr>
              <w:t>Operation</w:t>
            </w:r>
          </w:p>
        </w:tc>
        <w:tc>
          <w:tcPr>
            <w:tcW w:w="1134" w:type="dxa"/>
            <w:tcBorders>
              <w:top w:val="single" w:sz="8" w:space="0" w:color="FFFFFF"/>
              <w:left w:val="nil"/>
              <w:bottom w:val="single" w:sz="8" w:space="0" w:color="FFFFFF"/>
              <w:right w:val="nil"/>
            </w:tcBorders>
            <w:shd w:val="clear" w:color="000000" w:fill="9BBB59"/>
            <w:noWrap/>
            <w:vAlign w:val="center"/>
            <w:hideMark/>
          </w:tcPr>
          <w:p w14:paraId="4C622E93" w14:textId="77777777" w:rsidR="00152F7D" w:rsidRPr="00152F7D" w:rsidRDefault="00152F7D" w:rsidP="00152F7D">
            <w:pPr>
              <w:keepLines w:val="0"/>
              <w:tabs>
                <w:tab w:val="clear" w:pos="851"/>
                <w:tab w:val="clear" w:pos="1701"/>
                <w:tab w:val="clear" w:pos="2552"/>
                <w:tab w:val="clear" w:pos="3402"/>
                <w:tab w:val="clear" w:pos="4253"/>
                <w:tab w:val="clear" w:pos="5103"/>
              </w:tabs>
              <w:jc w:val="center"/>
              <w:rPr>
                <w:rFonts w:ascii="Verdana" w:hAnsi="Verdana" w:cs="Calibri"/>
                <w:b/>
                <w:bCs/>
                <w:color w:val="FFFFFF"/>
                <w:szCs w:val="22"/>
                <w:lang w:eastAsia="en-ZA"/>
              </w:rPr>
            </w:pPr>
            <w:r w:rsidRPr="00152F7D">
              <w:rPr>
                <w:rFonts w:ascii="Verdana" w:hAnsi="Verdana" w:cs="Calibri"/>
                <w:b/>
                <w:bCs/>
                <w:color w:val="FFFFFF"/>
                <w:szCs w:val="22"/>
                <w:lang w:eastAsia="en-ZA"/>
              </w:rPr>
              <w:t>TSP</w:t>
            </w:r>
          </w:p>
        </w:tc>
        <w:tc>
          <w:tcPr>
            <w:tcW w:w="992" w:type="dxa"/>
            <w:tcBorders>
              <w:top w:val="single" w:sz="8" w:space="0" w:color="FFFFFF"/>
              <w:left w:val="nil"/>
              <w:bottom w:val="single" w:sz="8" w:space="0" w:color="FFFFFF"/>
              <w:right w:val="nil"/>
            </w:tcBorders>
            <w:shd w:val="clear" w:color="000000" w:fill="9BBB59"/>
            <w:noWrap/>
            <w:vAlign w:val="center"/>
            <w:hideMark/>
          </w:tcPr>
          <w:p w14:paraId="6DA194C4" w14:textId="77777777" w:rsidR="00152F7D" w:rsidRPr="00152F7D" w:rsidRDefault="00152F7D" w:rsidP="00152F7D">
            <w:pPr>
              <w:keepLines w:val="0"/>
              <w:tabs>
                <w:tab w:val="clear" w:pos="851"/>
                <w:tab w:val="clear" w:pos="1701"/>
                <w:tab w:val="clear" w:pos="2552"/>
                <w:tab w:val="clear" w:pos="3402"/>
                <w:tab w:val="clear" w:pos="4253"/>
                <w:tab w:val="clear" w:pos="5103"/>
              </w:tabs>
              <w:jc w:val="center"/>
              <w:rPr>
                <w:rFonts w:ascii="Verdana" w:hAnsi="Verdana" w:cs="Calibri"/>
                <w:b/>
                <w:bCs/>
                <w:color w:val="FFFFFF"/>
                <w:szCs w:val="22"/>
                <w:lang w:eastAsia="en-ZA"/>
              </w:rPr>
            </w:pPr>
            <w:r w:rsidRPr="00152F7D">
              <w:rPr>
                <w:rFonts w:ascii="Verdana" w:hAnsi="Verdana" w:cs="Calibri"/>
                <w:b/>
                <w:bCs/>
                <w:color w:val="FFFFFF"/>
                <w:szCs w:val="22"/>
                <w:lang w:eastAsia="en-ZA"/>
              </w:rPr>
              <w:t>PM</w:t>
            </w:r>
            <w:r w:rsidRPr="00152F7D">
              <w:rPr>
                <w:rFonts w:ascii="Verdana" w:hAnsi="Verdana" w:cs="Calibri"/>
                <w:b/>
                <w:bCs/>
                <w:color w:val="FFFFFF"/>
                <w:szCs w:val="22"/>
                <w:vertAlign w:val="subscript"/>
                <w:lang w:eastAsia="en-ZA"/>
              </w:rPr>
              <w:t>10</w:t>
            </w:r>
          </w:p>
        </w:tc>
        <w:tc>
          <w:tcPr>
            <w:tcW w:w="1559" w:type="dxa"/>
            <w:tcBorders>
              <w:top w:val="single" w:sz="8" w:space="0" w:color="FFFFFF"/>
              <w:left w:val="nil"/>
              <w:bottom w:val="single" w:sz="8" w:space="0" w:color="FFFFFF"/>
              <w:right w:val="single" w:sz="8" w:space="0" w:color="FFFFFF"/>
            </w:tcBorders>
            <w:shd w:val="clear" w:color="000000" w:fill="9BBB59"/>
            <w:noWrap/>
            <w:vAlign w:val="center"/>
            <w:hideMark/>
          </w:tcPr>
          <w:p w14:paraId="6AD51B76" w14:textId="77777777" w:rsidR="00152F7D" w:rsidRPr="00152F7D" w:rsidRDefault="00152F7D" w:rsidP="00152F7D">
            <w:pPr>
              <w:keepLines w:val="0"/>
              <w:tabs>
                <w:tab w:val="clear" w:pos="851"/>
                <w:tab w:val="clear" w:pos="1701"/>
                <w:tab w:val="clear" w:pos="2552"/>
                <w:tab w:val="clear" w:pos="3402"/>
                <w:tab w:val="clear" w:pos="4253"/>
                <w:tab w:val="clear" w:pos="5103"/>
              </w:tabs>
              <w:jc w:val="center"/>
              <w:rPr>
                <w:rFonts w:ascii="Verdana" w:hAnsi="Verdana" w:cs="Calibri"/>
                <w:b/>
                <w:bCs/>
                <w:color w:val="FFFFFF"/>
                <w:szCs w:val="22"/>
                <w:lang w:eastAsia="en-ZA"/>
              </w:rPr>
            </w:pPr>
            <w:r w:rsidRPr="00152F7D">
              <w:rPr>
                <w:rFonts w:ascii="Verdana" w:hAnsi="Verdana" w:cs="Calibri"/>
                <w:b/>
                <w:bCs/>
                <w:color w:val="FFFFFF"/>
                <w:szCs w:val="22"/>
                <w:lang w:eastAsia="en-ZA"/>
              </w:rPr>
              <w:t>PM</w:t>
            </w:r>
            <w:r w:rsidRPr="00152F7D">
              <w:rPr>
                <w:rFonts w:ascii="Verdana" w:hAnsi="Verdana" w:cs="Calibri"/>
                <w:b/>
                <w:bCs/>
                <w:color w:val="FFFFFF"/>
                <w:szCs w:val="22"/>
                <w:vertAlign w:val="subscript"/>
                <w:lang w:eastAsia="en-ZA"/>
              </w:rPr>
              <w:t>2.5</w:t>
            </w:r>
          </w:p>
        </w:tc>
      </w:tr>
      <w:tr w:rsidR="00152F7D" w:rsidRPr="00152F7D" w14:paraId="64DF874E" w14:textId="77777777" w:rsidTr="00020A77">
        <w:trPr>
          <w:trHeight w:val="255"/>
          <w:jc w:val="center"/>
        </w:trPr>
        <w:tc>
          <w:tcPr>
            <w:tcW w:w="4675" w:type="dxa"/>
            <w:tcBorders>
              <w:top w:val="nil"/>
              <w:left w:val="single" w:sz="8" w:space="0" w:color="FFFFFF"/>
              <w:bottom w:val="single" w:sz="8" w:space="0" w:color="FFFFFF"/>
              <w:right w:val="single" w:sz="8" w:space="0" w:color="FFFFFF"/>
            </w:tcBorders>
            <w:shd w:val="clear" w:color="000000" w:fill="9BBB59"/>
            <w:noWrap/>
            <w:vAlign w:val="center"/>
            <w:hideMark/>
          </w:tcPr>
          <w:p w14:paraId="5BC42910" w14:textId="64B334A3" w:rsidR="00152F7D" w:rsidRPr="00152F7D" w:rsidRDefault="00152F7D" w:rsidP="00152F7D">
            <w:pPr>
              <w:keepLines w:val="0"/>
              <w:tabs>
                <w:tab w:val="clear" w:pos="851"/>
                <w:tab w:val="clear" w:pos="1701"/>
                <w:tab w:val="clear" w:pos="2552"/>
                <w:tab w:val="clear" w:pos="3402"/>
                <w:tab w:val="clear" w:pos="4253"/>
                <w:tab w:val="clear" w:pos="5103"/>
              </w:tabs>
              <w:jc w:val="left"/>
              <w:rPr>
                <w:rFonts w:ascii="Verdana" w:hAnsi="Verdana" w:cs="Calibri"/>
                <w:szCs w:val="22"/>
                <w:lang w:eastAsia="en-ZA"/>
              </w:rPr>
            </w:pPr>
            <w:r w:rsidRPr="00152F7D">
              <w:rPr>
                <w:rFonts w:ascii="Verdana" w:hAnsi="Verdana" w:cs="Calibri"/>
                <w:szCs w:val="22"/>
                <w:lang w:eastAsia="en-ZA"/>
              </w:rPr>
              <w:t>Project 1</w:t>
            </w:r>
            <w:r w:rsidR="00020A77" w:rsidRPr="00AF451B">
              <w:rPr>
                <w:rFonts w:ascii="Verdana" w:hAnsi="Verdana" w:cs="Calibri"/>
                <w:szCs w:val="22"/>
                <w:lang w:eastAsia="en-ZA"/>
              </w:rPr>
              <w:t>: Consolidation of ROMS</w:t>
            </w:r>
          </w:p>
        </w:tc>
        <w:tc>
          <w:tcPr>
            <w:tcW w:w="1134" w:type="dxa"/>
            <w:tcBorders>
              <w:top w:val="nil"/>
              <w:left w:val="nil"/>
              <w:bottom w:val="single" w:sz="8" w:space="0" w:color="FFFFFF"/>
              <w:right w:val="single" w:sz="8" w:space="0" w:color="FFFFFF"/>
            </w:tcBorders>
            <w:shd w:val="clear" w:color="000000" w:fill="D6E3BC"/>
            <w:noWrap/>
            <w:vAlign w:val="center"/>
            <w:hideMark/>
          </w:tcPr>
          <w:p w14:paraId="0F6840E7"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color w:val="000000"/>
                <w:szCs w:val="22"/>
                <w:lang w:eastAsia="en-ZA"/>
              </w:rPr>
            </w:pPr>
            <w:r w:rsidRPr="00152F7D">
              <w:rPr>
                <w:rFonts w:ascii="Verdana" w:hAnsi="Verdana" w:cs="Calibri"/>
                <w:color w:val="000000"/>
                <w:szCs w:val="22"/>
                <w:lang w:eastAsia="en-ZA"/>
              </w:rPr>
              <w:t>1</w:t>
            </w:r>
          </w:p>
        </w:tc>
        <w:tc>
          <w:tcPr>
            <w:tcW w:w="992" w:type="dxa"/>
            <w:tcBorders>
              <w:top w:val="nil"/>
              <w:left w:val="nil"/>
              <w:bottom w:val="single" w:sz="8" w:space="0" w:color="FFFFFF"/>
              <w:right w:val="single" w:sz="8" w:space="0" w:color="FFFFFF"/>
            </w:tcBorders>
            <w:shd w:val="clear" w:color="000000" w:fill="D6E3BC"/>
            <w:noWrap/>
            <w:vAlign w:val="center"/>
            <w:hideMark/>
          </w:tcPr>
          <w:p w14:paraId="2D8E9B96"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color w:val="000000"/>
                <w:szCs w:val="22"/>
                <w:lang w:eastAsia="en-ZA"/>
              </w:rPr>
            </w:pPr>
            <w:r w:rsidRPr="00152F7D">
              <w:rPr>
                <w:rFonts w:ascii="Verdana" w:hAnsi="Verdana" w:cs="Calibri"/>
                <w:color w:val="000000"/>
                <w:szCs w:val="22"/>
                <w:lang w:eastAsia="en-ZA"/>
              </w:rPr>
              <w:t>2</w:t>
            </w:r>
          </w:p>
        </w:tc>
        <w:tc>
          <w:tcPr>
            <w:tcW w:w="1559" w:type="dxa"/>
            <w:tcBorders>
              <w:top w:val="nil"/>
              <w:left w:val="nil"/>
              <w:bottom w:val="single" w:sz="8" w:space="0" w:color="FFFFFF"/>
              <w:right w:val="single" w:sz="8" w:space="0" w:color="FFFFFF"/>
            </w:tcBorders>
            <w:shd w:val="clear" w:color="000000" w:fill="D6E3BC"/>
            <w:noWrap/>
            <w:vAlign w:val="center"/>
            <w:hideMark/>
          </w:tcPr>
          <w:p w14:paraId="52F38FC6"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color w:val="000000"/>
                <w:szCs w:val="22"/>
                <w:lang w:eastAsia="en-ZA"/>
              </w:rPr>
            </w:pPr>
            <w:r w:rsidRPr="00152F7D">
              <w:rPr>
                <w:rFonts w:ascii="Verdana" w:hAnsi="Verdana" w:cs="Calibri"/>
                <w:color w:val="000000"/>
                <w:szCs w:val="22"/>
                <w:lang w:eastAsia="en-ZA"/>
              </w:rPr>
              <w:t>5</w:t>
            </w:r>
          </w:p>
        </w:tc>
      </w:tr>
      <w:tr w:rsidR="00152F7D" w:rsidRPr="00152F7D" w14:paraId="439A8D20" w14:textId="77777777" w:rsidTr="00020A77">
        <w:trPr>
          <w:trHeight w:val="255"/>
          <w:jc w:val="center"/>
        </w:trPr>
        <w:tc>
          <w:tcPr>
            <w:tcW w:w="4675" w:type="dxa"/>
            <w:tcBorders>
              <w:top w:val="nil"/>
              <w:left w:val="single" w:sz="8" w:space="0" w:color="FFFFFF"/>
              <w:bottom w:val="single" w:sz="8" w:space="0" w:color="FFFFFF"/>
              <w:right w:val="single" w:sz="8" w:space="0" w:color="FFFFFF"/>
            </w:tcBorders>
            <w:shd w:val="clear" w:color="000000" w:fill="9BBB59"/>
            <w:noWrap/>
            <w:vAlign w:val="center"/>
            <w:hideMark/>
          </w:tcPr>
          <w:p w14:paraId="6E569626" w14:textId="12841AEF" w:rsidR="00152F7D" w:rsidRPr="00152F7D" w:rsidRDefault="00152F7D" w:rsidP="00152F7D">
            <w:pPr>
              <w:keepLines w:val="0"/>
              <w:tabs>
                <w:tab w:val="clear" w:pos="851"/>
                <w:tab w:val="clear" w:pos="1701"/>
                <w:tab w:val="clear" w:pos="2552"/>
                <w:tab w:val="clear" w:pos="3402"/>
                <w:tab w:val="clear" w:pos="4253"/>
                <w:tab w:val="clear" w:pos="5103"/>
              </w:tabs>
              <w:jc w:val="left"/>
              <w:rPr>
                <w:rFonts w:ascii="Verdana" w:hAnsi="Verdana" w:cs="Calibri"/>
                <w:szCs w:val="22"/>
                <w:lang w:eastAsia="en-ZA"/>
              </w:rPr>
            </w:pPr>
            <w:r w:rsidRPr="00152F7D">
              <w:rPr>
                <w:rFonts w:ascii="Verdana" w:hAnsi="Verdana" w:cs="Calibri"/>
                <w:szCs w:val="22"/>
                <w:lang w:eastAsia="en-ZA"/>
              </w:rPr>
              <w:t>Project 2</w:t>
            </w:r>
            <w:r w:rsidR="00020A77" w:rsidRPr="00AF451B">
              <w:rPr>
                <w:rFonts w:ascii="Verdana" w:hAnsi="Verdana" w:cs="Calibri"/>
                <w:szCs w:val="22"/>
                <w:lang w:eastAsia="en-ZA"/>
              </w:rPr>
              <w:t>: Amendments to the WRDs</w:t>
            </w:r>
          </w:p>
        </w:tc>
        <w:tc>
          <w:tcPr>
            <w:tcW w:w="1134" w:type="dxa"/>
            <w:tcBorders>
              <w:top w:val="nil"/>
              <w:left w:val="nil"/>
              <w:bottom w:val="single" w:sz="8" w:space="0" w:color="FFFFFF"/>
              <w:right w:val="single" w:sz="8" w:space="0" w:color="FFFFFF"/>
            </w:tcBorders>
            <w:shd w:val="clear" w:color="000000" w:fill="D6E3BC"/>
            <w:noWrap/>
            <w:vAlign w:val="center"/>
            <w:hideMark/>
          </w:tcPr>
          <w:p w14:paraId="0ACB0F58"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color w:val="000000"/>
                <w:szCs w:val="22"/>
                <w:lang w:eastAsia="en-ZA"/>
              </w:rPr>
            </w:pPr>
            <w:r w:rsidRPr="00152F7D">
              <w:rPr>
                <w:rFonts w:ascii="Verdana" w:hAnsi="Verdana" w:cs="Calibri"/>
                <w:color w:val="000000"/>
                <w:szCs w:val="22"/>
                <w:lang w:eastAsia="en-ZA"/>
              </w:rPr>
              <w:t>5</w:t>
            </w:r>
          </w:p>
        </w:tc>
        <w:tc>
          <w:tcPr>
            <w:tcW w:w="992" w:type="dxa"/>
            <w:tcBorders>
              <w:top w:val="nil"/>
              <w:left w:val="nil"/>
              <w:bottom w:val="single" w:sz="8" w:space="0" w:color="FFFFFF"/>
              <w:right w:val="single" w:sz="8" w:space="0" w:color="FFFFFF"/>
            </w:tcBorders>
            <w:shd w:val="clear" w:color="000000" w:fill="D6E3BC"/>
            <w:noWrap/>
            <w:vAlign w:val="center"/>
            <w:hideMark/>
          </w:tcPr>
          <w:p w14:paraId="2B1846DC"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color w:val="000000"/>
                <w:szCs w:val="22"/>
                <w:lang w:eastAsia="en-ZA"/>
              </w:rPr>
            </w:pPr>
            <w:r w:rsidRPr="00152F7D">
              <w:rPr>
                <w:rFonts w:ascii="Verdana" w:hAnsi="Verdana" w:cs="Calibri"/>
                <w:color w:val="000000"/>
                <w:szCs w:val="22"/>
                <w:lang w:eastAsia="en-ZA"/>
              </w:rPr>
              <w:t>8</w:t>
            </w:r>
          </w:p>
        </w:tc>
        <w:tc>
          <w:tcPr>
            <w:tcW w:w="1559" w:type="dxa"/>
            <w:tcBorders>
              <w:top w:val="nil"/>
              <w:left w:val="nil"/>
              <w:bottom w:val="single" w:sz="8" w:space="0" w:color="FFFFFF"/>
              <w:right w:val="single" w:sz="8" w:space="0" w:color="FFFFFF"/>
            </w:tcBorders>
            <w:shd w:val="clear" w:color="000000" w:fill="D6E3BC"/>
            <w:noWrap/>
            <w:vAlign w:val="center"/>
            <w:hideMark/>
          </w:tcPr>
          <w:p w14:paraId="5D633FFC"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color w:val="000000"/>
                <w:szCs w:val="22"/>
                <w:lang w:eastAsia="en-ZA"/>
              </w:rPr>
            </w:pPr>
            <w:r w:rsidRPr="00152F7D">
              <w:rPr>
                <w:rFonts w:ascii="Verdana" w:hAnsi="Verdana" w:cs="Calibri"/>
                <w:color w:val="000000"/>
                <w:szCs w:val="22"/>
                <w:lang w:eastAsia="en-ZA"/>
              </w:rPr>
              <w:t>11</w:t>
            </w:r>
          </w:p>
        </w:tc>
      </w:tr>
      <w:tr w:rsidR="00152F7D" w:rsidRPr="00152F7D" w14:paraId="63E5B27E" w14:textId="77777777" w:rsidTr="00020A77">
        <w:trPr>
          <w:trHeight w:val="255"/>
          <w:jc w:val="center"/>
        </w:trPr>
        <w:tc>
          <w:tcPr>
            <w:tcW w:w="4675" w:type="dxa"/>
            <w:tcBorders>
              <w:top w:val="nil"/>
              <w:left w:val="single" w:sz="8" w:space="0" w:color="FFFFFF"/>
              <w:bottom w:val="single" w:sz="8" w:space="0" w:color="FFFFFF"/>
              <w:right w:val="single" w:sz="8" w:space="0" w:color="FFFFFF"/>
            </w:tcBorders>
            <w:shd w:val="clear" w:color="000000" w:fill="9BBB59"/>
            <w:noWrap/>
            <w:vAlign w:val="center"/>
            <w:hideMark/>
          </w:tcPr>
          <w:p w14:paraId="1B24D1A7" w14:textId="182DEB6A" w:rsidR="00152F7D" w:rsidRPr="00152F7D" w:rsidRDefault="00152F7D" w:rsidP="00152F7D">
            <w:pPr>
              <w:keepLines w:val="0"/>
              <w:tabs>
                <w:tab w:val="clear" w:pos="851"/>
                <w:tab w:val="clear" w:pos="1701"/>
                <w:tab w:val="clear" w:pos="2552"/>
                <w:tab w:val="clear" w:pos="3402"/>
                <w:tab w:val="clear" w:pos="4253"/>
                <w:tab w:val="clear" w:pos="5103"/>
              </w:tabs>
              <w:jc w:val="left"/>
              <w:rPr>
                <w:rFonts w:ascii="Verdana" w:hAnsi="Verdana" w:cs="Calibri"/>
                <w:szCs w:val="22"/>
                <w:lang w:eastAsia="en-ZA"/>
              </w:rPr>
            </w:pPr>
            <w:r w:rsidRPr="00152F7D">
              <w:rPr>
                <w:rFonts w:ascii="Verdana" w:hAnsi="Verdana" w:cs="Calibri"/>
                <w:szCs w:val="22"/>
                <w:lang w:eastAsia="en-ZA"/>
              </w:rPr>
              <w:t>Project 3</w:t>
            </w:r>
            <w:r w:rsidR="00020A77" w:rsidRPr="00AF451B">
              <w:rPr>
                <w:rFonts w:ascii="Verdana" w:hAnsi="Verdana" w:cs="Calibri"/>
                <w:szCs w:val="22"/>
                <w:lang w:eastAsia="en-ZA"/>
              </w:rPr>
              <w:t>: Opencast footprint increase</w:t>
            </w:r>
          </w:p>
        </w:tc>
        <w:tc>
          <w:tcPr>
            <w:tcW w:w="1134" w:type="dxa"/>
            <w:tcBorders>
              <w:top w:val="nil"/>
              <w:left w:val="nil"/>
              <w:bottom w:val="single" w:sz="8" w:space="0" w:color="FFFFFF"/>
              <w:right w:val="single" w:sz="8" w:space="0" w:color="FFFFFF"/>
            </w:tcBorders>
            <w:shd w:val="clear" w:color="000000" w:fill="D6E3BC"/>
            <w:noWrap/>
            <w:vAlign w:val="center"/>
            <w:hideMark/>
          </w:tcPr>
          <w:p w14:paraId="6E8BC304"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color w:val="000000"/>
                <w:szCs w:val="22"/>
                <w:lang w:eastAsia="en-ZA"/>
              </w:rPr>
            </w:pPr>
            <w:r w:rsidRPr="00152F7D">
              <w:rPr>
                <w:rFonts w:ascii="Verdana" w:hAnsi="Verdana" w:cs="Calibri"/>
                <w:color w:val="000000"/>
                <w:szCs w:val="22"/>
                <w:lang w:eastAsia="en-ZA"/>
              </w:rPr>
              <w:t>21</w:t>
            </w:r>
          </w:p>
        </w:tc>
        <w:tc>
          <w:tcPr>
            <w:tcW w:w="992" w:type="dxa"/>
            <w:tcBorders>
              <w:top w:val="nil"/>
              <w:left w:val="nil"/>
              <w:bottom w:val="single" w:sz="8" w:space="0" w:color="FFFFFF"/>
              <w:right w:val="single" w:sz="8" w:space="0" w:color="FFFFFF"/>
            </w:tcBorders>
            <w:shd w:val="clear" w:color="000000" w:fill="D6E3BC"/>
            <w:noWrap/>
            <w:vAlign w:val="center"/>
            <w:hideMark/>
          </w:tcPr>
          <w:p w14:paraId="02C55802"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color w:val="000000"/>
                <w:szCs w:val="22"/>
                <w:lang w:eastAsia="en-ZA"/>
              </w:rPr>
            </w:pPr>
            <w:r w:rsidRPr="00152F7D">
              <w:rPr>
                <w:rFonts w:ascii="Verdana" w:hAnsi="Verdana" w:cs="Calibri"/>
                <w:color w:val="000000"/>
                <w:szCs w:val="22"/>
                <w:lang w:eastAsia="en-ZA"/>
              </w:rPr>
              <w:t>20</w:t>
            </w:r>
          </w:p>
        </w:tc>
        <w:tc>
          <w:tcPr>
            <w:tcW w:w="1559" w:type="dxa"/>
            <w:tcBorders>
              <w:top w:val="nil"/>
              <w:left w:val="nil"/>
              <w:bottom w:val="single" w:sz="8" w:space="0" w:color="FFFFFF"/>
              <w:right w:val="single" w:sz="8" w:space="0" w:color="FFFFFF"/>
            </w:tcBorders>
            <w:shd w:val="clear" w:color="000000" w:fill="D6E3BC"/>
            <w:noWrap/>
            <w:vAlign w:val="center"/>
            <w:hideMark/>
          </w:tcPr>
          <w:p w14:paraId="67CDF966"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color w:val="000000"/>
                <w:szCs w:val="22"/>
                <w:lang w:eastAsia="en-ZA"/>
              </w:rPr>
            </w:pPr>
            <w:r w:rsidRPr="00152F7D">
              <w:rPr>
                <w:rFonts w:ascii="Verdana" w:hAnsi="Verdana" w:cs="Calibri"/>
                <w:color w:val="000000"/>
                <w:szCs w:val="22"/>
                <w:lang w:eastAsia="en-ZA"/>
              </w:rPr>
              <w:t>21</w:t>
            </w:r>
          </w:p>
        </w:tc>
      </w:tr>
      <w:tr w:rsidR="00152F7D" w:rsidRPr="00152F7D" w14:paraId="1E134EF9" w14:textId="77777777" w:rsidTr="00020A77">
        <w:trPr>
          <w:trHeight w:val="255"/>
          <w:jc w:val="center"/>
        </w:trPr>
        <w:tc>
          <w:tcPr>
            <w:tcW w:w="4675" w:type="dxa"/>
            <w:tcBorders>
              <w:top w:val="nil"/>
              <w:left w:val="single" w:sz="8" w:space="0" w:color="FFFFFF"/>
              <w:bottom w:val="single" w:sz="8" w:space="0" w:color="FFFFFF"/>
              <w:right w:val="single" w:sz="8" w:space="0" w:color="FFFFFF"/>
            </w:tcBorders>
            <w:shd w:val="clear" w:color="000000" w:fill="9BBB59"/>
            <w:noWrap/>
            <w:vAlign w:val="center"/>
            <w:hideMark/>
          </w:tcPr>
          <w:p w14:paraId="7DFD86F4" w14:textId="70490CC6" w:rsidR="00152F7D" w:rsidRPr="00152F7D" w:rsidRDefault="00152F7D" w:rsidP="00152F7D">
            <w:pPr>
              <w:keepLines w:val="0"/>
              <w:tabs>
                <w:tab w:val="clear" w:pos="851"/>
                <w:tab w:val="clear" w:pos="1701"/>
                <w:tab w:val="clear" w:pos="2552"/>
                <w:tab w:val="clear" w:pos="3402"/>
                <w:tab w:val="clear" w:pos="4253"/>
                <w:tab w:val="clear" w:pos="5103"/>
              </w:tabs>
              <w:jc w:val="left"/>
              <w:rPr>
                <w:rFonts w:ascii="Verdana" w:hAnsi="Verdana" w:cs="Calibri"/>
                <w:szCs w:val="22"/>
                <w:lang w:eastAsia="en-ZA"/>
              </w:rPr>
            </w:pPr>
            <w:r w:rsidRPr="00152F7D">
              <w:rPr>
                <w:rFonts w:ascii="Verdana" w:hAnsi="Verdana" w:cs="Calibri"/>
                <w:szCs w:val="22"/>
                <w:lang w:eastAsia="en-ZA"/>
              </w:rPr>
              <w:t>Project 4</w:t>
            </w:r>
            <w:r w:rsidR="00020A77" w:rsidRPr="00AF451B">
              <w:rPr>
                <w:rFonts w:ascii="Verdana" w:hAnsi="Verdana" w:cs="Calibri"/>
                <w:szCs w:val="22"/>
                <w:lang w:eastAsia="en-ZA"/>
              </w:rPr>
              <w:t>: Beneficiation plant</w:t>
            </w:r>
          </w:p>
        </w:tc>
        <w:tc>
          <w:tcPr>
            <w:tcW w:w="1134" w:type="dxa"/>
            <w:tcBorders>
              <w:top w:val="nil"/>
              <w:left w:val="nil"/>
              <w:bottom w:val="single" w:sz="8" w:space="0" w:color="FFFFFF"/>
              <w:right w:val="single" w:sz="8" w:space="0" w:color="FFFFFF"/>
            </w:tcBorders>
            <w:shd w:val="clear" w:color="000000" w:fill="D6E3BC"/>
            <w:noWrap/>
            <w:vAlign w:val="center"/>
            <w:hideMark/>
          </w:tcPr>
          <w:p w14:paraId="022F3029"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color w:val="000000"/>
                <w:szCs w:val="22"/>
                <w:lang w:eastAsia="en-ZA"/>
              </w:rPr>
            </w:pPr>
            <w:r w:rsidRPr="00152F7D">
              <w:rPr>
                <w:rFonts w:ascii="Verdana" w:hAnsi="Verdana" w:cs="Calibri"/>
                <w:color w:val="000000"/>
                <w:szCs w:val="22"/>
                <w:lang w:eastAsia="en-ZA"/>
              </w:rPr>
              <w:t>1</w:t>
            </w:r>
          </w:p>
        </w:tc>
        <w:tc>
          <w:tcPr>
            <w:tcW w:w="992" w:type="dxa"/>
            <w:tcBorders>
              <w:top w:val="nil"/>
              <w:left w:val="nil"/>
              <w:bottom w:val="single" w:sz="8" w:space="0" w:color="FFFFFF"/>
              <w:right w:val="single" w:sz="8" w:space="0" w:color="FFFFFF"/>
            </w:tcBorders>
            <w:shd w:val="clear" w:color="000000" w:fill="D6E3BC"/>
            <w:noWrap/>
            <w:vAlign w:val="center"/>
            <w:hideMark/>
          </w:tcPr>
          <w:p w14:paraId="67574F90"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color w:val="000000"/>
                <w:szCs w:val="22"/>
                <w:lang w:eastAsia="en-ZA"/>
              </w:rPr>
            </w:pPr>
            <w:r w:rsidRPr="00152F7D">
              <w:rPr>
                <w:rFonts w:ascii="Verdana" w:hAnsi="Verdana" w:cs="Calibri"/>
                <w:color w:val="000000"/>
                <w:szCs w:val="22"/>
                <w:lang w:eastAsia="en-ZA"/>
              </w:rPr>
              <w:t>2</w:t>
            </w:r>
          </w:p>
        </w:tc>
        <w:tc>
          <w:tcPr>
            <w:tcW w:w="1559" w:type="dxa"/>
            <w:tcBorders>
              <w:top w:val="nil"/>
              <w:left w:val="nil"/>
              <w:bottom w:val="single" w:sz="8" w:space="0" w:color="FFFFFF"/>
              <w:right w:val="single" w:sz="8" w:space="0" w:color="FFFFFF"/>
            </w:tcBorders>
            <w:shd w:val="clear" w:color="000000" w:fill="D6E3BC"/>
            <w:noWrap/>
            <w:vAlign w:val="center"/>
            <w:hideMark/>
          </w:tcPr>
          <w:p w14:paraId="1B9429C6"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color w:val="000000"/>
                <w:szCs w:val="22"/>
                <w:lang w:eastAsia="en-ZA"/>
              </w:rPr>
            </w:pPr>
            <w:r w:rsidRPr="00152F7D">
              <w:rPr>
                <w:rFonts w:ascii="Verdana" w:hAnsi="Verdana" w:cs="Calibri"/>
                <w:color w:val="000000"/>
                <w:szCs w:val="22"/>
                <w:lang w:eastAsia="en-ZA"/>
              </w:rPr>
              <w:t>1</w:t>
            </w:r>
          </w:p>
        </w:tc>
      </w:tr>
      <w:tr w:rsidR="00152F7D" w:rsidRPr="00152F7D" w14:paraId="227462F8" w14:textId="77777777" w:rsidTr="00020A77">
        <w:trPr>
          <w:trHeight w:val="255"/>
          <w:jc w:val="center"/>
        </w:trPr>
        <w:tc>
          <w:tcPr>
            <w:tcW w:w="4675" w:type="dxa"/>
            <w:tcBorders>
              <w:top w:val="nil"/>
              <w:left w:val="single" w:sz="8" w:space="0" w:color="FFFFFF"/>
              <w:bottom w:val="single" w:sz="8" w:space="0" w:color="FFFFFF"/>
              <w:right w:val="single" w:sz="8" w:space="0" w:color="FFFFFF"/>
            </w:tcBorders>
            <w:shd w:val="clear" w:color="000000" w:fill="9BBB59"/>
            <w:noWrap/>
            <w:vAlign w:val="center"/>
            <w:hideMark/>
          </w:tcPr>
          <w:p w14:paraId="65C96937" w14:textId="77777777" w:rsidR="00152F7D" w:rsidRPr="00152F7D" w:rsidRDefault="00152F7D" w:rsidP="00152F7D">
            <w:pPr>
              <w:keepLines w:val="0"/>
              <w:tabs>
                <w:tab w:val="clear" w:pos="851"/>
                <w:tab w:val="clear" w:pos="1701"/>
                <w:tab w:val="clear" w:pos="2552"/>
                <w:tab w:val="clear" w:pos="3402"/>
                <w:tab w:val="clear" w:pos="4253"/>
                <w:tab w:val="clear" w:pos="5103"/>
              </w:tabs>
              <w:jc w:val="left"/>
              <w:rPr>
                <w:rFonts w:ascii="Verdana" w:hAnsi="Verdana" w:cs="Calibri"/>
                <w:szCs w:val="22"/>
                <w:lang w:eastAsia="en-ZA"/>
              </w:rPr>
            </w:pPr>
            <w:r w:rsidRPr="00152F7D">
              <w:rPr>
                <w:rFonts w:ascii="Verdana" w:hAnsi="Verdana" w:cs="Calibri"/>
                <w:szCs w:val="22"/>
                <w:lang w:eastAsia="en-ZA"/>
              </w:rPr>
              <w:t>Other Sources at Beeshoek Mine</w:t>
            </w:r>
          </w:p>
        </w:tc>
        <w:tc>
          <w:tcPr>
            <w:tcW w:w="1134" w:type="dxa"/>
            <w:tcBorders>
              <w:top w:val="nil"/>
              <w:left w:val="nil"/>
              <w:bottom w:val="single" w:sz="8" w:space="0" w:color="FFFFFF"/>
              <w:right w:val="single" w:sz="8" w:space="0" w:color="FFFFFF"/>
            </w:tcBorders>
            <w:shd w:val="clear" w:color="000000" w:fill="D6E3BC"/>
            <w:noWrap/>
            <w:vAlign w:val="center"/>
            <w:hideMark/>
          </w:tcPr>
          <w:p w14:paraId="7AD65D1C"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color w:val="000000"/>
                <w:szCs w:val="22"/>
                <w:lang w:eastAsia="en-ZA"/>
              </w:rPr>
            </w:pPr>
            <w:r w:rsidRPr="00152F7D">
              <w:rPr>
                <w:rFonts w:ascii="Verdana" w:hAnsi="Verdana" w:cs="Calibri"/>
                <w:color w:val="000000"/>
                <w:szCs w:val="22"/>
                <w:lang w:eastAsia="en-ZA"/>
              </w:rPr>
              <w:t>72</w:t>
            </w:r>
          </w:p>
        </w:tc>
        <w:tc>
          <w:tcPr>
            <w:tcW w:w="992" w:type="dxa"/>
            <w:tcBorders>
              <w:top w:val="nil"/>
              <w:left w:val="nil"/>
              <w:bottom w:val="single" w:sz="8" w:space="0" w:color="FFFFFF"/>
              <w:right w:val="single" w:sz="8" w:space="0" w:color="FFFFFF"/>
            </w:tcBorders>
            <w:shd w:val="clear" w:color="000000" w:fill="D6E3BC"/>
            <w:noWrap/>
            <w:vAlign w:val="center"/>
            <w:hideMark/>
          </w:tcPr>
          <w:p w14:paraId="0CBEFE3A"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color w:val="000000"/>
                <w:szCs w:val="22"/>
                <w:lang w:eastAsia="en-ZA"/>
              </w:rPr>
            </w:pPr>
            <w:r w:rsidRPr="00152F7D">
              <w:rPr>
                <w:rFonts w:ascii="Verdana" w:hAnsi="Verdana" w:cs="Calibri"/>
                <w:color w:val="000000"/>
                <w:szCs w:val="22"/>
                <w:lang w:eastAsia="en-ZA"/>
              </w:rPr>
              <w:t>69</w:t>
            </w:r>
          </w:p>
        </w:tc>
        <w:tc>
          <w:tcPr>
            <w:tcW w:w="1559" w:type="dxa"/>
            <w:tcBorders>
              <w:top w:val="nil"/>
              <w:left w:val="nil"/>
              <w:bottom w:val="single" w:sz="8" w:space="0" w:color="FFFFFF"/>
              <w:right w:val="single" w:sz="8" w:space="0" w:color="FFFFFF"/>
            </w:tcBorders>
            <w:shd w:val="clear" w:color="000000" w:fill="D6E3BC"/>
            <w:noWrap/>
            <w:vAlign w:val="center"/>
            <w:hideMark/>
          </w:tcPr>
          <w:p w14:paraId="162B9EB6"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color w:val="000000"/>
                <w:szCs w:val="22"/>
                <w:lang w:eastAsia="en-ZA"/>
              </w:rPr>
            </w:pPr>
            <w:r w:rsidRPr="00152F7D">
              <w:rPr>
                <w:rFonts w:ascii="Verdana" w:hAnsi="Verdana" w:cs="Calibri"/>
                <w:color w:val="000000"/>
                <w:szCs w:val="22"/>
                <w:lang w:eastAsia="en-ZA"/>
              </w:rPr>
              <w:t>61</w:t>
            </w:r>
          </w:p>
        </w:tc>
      </w:tr>
      <w:tr w:rsidR="00152F7D" w:rsidRPr="00152F7D" w14:paraId="0498B776" w14:textId="77777777" w:rsidTr="00020A77">
        <w:trPr>
          <w:trHeight w:val="255"/>
          <w:jc w:val="center"/>
        </w:trPr>
        <w:tc>
          <w:tcPr>
            <w:tcW w:w="4675" w:type="dxa"/>
            <w:tcBorders>
              <w:top w:val="nil"/>
              <w:left w:val="single" w:sz="8" w:space="0" w:color="FFFFFF"/>
              <w:bottom w:val="single" w:sz="8" w:space="0" w:color="FFFFFF"/>
              <w:right w:val="single" w:sz="8" w:space="0" w:color="FFFFFF"/>
            </w:tcBorders>
            <w:shd w:val="clear" w:color="000000" w:fill="9BBB59"/>
            <w:noWrap/>
            <w:vAlign w:val="center"/>
            <w:hideMark/>
          </w:tcPr>
          <w:p w14:paraId="66057612" w14:textId="77777777" w:rsidR="00152F7D" w:rsidRPr="00152F7D" w:rsidRDefault="00152F7D" w:rsidP="00152F7D">
            <w:pPr>
              <w:keepLines w:val="0"/>
              <w:tabs>
                <w:tab w:val="clear" w:pos="851"/>
                <w:tab w:val="clear" w:pos="1701"/>
                <w:tab w:val="clear" w:pos="2552"/>
                <w:tab w:val="clear" w:pos="3402"/>
                <w:tab w:val="clear" w:pos="4253"/>
                <w:tab w:val="clear" w:pos="5103"/>
              </w:tabs>
              <w:jc w:val="left"/>
              <w:rPr>
                <w:rFonts w:ascii="Verdana" w:hAnsi="Verdana" w:cs="Calibri"/>
                <w:b/>
                <w:bCs/>
                <w:color w:val="FFFFFF"/>
                <w:szCs w:val="22"/>
                <w:lang w:eastAsia="en-ZA"/>
              </w:rPr>
            </w:pPr>
            <w:r w:rsidRPr="00152F7D">
              <w:rPr>
                <w:rFonts w:ascii="Verdana" w:hAnsi="Verdana" w:cs="Calibri"/>
                <w:b/>
                <w:bCs/>
                <w:color w:val="FFFFFF"/>
                <w:szCs w:val="22"/>
                <w:lang w:eastAsia="en-ZA"/>
              </w:rPr>
              <w:t>TOTAL</w:t>
            </w:r>
          </w:p>
        </w:tc>
        <w:tc>
          <w:tcPr>
            <w:tcW w:w="1134" w:type="dxa"/>
            <w:tcBorders>
              <w:top w:val="nil"/>
              <w:left w:val="nil"/>
              <w:bottom w:val="single" w:sz="8" w:space="0" w:color="FFFFFF"/>
              <w:right w:val="single" w:sz="8" w:space="0" w:color="FFFFFF"/>
            </w:tcBorders>
            <w:shd w:val="clear" w:color="000000" w:fill="EAF1DD"/>
            <w:noWrap/>
            <w:vAlign w:val="center"/>
            <w:hideMark/>
          </w:tcPr>
          <w:p w14:paraId="7A8F704B"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b/>
                <w:bCs/>
                <w:color w:val="000000"/>
                <w:szCs w:val="22"/>
                <w:lang w:eastAsia="en-ZA"/>
              </w:rPr>
            </w:pPr>
            <w:r w:rsidRPr="00152F7D">
              <w:rPr>
                <w:rFonts w:ascii="Verdana" w:hAnsi="Verdana" w:cs="Calibri"/>
                <w:b/>
                <w:bCs/>
                <w:color w:val="000000"/>
                <w:szCs w:val="22"/>
                <w:lang w:eastAsia="en-ZA"/>
              </w:rPr>
              <w:t>100</w:t>
            </w:r>
          </w:p>
        </w:tc>
        <w:tc>
          <w:tcPr>
            <w:tcW w:w="992" w:type="dxa"/>
            <w:tcBorders>
              <w:top w:val="nil"/>
              <w:left w:val="nil"/>
              <w:bottom w:val="single" w:sz="8" w:space="0" w:color="FFFFFF"/>
              <w:right w:val="single" w:sz="8" w:space="0" w:color="FFFFFF"/>
            </w:tcBorders>
            <w:shd w:val="clear" w:color="000000" w:fill="EAF1DD"/>
            <w:noWrap/>
            <w:vAlign w:val="center"/>
            <w:hideMark/>
          </w:tcPr>
          <w:p w14:paraId="6BD3F2B1"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b/>
                <w:bCs/>
                <w:color w:val="000000"/>
                <w:szCs w:val="22"/>
                <w:lang w:eastAsia="en-ZA"/>
              </w:rPr>
            </w:pPr>
            <w:r w:rsidRPr="00152F7D">
              <w:rPr>
                <w:rFonts w:ascii="Verdana" w:hAnsi="Verdana" w:cs="Calibri"/>
                <w:b/>
                <w:bCs/>
                <w:color w:val="000000"/>
                <w:szCs w:val="22"/>
                <w:lang w:eastAsia="en-ZA"/>
              </w:rPr>
              <w:t>100</w:t>
            </w:r>
          </w:p>
        </w:tc>
        <w:tc>
          <w:tcPr>
            <w:tcW w:w="1559" w:type="dxa"/>
            <w:tcBorders>
              <w:top w:val="nil"/>
              <w:left w:val="nil"/>
              <w:bottom w:val="single" w:sz="8" w:space="0" w:color="FFFFFF"/>
              <w:right w:val="single" w:sz="8" w:space="0" w:color="FFFFFF"/>
            </w:tcBorders>
            <w:shd w:val="clear" w:color="000000" w:fill="EAF1DD"/>
            <w:noWrap/>
            <w:vAlign w:val="center"/>
            <w:hideMark/>
          </w:tcPr>
          <w:p w14:paraId="3D125D79" w14:textId="77777777" w:rsidR="00152F7D" w:rsidRPr="00152F7D" w:rsidRDefault="00152F7D" w:rsidP="00152F7D">
            <w:pPr>
              <w:keepLines w:val="0"/>
              <w:tabs>
                <w:tab w:val="clear" w:pos="851"/>
                <w:tab w:val="clear" w:pos="1701"/>
                <w:tab w:val="clear" w:pos="2552"/>
                <w:tab w:val="clear" w:pos="3402"/>
                <w:tab w:val="clear" w:pos="4253"/>
                <w:tab w:val="clear" w:pos="5103"/>
              </w:tabs>
              <w:jc w:val="right"/>
              <w:rPr>
                <w:rFonts w:ascii="Verdana" w:hAnsi="Verdana" w:cs="Calibri"/>
                <w:b/>
                <w:bCs/>
                <w:color w:val="000000"/>
                <w:szCs w:val="22"/>
                <w:lang w:eastAsia="en-ZA"/>
              </w:rPr>
            </w:pPr>
            <w:r w:rsidRPr="00152F7D">
              <w:rPr>
                <w:rFonts w:ascii="Verdana" w:hAnsi="Verdana" w:cs="Calibri"/>
                <w:b/>
                <w:bCs/>
                <w:color w:val="000000"/>
                <w:szCs w:val="22"/>
                <w:lang w:eastAsia="en-ZA"/>
              </w:rPr>
              <w:t>100</w:t>
            </w:r>
          </w:p>
        </w:tc>
      </w:tr>
    </w:tbl>
    <w:p w14:paraId="11374A46" w14:textId="77777777" w:rsidR="00152F7D" w:rsidRDefault="00152F7D" w:rsidP="008F7A8D">
      <w:pPr>
        <w:tabs>
          <w:tab w:val="clear" w:pos="851"/>
          <w:tab w:val="left" w:pos="709"/>
        </w:tabs>
        <w:spacing w:line="276" w:lineRule="auto"/>
        <w:rPr>
          <w:rFonts w:ascii="Verdana" w:hAnsi="Verdana" w:cs="Arial"/>
          <w:szCs w:val="22"/>
        </w:rPr>
      </w:pPr>
    </w:p>
    <w:p w14:paraId="03D03FCA" w14:textId="1942313A" w:rsidR="00260C8B" w:rsidRDefault="00260C8B" w:rsidP="000722C9">
      <w:pPr>
        <w:pStyle w:val="Heading1"/>
        <w:numPr>
          <w:ilvl w:val="0"/>
          <w:numId w:val="12"/>
        </w:numPr>
        <w:ind w:hanging="720"/>
      </w:pPr>
      <w:bookmarkStart w:id="182" w:name="_Toc74924069"/>
      <w:r>
        <w:t>DISPERSION MODELLING RESULTS</w:t>
      </w:r>
      <w:bookmarkEnd w:id="182"/>
    </w:p>
    <w:p w14:paraId="672BE021" w14:textId="77777777" w:rsidR="00260C8B" w:rsidRDefault="00260C8B" w:rsidP="004848ED">
      <w:pPr>
        <w:spacing w:line="276" w:lineRule="auto"/>
        <w:rPr>
          <w:rFonts w:ascii="Verdana" w:hAnsi="Verdana"/>
        </w:rPr>
      </w:pPr>
    </w:p>
    <w:p w14:paraId="4C395F5F" w14:textId="77777777" w:rsidR="00E951AA" w:rsidRDefault="00C75CB1" w:rsidP="004848ED">
      <w:pPr>
        <w:spacing w:line="276" w:lineRule="auto"/>
        <w:rPr>
          <w:rFonts w:ascii="Verdana" w:hAnsi="Verdana"/>
        </w:rPr>
      </w:pPr>
      <w:r>
        <w:rPr>
          <w:rFonts w:ascii="Verdana" w:hAnsi="Verdana"/>
        </w:rPr>
        <w:t xml:space="preserve">The </w:t>
      </w:r>
      <w:r w:rsidR="008F7A8D">
        <w:rPr>
          <w:rFonts w:ascii="Verdana" w:hAnsi="Verdana"/>
        </w:rPr>
        <w:t xml:space="preserve">results of the dispersion modelling are presented here. </w:t>
      </w:r>
    </w:p>
    <w:p w14:paraId="0F6F3758" w14:textId="77777777" w:rsidR="00E951AA" w:rsidRDefault="00E951AA" w:rsidP="004848ED">
      <w:pPr>
        <w:spacing w:line="276" w:lineRule="auto"/>
        <w:rPr>
          <w:rFonts w:ascii="Verdana" w:hAnsi="Verdana"/>
        </w:rPr>
      </w:pPr>
    </w:p>
    <w:p w14:paraId="0E21AD38" w14:textId="69F9C79C" w:rsidR="00E951AA" w:rsidRDefault="00C75CB1" w:rsidP="004848ED">
      <w:pPr>
        <w:spacing w:line="276" w:lineRule="auto"/>
        <w:rPr>
          <w:rFonts w:ascii="Verdana" w:hAnsi="Verdana"/>
        </w:rPr>
      </w:pPr>
      <w:r>
        <w:rPr>
          <w:rFonts w:ascii="Verdana" w:hAnsi="Verdana"/>
        </w:rPr>
        <w:t>Firstly, the maximum predicted PM</w:t>
      </w:r>
      <w:r>
        <w:rPr>
          <w:rFonts w:ascii="Verdana" w:hAnsi="Verdana"/>
          <w:vertAlign w:val="subscript"/>
        </w:rPr>
        <w:t>1</w:t>
      </w:r>
      <w:r w:rsidR="00A727ED">
        <w:rPr>
          <w:rFonts w:ascii="Verdana" w:hAnsi="Verdana"/>
          <w:vertAlign w:val="subscript"/>
        </w:rPr>
        <w:t>0</w:t>
      </w:r>
      <w:r w:rsidR="002F59EC">
        <w:rPr>
          <w:rFonts w:ascii="Verdana" w:hAnsi="Verdana"/>
          <w:vertAlign w:val="subscript"/>
        </w:rPr>
        <w:t xml:space="preserve"> </w:t>
      </w:r>
      <w:r w:rsidR="002F59EC">
        <w:rPr>
          <w:rFonts w:ascii="Verdana" w:hAnsi="Verdana"/>
        </w:rPr>
        <w:t>and PM</w:t>
      </w:r>
      <w:r w:rsidR="002F59EC">
        <w:rPr>
          <w:rFonts w:ascii="Verdana" w:hAnsi="Verdana"/>
          <w:vertAlign w:val="subscript"/>
        </w:rPr>
        <w:t>2.5</w:t>
      </w:r>
      <w:r>
        <w:rPr>
          <w:rFonts w:ascii="Verdana" w:hAnsi="Verdana"/>
        </w:rPr>
        <w:t xml:space="preserve"> concentrations </w:t>
      </w:r>
      <w:r w:rsidR="002F59EC">
        <w:rPr>
          <w:rFonts w:ascii="Verdana" w:hAnsi="Verdana"/>
        </w:rPr>
        <w:t xml:space="preserve">and the maximum predicted </w:t>
      </w:r>
      <w:r w:rsidR="00523DC7">
        <w:rPr>
          <w:rFonts w:ascii="Verdana" w:hAnsi="Verdana"/>
        </w:rPr>
        <w:t>dust fallout</w:t>
      </w:r>
      <w:r w:rsidR="002F59EC">
        <w:rPr>
          <w:rFonts w:ascii="Verdana" w:hAnsi="Verdana"/>
        </w:rPr>
        <w:t xml:space="preserve"> </w:t>
      </w:r>
      <w:r>
        <w:rPr>
          <w:rFonts w:ascii="Verdana" w:hAnsi="Verdana"/>
        </w:rPr>
        <w:t xml:space="preserve">resulting from emissions from </w:t>
      </w:r>
      <w:r w:rsidR="008A1377">
        <w:rPr>
          <w:rFonts w:ascii="Verdana" w:hAnsi="Verdana"/>
        </w:rPr>
        <w:t>the four optimisation</w:t>
      </w:r>
      <w:r w:rsidR="00E951AA">
        <w:rPr>
          <w:rFonts w:ascii="Verdana" w:hAnsi="Verdana"/>
        </w:rPr>
        <w:t xml:space="preserve"> project</w:t>
      </w:r>
      <w:r w:rsidR="008A1377">
        <w:rPr>
          <w:rFonts w:ascii="Verdana" w:hAnsi="Verdana"/>
        </w:rPr>
        <w:t>s</w:t>
      </w:r>
      <w:r w:rsidR="00523DC7">
        <w:rPr>
          <w:rFonts w:ascii="Verdana" w:hAnsi="Verdana"/>
        </w:rPr>
        <w:t xml:space="preserve"> and for all sources at Beeshoek </w:t>
      </w:r>
      <w:r w:rsidR="00E951AA">
        <w:rPr>
          <w:rFonts w:ascii="Verdana" w:hAnsi="Verdana"/>
        </w:rPr>
        <w:t xml:space="preserve">following the implementation of the </w:t>
      </w:r>
      <w:r w:rsidR="008A1377">
        <w:rPr>
          <w:rFonts w:ascii="Verdana" w:hAnsi="Verdana"/>
        </w:rPr>
        <w:t>optimisation projects</w:t>
      </w:r>
      <w:r w:rsidR="00E951AA">
        <w:rPr>
          <w:rFonts w:ascii="Verdana" w:hAnsi="Verdana"/>
        </w:rPr>
        <w:t xml:space="preserve"> are shown in</w:t>
      </w:r>
      <w:r w:rsidR="002F59EC">
        <w:rPr>
          <w:rFonts w:ascii="Verdana" w:hAnsi="Verdana"/>
        </w:rPr>
        <w:t xml:space="preserve"> </w:t>
      </w:r>
      <w:r w:rsidR="00FD2A7D" w:rsidRPr="00FD2A7D">
        <w:rPr>
          <w:rFonts w:ascii="Verdana" w:hAnsi="Verdana"/>
        </w:rPr>
        <w:fldChar w:fldCharType="begin"/>
      </w:r>
      <w:r w:rsidR="00FD2A7D" w:rsidRPr="00FD2A7D">
        <w:rPr>
          <w:rFonts w:ascii="Verdana" w:hAnsi="Verdana"/>
        </w:rPr>
        <w:instrText xml:space="preserve"> REF _Ref14942402 \h </w:instrText>
      </w:r>
      <w:r w:rsidR="00FD2A7D">
        <w:rPr>
          <w:rFonts w:ascii="Verdana" w:hAnsi="Verdana"/>
        </w:rPr>
        <w:instrText xml:space="preserve"> \* MERGEFORMAT </w:instrText>
      </w:r>
      <w:r w:rsidR="00FD2A7D" w:rsidRPr="00FD2A7D">
        <w:rPr>
          <w:rFonts w:ascii="Verdana" w:hAnsi="Verdana"/>
        </w:rPr>
      </w:r>
      <w:r w:rsidR="00FD2A7D" w:rsidRPr="00FD2A7D">
        <w:rPr>
          <w:rFonts w:ascii="Verdana" w:hAnsi="Verdana"/>
        </w:rPr>
        <w:fldChar w:fldCharType="separate"/>
      </w:r>
      <w:r w:rsidR="00641059" w:rsidRPr="00641059">
        <w:rPr>
          <w:rFonts w:ascii="Verdana" w:hAnsi="Verdana"/>
        </w:rPr>
        <w:t>Table 9</w:t>
      </w:r>
      <w:r w:rsidR="00641059" w:rsidRPr="00641059">
        <w:rPr>
          <w:rFonts w:ascii="Verdana" w:hAnsi="Verdana"/>
        </w:rPr>
        <w:noBreakHyphen/>
        <w:t>1</w:t>
      </w:r>
      <w:r w:rsidR="00FD2A7D" w:rsidRPr="00FD2A7D">
        <w:rPr>
          <w:rFonts w:ascii="Verdana" w:hAnsi="Verdana"/>
        </w:rPr>
        <w:fldChar w:fldCharType="end"/>
      </w:r>
      <w:r w:rsidR="002F59EC">
        <w:rPr>
          <w:rFonts w:ascii="Verdana" w:hAnsi="Verdana"/>
        </w:rPr>
        <w:t xml:space="preserve">. </w:t>
      </w:r>
    </w:p>
    <w:p w14:paraId="1BF653A0" w14:textId="77777777" w:rsidR="00E951AA" w:rsidRDefault="00E951AA" w:rsidP="004848ED">
      <w:pPr>
        <w:spacing w:line="276" w:lineRule="auto"/>
        <w:rPr>
          <w:rFonts w:ascii="Verdana" w:hAnsi="Verdana"/>
        </w:rPr>
      </w:pPr>
    </w:p>
    <w:p w14:paraId="6CACEF9A" w14:textId="1340657F" w:rsidR="004848ED" w:rsidRDefault="002F59EC" w:rsidP="004848ED">
      <w:pPr>
        <w:spacing w:line="276" w:lineRule="auto"/>
        <w:rPr>
          <w:rFonts w:ascii="Verdana" w:hAnsi="Verdana"/>
        </w:rPr>
      </w:pPr>
      <w:r>
        <w:rPr>
          <w:rFonts w:ascii="Verdana" w:hAnsi="Verdana"/>
        </w:rPr>
        <w:t>Secondly, for PM</w:t>
      </w:r>
      <w:r>
        <w:rPr>
          <w:rFonts w:ascii="Verdana" w:hAnsi="Verdana"/>
          <w:vertAlign w:val="subscript"/>
        </w:rPr>
        <w:t>10</w:t>
      </w:r>
      <w:r>
        <w:rPr>
          <w:rFonts w:ascii="Verdana" w:hAnsi="Verdana"/>
        </w:rPr>
        <w:t xml:space="preserve"> and PM</w:t>
      </w:r>
      <w:r>
        <w:rPr>
          <w:rFonts w:ascii="Verdana" w:hAnsi="Verdana"/>
          <w:vertAlign w:val="subscript"/>
        </w:rPr>
        <w:t>2.5</w:t>
      </w:r>
      <w:r>
        <w:rPr>
          <w:rFonts w:ascii="Verdana" w:hAnsi="Verdana"/>
        </w:rPr>
        <w:t xml:space="preserve"> the predicted annual average and the </w:t>
      </w:r>
      <w:r w:rsidRPr="00015E74">
        <w:rPr>
          <w:rFonts w:ascii="Verdana" w:hAnsi="Verdana"/>
        </w:rPr>
        <w:t>9</w:t>
      </w:r>
      <w:r w:rsidR="00015E74" w:rsidRPr="00015E74">
        <w:rPr>
          <w:rFonts w:ascii="Verdana" w:hAnsi="Verdana"/>
        </w:rPr>
        <w:t>9</w:t>
      </w:r>
      <w:r w:rsidRPr="00015E74">
        <w:rPr>
          <w:rFonts w:ascii="Verdana" w:hAnsi="Verdana"/>
          <w:vertAlign w:val="superscript"/>
        </w:rPr>
        <w:t>th</w:t>
      </w:r>
      <w:r w:rsidRPr="00015E74">
        <w:rPr>
          <w:rFonts w:ascii="Verdana" w:hAnsi="Verdana"/>
        </w:rPr>
        <w:t xml:space="preserve"> percentile</w:t>
      </w:r>
      <w:r>
        <w:rPr>
          <w:rFonts w:ascii="Verdana" w:hAnsi="Verdana"/>
        </w:rPr>
        <w:t xml:space="preserve"> of the predicted 24-hour concentrations are presented as isopleth maps for </w:t>
      </w:r>
      <w:r w:rsidR="008A1377">
        <w:rPr>
          <w:rFonts w:ascii="Verdana" w:hAnsi="Verdana"/>
        </w:rPr>
        <w:t>the four optimisation</w:t>
      </w:r>
      <w:r w:rsidR="00E951AA">
        <w:rPr>
          <w:rFonts w:ascii="Verdana" w:hAnsi="Verdana"/>
        </w:rPr>
        <w:t xml:space="preserve"> project</w:t>
      </w:r>
      <w:r w:rsidR="008A1377">
        <w:rPr>
          <w:rFonts w:ascii="Verdana" w:hAnsi="Verdana"/>
        </w:rPr>
        <w:t>s</w:t>
      </w:r>
      <w:r w:rsidR="00E951AA">
        <w:rPr>
          <w:rFonts w:ascii="Verdana" w:hAnsi="Verdana"/>
        </w:rPr>
        <w:t xml:space="preserve"> and for all sources at Beeshoek following the </w:t>
      </w:r>
      <w:r w:rsidR="008A1377">
        <w:rPr>
          <w:rFonts w:ascii="Verdana" w:hAnsi="Verdana"/>
        </w:rPr>
        <w:t>optimisation projects</w:t>
      </w:r>
      <w:r>
        <w:rPr>
          <w:rFonts w:ascii="Verdana" w:hAnsi="Verdana"/>
        </w:rPr>
        <w:t>. Isopleth</w:t>
      </w:r>
      <w:r w:rsidR="00E951AA">
        <w:rPr>
          <w:rFonts w:ascii="Verdana" w:hAnsi="Verdana"/>
        </w:rPr>
        <w:t>s are</w:t>
      </w:r>
      <w:r>
        <w:rPr>
          <w:rFonts w:ascii="Verdana" w:hAnsi="Verdana"/>
        </w:rPr>
        <w:t xml:space="preserve"> lines of equal concentration </w:t>
      </w:r>
      <w:r w:rsidR="00A7330E">
        <w:rPr>
          <w:rFonts w:ascii="Verdana" w:hAnsi="Verdana"/>
        </w:rPr>
        <w:t xml:space="preserve">for </w:t>
      </w:r>
      <w:r>
        <w:rPr>
          <w:rFonts w:ascii="Verdana" w:hAnsi="Verdana"/>
        </w:rPr>
        <w:t>the pollutant of concern.</w:t>
      </w:r>
    </w:p>
    <w:p w14:paraId="6E26B8C7" w14:textId="77777777" w:rsidR="00FA2733" w:rsidRPr="00FA2733" w:rsidRDefault="00FA2733" w:rsidP="000722C9">
      <w:pPr>
        <w:pStyle w:val="ListParagraph"/>
        <w:keepNext/>
        <w:numPr>
          <w:ilvl w:val="0"/>
          <w:numId w:val="6"/>
        </w:numPr>
        <w:spacing w:before="240" w:after="60" w:line="276" w:lineRule="auto"/>
        <w:outlineLvl w:val="1"/>
        <w:rPr>
          <w:rFonts w:ascii="Verdana" w:hAnsi="Verdana" w:cs="Arial"/>
          <w:b/>
          <w:bCs/>
          <w:i/>
          <w:iCs/>
          <w:vanish/>
          <w:sz w:val="24"/>
          <w:szCs w:val="28"/>
          <w:highlight w:val="yellow"/>
        </w:rPr>
      </w:pPr>
      <w:bookmarkStart w:id="183" w:name="_Toc501691777"/>
      <w:bookmarkStart w:id="184" w:name="_Toc501691875"/>
      <w:bookmarkStart w:id="185" w:name="_Toc501693408"/>
      <w:bookmarkStart w:id="186" w:name="_Toc501693520"/>
      <w:bookmarkStart w:id="187" w:name="_Toc501693569"/>
      <w:bookmarkStart w:id="188" w:name="_Toc501698900"/>
      <w:bookmarkStart w:id="189" w:name="_Toc501698952"/>
      <w:bookmarkStart w:id="190" w:name="_Toc14877031"/>
      <w:bookmarkStart w:id="191" w:name="_Toc61350712"/>
      <w:bookmarkStart w:id="192" w:name="_Toc63329507"/>
      <w:bookmarkStart w:id="193" w:name="_Toc74924070"/>
      <w:bookmarkEnd w:id="183"/>
      <w:bookmarkEnd w:id="184"/>
      <w:bookmarkEnd w:id="185"/>
      <w:bookmarkEnd w:id="186"/>
      <w:bookmarkEnd w:id="187"/>
      <w:bookmarkEnd w:id="188"/>
      <w:bookmarkEnd w:id="189"/>
      <w:bookmarkEnd w:id="190"/>
      <w:bookmarkEnd w:id="191"/>
      <w:bookmarkEnd w:id="192"/>
      <w:bookmarkEnd w:id="193"/>
    </w:p>
    <w:p w14:paraId="2E5524AE" w14:textId="77777777" w:rsidR="00FA2733" w:rsidRPr="00FA2733" w:rsidRDefault="00FA2733" w:rsidP="000722C9">
      <w:pPr>
        <w:pStyle w:val="ListParagraph"/>
        <w:keepNext/>
        <w:numPr>
          <w:ilvl w:val="0"/>
          <w:numId w:val="6"/>
        </w:numPr>
        <w:spacing w:before="240" w:after="60" w:line="276" w:lineRule="auto"/>
        <w:outlineLvl w:val="1"/>
        <w:rPr>
          <w:rFonts w:ascii="Verdana" w:hAnsi="Verdana" w:cs="Arial"/>
          <w:b/>
          <w:bCs/>
          <w:i/>
          <w:iCs/>
          <w:vanish/>
          <w:sz w:val="24"/>
          <w:szCs w:val="28"/>
          <w:highlight w:val="yellow"/>
        </w:rPr>
      </w:pPr>
      <w:bookmarkStart w:id="194" w:name="_Toc501691778"/>
      <w:bookmarkStart w:id="195" w:name="_Toc501691876"/>
      <w:bookmarkStart w:id="196" w:name="_Toc501693409"/>
      <w:bookmarkStart w:id="197" w:name="_Toc501693521"/>
      <w:bookmarkStart w:id="198" w:name="_Toc501693570"/>
      <w:bookmarkStart w:id="199" w:name="_Toc501698901"/>
      <w:bookmarkStart w:id="200" w:name="_Toc501698953"/>
      <w:bookmarkStart w:id="201" w:name="_Toc14877032"/>
      <w:bookmarkStart w:id="202" w:name="_Toc61350713"/>
      <w:bookmarkStart w:id="203" w:name="_Toc63329508"/>
      <w:bookmarkStart w:id="204" w:name="_Toc74924071"/>
      <w:bookmarkEnd w:id="194"/>
      <w:bookmarkEnd w:id="195"/>
      <w:bookmarkEnd w:id="196"/>
      <w:bookmarkEnd w:id="197"/>
      <w:bookmarkEnd w:id="198"/>
      <w:bookmarkEnd w:id="199"/>
      <w:bookmarkEnd w:id="200"/>
      <w:bookmarkEnd w:id="201"/>
      <w:bookmarkEnd w:id="202"/>
      <w:bookmarkEnd w:id="203"/>
      <w:bookmarkEnd w:id="204"/>
    </w:p>
    <w:p w14:paraId="2BC2C415" w14:textId="5E8BA566" w:rsidR="002F59EC" w:rsidRPr="00A37F25" w:rsidRDefault="002F59EC" w:rsidP="000722C9">
      <w:pPr>
        <w:pStyle w:val="Heading2"/>
        <w:numPr>
          <w:ilvl w:val="1"/>
          <w:numId w:val="6"/>
        </w:numPr>
        <w:spacing w:line="276" w:lineRule="auto"/>
      </w:pPr>
      <w:bookmarkStart w:id="205" w:name="_Toc74924072"/>
      <w:r w:rsidRPr="00A37F25">
        <w:t>Maximum predicted concentrations</w:t>
      </w:r>
      <w:bookmarkEnd w:id="205"/>
    </w:p>
    <w:p w14:paraId="0538CF8D" w14:textId="77777777" w:rsidR="002F59EC" w:rsidRDefault="002F59EC" w:rsidP="002F59EC"/>
    <w:p w14:paraId="65A00A4C" w14:textId="524F7D84" w:rsidR="002F59EC" w:rsidRDefault="00661765" w:rsidP="003311E9">
      <w:pPr>
        <w:keepLines w:val="0"/>
        <w:spacing w:line="276" w:lineRule="auto"/>
        <w:rPr>
          <w:rFonts w:ascii="Verdana" w:hAnsi="Verdana"/>
        </w:rPr>
      </w:pPr>
      <w:r>
        <w:rPr>
          <w:rFonts w:ascii="Verdana" w:hAnsi="Verdana"/>
        </w:rPr>
        <w:t>The maximum predicted ambient PM</w:t>
      </w:r>
      <w:r w:rsidRPr="00661765">
        <w:rPr>
          <w:rFonts w:ascii="Verdana" w:hAnsi="Verdana"/>
          <w:vertAlign w:val="subscript"/>
        </w:rPr>
        <w:t>10</w:t>
      </w:r>
      <w:r>
        <w:rPr>
          <w:rFonts w:ascii="Verdana" w:hAnsi="Verdana"/>
        </w:rPr>
        <w:t xml:space="preserve"> and PM</w:t>
      </w:r>
      <w:r w:rsidRPr="00661765">
        <w:rPr>
          <w:rFonts w:ascii="Verdana" w:hAnsi="Verdana"/>
          <w:vertAlign w:val="subscript"/>
        </w:rPr>
        <w:t>2.5</w:t>
      </w:r>
      <w:r>
        <w:rPr>
          <w:rFonts w:ascii="Verdana" w:hAnsi="Verdana"/>
        </w:rPr>
        <w:t xml:space="preserve"> concentrations and TSP deposition for </w:t>
      </w:r>
      <w:r w:rsidR="00070F4E">
        <w:rPr>
          <w:rFonts w:ascii="Verdana" w:hAnsi="Verdana"/>
        </w:rPr>
        <w:t xml:space="preserve">the </w:t>
      </w:r>
      <w:r w:rsidR="00AF451B">
        <w:rPr>
          <w:rFonts w:ascii="Verdana" w:hAnsi="Verdana"/>
        </w:rPr>
        <w:t>optimisation projects</w:t>
      </w:r>
      <w:r w:rsidR="00AF3860">
        <w:rPr>
          <w:rFonts w:ascii="Verdana" w:hAnsi="Verdana"/>
        </w:rPr>
        <w:t xml:space="preserve"> and for Beeshoek Mine following their implementation</w:t>
      </w:r>
      <w:r>
        <w:rPr>
          <w:rFonts w:ascii="Verdana" w:hAnsi="Verdana"/>
        </w:rPr>
        <w:t xml:space="preserve"> are presented in </w:t>
      </w:r>
      <w:r w:rsidR="00FD2A7D" w:rsidRPr="00FD2A7D">
        <w:rPr>
          <w:rFonts w:ascii="Verdana" w:hAnsi="Verdana"/>
        </w:rPr>
        <w:fldChar w:fldCharType="begin"/>
      </w:r>
      <w:r w:rsidR="00FD2A7D" w:rsidRPr="00FD2A7D">
        <w:rPr>
          <w:rFonts w:ascii="Verdana" w:hAnsi="Verdana"/>
        </w:rPr>
        <w:instrText xml:space="preserve"> REF _Ref14942433 \h </w:instrText>
      </w:r>
      <w:r w:rsidR="00FD2A7D">
        <w:rPr>
          <w:rFonts w:ascii="Verdana" w:hAnsi="Verdana"/>
        </w:rPr>
        <w:instrText xml:space="preserve"> \* MERGEFORMAT </w:instrText>
      </w:r>
      <w:r w:rsidR="00FD2A7D" w:rsidRPr="00FD2A7D">
        <w:rPr>
          <w:rFonts w:ascii="Verdana" w:hAnsi="Verdana"/>
        </w:rPr>
      </w:r>
      <w:r w:rsidR="00FD2A7D" w:rsidRPr="00FD2A7D">
        <w:rPr>
          <w:rFonts w:ascii="Verdana" w:hAnsi="Verdana"/>
        </w:rPr>
        <w:fldChar w:fldCharType="separate"/>
      </w:r>
      <w:r w:rsidR="00641059" w:rsidRPr="00641059">
        <w:rPr>
          <w:rFonts w:ascii="Verdana" w:hAnsi="Verdana"/>
        </w:rPr>
        <w:t>Table 9</w:t>
      </w:r>
      <w:r w:rsidR="00641059" w:rsidRPr="00641059">
        <w:rPr>
          <w:rFonts w:ascii="Verdana" w:hAnsi="Verdana"/>
        </w:rPr>
        <w:noBreakHyphen/>
        <w:t>1</w:t>
      </w:r>
      <w:r w:rsidR="00FD2A7D" w:rsidRPr="00FD2A7D">
        <w:rPr>
          <w:rFonts w:ascii="Verdana" w:hAnsi="Verdana"/>
        </w:rPr>
        <w:fldChar w:fldCharType="end"/>
      </w:r>
      <w:r>
        <w:rPr>
          <w:rFonts w:ascii="Verdana" w:hAnsi="Verdana"/>
        </w:rPr>
        <w:t xml:space="preserve">. </w:t>
      </w:r>
      <w:r w:rsidR="00AF3860">
        <w:rPr>
          <w:rFonts w:ascii="Verdana" w:hAnsi="Verdana"/>
        </w:rPr>
        <w:t xml:space="preserve">Exceedance of the NAAQS (shown in bold) are predicted for Project 3: Opencast Pits and result from haul road emissions.  </w:t>
      </w:r>
      <w:r w:rsidR="003311E9">
        <w:rPr>
          <w:rFonts w:ascii="Verdana" w:hAnsi="Verdana"/>
        </w:rPr>
        <w:t xml:space="preserve">In all cases the predicted maximum occurs close to the respective project site on the mine property. </w:t>
      </w:r>
      <w:r w:rsidR="00AF3860">
        <w:rPr>
          <w:rFonts w:ascii="Verdana" w:hAnsi="Verdana"/>
        </w:rPr>
        <w:t xml:space="preserve">This contribution implies that the predicted ambient concentrations for Beeshoek Mine following the implementation of the projects are also exceeded at the point of maximum. </w:t>
      </w:r>
    </w:p>
    <w:p w14:paraId="3EA06197" w14:textId="29CCABA2" w:rsidR="00AF3860" w:rsidRDefault="00AF3860" w:rsidP="007C09E6">
      <w:pPr>
        <w:spacing w:line="276" w:lineRule="auto"/>
        <w:rPr>
          <w:rFonts w:ascii="Verdana" w:hAnsi="Verdana"/>
        </w:rPr>
      </w:pPr>
    </w:p>
    <w:p w14:paraId="43C21312" w14:textId="2B9996D2" w:rsidR="00523DC7" w:rsidRPr="00523DC7" w:rsidRDefault="002F59EC" w:rsidP="009145CD">
      <w:pPr>
        <w:pStyle w:val="Caption"/>
      </w:pPr>
      <w:bookmarkStart w:id="206" w:name="_Ref14942402"/>
      <w:bookmarkStart w:id="207" w:name="_Ref14942433"/>
      <w:bookmarkStart w:id="208" w:name="_Toc74924132"/>
      <w:r>
        <w:t xml:space="preserve">Table </w:t>
      </w:r>
      <w:r w:rsidR="00152F7D">
        <w:fldChar w:fldCharType="begin"/>
      </w:r>
      <w:r w:rsidR="00152F7D">
        <w:instrText xml:space="preserve"> STYLEREF 1 \s </w:instrText>
      </w:r>
      <w:r w:rsidR="00152F7D">
        <w:fldChar w:fldCharType="separate"/>
      </w:r>
      <w:r w:rsidR="00641059">
        <w:t>9</w:t>
      </w:r>
      <w:r w:rsidR="00152F7D">
        <w:fldChar w:fldCharType="end"/>
      </w:r>
      <w:r w:rsidR="00152F7D">
        <w:noBreakHyphen/>
      </w:r>
      <w:r w:rsidR="00152F7D">
        <w:fldChar w:fldCharType="begin"/>
      </w:r>
      <w:r w:rsidR="00152F7D">
        <w:instrText xml:space="preserve"> SEQ Table \* ARABIC \s 1 </w:instrText>
      </w:r>
      <w:r w:rsidR="00152F7D">
        <w:fldChar w:fldCharType="separate"/>
      </w:r>
      <w:r w:rsidR="00641059">
        <w:t>1</w:t>
      </w:r>
      <w:r w:rsidR="00152F7D">
        <w:fldChar w:fldCharType="end"/>
      </w:r>
      <w:bookmarkEnd w:id="206"/>
      <w:bookmarkEnd w:id="207"/>
      <w:r>
        <w:t>: Maximum predicted annual average</w:t>
      </w:r>
      <w:r w:rsidR="007C09E6">
        <w:t xml:space="preserve"> and</w:t>
      </w:r>
      <w:r>
        <w:t xml:space="preserve"> </w:t>
      </w:r>
      <w:r w:rsidR="007C09E6">
        <w:t>99</w:t>
      </w:r>
      <w:r w:rsidR="007C09E6" w:rsidRPr="007C09E6">
        <w:rPr>
          <w:vertAlign w:val="superscript"/>
        </w:rPr>
        <w:t>th</w:t>
      </w:r>
      <w:r w:rsidR="007C09E6">
        <w:t xml:space="preserve"> percentile of </w:t>
      </w:r>
      <w:r>
        <w:t>24-hour PM</w:t>
      </w:r>
      <w:r>
        <w:rPr>
          <w:vertAlign w:val="subscript"/>
        </w:rPr>
        <w:t>10</w:t>
      </w:r>
      <w:r>
        <w:t xml:space="preserve"> and PM</w:t>
      </w:r>
      <w:r>
        <w:rPr>
          <w:vertAlign w:val="subscript"/>
        </w:rPr>
        <w:t>2.5</w:t>
      </w:r>
      <w:r>
        <w:t xml:space="preserve"> concentrations </w:t>
      </w:r>
      <w:r w:rsidR="007C09E6">
        <w:t>in μg/m</w:t>
      </w:r>
      <w:r w:rsidR="007C09E6" w:rsidRPr="007C09E6">
        <w:rPr>
          <w:vertAlign w:val="superscript"/>
        </w:rPr>
        <w:t>3</w:t>
      </w:r>
      <w:r w:rsidR="007C09E6">
        <w:t xml:space="preserve"> </w:t>
      </w:r>
      <w:r>
        <w:t xml:space="preserve">and </w:t>
      </w:r>
      <w:r w:rsidR="007C09E6">
        <w:t xml:space="preserve">maximum </w:t>
      </w:r>
      <w:r w:rsidR="00C23935">
        <w:t>dust fallout</w:t>
      </w:r>
      <w:r w:rsidR="007C09E6">
        <w:t xml:space="preserve"> in mg/m</w:t>
      </w:r>
      <w:r w:rsidR="007C09E6">
        <w:rPr>
          <w:vertAlign w:val="superscript"/>
        </w:rPr>
        <w:t>2</w:t>
      </w:r>
      <w:r w:rsidR="007C09E6">
        <w:t>/day</w:t>
      </w:r>
      <w:bookmarkEnd w:id="208"/>
    </w:p>
    <w:tbl>
      <w:tblPr>
        <w:tblStyle w:val="GridTable5Dark-Accent31"/>
        <w:tblpPr w:leftFromText="180" w:rightFromText="180" w:vertAnchor="text" w:tblpX="-318" w:tblpY="1"/>
        <w:tblOverlap w:val="never"/>
        <w:tblW w:w="9947" w:type="dxa"/>
        <w:tblLook w:val="04A0" w:firstRow="1" w:lastRow="0" w:firstColumn="1" w:lastColumn="0" w:noHBand="0" w:noVBand="1"/>
      </w:tblPr>
      <w:tblGrid>
        <w:gridCol w:w="4531"/>
        <w:gridCol w:w="993"/>
        <w:gridCol w:w="1134"/>
        <w:gridCol w:w="1134"/>
        <w:gridCol w:w="1134"/>
        <w:gridCol w:w="1021"/>
      </w:tblGrid>
      <w:tr w:rsidR="00523DC7" w14:paraId="5EEE2C72" w14:textId="6F91E383" w:rsidTr="002A6365">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4531" w:type="dxa"/>
          </w:tcPr>
          <w:p w14:paraId="123274F2" w14:textId="15C81030" w:rsidR="00523DC7" w:rsidRPr="007C09E6" w:rsidRDefault="00523DC7" w:rsidP="009A3FD9">
            <w:pPr>
              <w:spacing w:line="276" w:lineRule="auto"/>
              <w:rPr>
                <w:vertAlign w:val="subscript"/>
                <w:lang w:eastAsia="en-ZA"/>
              </w:rPr>
            </w:pPr>
          </w:p>
        </w:tc>
        <w:tc>
          <w:tcPr>
            <w:tcW w:w="993" w:type="dxa"/>
          </w:tcPr>
          <w:p w14:paraId="64CFD48E" w14:textId="400AD6DE" w:rsidR="00523DC7" w:rsidRPr="00070F4E" w:rsidRDefault="00523DC7" w:rsidP="009A3FD9">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sz w:val="18"/>
                <w:szCs w:val="16"/>
                <w:lang w:eastAsia="en-ZA"/>
              </w:rPr>
            </w:pPr>
            <w:r w:rsidRPr="00070F4E">
              <w:rPr>
                <w:rFonts w:ascii="Verdana" w:hAnsi="Verdana"/>
                <w:sz w:val="18"/>
                <w:szCs w:val="16"/>
                <w:lang w:eastAsia="en-ZA"/>
              </w:rPr>
              <w:t>Annual PM</w:t>
            </w:r>
            <w:r w:rsidRPr="00070F4E">
              <w:rPr>
                <w:rFonts w:ascii="Verdana" w:hAnsi="Verdana"/>
                <w:sz w:val="18"/>
                <w:szCs w:val="16"/>
                <w:vertAlign w:val="subscript"/>
                <w:lang w:eastAsia="en-ZA"/>
              </w:rPr>
              <w:t>10</w:t>
            </w:r>
          </w:p>
        </w:tc>
        <w:tc>
          <w:tcPr>
            <w:tcW w:w="1134" w:type="dxa"/>
          </w:tcPr>
          <w:p w14:paraId="34BD1938" w14:textId="1BC353FD" w:rsidR="00523DC7" w:rsidRPr="00070F4E" w:rsidRDefault="00523DC7" w:rsidP="009A3FD9">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sz w:val="18"/>
                <w:szCs w:val="16"/>
                <w:lang w:eastAsia="en-ZA"/>
              </w:rPr>
            </w:pPr>
            <w:r w:rsidRPr="00070F4E">
              <w:rPr>
                <w:rFonts w:ascii="Verdana" w:hAnsi="Verdana"/>
                <w:sz w:val="18"/>
                <w:szCs w:val="16"/>
                <w:lang w:eastAsia="en-ZA"/>
              </w:rPr>
              <w:t>24-hour PM</w:t>
            </w:r>
            <w:r w:rsidRPr="00070F4E">
              <w:rPr>
                <w:rFonts w:ascii="Verdana" w:hAnsi="Verdana"/>
                <w:sz w:val="18"/>
                <w:szCs w:val="16"/>
                <w:vertAlign w:val="subscript"/>
                <w:lang w:eastAsia="en-ZA"/>
              </w:rPr>
              <w:t>10</w:t>
            </w:r>
          </w:p>
        </w:tc>
        <w:tc>
          <w:tcPr>
            <w:tcW w:w="1134" w:type="dxa"/>
          </w:tcPr>
          <w:p w14:paraId="444E32BB" w14:textId="088CA87F" w:rsidR="00523DC7" w:rsidRPr="00070F4E" w:rsidRDefault="00523DC7" w:rsidP="009A3FD9">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sz w:val="18"/>
                <w:szCs w:val="16"/>
                <w:lang w:eastAsia="en-ZA"/>
              </w:rPr>
            </w:pPr>
            <w:r w:rsidRPr="00070F4E">
              <w:rPr>
                <w:rFonts w:ascii="Verdana" w:hAnsi="Verdana"/>
                <w:sz w:val="18"/>
                <w:szCs w:val="16"/>
                <w:lang w:eastAsia="en-ZA"/>
              </w:rPr>
              <w:t>Annual PM</w:t>
            </w:r>
            <w:r w:rsidRPr="00070F4E">
              <w:rPr>
                <w:rFonts w:ascii="Verdana" w:hAnsi="Verdana"/>
                <w:sz w:val="18"/>
                <w:szCs w:val="16"/>
                <w:vertAlign w:val="subscript"/>
                <w:lang w:eastAsia="en-ZA"/>
              </w:rPr>
              <w:t>2.5</w:t>
            </w:r>
          </w:p>
        </w:tc>
        <w:tc>
          <w:tcPr>
            <w:tcW w:w="1134" w:type="dxa"/>
          </w:tcPr>
          <w:p w14:paraId="466EABD8" w14:textId="740F9C93" w:rsidR="00523DC7" w:rsidRPr="00070F4E" w:rsidRDefault="00523DC7" w:rsidP="009A3FD9">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sz w:val="18"/>
                <w:szCs w:val="16"/>
                <w:lang w:eastAsia="en-ZA"/>
              </w:rPr>
            </w:pPr>
            <w:r w:rsidRPr="00070F4E">
              <w:rPr>
                <w:rFonts w:ascii="Verdana" w:hAnsi="Verdana"/>
                <w:sz w:val="18"/>
                <w:szCs w:val="16"/>
                <w:lang w:eastAsia="en-ZA"/>
              </w:rPr>
              <w:t>24-hour PM</w:t>
            </w:r>
            <w:r w:rsidR="0070291D" w:rsidRPr="00070F4E">
              <w:rPr>
                <w:rFonts w:ascii="Verdana" w:hAnsi="Verdana"/>
                <w:sz w:val="18"/>
                <w:szCs w:val="16"/>
                <w:vertAlign w:val="subscript"/>
                <w:lang w:eastAsia="en-ZA"/>
              </w:rPr>
              <w:t>2.5</w:t>
            </w:r>
          </w:p>
        </w:tc>
        <w:tc>
          <w:tcPr>
            <w:tcW w:w="1021" w:type="dxa"/>
          </w:tcPr>
          <w:p w14:paraId="4AD20F93" w14:textId="1D22233F" w:rsidR="00523DC7" w:rsidRPr="00070F4E" w:rsidRDefault="00523DC7" w:rsidP="009A3FD9">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sz w:val="18"/>
                <w:szCs w:val="16"/>
                <w:lang w:eastAsia="en-ZA"/>
              </w:rPr>
            </w:pPr>
            <w:r w:rsidRPr="00070F4E">
              <w:rPr>
                <w:rFonts w:ascii="Verdana" w:hAnsi="Verdana"/>
                <w:sz w:val="18"/>
                <w:szCs w:val="16"/>
                <w:lang w:eastAsia="en-ZA"/>
              </w:rPr>
              <w:t>Dust fallout</w:t>
            </w:r>
          </w:p>
        </w:tc>
      </w:tr>
      <w:tr w:rsidR="009A3FD9" w14:paraId="0F1A3818" w14:textId="77AC6552" w:rsidTr="002A63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276642F9" w14:textId="5325C861" w:rsidR="009A3FD9" w:rsidRPr="009A3FD9" w:rsidRDefault="009A3FD9" w:rsidP="009A3FD9">
            <w:pPr>
              <w:jc w:val="left"/>
              <w:rPr>
                <w:rFonts w:ascii="Verdana" w:hAnsi="Verdana"/>
                <w:b w:val="0"/>
                <w:bCs w:val="0"/>
                <w:color w:val="auto"/>
                <w:sz w:val="18"/>
                <w:szCs w:val="18"/>
                <w:lang w:eastAsia="en-ZA"/>
              </w:rPr>
            </w:pPr>
            <w:r w:rsidRPr="009A3FD9">
              <w:rPr>
                <w:rFonts w:ascii="Verdana" w:hAnsi="Verdana" w:cs="Arial"/>
                <w:b w:val="0"/>
                <w:bCs w:val="0"/>
                <w:color w:val="auto"/>
                <w:sz w:val="20"/>
                <w:szCs w:val="18"/>
                <w:lang w:eastAsia="en-ZA"/>
              </w:rPr>
              <w:t xml:space="preserve">Project </w:t>
            </w:r>
            <w:r w:rsidR="00E97D06">
              <w:rPr>
                <w:rFonts w:ascii="Verdana" w:hAnsi="Verdana" w:cs="Arial"/>
                <w:b w:val="0"/>
                <w:bCs w:val="0"/>
                <w:color w:val="auto"/>
                <w:sz w:val="20"/>
                <w:szCs w:val="18"/>
                <w:lang w:eastAsia="en-ZA"/>
              </w:rPr>
              <w:t>1</w:t>
            </w:r>
            <w:r w:rsidRPr="009A3FD9">
              <w:rPr>
                <w:rFonts w:ascii="Verdana" w:hAnsi="Verdana" w:cs="Arial"/>
                <w:b w:val="0"/>
                <w:bCs w:val="0"/>
                <w:color w:val="auto"/>
                <w:sz w:val="20"/>
                <w:szCs w:val="18"/>
                <w:lang w:eastAsia="en-ZA"/>
              </w:rPr>
              <w:t>: Consolidation of ROM stockpiles</w:t>
            </w:r>
          </w:p>
        </w:tc>
        <w:tc>
          <w:tcPr>
            <w:tcW w:w="993" w:type="dxa"/>
          </w:tcPr>
          <w:p w14:paraId="4CA9FAC8" w14:textId="1812ABF0" w:rsidR="009A3FD9" w:rsidRDefault="00CC562B" w:rsidP="009A3FD9">
            <w:pPr>
              <w:spacing w:line="276" w:lineRule="auto"/>
              <w:jc w:val="center"/>
              <w:cnfStyle w:val="000000100000" w:firstRow="0" w:lastRow="0" w:firstColumn="0" w:lastColumn="0" w:oddVBand="0" w:evenVBand="0" w:oddHBand="1" w:evenHBand="0" w:firstRowFirstColumn="0" w:firstRowLastColumn="0" w:lastRowFirstColumn="0" w:lastRowLastColumn="0"/>
              <w:rPr>
                <w:lang w:eastAsia="en-ZA"/>
              </w:rPr>
            </w:pPr>
            <w:r>
              <w:rPr>
                <w:lang w:eastAsia="en-ZA"/>
              </w:rPr>
              <w:t>7.</w:t>
            </w:r>
            <w:r w:rsidR="00AF451B">
              <w:rPr>
                <w:lang w:eastAsia="en-ZA"/>
              </w:rPr>
              <w:t>2</w:t>
            </w:r>
          </w:p>
        </w:tc>
        <w:tc>
          <w:tcPr>
            <w:tcW w:w="1134" w:type="dxa"/>
          </w:tcPr>
          <w:p w14:paraId="1AAD9CA0" w14:textId="1D505C2C" w:rsidR="009A3FD9" w:rsidRDefault="00CC562B" w:rsidP="009A3FD9">
            <w:pPr>
              <w:spacing w:line="276" w:lineRule="auto"/>
              <w:jc w:val="center"/>
              <w:cnfStyle w:val="000000100000" w:firstRow="0" w:lastRow="0" w:firstColumn="0" w:lastColumn="0" w:oddVBand="0" w:evenVBand="0" w:oddHBand="1" w:evenHBand="0" w:firstRowFirstColumn="0" w:firstRowLastColumn="0" w:lastRowFirstColumn="0" w:lastRowLastColumn="0"/>
              <w:rPr>
                <w:lang w:eastAsia="en-ZA"/>
              </w:rPr>
            </w:pPr>
            <w:r>
              <w:rPr>
                <w:lang w:eastAsia="en-ZA"/>
              </w:rPr>
              <w:t>30</w:t>
            </w:r>
          </w:p>
        </w:tc>
        <w:tc>
          <w:tcPr>
            <w:tcW w:w="1134" w:type="dxa"/>
          </w:tcPr>
          <w:p w14:paraId="3632EE2B" w14:textId="71F0242A" w:rsidR="009A3FD9" w:rsidRDefault="00CC562B" w:rsidP="009A3FD9">
            <w:pPr>
              <w:spacing w:line="276" w:lineRule="auto"/>
              <w:jc w:val="center"/>
              <w:cnfStyle w:val="000000100000" w:firstRow="0" w:lastRow="0" w:firstColumn="0" w:lastColumn="0" w:oddVBand="0" w:evenVBand="0" w:oddHBand="1" w:evenHBand="0" w:firstRowFirstColumn="0" w:firstRowLastColumn="0" w:lastRowFirstColumn="0" w:lastRowLastColumn="0"/>
              <w:rPr>
                <w:lang w:eastAsia="en-ZA"/>
              </w:rPr>
            </w:pPr>
            <w:r>
              <w:rPr>
                <w:lang w:eastAsia="en-ZA"/>
              </w:rPr>
              <w:t>2.</w:t>
            </w:r>
            <w:r w:rsidR="00AF451B">
              <w:rPr>
                <w:lang w:eastAsia="en-ZA"/>
              </w:rPr>
              <w:t>8</w:t>
            </w:r>
          </w:p>
        </w:tc>
        <w:tc>
          <w:tcPr>
            <w:tcW w:w="1134" w:type="dxa"/>
          </w:tcPr>
          <w:p w14:paraId="45D41090" w14:textId="2CAA5424" w:rsidR="009A3FD9" w:rsidRDefault="00CC562B" w:rsidP="009A3FD9">
            <w:pPr>
              <w:spacing w:line="276" w:lineRule="auto"/>
              <w:jc w:val="center"/>
              <w:cnfStyle w:val="000000100000" w:firstRow="0" w:lastRow="0" w:firstColumn="0" w:lastColumn="0" w:oddVBand="0" w:evenVBand="0" w:oddHBand="1" w:evenHBand="0" w:firstRowFirstColumn="0" w:firstRowLastColumn="0" w:lastRowFirstColumn="0" w:lastRowLastColumn="0"/>
              <w:rPr>
                <w:lang w:eastAsia="en-ZA"/>
              </w:rPr>
            </w:pPr>
            <w:r>
              <w:rPr>
                <w:lang w:eastAsia="en-ZA"/>
              </w:rPr>
              <w:t>11.6</w:t>
            </w:r>
          </w:p>
        </w:tc>
        <w:tc>
          <w:tcPr>
            <w:tcW w:w="1021" w:type="dxa"/>
          </w:tcPr>
          <w:p w14:paraId="2BB802B6" w14:textId="587F30B7" w:rsidR="009A3FD9" w:rsidRDefault="00CC562B" w:rsidP="009A3FD9">
            <w:pPr>
              <w:spacing w:line="276" w:lineRule="auto"/>
              <w:jc w:val="center"/>
              <w:cnfStyle w:val="000000100000" w:firstRow="0" w:lastRow="0" w:firstColumn="0" w:lastColumn="0" w:oddVBand="0" w:evenVBand="0" w:oddHBand="1" w:evenHBand="0" w:firstRowFirstColumn="0" w:firstRowLastColumn="0" w:lastRowFirstColumn="0" w:lastRowLastColumn="0"/>
              <w:rPr>
                <w:lang w:eastAsia="en-ZA"/>
              </w:rPr>
            </w:pPr>
            <w:r>
              <w:rPr>
                <w:lang w:eastAsia="en-ZA"/>
              </w:rPr>
              <w:t>16.3</w:t>
            </w:r>
          </w:p>
        </w:tc>
      </w:tr>
      <w:tr w:rsidR="009A3FD9" w14:paraId="71AA5F3F" w14:textId="4D4CC6C6" w:rsidTr="002A6365">
        <w:tc>
          <w:tcPr>
            <w:cnfStyle w:val="001000000000" w:firstRow="0" w:lastRow="0" w:firstColumn="1" w:lastColumn="0" w:oddVBand="0" w:evenVBand="0" w:oddHBand="0" w:evenHBand="0" w:firstRowFirstColumn="0" w:firstRowLastColumn="0" w:lastRowFirstColumn="0" w:lastRowLastColumn="0"/>
            <w:tcW w:w="4531" w:type="dxa"/>
            <w:vAlign w:val="center"/>
          </w:tcPr>
          <w:p w14:paraId="7BE6A3E4" w14:textId="6C7C539D" w:rsidR="009A3FD9" w:rsidRPr="009A3FD9" w:rsidRDefault="009A3FD9" w:rsidP="009A3FD9">
            <w:pPr>
              <w:jc w:val="left"/>
              <w:rPr>
                <w:rFonts w:ascii="Verdana" w:hAnsi="Verdana"/>
                <w:b w:val="0"/>
                <w:bCs w:val="0"/>
                <w:color w:val="auto"/>
                <w:sz w:val="18"/>
                <w:szCs w:val="18"/>
                <w:lang w:eastAsia="en-ZA"/>
              </w:rPr>
            </w:pPr>
            <w:r w:rsidRPr="009A3FD9">
              <w:rPr>
                <w:rFonts w:ascii="Verdana" w:hAnsi="Verdana" w:cs="Arial"/>
                <w:b w:val="0"/>
                <w:bCs w:val="0"/>
                <w:color w:val="auto"/>
                <w:sz w:val="20"/>
                <w:szCs w:val="18"/>
                <w:lang w:eastAsia="en-ZA"/>
              </w:rPr>
              <w:t xml:space="preserve">Project </w:t>
            </w:r>
            <w:r w:rsidR="00E97D06">
              <w:rPr>
                <w:rFonts w:ascii="Verdana" w:hAnsi="Verdana" w:cs="Arial"/>
                <w:b w:val="0"/>
                <w:bCs w:val="0"/>
                <w:color w:val="auto"/>
                <w:sz w:val="20"/>
                <w:szCs w:val="18"/>
                <w:lang w:eastAsia="en-ZA"/>
              </w:rPr>
              <w:t>2</w:t>
            </w:r>
            <w:r w:rsidRPr="009A3FD9">
              <w:rPr>
                <w:rFonts w:ascii="Verdana" w:hAnsi="Verdana" w:cs="Arial"/>
                <w:b w:val="0"/>
                <w:bCs w:val="0"/>
                <w:color w:val="auto"/>
                <w:sz w:val="20"/>
                <w:szCs w:val="18"/>
                <w:lang w:eastAsia="en-ZA"/>
              </w:rPr>
              <w:t>: Amendments to WRDs</w:t>
            </w:r>
          </w:p>
        </w:tc>
        <w:tc>
          <w:tcPr>
            <w:tcW w:w="993" w:type="dxa"/>
          </w:tcPr>
          <w:p w14:paraId="0CBB8CF7" w14:textId="7BE4BD49" w:rsidR="009A3FD9" w:rsidRDefault="00CC562B" w:rsidP="009A3FD9">
            <w:pPr>
              <w:spacing w:line="276" w:lineRule="auto"/>
              <w:jc w:val="center"/>
              <w:cnfStyle w:val="000000000000" w:firstRow="0" w:lastRow="0" w:firstColumn="0" w:lastColumn="0" w:oddVBand="0" w:evenVBand="0" w:oddHBand="0" w:evenHBand="0" w:firstRowFirstColumn="0" w:firstRowLastColumn="0" w:lastRowFirstColumn="0" w:lastRowLastColumn="0"/>
              <w:rPr>
                <w:lang w:eastAsia="en-ZA"/>
              </w:rPr>
            </w:pPr>
            <w:r>
              <w:rPr>
                <w:lang w:eastAsia="en-ZA"/>
              </w:rPr>
              <w:t>1.</w:t>
            </w:r>
            <w:r w:rsidR="00AF451B">
              <w:rPr>
                <w:lang w:eastAsia="en-ZA"/>
              </w:rPr>
              <w:t>4</w:t>
            </w:r>
          </w:p>
        </w:tc>
        <w:tc>
          <w:tcPr>
            <w:tcW w:w="1134" w:type="dxa"/>
          </w:tcPr>
          <w:p w14:paraId="5A2A645A" w14:textId="113EA0EB" w:rsidR="009A3FD9" w:rsidRDefault="00CC562B" w:rsidP="009A3FD9">
            <w:pPr>
              <w:spacing w:line="276" w:lineRule="auto"/>
              <w:jc w:val="center"/>
              <w:cnfStyle w:val="000000000000" w:firstRow="0" w:lastRow="0" w:firstColumn="0" w:lastColumn="0" w:oddVBand="0" w:evenVBand="0" w:oddHBand="0" w:evenHBand="0" w:firstRowFirstColumn="0" w:firstRowLastColumn="0" w:lastRowFirstColumn="0" w:lastRowLastColumn="0"/>
              <w:rPr>
                <w:lang w:eastAsia="en-ZA"/>
              </w:rPr>
            </w:pPr>
            <w:r>
              <w:rPr>
                <w:lang w:eastAsia="en-ZA"/>
              </w:rPr>
              <w:t>4.4</w:t>
            </w:r>
          </w:p>
        </w:tc>
        <w:tc>
          <w:tcPr>
            <w:tcW w:w="1134" w:type="dxa"/>
          </w:tcPr>
          <w:p w14:paraId="080C9C82" w14:textId="3FEA6981" w:rsidR="009A3FD9" w:rsidRDefault="00CC562B" w:rsidP="009A3FD9">
            <w:pPr>
              <w:spacing w:line="276" w:lineRule="auto"/>
              <w:jc w:val="center"/>
              <w:cnfStyle w:val="000000000000" w:firstRow="0" w:lastRow="0" w:firstColumn="0" w:lastColumn="0" w:oddVBand="0" w:evenVBand="0" w:oddHBand="0" w:evenHBand="0" w:firstRowFirstColumn="0" w:firstRowLastColumn="0" w:lastRowFirstColumn="0" w:lastRowLastColumn="0"/>
              <w:rPr>
                <w:lang w:eastAsia="en-ZA"/>
              </w:rPr>
            </w:pPr>
            <w:r>
              <w:rPr>
                <w:lang w:eastAsia="en-ZA"/>
              </w:rPr>
              <w:t>0.2</w:t>
            </w:r>
          </w:p>
        </w:tc>
        <w:tc>
          <w:tcPr>
            <w:tcW w:w="1134" w:type="dxa"/>
          </w:tcPr>
          <w:p w14:paraId="65E8B375" w14:textId="7121AD0B" w:rsidR="009A3FD9" w:rsidRDefault="00CC562B" w:rsidP="009A3FD9">
            <w:pPr>
              <w:spacing w:line="276" w:lineRule="auto"/>
              <w:jc w:val="center"/>
              <w:cnfStyle w:val="000000000000" w:firstRow="0" w:lastRow="0" w:firstColumn="0" w:lastColumn="0" w:oddVBand="0" w:evenVBand="0" w:oddHBand="0" w:evenHBand="0" w:firstRowFirstColumn="0" w:firstRowLastColumn="0" w:lastRowFirstColumn="0" w:lastRowLastColumn="0"/>
              <w:rPr>
                <w:lang w:eastAsia="en-ZA"/>
              </w:rPr>
            </w:pPr>
            <w:r>
              <w:rPr>
                <w:lang w:eastAsia="en-ZA"/>
              </w:rPr>
              <w:t>0.</w:t>
            </w:r>
            <w:r w:rsidR="00AF451B">
              <w:rPr>
                <w:lang w:eastAsia="en-ZA"/>
              </w:rPr>
              <w:t>7</w:t>
            </w:r>
          </w:p>
        </w:tc>
        <w:tc>
          <w:tcPr>
            <w:tcW w:w="1021" w:type="dxa"/>
          </w:tcPr>
          <w:p w14:paraId="15727EC9" w14:textId="33F87981" w:rsidR="009A3FD9" w:rsidRDefault="00CC562B" w:rsidP="009A3FD9">
            <w:pPr>
              <w:spacing w:line="276" w:lineRule="auto"/>
              <w:jc w:val="center"/>
              <w:cnfStyle w:val="000000000000" w:firstRow="0" w:lastRow="0" w:firstColumn="0" w:lastColumn="0" w:oddVBand="0" w:evenVBand="0" w:oddHBand="0" w:evenHBand="0" w:firstRowFirstColumn="0" w:firstRowLastColumn="0" w:lastRowFirstColumn="0" w:lastRowLastColumn="0"/>
              <w:rPr>
                <w:lang w:eastAsia="en-ZA"/>
              </w:rPr>
            </w:pPr>
            <w:r>
              <w:rPr>
                <w:lang w:eastAsia="en-ZA"/>
              </w:rPr>
              <w:t>2.8</w:t>
            </w:r>
          </w:p>
        </w:tc>
      </w:tr>
      <w:tr w:rsidR="009A3FD9" w14:paraId="3C92A063" w14:textId="6476AB3A" w:rsidTr="002A63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3014E5A1" w14:textId="44358F58" w:rsidR="009A3FD9" w:rsidRPr="009A3FD9" w:rsidRDefault="009A3FD9" w:rsidP="009A3FD9">
            <w:pPr>
              <w:jc w:val="left"/>
              <w:rPr>
                <w:rFonts w:ascii="Verdana" w:hAnsi="Verdana"/>
                <w:b w:val="0"/>
                <w:bCs w:val="0"/>
                <w:color w:val="auto"/>
                <w:sz w:val="18"/>
                <w:szCs w:val="18"/>
                <w:lang w:eastAsia="en-ZA"/>
              </w:rPr>
            </w:pPr>
            <w:r w:rsidRPr="009A3FD9">
              <w:rPr>
                <w:rFonts w:ascii="Verdana" w:hAnsi="Verdana" w:cs="Arial"/>
                <w:b w:val="0"/>
                <w:bCs w:val="0"/>
                <w:color w:val="auto"/>
                <w:sz w:val="20"/>
                <w:szCs w:val="18"/>
                <w:lang w:eastAsia="en-ZA"/>
              </w:rPr>
              <w:t xml:space="preserve">Project </w:t>
            </w:r>
            <w:r w:rsidR="00E97D06">
              <w:rPr>
                <w:rFonts w:ascii="Verdana" w:hAnsi="Verdana" w:cs="Arial"/>
                <w:b w:val="0"/>
                <w:bCs w:val="0"/>
                <w:color w:val="auto"/>
                <w:sz w:val="20"/>
                <w:szCs w:val="18"/>
                <w:lang w:eastAsia="en-ZA"/>
              </w:rPr>
              <w:t>3</w:t>
            </w:r>
            <w:r w:rsidRPr="009A3FD9">
              <w:rPr>
                <w:rFonts w:ascii="Verdana" w:hAnsi="Verdana" w:cs="Arial"/>
                <w:b w:val="0"/>
                <w:bCs w:val="0"/>
                <w:color w:val="auto"/>
                <w:sz w:val="20"/>
                <w:szCs w:val="18"/>
                <w:lang w:eastAsia="en-ZA"/>
              </w:rPr>
              <w:t>: Opencast footprints</w:t>
            </w:r>
          </w:p>
        </w:tc>
        <w:tc>
          <w:tcPr>
            <w:tcW w:w="993" w:type="dxa"/>
          </w:tcPr>
          <w:p w14:paraId="45363D95" w14:textId="6469FE2D" w:rsidR="009A3FD9" w:rsidRPr="00AF3860" w:rsidRDefault="00CC562B" w:rsidP="009A3FD9">
            <w:pPr>
              <w:spacing w:line="276" w:lineRule="auto"/>
              <w:jc w:val="center"/>
              <w:cnfStyle w:val="000000100000" w:firstRow="0" w:lastRow="0" w:firstColumn="0" w:lastColumn="0" w:oddVBand="0" w:evenVBand="0" w:oddHBand="1" w:evenHBand="0" w:firstRowFirstColumn="0" w:firstRowLastColumn="0" w:lastRowFirstColumn="0" w:lastRowLastColumn="0"/>
              <w:rPr>
                <w:b/>
                <w:bCs/>
                <w:lang w:eastAsia="en-ZA"/>
              </w:rPr>
            </w:pPr>
            <w:r w:rsidRPr="00AF3860">
              <w:rPr>
                <w:b/>
                <w:bCs/>
                <w:lang w:eastAsia="en-ZA"/>
              </w:rPr>
              <w:t>439</w:t>
            </w:r>
          </w:p>
        </w:tc>
        <w:tc>
          <w:tcPr>
            <w:tcW w:w="1134" w:type="dxa"/>
          </w:tcPr>
          <w:p w14:paraId="2CBA2123" w14:textId="5E5A231A" w:rsidR="009A3FD9" w:rsidRPr="00AF3860" w:rsidRDefault="00CC562B" w:rsidP="009A3FD9">
            <w:pPr>
              <w:spacing w:line="276" w:lineRule="auto"/>
              <w:jc w:val="center"/>
              <w:cnfStyle w:val="000000100000" w:firstRow="0" w:lastRow="0" w:firstColumn="0" w:lastColumn="0" w:oddVBand="0" w:evenVBand="0" w:oddHBand="1" w:evenHBand="0" w:firstRowFirstColumn="0" w:firstRowLastColumn="0" w:lastRowFirstColumn="0" w:lastRowLastColumn="0"/>
              <w:rPr>
                <w:b/>
                <w:bCs/>
                <w:lang w:eastAsia="en-ZA"/>
              </w:rPr>
            </w:pPr>
            <w:r w:rsidRPr="00AF3860">
              <w:rPr>
                <w:b/>
                <w:bCs/>
                <w:lang w:eastAsia="en-ZA"/>
              </w:rPr>
              <w:t>1</w:t>
            </w:r>
            <w:r w:rsidR="00AF451B" w:rsidRPr="00AF3860">
              <w:rPr>
                <w:b/>
                <w:bCs/>
                <w:lang w:eastAsia="en-ZA"/>
              </w:rPr>
              <w:t xml:space="preserve"> </w:t>
            </w:r>
            <w:r w:rsidRPr="00AF3860">
              <w:rPr>
                <w:b/>
                <w:bCs/>
                <w:lang w:eastAsia="en-ZA"/>
              </w:rPr>
              <w:t>239</w:t>
            </w:r>
          </w:p>
        </w:tc>
        <w:tc>
          <w:tcPr>
            <w:tcW w:w="1134" w:type="dxa"/>
          </w:tcPr>
          <w:p w14:paraId="427CB487" w14:textId="4A74F978" w:rsidR="009A3FD9" w:rsidRPr="00AF3860" w:rsidRDefault="00CC562B" w:rsidP="009A3FD9">
            <w:pPr>
              <w:spacing w:line="276" w:lineRule="auto"/>
              <w:jc w:val="center"/>
              <w:cnfStyle w:val="000000100000" w:firstRow="0" w:lastRow="0" w:firstColumn="0" w:lastColumn="0" w:oddVBand="0" w:evenVBand="0" w:oddHBand="1" w:evenHBand="0" w:firstRowFirstColumn="0" w:firstRowLastColumn="0" w:lastRowFirstColumn="0" w:lastRowLastColumn="0"/>
              <w:rPr>
                <w:b/>
                <w:bCs/>
                <w:lang w:eastAsia="en-ZA"/>
              </w:rPr>
            </w:pPr>
            <w:r w:rsidRPr="00AF3860">
              <w:rPr>
                <w:b/>
                <w:bCs/>
                <w:lang w:eastAsia="en-ZA"/>
              </w:rPr>
              <w:t>45</w:t>
            </w:r>
          </w:p>
        </w:tc>
        <w:tc>
          <w:tcPr>
            <w:tcW w:w="1134" w:type="dxa"/>
          </w:tcPr>
          <w:p w14:paraId="5A4AE46D" w14:textId="2AD8DFDD" w:rsidR="009A3FD9" w:rsidRPr="00AF3860" w:rsidRDefault="00CC562B" w:rsidP="009A3FD9">
            <w:pPr>
              <w:spacing w:line="276" w:lineRule="auto"/>
              <w:jc w:val="center"/>
              <w:cnfStyle w:val="000000100000" w:firstRow="0" w:lastRow="0" w:firstColumn="0" w:lastColumn="0" w:oddVBand="0" w:evenVBand="0" w:oddHBand="1" w:evenHBand="0" w:firstRowFirstColumn="0" w:firstRowLastColumn="0" w:lastRowFirstColumn="0" w:lastRowLastColumn="0"/>
              <w:rPr>
                <w:b/>
                <w:bCs/>
                <w:lang w:eastAsia="en-ZA"/>
              </w:rPr>
            </w:pPr>
            <w:r w:rsidRPr="00AF3860">
              <w:rPr>
                <w:b/>
                <w:bCs/>
                <w:lang w:eastAsia="en-ZA"/>
              </w:rPr>
              <w:t>127</w:t>
            </w:r>
          </w:p>
        </w:tc>
        <w:tc>
          <w:tcPr>
            <w:tcW w:w="1021" w:type="dxa"/>
          </w:tcPr>
          <w:p w14:paraId="3793B17A" w14:textId="11BB9C6E" w:rsidR="009A3FD9" w:rsidRPr="00AF3860" w:rsidRDefault="00CC562B" w:rsidP="009A3FD9">
            <w:pPr>
              <w:spacing w:line="276" w:lineRule="auto"/>
              <w:jc w:val="center"/>
              <w:cnfStyle w:val="000000100000" w:firstRow="0" w:lastRow="0" w:firstColumn="0" w:lastColumn="0" w:oddVBand="0" w:evenVBand="0" w:oddHBand="1" w:evenHBand="0" w:firstRowFirstColumn="0" w:firstRowLastColumn="0" w:lastRowFirstColumn="0" w:lastRowLastColumn="0"/>
              <w:rPr>
                <w:b/>
                <w:bCs/>
                <w:lang w:eastAsia="en-ZA"/>
              </w:rPr>
            </w:pPr>
            <w:r w:rsidRPr="00AF3860">
              <w:rPr>
                <w:b/>
                <w:bCs/>
                <w:lang w:eastAsia="en-ZA"/>
              </w:rPr>
              <w:t>1</w:t>
            </w:r>
            <w:r w:rsidR="00AF451B" w:rsidRPr="00AF3860">
              <w:rPr>
                <w:b/>
                <w:bCs/>
                <w:lang w:eastAsia="en-ZA"/>
              </w:rPr>
              <w:t xml:space="preserve"> </w:t>
            </w:r>
            <w:r w:rsidRPr="00AF3860">
              <w:rPr>
                <w:b/>
                <w:bCs/>
                <w:lang w:eastAsia="en-ZA"/>
              </w:rPr>
              <w:t>175</w:t>
            </w:r>
          </w:p>
        </w:tc>
      </w:tr>
      <w:tr w:rsidR="009A3FD9" w14:paraId="57556E1A" w14:textId="380C7441" w:rsidTr="002A6365">
        <w:tc>
          <w:tcPr>
            <w:cnfStyle w:val="001000000000" w:firstRow="0" w:lastRow="0" w:firstColumn="1" w:lastColumn="0" w:oddVBand="0" w:evenVBand="0" w:oddHBand="0" w:evenHBand="0" w:firstRowFirstColumn="0" w:firstRowLastColumn="0" w:lastRowFirstColumn="0" w:lastRowLastColumn="0"/>
            <w:tcW w:w="4531" w:type="dxa"/>
            <w:vAlign w:val="center"/>
          </w:tcPr>
          <w:p w14:paraId="568503C6" w14:textId="6BE135F0" w:rsidR="009A3FD9" w:rsidRPr="009A3FD9" w:rsidRDefault="009A3FD9" w:rsidP="009A3FD9">
            <w:pPr>
              <w:jc w:val="left"/>
              <w:rPr>
                <w:rFonts w:ascii="Verdana" w:hAnsi="Verdana"/>
                <w:b w:val="0"/>
                <w:bCs w:val="0"/>
                <w:color w:val="auto"/>
                <w:sz w:val="18"/>
                <w:szCs w:val="18"/>
                <w:lang w:eastAsia="en-ZA"/>
              </w:rPr>
            </w:pPr>
            <w:r w:rsidRPr="009A3FD9">
              <w:rPr>
                <w:rFonts w:ascii="Verdana" w:hAnsi="Verdana" w:cs="Arial"/>
                <w:b w:val="0"/>
                <w:bCs w:val="0"/>
                <w:color w:val="auto"/>
                <w:sz w:val="20"/>
                <w:szCs w:val="18"/>
                <w:lang w:eastAsia="en-ZA"/>
              </w:rPr>
              <w:t xml:space="preserve">Project </w:t>
            </w:r>
            <w:r w:rsidR="00CC562B">
              <w:rPr>
                <w:rFonts w:ascii="Verdana" w:hAnsi="Verdana" w:cs="Arial"/>
                <w:b w:val="0"/>
                <w:bCs w:val="0"/>
                <w:color w:val="auto"/>
                <w:sz w:val="20"/>
                <w:szCs w:val="18"/>
                <w:lang w:eastAsia="en-ZA"/>
              </w:rPr>
              <w:t>4</w:t>
            </w:r>
            <w:r w:rsidRPr="009A3FD9">
              <w:rPr>
                <w:rFonts w:ascii="Verdana" w:hAnsi="Verdana" w:cs="Arial"/>
                <w:b w:val="0"/>
                <w:bCs w:val="0"/>
                <w:color w:val="auto"/>
                <w:sz w:val="20"/>
                <w:szCs w:val="18"/>
                <w:lang w:eastAsia="en-ZA"/>
              </w:rPr>
              <w:t>: Beneficiation plant upgrade</w:t>
            </w:r>
          </w:p>
        </w:tc>
        <w:tc>
          <w:tcPr>
            <w:tcW w:w="993" w:type="dxa"/>
          </w:tcPr>
          <w:p w14:paraId="47EEAAC8" w14:textId="53D4A3C0" w:rsidR="009A3FD9" w:rsidRDefault="00CC562B" w:rsidP="009A3FD9">
            <w:pPr>
              <w:spacing w:line="276" w:lineRule="auto"/>
              <w:jc w:val="center"/>
              <w:cnfStyle w:val="000000000000" w:firstRow="0" w:lastRow="0" w:firstColumn="0" w:lastColumn="0" w:oddVBand="0" w:evenVBand="0" w:oddHBand="0" w:evenHBand="0" w:firstRowFirstColumn="0" w:firstRowLastColumn="0" w:lastRowFirstColumn="0" w:lastRowLastColumn="0"/>
              <w:rPr>
                <w:lang w:eastAsia="en-ZA"/>
              </w:rPr>
            </w:pPr>
            <w:r>
              <w:rPr>
                <w:lang w:eastAsia="en-ZA"/>
              </w:rPr>
              <w:t>3</w:t>
            </w:r>
            <w:r w:rsidR="00AF451B">
              <w:rPr>
                <w:lang w:eastAsia="en-ZA"/>
              </w:rPr>
              <w:t>3</w:t>
            </w:r>
          </w:p>
        </w:tc>
        <w:tc>
          <w:tcPr>
            <w:tcW w:w="1134" w:type="dxa"/>
          </w:tcPr>
          <w:p w14:paraId="2A1A8B0E" w14:textId="4BCC9C9D" w:rsidR="009A3FD9" w:rsidRDefault="00CC562B" w:rsidP="009A3FD9">
            <w:pPr>
              <w:spacing w:line="276" w:lineRule="auto"/>
              <w:jc w:val="center"/>
              <w:cnfStyle w:val="000000000000" w:firstRow="0" w:lastRow="0" w:firstColumn="0" w:lastColumn="0" w:oddVBand="0" w:evenVBand="0" w:oddHBand="0" w:evenHBand="0" w:firstRowFirstColumn="0" w:firstRowLastColumn="0" w:lastRowFirstColumn="0" w:lastRowLastColumn="0"/>
              <w:rPr>
                <w:lang w:eastAsia="en-ZA"/>
              </w:rPr>
            </w:pPr>
            <w:r>
              <w:rPr>
                <w:lang w:eastAsia="en-ZA"/>
              </w:rPr>
              <w:t>271</w:t>
            </w:r>
          </w:p>
        </w:tc>
        <w:tc>
          <w:tcPr>
            <w:tcW w:w="1134" w:type="dxa"/>
          </w:tcPr>
          <w:p w14:paraId="6F62CE7F" w14:textId="438A1267" w:rsidR="009A3FD9" w:rsidRDefault="00CC562B" w:rsidP="009A3FD9">
            <w:pPr>
              <w:spacing w:line="276" w:lineRule="auto"/>
              <w:jc w:val="center"/>
              <w:cnfStyle w:val="000000000000" w:firstRow="0" w:lastRow="0" w:firstColumn="0" w:lastColumn="0" w:oddVBand="0" w:evenVBand="0" w:oddHBand="0" w:evenHBand="0" w:firstRowFirstColumn="0" w:firstRowLastColumn="0" w:lastRowFirstColumn="0" w:lastRowLastColumn="0"/>
              <w:rPr>
                <w:lang w:eastAsia="en-ZA"/>
              </w:rPr>
            </w:pPr>
            <w:r>
              <w:rPr>
                <w:lang w:eastAsia="en-ZA"/>
              </w:rPr>
              <w:t>6.</w:t>
            </w:r>
            <w:r w:rsidR="00AF451B">
              <w:rPr>
                <w:lang w:eastAsia="en-ZA"/>
              </w:rPr>
              <w:t>5</w:t>
            </w:r>
          </w:p>
        </w:tc>
        <w:tc>
          <w:tcPr>
            <w:tcW w:w="1134" w:type="dxa"/>
          </w:tcPr>
          <w:p w14:paraId="14C17223" w14:textId="09251C56" w:rsidR="009A3FD9" w:rsidRDefault="00CC562B" w:rsidP="009A3FD9">
            <w:pPr>
              <w:spacing w:line="276" w:lineRule="auto"/>
              <w:jc w:val="center"/>
              <w:cnfStyle w:val="000000000000" w:firstRow="0" w:lastRow="0" w:firstColumn="0" w:lastColumn="0" w:oddVBand="0" w:evenVBand="0" w:oddHBand="0" w:evenHBand="0" w:firstRowFirstColumn="0" w:firstRowLastColumn="0" w:lastRowFirstColumn="0" w:lastRowLastColumn="0"/>
              <w:rPr>
                <w:lang w:eastAsia="en-ZA"/>
              </w:rPr>
            </w:pPr>
            <w:r>
              <w:rPr>
                <w:lang w:eastAsia="en-ZA"/>
              </w:rPr>
              <w:t>21</w:t>
            </w:r>
          </w:p>
        </w:tc>
        <w:tc>
          <w:tcPr>
            <w:tcW w:w="1021" w:type="dxa"/>
          </w:tcPr>
          <w:p w14:paraId="50D4C0C6" w14:textId="0DEF2EE1" w:rsidR="009A3FD9" w:rsidRDefault="00CC562B" w:rsidP="009A3FD9">
            <w:pPr>
              <w:spacing w:line="276" w:lineRule="auto"/>
              <w:jc w:val="center"/>
              <w:cnfStyle w:val="000000000000" w:firstRow="0" w:lastRow="0" w:firstColumn="0" w:lastColumn="0" w:oddVBand="0" w:evenVBand="0" w:oddHBand="0" w:evenHBand="0" w:firstRowFirstColumn="0" w:firstRowLastColumn="0" w:lastRowFirstColumn="0" w:lastRowLastColumn="0"/>
              <w:rPr>
                <w:lang w:eastAsia="en-ZA"/>
              </w:rPr>
            </w:pPr>
            <w:r>
              <w:rPr>
                <w:lang w:eastAsia="en-ZA"/>
              </w:rPr>
              <w:t>509</w:t>
            </w:r>
          </w:p>
        </w:tc>
      </w:tr>
      <w:tr w:rsidR="009A3FD9" w14:paraId="597B35C5" w14:textId="5D2B3DE7" w:rsidTr="002A63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6801C45D" w14:textId="1ADC9830" w:rsidR="009A3FD9" w:rsidRPr="009A3FD9" w:rsidRDefault="009A3FD9" w:rsidP="009A3FD9">
            <w:pPr>
              <w:jc w:val="left"/>
              <w:rPr>
                <w:rFonts w:ascii="Verdana" w:hAnsi="Verdana"/>
                <w:b w:val="0"/>
                <w:bCs w:val="0"/>
                <w:color w:val="auto"/>
                <w:sz w:val="18"/>
                <w:szCs w:val="18"/>
                <w:lang w:eastAsia="en-ZA"/>
              </w:rPr>
            </w:pPr>
            <w:r>
              <w:rPr>
                <w:rFonts w:ascii="Verdana" w:hAnsi="Verdana" w:cs="Arial"/>
                <w:b w:val="0"/>
                <w:bCs w:val="0"/>
                <w:color w:val="auto"/>
                <w:sz w:val="20"/>
                <w:szCs w:val="18"/>
                <w:lang w:eastAsia="en-ZA"/>
              </w:rPr>
              <w:t>Beeshoek Mine post improvements</w:t>
            </w:r>
          </w:p>
        </w:tc>
        <w:tc>
          <w:tcPr>
            <w:tcW w:w="993" w:type="dxa"/>
          </w:tcPr>
          <w:p w14:paraId="26D72530" w14:textId="483F7A2D" w:rsidR="009A3FD9" w:rsidRPr="00AF3860" w:rsidRDefault="002245A7" w:rsidP="009A3FD9">
            <w:pPr>
              <w:spacing w:line="276" w:lineRule="auto"/>
              <w:jc w:val="center"/>
              <w:cnfStyle w:val="000000100000" w:firstRow="0" w:lastRow="0" w:firstColumn="0" w:lastColumn="0" w:oddVBand="0" w:evenVBand="0" w:oddHBand="1" w:evenHBand="0" w:firstRowFirstColumn="0" w:firstRowLastColumn="0" w:lastRowFirstColumn="0" w:lastRowLastColumn="0"/>
              <w:rPr>
                <w:b/>
                <w:bCs/>
                <w:lang w:eastAsia="en-ZA"/>
              </w:rPr>
            </w:pPr>
            <w:r w:rsidRPr="00AF3860">
              <w:rPr>
                <w:b/>
                <w:bCs/>
                <w:lang w:eastAsia="en-ZA"/>
              </w:rPr>
              <w:t>793</w:t>
            </w:r>
          </w:p>
        </w:tc>
        <w:tc>
          <w:tcPr>
            <w:tcW w:w="1134" w:type="dxa"/>
          </w:tcPr>
          <w:p w14:paraId="26BA7084" w14:textId="6FBCCE7B" w:rsidR="009A3FD9" w:rsidRPr="00AF3860" w:rsidRDefault="002245A7" w:rsidP="009A3FD9">
            <w:pPr>
              <w:spacing w:line="276" w:lineRule="auto"/>
              <w:jc w:val="center"/>
              <w:cnfStyle w:val="000000100000" w:firstRow="0" w:lastRow="0" w:firstColumn="0" w:lastColumn="0" w:oddVBand="0" w:evenVBand="0" w:oddHBand="1" w:evenHBand="0" w:firstRowFirstColumn="0" w:firstRowLastColumn="0" w:lastRowFirstColumn="0" w:lastRowLastColumn="0"/>
              <w:rPr>
                <w:b/>
                <w:bCs/>
                <w:lang w:eastAsia="en-ZA"/>
              </w:rPr>
            </w:pPr>
            <w:r w:rsidRPr="00AF3860">
              <w:rPr>
                <w:b/>
                <w:bCs/>
                <w:lang w:eastAsia="en-ZA"/>
              </w:rPr>
              <w:t>2</w:t>
            </w:r>
            <w:r w:rsidR="00AF451B" w:rsidRPr="00AF3860">
              <w:rPr>
                <w:b/>
                <w:bCs/>
                <w:lang w:eastAsia="en-ZA"/>
              </w:rPr>
              <w:t xml:space="preserve"> </w:t>
            </w:r>
            <w:r w:rsidRPr="00AF3860">
              <w:rPr>
                <w:b/>
                <w:bCs/>
                <w:lang w:eastAsia="en-ZA"/>
              </w:rPr>
              <w:t>617</w:t>
            </w:r>
          </w:p>
        </w:tc>
        <w:tc>
          <w:tcPr>
            <w:tcW w:w="1134" w:type="dxa"/>
          </w:tcPr>
          <w:p w14:paraId="4FDA6D2F" w14:textId="1BF70F9E" w:rsidR="009A3FD9" w:rsidRPr="00AF3860" w:rsidRDefault="00AF451B" w:rsidP="009A3FD9">
            <w:pPr>
              <w:spacing w:line="276" w:lineRule="auto"/>
              <w:jc w:val="center"/>
              <w:cnfStyle w:val="000000100000" w:firstRow="0" w:lastRow="0" w:firstColumn="0" w:lastColumn="0" w:oddVBand="0" w:evenVBand="0" w:oddHBand="1" w:evenHBand="0" w:firstRowFirstColumn="0" w:firstRowLastColumn="0" w:lastRowFirstColumn="0" w:lastRowLastColumn="0"/>
              <w:rPr>
                <w:b/>
                <w:bCs/>
                <w:lang w:eastAsia="en-ZA"/>
              </w:rPr>
            </w:pPr>
            <w:r w:rsidRPr="00AF3860">
              <w:rPr>
                <w:b/>
                <w:bCs/>
                <w:lang w:eastAsia="en-ZA"/>
              </w:rPr>
              <w:t>80</w:t>
            </w:r>
          </w:p>
        </w:tc>
        <w:tc>
          <w:tcPr>
            <w:tcW w:w="1134" w:type="dxa"/>
          </w:tcPr>
          <w:p w14:paraId="3813F80F" w14:textId="0BB7D0F6" w:rsidR="009A3FD9" w:rsidRPr="00AF3860" w:rsidRDefault="002245A7" w:rsidP="009A3FD9">
            <w:pPr>
              <w:spacing w:line="276" w:lineRule="auto"/>
              <w:jc w:val="center"/>
              <w:cnfStyle w:val="000000100000" w:firstRow="0" w:lastRow="0" w:firstColumn="0" w:lastColumn="0" w:oddVBand="0" w:evenVBand="0" w:oddHBand="1" w:evenHBand="0" w:firstRowFirstColumn="0" w:firstRowLastColumn="0" w:lastRowFirstColumn="0" w:lastRowLastColumn="0"/>
              <w:rPr>
                <w:b/>
                <w:bCs/>
                <w:lang w:eastAsia="en-ZA"/>
              </w:rPr>
            </w:pPr>
            <w:r w:rsidRPr="00AF3860">
              <w:rPr>
                <w:b/>
                <w:bCs/>
                <w:lang w:eastAsia="en-ZA"/>
              </w:rPr>
              <w:t>263</w:t>
            </w:r>
          </w:p>
        </w:tc>
        <w:tc>
          <w:tcPr>
            <w:tcW w:w="1021" w:type="dxa"/>
          </w:tcPr>
          <w:p w14:paraId="5EF2A148" w14:textId="701EDEBC" w:rsidR="009A3FD9" w:rsidRPr="00AF3860" w:rsidRDefault="002245A7" w:rsidP="009A3FD9">
            <w:pPr>
              <w:spacing w:line="276" w:lineRule="auto"/>
              <w:jc w:val="center"/>
              <w:cnfStyle w:val="000000100000" w:firstRow="0" w:lastRow="0" w:firstColumn="0" w:lastColumn="0" w:oddVBand="0" w:evenVBand="0" w:oddHBand="1" w:evenHBand="0" w:firstRowFirstColumn="0" w:firstRowLastColumn="0" w:lastRowFirstColumn="0" w:lastRowLastColumn="0"/>
              <w:rPr>
                <w:b/>
                <w:bCs/>
                <w:lang w:eastAsia="en-ZA"/>
              </w:rPr>
            </w:pPr>
            <w:r w:rsidRPr="00AF3860">
              <w:rPr>
                <w:b/>
                <w:bCs/>
                <w:lang w:eastAsia="en-ZA"/>
              </w:rPr>
              <w:t>2</w:t>
            </w:r>
            <w:r w:rsidR="00AF451B" w:rsidRPr="00AF3860">
              <w:rPr>
                <w:b/>
                <w:bCs/>
                <w:lang w:eastAsia="en-ZA"/>
              </w:rPr>
              <w:t xml:space="preserve"> </w:t>
            </w:r>
            <w:r w:rsidRPr="00AF3860">
              <w:rPr>
                <w:b/>
                <w:bCs/>
                <w:lang w:eastAsia="en-ZA"/>
              </w:rPr>
              <w:t>457</w:t>
            </w:r>
          </w:p>
        </w:tc>
      </w:tr>
    </w:tbl>
    <w:p w14:paraId="5722C7D9" w14:textId="5272C44E" w:rsidR="002F59EC" w:rsidRDefault="002F59EC" w:rsidP="009856D7">
      <w:pPr>
        <w:rPr>
          <w:lang w:eastAsia="en-ZA"/>
        </w:rPr>
      </w:pPr>
    </w:p>
    <w:p w14:paraId="0D9E69FD" w14:textId="27D5A1AD" w:rsidR="002A6365" w:rsidRPr="002A6365" w:rsidRDefault="002A6365" w:rsidP="00AF3860">
      <w:pPr>
        <w:spacing w:line="276" w:lineRule="auto"/>
        <w:rPr>
          <w:rFonts w:ascii="Verdana" w:hAnsi="Verdana"/>
          <w:shd w:val="clear" w:color="auto" w:fill="FFFFFF"/>
        </w:rPr>
      </w:pPr>
      <w:r w:rsidRPr="002A6365">
        <w:rPr>
          <w:rFonts w:ascii="Verdana" w:hAnsi="Verdana"/>
          <w:shd w:val="clear" w:color="auto" w:fill="FFFFFF"/>
        </w:rPr>
        <w:t xml:space="preserve">Sensitive receptors include, but are not limited to, hospitals, schools, day care facilities, elderly housing and convalescent facilities.  These are areas where the occupants are more susceptible to the adverse effects of exposure to toxic chemicals, pesticides, and other pollutants.  Areas where sensitive may occur near Beeshoek Mine were identified and listed in </w:t>
      </w:r>
      <w:r w:rsidRPr="002A6365">
        <w:rPr>
          <w:rFonts w:ascii="Verdana" w:hAnsi="Verdana"/>
          <w:shd w:val="clear" w:color="auto" w:fill="FFFFFF"/>
        </w:rPr>
        <w:fldChar w:fldCharType="begin"/>
      </w:r>
      <w:r w:rsidRPr="002A6365">
        <w:rPr>
          <w:rFonts w:ascii="Verdana" w:hAnsi="Verdana"/>
          <w:shd w:val="clear" w:color="auto" w:fill="FFFFFF"/>
        </w:rPr>
        <w:instrText xml:space="preserve"> REF _Ref63315550 \h </w:instrText>
      </w:r>
      <w:r>
        <w:rPr>
          <w:rFonts w:ascii="Verdana" w:hAnsi="Verdana"/>
          <w:shd w:val="clear" w:color="auto" w:fill="FFFFFF"/>
        </w:rPr>
        <w:instrText xml:space="preserve"> \* MERGEFORMAT </w:instrText>
      </w:r>
      <w:r w:rsidRPr="002A6365">
        <w:rPr>
          <w:rFonts w:ascii="Verdana" w:hAnsi="Verdana"/>
          <w:shd w:val="clear" w:color="auto" w:fill="FFFFFF"/>
        </w:rPr>
      </w:r>
      <w:r w:rsidRPr="002A6365">
        <w:rPr>
          <w:rFonts w:ascii="Verdana" w:hAnsi="Verdana"/>
          <w:shd w:val="clear" w:color="auto" w:fill="FFFFFF"/>
        </w:rPr>
        <w:fldChar w:fldCharType="separate"/>
      </w:r>
      <w:r w:rsidR="00641059" w:rsidRPr="00641059">
        <w:rPr>
          <w:rFonts w:ascii="Verdana" w:hAnsi="Verdana"/>
        </w:rPr>
        <w:t>Table 9</w:t>
      </w:r>
      <w:r w:rsidR="00641059" w:rsidRPr="00641059">
        <w:rPr>
          <w:rFonts w:ascii="Verdana" w:hAnsi="Verdana"/>
        </w:rPr>
        <w:noBreakHyphen/>
        <w:t>2</w:t>
      </w:r>
      <w:r w:rsidRPr="002A6365">
        <w:rPr>
          <w:rFonts w:ascii="Verdana" w:hAnsi="Verdana"/>
          <w:shd w:val="clear" w:color="auto" w:fill="FFFFFF"/>
        </w:rPr>
        <w:fldChar w:fldCharType="end"/>
      </w:r>
      <w:r w:rsidRPr="002A6365">
        <w:rPr>
          <w:rFonts w:ascii="Verdana" w:hAnsi="Verdana"/>
          <w:shd w:val="clear" w:color="auto" w:fill="FFFFFF"/>
        </w:rPr>
        <w:t xml:space="preserve">.  The relative location of these to Beeshoek Mine is shown in </w:t>
      </w:r>
      <w:r w:rsidRPr="002A6365">
        <w:rPr>
          <w:rFonts w:ascii="Verdana" w:hAnsi="Verdana"/>
          <w:shd w:val="clear" w:color="auto" w:fill="FFFFFF"/>
        </w:rPr>
        <w:fldChar w:fldCharType="begin"/>
      </w:r>
      <w:r w:rsidRPr="002A6365">
        <w:rPr>
          <w:rFonts w:ascii="Verdana" w:hAnsi="Verdana"/>
          <w:shd w:val="clear" w:color="auto" w:fill="FFFFFF"/>
        </w:rPr>
        <w:instrText xml:space="preserve"> REF _Ref74923466 \h  \* MERGEFORMAT </w:instrText>
      </w:r>
      <w:r w:rsidRPr="002A6365">
        <w:rPr>
          <w:rFonts w:ascii="Verdana" w:hAnsi="Verdana"/>
          <w:shd w:val="clear" w:color="auto" w:fill="FFFFFF"/>
        </w:rPr>
      </w:r>
      <w:r w:rsidRPr="002A6365">
        <w:rPr>
          <w:rFonts w:ascii="Verdana" w:hAnsi="Verdana"/>
          <w:shd w:val="clear" w:color="auto" w:fill="FFFFFF"/>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1</w:t>
      </w:r>
      <w:r w:rsidRPr="002A6365">
        <w:rPr>
          <w:rFonts w:ascii="Verdana" w:hAnsi="Verdana"/>
          <w:shd w:val="clear" w:color="auto" w:fill="FFFFFF"/>
        </w:rPr>
        <w:fldChar w:fldCharType="end"/>
      </w:r>
      <w:r w:rsidRPr="002A6365">
        <w:rPr>
          <w:rFonts w:ascii="Verdana" w:hAnsi="Verdana"/>
          <w:shd w:val="clear" w:color="auto" w:fill="FFFFFF"/>
        </w:rPr>
        <w:t>.</w:t>
      </w:r>
      <w:r>
        <w:rPr>
          <w:rFonts w:ascii="Verdana" w:hAnsi="Verdana"/>
          <w:shd w:val="clear" w:color="auto" w:fill="FFFFFF"/>
        </w:rPr>
        <w:t xml:space="preserve"> </w:t>
      </w:r>
      <w:r>
        <w:rPr>
          <w:rFonts w:ascii="Verdana" w:hAnsi="Verdana"/>
        </w:rPr>
        <w:t>The closest sensitive receptor is the farm Aukampsrus which borders Beeshoek Mine to the west</w:t>
      </w:r>
      <w:r w:rsidR="00B248EB">
        <w:rPr>
          <w:rFonts w:ascii="Verdana" w:hAnsi="Verdana"/>
        </w:rPr>
        <w:t xml:space="preserve"> and the h</w:t>
      </w:r>
      <w:r>
        <w:rPr>
          <w:rFonts w:ascii="Verdana" w:hAnsi="Verdana"/>
        </w:rPr>
        <w:t xml:space="preserve">omestead on </w:t>
      </w:r>
      <w:r w:rsidR="00B248EB">
        <w:rPr>
          <w:rFonts w:ascii="Verdana" w:hAnsi="Verdana"/>
        </w:rPr>
        <w:t xml:space="preserve">the </w:t>
      </w:r>
      <w:r>
        <w:rPr>
          <w:rFonts w:ascii="Verdana" w:hAnsi="Verdana"/>
        </w:rPr>
        <w:t xml:space="preserve">farm </w:t>
      </w:r>
      <w:r w:rsidR="00B248EB">
        <w:rPr>
          <w:rFonts w:ascii="Verdana" w:hAnsi="Verdana"/>
        </w:rPr>
        <w:t>is</w:t>
      </w:r>
      <w:r>
        <w:rPr>
          <w:rFonts w:ascii="Verdana" w:hAnsi="Verdana"/>
        </w:rPr>
        <w:t xml:space="preserve"> approximately 2.8 km west of the Beeshoek Mine fenceline.</w:t>
      </w:r>
    </w:p>
    <w:p w14:paraId="753A30D5" w14:textId="77777777" w:rsidR="002A6365" w:rsidRPr="002A6365" w:rsidRDefault="002A6365" w:rsidP="00AF3860">
      <w:pPr>
        <w:spacing w:line="276" w:lineRule="auto"/>
        <w:rPr>
          <w:rFonts w:ascii="Verdana" w:hAnsi="Verdana"/>
          <w:shd w:val="clear" w:color="auto" w:fill="FFFFFF"/>
        </w:rPr>
      </w:pPr>
    </w:p>
    <w:p w14:paraId="4A973287" w14:textId="3FB5519B" w:rsidR="00AF3860" w:rsidRDefault="00AF3860" w:rsidP="00AF3860">
      <w:pPr>
        <w:spacing w:line="276" w:lineRule="auto"/>
        <w:rPr>
          <w:rFonts w:ascii="Verdana" w:hAnsi="Verdana"/>
        </w:rPr>
      </w:pPr>
      <w:r>
        <w:rPr>
          <w:rFonts w:ascii="Verdana" w:hAnsi="Verdana"/>
        </w:rPr>
        <w:t xml:space="preserve">The predicted ambient concentration at identified sensitive receptors are shown in </w:t>
      </w:r>
      <w:r w:rsidRPr="00AF3860">
        <w:rPr>
          <w:rFonts w:ascii="Verdana" w:hAnsi="Verdana"/>
        </w:rPr>
        <w:fldChar w:fldCharType="begin"/>
      </w:r>
      <w:r w:rsidRPr="00AF3860">
        <w:rPr>
          <w:rFonts w:ascii="Verdana" w:hAnsi="Verdana"/>
        </w:rPr>
        <w:instrText xml:space="preserve"> REF _Ref63315550 \h </w:instrText>
      </w:r>
      <w:r>
        <w:rPr>
          <w:rFonts w:ascii="Verdana" w:hAnsi="Verdana"/>
        </w:rPr>
        <w:instrText xml:space="preserve"> \* MERGEFORMAT </w:instrText>
      </w:r>
      <w:r w:rsidRPr="00AF3860">
        <w:rPr>
          <w:rFonts w:ascii="Verdana" w:hAnsi="Verdana"/>
        </w:rPr>
      </w:r>
      <w:r w:rsidRPr="00AF3860">
        <w:rPr>
          <w:rFonts w:ascii="Verdana" w:hAnsi="Verdana"/>
        </w:rPr>
        <w:fldChar w:fldCharType="separate"/>
      </w:r>
      <w:r w:rsidR="00641059" w:rsidRPr="00641059">
        <w:rPr>
          <w:rFonts w:ascii="Verdana" w:hAnsi="Verdana"/>
        </w:rPr>
        <w:t xml:space="preserve">Table </w:t>
      </w:r>
      <w:r w:rsidR="00641059" w:rsidRPr="00641059">
        <w:rPr>
          <w:rFonts w:ascii="Verdana" w:hAnsi="Verdana"/>
          <w:noProof/>
        </w:rPr>
        <w:t>9</w:t>
      </w:r>
      <w:r w:rsidR="00641059" w:rsidRPr="00641059">
        <w:rPr>
          <w:rFonts w:ascii="Verdana" w:hAnsi="Verdana"/>
          <w:noProof/>
        </w:rPr>
        <w:noBreakHyphen/>
        <w:t>2</w:t>
      </w:r>
      <w:r w:rsidRPr="00AF3860">
        <w:rPr>
          <w:rFonts w:ascii="Verdana" w:hAnsi="Verdana"/>
        </w:rPr>
        <w:fldChar w:fldCharType="end"/>
      </w:r>
      <w:r w:rsidR="003311E9">
        <w:rPr>
          <w:rFonts w:ascii="Verdana" w:hAnsi="Verdana"/>
        </w:rPr>
        <w:t xml:space="preserve"> and compared with the NAAQS.  Noteworthy is that in all case the predicted </w:t>
      </w:r>
      <w:r w:rsidR="00B248EB">
        <w:rPr>
          <w:rFonts w:ascii="Verdana" w:hAnsi="Verdana"/>
        </w:rPr>
        <w:t xml:space="preserve">maximum ambient </w:t>
      </w:r>
      <w:r w:rsidR="003311E9">
        <w:rPr>
          <w:rFonts w:ascii="Verdana" w:hAnsi="Verdana"/>
        </w:rPr>
        <w:t xml:space="preserve">concentrations and dust fallout are </w:t>
      </w:r>
      <w:r w:rsidR="00344C16">
        <w:rPr>
          <w:rFonts w:ascii="Verdana" w:hAnsi="Verdana"/>
        </w:rPr>
        <w:t>well</w:t>
      </w:r>
      <w:r w:rsidR="003311E9">
        <w:rPr>
          <w:rFonts w:ascii="Verdana" w:hAnsi="Verdana"/>
        </w:rPr>
        <w:t xml:space="preserve"> below the respective NAAQS.</w:t>
      </w:r>
    </w:p>
    <w:p w14:paraId="2F06EA1F" w14:textId="77777777" w:rsidR="00AF3860" w:rsidRDefault="00AF3860" w:rsidP="00AF3860">
      <w:pPr>
        <w:spacing w:line="276" w:lineRule="auto"/>
        <w:rPr>
          <w:rFonts w:ascii="Verdana" w:hAnsi="Verdana"/>
        </w:rPr>
      </w:pPr>
    </w:p>
    <w:p w14:paraId="22099B6A" w14:textId="0D05837A" w:rsidR="00AF3860" w:rsidRDefault="00AF3860" w:rsidP="009145CD">
      <w:pPr>
        <w:pStyle w:val="Caption"/>
      </w:pPr>
      <w:bookmarkStart w:id="209" w:name="_Ref63315550"/>
      <w:bookmarkStart w:id="210" w:name="_Toc74924133"/>
      <w:r>
        <w:t xml:space="preserve">Table </w:t>
      </w:r>
      <w:r>
        <w:fldChar w:fldCharType="begin"/>
      </w:r>
      <w:r>
        <w:instrText xml:space="preserve"> STYLEREF 1 \s </w:instrText>
      </w:r>
      <w:r>
        <w:fldChar w:fldCharType="separate"/>
      </w:r>
      <w:r w:rsidR="00641059">
        <w:t>9</w:t>
      </w:r>
      <w:r>
        <w:fldChar w:fldCharType="end"/>
      </w:r>
      <w:r>
        <w:noBreakHyphen/>
      </w:r>
      <w:r>
        <w:fldChar w:fldCharType="begin"/>
      </w:r>
      <w:r>
        <w:instrText xml:space="preserve"> SEQ Table \* ARABIC \s 1 </w:instrText>
      </w:r>
      <w:r>
        <w:fldChar w:fldCharType="separate"/>
      </w:r>
      <w:r w:rsidR="00641059">
        <w:t>2</w:t>
      </w:r>
      <w:r>
        <w:fldChar w:fldCharType="end"/>
      </w:r>
      <w:bookmarkEnd w:id="209"/>
      <w:r>
        <w:t>: Predicted annual average and 99</w:t>
      </w:r>
      <w:r w:rsidRPr="007C09E6">
        <w:rPr>
          <w:vertAlign w:val="superscript"/>
        </w:rPr>
        <w:t>th</w:t>
      </w:r>
      <w:r>
        <w:t xml:space="preserve"> percentile of 24-hour PM</w:t>
      </w:r>
      <w:r>
        <w:rPr>
          <w:vertAlign w:val="subscript"/>
        </w:rPr>
        <w:t>10</w:t>
      </w:r>
      <w:r>
        <w:t xml:space="preserve"> and PM</w:t>
      </w:r>
      <w:r>
        <w:rPr>
          <w:vertAlign w:val="subscript"/>
        </w:rPr>
        <w:t>2.5</w:t>
      </w:r>
      <w:r>
        <w:t xml:space="preserve"> concentrations in μg/m</w:t>
      </w:r>
      <w:r w:rsidRPr="007C09E6">
        <w:rPr>
          <w:vertAlign w:val="superscript"/>
        </w:rPr>
        <w:t>3</w:t>
      </w:r>
      <w:r>
        <w:t xml:space="preserve"> and dust fallout in mg/m</w:t>
      </w:r>
      <w:r>
        <w:rPr>
          <w:vertAlign w:val="superscript"/>
        </w:rPr>
        <w:t>2</w:t>
      </w:r>
      <w:r>
        <w:t>/day at sensitive reseptors</w:t>
      </w:r>
      <w:bookmarkEnd w:id="210"/>
    </w:p>
    <w:tbl>
      <w:tblPr>
        <w:tblStyle w:val="GridTable5Dark-Accent32"/>
        <w:tblW w:w="9639" w:type="dxa"/>
        <w:tblLook w:val="04A0" w:firstRow="1" w:lastRow="0" w:firstColumn="1" w:lastColumn="0" w:noHBand="0" w:noVBand="1"/>
      </w:tblPr>
      <w:tblGrid>
        <w:gridCol w:w="2518"/>
        <w:gridCol w:w="1418"/>
        <w:gridCol w:w="1559"/>
        <w:gridCol w:w="1417"/>
        <w:gridCol w:w="1560"/>
        <w:gridCol w:w="1167"/>
      </w:tblGrid>
      <w:tr w:rsidR="003311E9" w:rsidRPr="00AF3860" w14:paraId="27B89918" w14:textId="77777777" w:rsidTr="003311E9">
        <w:trPr>
          <w:cnfStyle w:val="100000000000" w:firstRow="1" w:lastRow="0" w:firstColumn="0" w:lastColumn="0" w:oddVBand="0" w:evenVBand="0" w:oddHBand="0"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2518" w:type="dxa"/>
            <w:hideMark/>
          </w:tcPr>
          <w:p w14:paraId="7C4C69B0" w14:textId="2A5DBAB1" w:rsidR="00AF3860" w:rsidRPr="00AF3860" w:rsidRDefault="00AF3860" w:rsidP="00AF3860">
            <w:pPr>
              <w:keepLines w:val="0"/>
              <w:tabs>
                <w:tab w:val="clear" w:pos="851"/>
                <w:tab w:val="clear" w:pos="1701"/>
                <w:tab w:val="clear" w:pos="2552"/>
                <w:tab w:val="clear" w:pos="3402"/>
                <w:tab w:val="clear" w:pos="4253"/>
                <w:tab w:val="clear" w:pos="5103"/>
              </w:tabs>
              <w:jc w:val="left"/>
              <w:rPr>
                <w:rFonts w:ascii="Verdana" w:hAnsi="Verdana" w:cs="Arial"/>
                <w:sz w:val="20"/>
                <w:lang w:eastAsia="en-ZA"/>
              </w:rPr>
            </w:pPr>
            <w:r w:rsidRPr="00AF3860">
              <w:rPr>
                <w:rFonts w:ascii="Verdana" w:hAnsi="Verdana" w:cs="Arial"/>
                <w:sz w:val="20"/>
                <w:lang w:eastAsia="en-ZA"/>
              </w:rPr>
              <w:t> </w:t>
            </w:r>
            <w:r w:rsidR="003311E9" w:rsidRPr="003311E9">
              <w:rPr>
                <w:rFonts w:ascii="Verdana" w:hAnsi="Verdana" w:cs="Arial"/>
                <w:sz w:val="20"/>
                <w:lang w:eastAsia="en-ZA"/>
              </w:rPr>
              <w:t>Receptor</w:t>
            </w:r>
          </w:p>
        </w:tc>
        <w:tc>
          <w:tcPr>
            <w:tcW w:w="1418" w:type="dxa"/>
            <w:hideMark/>
          </w:tcPr>
          <w:p w14:paraId="1A7F7C87" w14:textId="77777777" w:rsidR="00AF3860" w:rsidRPr="00AF3860" w:rsidRDefault="00AF3860" w:rsidP="00AF3860">
            <w:pPr>
              <w:keepLines w:val="0"/>
              <w:tabs>
                <w:tab w:val="clear" w:pos="851"/>
                <w:tab w:val="clear" w:pos="1701"/>
                <w:tab w:val="clear" w:pos="2552"/>
                <w:tab w:val="clear" w:pos="3402"/>
                <w:tab w:val="clear" w:pos="4253"/>
                <w:tab w:val="clear" w:pos="5103"/>
              </w:tabs>
              <w:jc w:val="center"/>
              <w:cnfStyle w:val="100000000000" w:firstRow="1"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Annual PM</w:t>
            </w:r>
            <w:r w:rsidRPr="00AF3860">
              <w:rPr>
                <w:rFonts w:ascii="Verdana" w:hAnsi="Verdana" w:cs="Calibri"/>
                <w:sz w:val="20"/>
                <w:vertAlign w:val="subscript"/>
                <w:lang w:eastAsia="en-ZA"/>
              </w:rPr>
              <w:t>10</w:t>
            </w:r>
          </w:p>
        </w:tc>
        <w:tc>
          <w:tcPr>
            <w:tcW w:w="1559" w:type="dxa"/>
            <w:hideMark/>
          </w:tcPr>
          <w:p w14:paraId="27D8F6A0" w14:textId="77777777" w:rsidR="00AF3860" w:rsidRPr="00AF3860" w:rsidRDefault="00AF3860" w:rsidP="00AF3860">
            <w:pPr>
              <w:keepLines w:val="0"/>
              <w:tabs>
                <w:tab w:val="clear" w:pos="851"/>
                <w:tab w:val="clear" w:pos="1701"/>
                <w:tab w:val="clear" w:pos="2552"/>
                <w:tab w:val="clear" w:pos="3402"/>
                <w:tab w:val="clear" w:pos="4253"/>
                <w:tab w:val="clear" w:pos="5103"/>
              </w:tabs>
              <w:jc w:val="center"/>
              <w:cnfStyle w:val="100000000000" w:firstRow="1"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24-hour PM</w:t>
            </w:r>
            <w:r w:rsidRPr="00AF3860">
              <w:rPr>
                <w:rFonts w:ascii="Verdana" w:hAnsi="Verdana" w:cs="Calibri"/>
                <w:sz w:val="20"/>
                <w:vertAlign w:val="subscript"/>
                <w:lang w:eastAsia="en-ZA"/>
              </w:rPr>
              <w:t>10</w:t>
            </w:r>
          </w:p>
        </w:tc>
        <w:tc>
          <w:tcPr>
            <w:tcW w:w="1417" w:type="dxa"/>
            <w:hideMark/>
          </w:tcPr>
          <w:p w14:paraId="497A18B7" w14:textId="77777777" w:rsidR="00AF3860" w:rsidRPr="00AF3860" w:rsidRDefault="00AF3860" w:rsidP="00AF3860">
            <w:pPr>
              <w:keepLines w:val="0"/>
              <w:tabs>
                <w:tab w:val="clear" w:pos="851"/>
                <w:tab w:val="clear" w:pos="1701"/>
                <w:tab w:val="clear" w:pos="2552"/>
                <w:tab w:val="clear" w:pos="3402"/>
                <w:tab w:val="clear" w:pos="4253"/>
                <w:tab w:val="clear" w:pos="5103"/>
              </w:tabs>
              <w:jc w:val="center"/>
              <w:cnfStyle w:val="100000000000" w:firstRow="1"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Annual PM</w:t>
            </w:r>
            <w:r w:rsidRPr="00AF3860">
              <w:rPr>
                <w:rFonts w:ascii="Verdana" w:hAnsi="Verdana" w:cs="Calibri"/>
                <w:sz w:val="20"/>
                <w:vertAlign w:val="subscript"/>
                <w:lang w:eastAsia="en-ZA"/>
              </w:rPr>
              <w:t>2.5</w:t>
            </w:r>
          </w:p>
        </w:tc>
        <w:tc>
          <w:tcPr>
            <w:tcW w:w="1560" w:type="dxa"/>
            <w:hideMark/>
          </w:tcPr>
          <w:p w14:paraId="6C12EDFC" w14:textId="77777777" w:rsidR="00AF3860" w:rsidRPr="00AF3860" w:rsidRDefault="00AF3860" w:rsidP="00AF3860">
            <w:pPr>
              <w:keepLines w:val="0"/>
              <w:tabs>
                <w:tab w:val="clear" w:pos="851"/>
                <w:tab w:val="clear" w:pos="1701"/>
                <w:tab w:val="clear" w:pos="2552"/>
                <w:tab w:val="clear" w:pos="3402"/>
                <w:tab w:val="clear" w:pos="4253"/>
                <w:tab w:val="clear" w:pos="5103"/>
              </w:tabs>
              <w:jc w:val="center"/>
              <w:cnfStyle w:val="100000000000" w:firstRow="1"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24-hour PM</w:t>
            </w:r>
            <w:r w:rsidRPr="00AF3860">
              <w:rPr>
                <w:rFonts w:ascii="Verdana" w:hAnsi="Verdana" w:cs="Calibri"/>
                <w:sz w:val="20"/>
                <w:vertAlign w:val="subscript"/>
                <w:lang w:eastAsia="en-ZA"/>
              </w:rPr>
              <w:t>2.5</w:t>
            </w:r>
          </w:p>
        </w:tc>
        <w:tc>
          <w:tcPr>
            <w:tcW w:w="1167" w:type="dxa"/>
            <w:hideMark/>
          </w:tcPr>
          <w:p w14:paraId="2D40BDA8" w14:textId="77777777" w:rsidR="00AF3860" w:rsidRPr="00AF3860" w:rsidRDefault="00AF3860" w:rsidP="00AF3860">
            <w:pPr>
              <w:keepLines w:val="0"/>
              <w:tabs>
                <w:tab w:val="clear" w:pos="851"/>
                <w:tab w:val="clear" w:pos="1701"/>
                <w:tab w:val="clear" w:pos="2552"/>
                <w:tab w:val="clear" w:pos="3402"/>
                <w:tab w:val="clear" w:pos="4253"/>
                <w:tab w:val="clear" w:pos="5103"/>
              </w:tabs>
              <w:jc w:val="center"/>
              <w:cnfStyle w:val="100000000000" w:firstRow="1"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Dust fallout</w:t>
            </w:r>
          </w:p>
        </w:tc>
      </w:tr>
      <w:tr w:rsidR="00AF3860" w:rsidRPr="00AF3860" w14:paraId="0D2739A5" w14:textId="77777777" w:rsidTr="005B320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8" w:type="dxa"/>
            <w:noWrap/>
          </w:tcPr>
          <w:p w14:paraId="511F32BC" w14:textId="3457EF31" w:rsidR="00AF3860" w:rsidRPr="00AF3860" w:rsidRDefault="005B3203" w:rsidP="00AF3860">
            <w:pPr>
              <w:keepLines w:val="0"/>
              <w:tabs>
                <w:tab w:val="clear" w:pos="851"/>
                <w:tab w:val="clear" w:pos="1701"/>
                <w:tab w:val="clear" w:pos="2552"/>
                <w:tab w:val="clear" w:pos="3402"/>
                <w:tab w:val="clear" w:pos="4253"/>
                <w:tab w:val="clear" w:pos="5103"/>
              </w:tabs>
              <w:jc w:val="left"/>
              <w:rPr>
                <w:rFonts w:ascii="Verdana" w:hAnsi="Verdana" w:cs="Arial"/>
                <w:b w:val="0"/>
                <w:bCs w:val="0"/>
                <w:color w:val="auto"/>
                <w:sz w:val="20"/>
                <w:lang w:eastAsia="en-ZA"/>
              </w:rPr>
            </w:pPr>
            <w:r>
              <w:rPr>
                <w:rFonts w:ascii="Verdana" w:hAnsi="Verdana" w:cs="Arial"/>
                <w:b w:val="0"/>
                <w:bCs w:val="0"/>
                <w:color w:val="auto"/>
                <w:sz w:val="20"/>
                <w:lang w:eastAsia="en-ZA"/>
              </w:rPr>
              <w:t>Aukampsrus</w:t>
            </w:r>
          </w:p>
        </w:tc>
        <w:tc>
          <w:tcPr>
            <w:tcW w:w="1418" w:type="dxa"/>
            <w:noWrap/>
          </w:tcPr>
          <w:p w14:paraId="34EA298B" w14:textId="6C3AD848" w:rsidR="00AF3860" w:rsidRPr="00AF3860" w:rsidRDefault="00577E12" w:rsidP="00AF3860">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8.0</w:t>
            </w:r>
          </w:p>
        </w:tc>
        <w:tc>
          <w:tcPr>
            <w:tcW w:w="1559" w:type="dxa"/>
            <w:noWrap/>
          </w:tcPr>
          <w:p w14:paraId="16488BC5" w14:textId="10CA92E1" w:rsidR="00AF3860" w:rsidRPr="00AF3860" w:rsidRDefault="00577E12" w:rsidP="00AF3860">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65.0</w:t>
            </w:r>
          </w:p>
        </w:tc>
        <w:tc>
          <w:tcPr>
            <w:tcW w:w="1417" w:type="dxa"/>
            <w:noWrap/>
          </w:tcPr>
          <w:p w14:paraId="7826C8F9" w14:textId="7102F2CD" w:rsidR="00AF3860" w:rsidRPr="00AF3860" w:rsidRDefault="00577E12" w:rsidP="00AF3860">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0.8</w:t>
            </w:r>
          </w:p>
        </w:tc>
        <w:tc>
          <w:tcPr>
            <w:tcW w:w="1560" w:type="dxa"/>
            <w:noWrap/>
          </w:tcPr>
          <w:p w14:paraId="02F8F272" w14:textId="5C2ED39F" w:rsidR="00AF3860" w:rsidRPr="00AF3860" w:rsidRDefault="00C46282" w:rsidP="00AF3860">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7.0</w:t>
            </w:r>
          </w:p>
        </w:tc>
        <w:tc>
          <w:tcPr>
            <w:tcW w:w="1167" w:type="dxa"/>
            <w:noWrap/>
          </w:tcPr>
          <w:p w14:paraId="2379A7CD" w14:textId="204EB65F" w:rsidR="00AF3860" w:rsidRPr="00AF3860" w:rsidRDefault="00C46282" w:rsidP="00AF3860">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90</w:t>
            </w:r>
          </w:p>
        </w:tc>
      </w:tr>
      <w:tr w:rsidR="005B3203" w:rsidRPr="00AF3860" w14:paraId="431954A4" w14:textId="77777777" w:rsidTr="003311E9">
        <w:trPr>
          <w:trHeight w:val="300"/>
        </w:trPr>
        <w:tc>
          <w:tcPr>
            <w:cnfStyle w:val="001000000000" w:firstRow="0" w:lastRow="0" w:firstColumn="1" w:lastColumn="0" w:oddVBand="0" w:evenVBand="0" w:oddHBand="0" w:evenHBand="0" w:firstRowFirstColumn="0" w:firstRowLastColumn="0" w:lastRowFirstColumn="0" w:lastRowLastColumn="0"/>
            <w:tcW w:w="2518" w:type="dxa"/>
            <w:noWrap/>
          </w:tcPr>
          <w:p w14:paraId="5C3FB700" w14:textId="65B3874D" w:rsidR="005B3203" w:rsidRPr="00AF3860" w:rsidRDefault="005B3203" w:rsidP="005B3203">
            <w:pPr>
              <w:keepLines w:val="0"/>
              <w:tabs>
                <w:tab w:val="clear" w:pos="851"/>
                <w:tab w:val="clear" w:pos="1701"/>
                <w:tab w:val="clear" w:pos="2552"/>
                <w:tab w:val="clear" w:pos="3402"/>
                <w:tab w:val="clear" w:pos="4253"/>
                <w:tab w:val="clear" w:pos="5103"/>
              </w:tabs>
              <w:jc w:val="left"/>
              <w:rPr>
                <w:rFonts w:ascii="Verdana" w:hAnsi="Verdana" w:cs="Arial"/>
                <w:sz w:val="20"/>
                <w:lang w:eastAsia="en-ZA"/>
              </w:rPr>
            </w:pPr>
            <w:r w:rsidRPr="00AF3860">
              <w:rPr>
                <w:rFonts w:ascii="Verdana" w:hAnsi="Verdana" w:cs="Arial"/>
                <w:b w:val="0"/>
                <w:bCs w:val="0"/>
                <w:color w:val="auto"/>
                <w:sz w:val="20"/>
                <w:lang w:eastAsia="en-ZA"/>
              </w:rPr>
              <w:t>Boichoco</w:t>
            </w:r>
          </w:p>
        </w:tc>
        <w:tc>
          <w:tcPr>
            <w:tcW w:w="1418" w:type="dxa"/>
            <w:noWrap/>
          </w:tcPr>
          <w:p w14:paraId="135C6D32" w14:textId="335A740F"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2.1</w:t>
            </w:r>
          </w:p>
        </w:tc>
        <w:tc>
          <w:tcPr>
            <w:tcW w:w="1559" w:type="dxa"/>
            <w:noWrap/>
          </w:tcPr>
          <w:p w14:paraId="5BD5C3BF" w14:textId="30232A2F"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21.1</w:t>
            </w:r>
          </w:p>
        </w:tc>
        <w:tc>
          <w:tcPr>
            <w:tcW w:w="1417" w:type="dxa"/>
            <w:noWrap/>
          </w:tcPr>
          <w:p w14:paraId="32C35326" w14:textId="50161288"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0.2</w:t>
            </w:r>
          </w:p>
        </w:tc>
        <w:tc>
          <w:tcPr>
            <w:tcW w:w="1560" w:type="dxa"/>
            <w:noWrap/>
          </w:tcPr>
          <w:p w14:paraId="0A59ADB4" w14:textId="79D1D3DA"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2.0</w:t>
            </w:r>
          </w:p>
        </w:tc>
        <w:tc>
          <w:tcPr>
            <w:tcW w:w="1167" w:type="dxa"/>
            <w:noWrap/>
          </w:tcPr>
          <w:p w14:paraId="2D697E26" w14:textId="01B95A58"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22</w:t>
            </w:r>
          </w:p>
        </w:tc>
      </w:tr>
      <w:tr w:rsidR="005B3203" w:rsidRPr="00AF3860" w14:paraId="3DF63B3B" w14:textId="77777777" w:rsidTr="003311E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4DB3513" w14:textId="77777777" w:rsidR="005B3203" w:rsidRPr="00AF3860" w:rsidRDefault="005B3203" w:rsidP="005B3203">
            <w:pPr>
              <w:keepLines w:val="0"/>
              <w:tabs>
                <w:tab w:val="clear" w:pos="851"/>
                <w:tab w:val="clear" w:pos="1701"/>
                <w:tab w:val="clear" w:pos="2552"/>
                <w:tab w:val="clear" w:pos="3402"/>
                <w:tab w:val="clear" w:pos="4253"/>
                <w:tab w:val="clear" w:pos="5103"/>
              </w:tabs>
              <w:jc w:val="left"/>
              <w:rPr>
                <w:rFonts w:ascii="Verdana" w:hAnsi="Verdana" w:cs="Arial"/>
                <w:b w:val="0"/>
                <w:bCs w:val="0"/>
                <w:color w:val="auto"/>
                <w:sz w:val="20"/>
                <w:lang w:eastAsia="en-ZA"/>
              </w:rPr>
            </w:pPr>
            <w:r w:rsidRPr="00AF3860">
              <w:rPr>
                <w:rFonts w:ascii="Verdana" w:hAnsi="Verdana" w:cs="Arial"/>
                <w:b w:val="0"/>
                <w:bCs w:val="0"/>
                <w:color w:val="auto"/>
                <w:sz w:val="20"/>
                <w:lang w:eastAsia="en-ZA"/>
              </w:rPr>
              <w:t>Maranteng</w:t>
            </w:r>
          </w:p>
        </w:tc>
        <w:tc>
          <w:tcPr>
            <w:tcW w:w="1418" w:type="dxa"/>
            <w:noWrap/>
            <w:hideMark/>
          </w:tcPr>
          <w:p w14:paraId="588FF457"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1.1</w:t>
            </w:r>
          </w:p>
        </w:tc>
        <w:tc>
          <w:tcPr>
            <w:tcW w:w="1559" w:type="dxa"/>
            <w:noWrap/>
            <w:hideMark/>
          </w:tcPr>
          <w:p w14:paraId="259D90AA"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12.3</w:t>
            </w:r>
          </w:p>
        </w:tc>
        <w:tc>
          <w:tcPr>
            <w:tcW w:w="1417" w:type="dxa"/>
            <w:noWrap/>
            <w:hideMark/>
          </w:tcPr>
          <w:p w14:paraId="28C3822E"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0.1</w:t>
            </w:r>
          </w:p>
        </w:tc>
        <w:tc>
          <w:tcPr>
            <w:tcW w:w="1560" w:type="dxa"/>
            <w:noWrap/>
            <w:hideMark/>
          </w:tcPr>
          <w:p w14:paraId="6F65EFEE"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1.3</w:t>
            </w:r>
          </w:p>
        </w:tc>
        <w:tc>
          <w:tcPr>
            <w:tcW w:w="1167" w:type="dxa"/>
            <w:noWrap/>
            <w:hideMark/>
          </w:tcPr>
          <w:p w14:paraId="34B279C5" w14:textId="7FFA8D6E"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12</w:t>
            </w:r>
          </w:p>
        </w:tc>
      </w:tr>
      <w:tr w:rsidR="005B3203" w:rsidRPr="00AF3860" w14:paraId="4A9E3BC6" w14:textId="77777777" w:rsidTr="003311E9">
        <w:trPr>
          <w:trHeight w:val="300"/>
        </w:trPr>
        <w:tc>
          <w:tcPr>
            <w:cnfStyle w:val="001000000000" w:firstRow="0" w:lastRow="0" w:firstColumn="1" w:lastColumn="0" w:oddVBand="0" w:evenVBand="0" w:oddHBand="0" w:evenHBand="0" w:firstRowFirstColumn="0" w:firstRowLastColumn="0" w:lastRowFirstColumn="0" w:lastRowLastColumn="0"/>
            <w:tcW w:w="2518" w:type="dxa"/>
            <w:noWrap/>
            <w:hideMark/>
          </w:tcPr>
          <w:p w14:paraId="2A4B16E9" w14:textId="77777777" w:rsidR="005B3203" w:rsidRPr="00AF3860" w:rsidRDefault="005B3203" w:rsidP="005B3203">
            <w:pPr>
              <w:keepLines w:val="0"/>
              <w:tabs>
                <w:tab w:val="clear" w:pos="851"/>
                <w:tab w:val="clear" w:pos="1701"/>
                <w:tab w:val="clear" w:pos="2552"/>
                <w:tab w:val="clear" w:pos="3402"/>
                <w:tab w:val="clear" w:pos="4253"/>
                <w:tab w:val="clear" w:pos="5103"/>
              </w:tabs>
              <w:jc w:val="left"/>
              <w:rPr>
                <w:rFonts w:ascii="Verdana" w:hAnsi="Verdana" w:cs="Arial"/>
                <w:b w:val="0"/>
                <w:bCs w:val="0"/>
                <w:color w:val="auto"/>
                <w:sz w:val="20"/>
                <w:lang w:eastAsia="en-ZA"/>
              </w:rPr>
            </w:pPr>
            <w:r w:rsidRPr="00AF3860">
              <w:rPr>
                <w:rFonts w:ascii="Verdana" w:hAnsi="Verdana" w:cs="Arial"/>
                <w:b w:val="0"/>
                <w:bCs w:val="0"/>
                <w:color w:val="auto"/>
                <w:sz w:val="20"/>
                <w:lang w:eastAsia="en-ZA"/>
              </w:rPr>
              <w:t>Newtown</w:t>
            </w:r>
          </w:p>
        </w:tc>
        <w:tc>
          <w:tcPr>
            <w:tcW w:w="1418" w:type="dxa"/>
            <w:noWrap/>
            <w:hideMark/>
          </w:tcPr>
          <w:p w14:paraId="1DBA9F45"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1.4</w:t>
            </w:r>
          </w:p>
        </w:tc>
        <w:tc>
          <w:tcPr>
            <w:tcW w:w="1559" w:type="dxa"/>
            <w:noWrap/>
            <w:hideMark/>
          </w:tcPr>
          <w:p w14:paraId="1B7CDD81"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14.7</w:t>
            </w:r>
          </w:p>
        </w:tc>
        <w:tc>
          <w:tcPr>
            <w:tcW w:w="1417" w:type="dxa"/>
            <w:noWrap/>
            <w:hideMark/>
          </w:tcPr>
          <w:p w14:paraId="204A63A0"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0.2</w:t>
            </w:r>
          </w:p>
        </w:tc>
        <w:tc>
          <w:tcPr>
            <w:tcW w:w="1560" w:type="dxa"/>
            <w:noWrap/>
            <w:hideMark/>
          </w:tcPr>
          <w:p w14:paraId="60DCA8B8"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1.5</w:t>
            </w:r>
          </w:p>
        </w:tc>
        <w:tc>
          <w:tcPr>
            <w:tcW w:w="1167" w:type="dxa"/>
            <w:noWrap/>
            <w:hideMark/>
          </w:tcPr>
          <w:p w14:paraId="0C419282" w14:textId="04D47F4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w:t>
            </w:r>
            <w:r>
              <w:rPr>
                <w:rFonts w:ascii="Verdana" w:hAnsi="Verdana" w:cs="Calibri"/>
                <w:sz w:val="20"/>
                <w:lang w:eastAsia="en-ZA"/>
              </w:rPr>
              <w:t>5</w:t>
            </w:r>
          </w:p>
        </w:tc>
      </w:tr>
      <w:tr w:rsidR="005B3203" w:rsidRPr="00AF3860" w14:paraId="7FED122A" w14:textId="77777777" w:rsidTr="003311E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367FDC3" w14:textId="77777777" w:rsidR="005B3203" w:rsidRPr="00AF3860" w:rsidRDefault="005B3203" w:rsidP="005B3203">
            <w:pPr>
              <w:keepLines w:val="0"/>
              <w:tabs>
                <w:tab w:val="clear" w:pos="851"/>
                <w:tab w:val="clear" w:pos="1701"/>
                <w:tab w:val="clear" w:pos="2552"/>
                <w:tab w:val="clear" w:pos="3402"/>
                <w:tab w:val="clear" w:pos="4253"/>
                <w:tab w:val="clear" w:pos="5103"/>
              </w:tabs>
              <w:jc w:val="left"/>
              <w:rPr>
                <w:rFonts w:ascii="Verdana" w:hAnsi="Verdana" w:cs="Arial"/>
                <w:b w:val="0"/>
                <w:bCs w:val="0"/>
                <w:color w:val="auto"/>
                <w:sz w:val="20"/>
                <w:lang w:eastAsia="en-ZA"/>
              </w:rPr>
            </w:pPr>
            <w:r w:rsidRPr="00AF3860">
              <w:rPr>
                <w:rFonts w:ascii="Verdana" w:hAnsi="Verdana" w:cs="Arial"/>
                <w:b w:val="0"/>
                <w:bCs w:val="0"/>
                <w:color w:val="auto"/>
                <w:sz w:val="20"/>
                <w:lang w:eastAsia="en-ZA"/>
              </w:rPr>
              <w:t>Postdene</w:t>
            </w:r>
          </w:p>
        </w:tc>
        <w:tc>
          <w:tcPr>
            <w:tcW w:w="1418" w:type="dxa"/>
            <w:noWrap/>
            <w:hideMark/>
          </w:tcPr>
          <w:p w14:paraId="377EEBB8"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0.9</w:t>
            </w:r>
          </w:p>
        </w:tc>
        <w:tc>
          <w:tcPr>
            <w:tcW w:w="1559" w:type="dxa"/>
            <w:noWrap/>
            <w:hideMark/>
          </w:tcPr>
          <w:p w14:paraId="1B25CF6F"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10.1</w:t>
            </w:r>
          </w:p>
        </w:tc>
        <w:tc>
          <w:tcPr>
            <w:tcW w:w="1417" w:type="dxa"/>
            <w:noWrap/>
            <w:hideMark/>
          </w:tcPr>
          <w:p w14:paraId="149383C8"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0.1</w:t>
            </w:r>
          </w:p>
        </w:tc>
        <w:tc>
          <w:tcPr>
            <w:tcW w:w="1560" w:type="dxa"/>
            <w:noWrap/>
            <w:hideMark/>
          </w:tcPr>
          <w:p w14:paraId="7A335ACE"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0.9</w:t>
            </w:r>
          </w:p>
        </w:tc>
        <w:tc>
          <w:tcPr>
            <w:tcW w:w="1167" w:type="dxa"/>
            <w:noWrap/>
            <w:hideMark/>
          </w:tcPr>
          <w:p w14:paraId="1F2F9829" w14:textId="0B9F0629"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w:t>
            </w:r>
            <w:r>
              <w:rPr>
                <w:rFonts w:ascii="Verdana" w:hAnsi="Verdana" w:cs="Calibri"/>
                <w:sz w:val="20"/>
                <w:lang w:eastAsia="en-ZA"/>
              </w:rPr>
              <w:t>2</w:t>
            </w:r>
          </w:p>
        </w:tc>
      </w:tr>
      <w:tr w:rsidR="005B3203" w:rsidRPr="00AF3860" w14:paraId="0134923F" w14:textId="77777777" w:rsidTr="003311E9">
        <w:trPr>
          <w:trHeight w:val="300"/>
        </w:trPr>
        <w:tc>
          <w:tcPr>
            <w:cnfStyle w:val="001000000000" w:firstRow="0" w:lastRow="0" w:firstColumn="1" w:lastColumn="0" w:oddVBand="0" w:evenVBand="0" w:oddHBand="0" w:evenHBand="0" w:firstRowFirstColumn="0" w:firstRowLastColumn="0" w:lastRowFirstColumn="0" w:lastRowLastColumn="0"/>
            <w:tcW w:w="2518" w:type="dxa"/>
            <w:noWrap/>
            <w:hideMark/>
          </w:tcPr>
          <w:p w14:paraId="44DEDB14" w14:textId="77777777" w:rsidR="005B3203" w:rsidRPr="00AF3860" w:rsidRDefault="005B3203" w:rsidP="005B3203">
            <w:pPr>
              <w:keepLines w:val="0"/>
              <w:tabs>
                <w:tab w:val="clear" w:pos="851"/>
                <w:tab w:val="clear" w:pos="1701"/>
                <w:tab w:val="clear" w:pos="2552"/>
                <w:tab w:val="clear" w:pos="3402"/>
                <w:tab w:val="clear" w:pos="4253"/>
                <w:tab w:val="clear" w:pos="5103"/>
              </w:tabs>
              <w:jc w:val="left"/>
              <w:rPr>
                <w:rFonts w:ascii="Verdana" w:hAnsi="Verdana" w:cs="Arial"/>
                <w:b w:val="0"/>
                <w:bCs w:val="0"/>
                <w:color w:val="auto"/>
                <w:sz w:val="20"/>
                <w:lang w:eastAsia="en-ZA"/>
              </w:rPr>
            </w:pPr>
            <w:r w:rsidRPr="00AF3860">
              <w:rPr>
                <w:rFonts w:ascii="Verdana" w:hAnsi="Verdana" w:cs="Arial"/>
                <w:b w:val="0"/>
                <w:bCs w:val="0"/>
                <w:color w:val="auto"/>
                <w:sz w:val="20"/>
                <w:lang w:eastAsia="en-ZA"/>
              </w:rPr>
              <w:t>Postmasburg-North</w:t>
            </w:r>
          </w:p>
        </w:tc>
        <w:tc>
          <w:tcPr>
            <w:tcW w:w="1418" w:type="dxa"/>
            <w:noWrap/>
            <w:hideMark/>
          </w:tcPr>
          <w:p w14:paraId="348777FE"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1.1</w:t>
            </w:r>
          </w:p>
        </w:tc>
        <w:tc>
          <w:tcPr>
            <w:tcW w:w="1559" w:type="dxa"/>
            <w:noWrap/>
            <w:hideMark/>
          </w:tcPr>
          <w:p w14:paraId="4C130A10"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13.0</w:t>
            </w:r>
          </w:p>
        </w:tc>
        <w:tc>
          <w:tcPr>
            <w:tcW w:w="1417" w:type="dxa"/>
            <w:noWrap/>
            <w:hideMark/>
          </w:tcPr>
          <w:p w14:paraId="1175E9E6"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0.1</w:t>
            </w:r>
          </w:p>
        </w:tc>
        <w:tc>
          <w:tcPr>
            <w:tcW w:w="1560" w:type="dxa"/>
            <w:noWrap/>
            <w:hideMark/>
          </w:tcPr>
          <w:p w14:paraId="739AC71C"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1.3</w:t>
            </w:r>
          </w:p>
        </w:tc>
        <w:tc>
          <w:tcPr>
            <w:tcW w:w="1167" w:type="dxa"/>
            <w:noWrap/>
            <w:hideMark/>
          </w:tcPr>
          <w:p w14:paraId="13D583F9" w14:textId="3CDA6CDE"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13</w:t>
            </w:r>
          </w:p>
        </w:tc>
      </w:tr>
      <w:tr w:rsidR="005B3203" w:rsidRPr="00AF3860" w14:paraId="60970063" w14:textId="77777777" w:rsidTr="003311E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8DB237F" w14:textId="77777777" w:rsidR="005B3203" w:rsidRPr="00AF3860" w:rsidRDefault="005B3203" w:rsidP="005B3203">
            <w:pPr>
              <w:keepLines w:val="0"/>
              <w:tabs>
                <w:tab w:val="clear" w:pos="851"/>
                <w:tab w:val="clear" w:pos="1701"/>
                <w:tab w:val="clear" w:pos="2552"/>
                <w:tab w:val="clear" w:pos="3402"/>
                <w:tab w:val="clear" w:pos="4253"/>
                <w:tab w:val="clear" w:pos="5103"/>
              </w:tabs>
              <w:jc w:val="left"/>
              <w:rPr>
                <w:rFonts w:ascii="Verdana" w:hAnsi="Verdana" w:cs="Arial"/>
                <w:b w:val="0"/>
                <w:bCs w:val="0"/>
                <w:color w:val="auto"/>
                <w:sz w:val="20"/>
                <w:lang w:eastAsia="en-ZA"/>
              </w:rPr>
            </w:pPr>
            <w:r w:rsidRPr="00AF3860">
              <w:rPr>
                <w:rFonts w:ascii="Verdana" w:hAnsi="Verdana" w:cs="Arial"/>
                <w:b w:val="0"/>
                <w:bCs w:val="0"/>
                <w:color w:val="auto"/>
                <w:sz w:val="20"/>
                <w:lang w:eastAsia="en-ZA"/>
              </w:rPr>
              <w:t>Postmasburg-South</w:t>
            </w:r>
          </w:p>
        </w:tc>
        <w:tc>
          <w:tcPr>
            <w:tcW w:w="1418" w:type="dxa"/>
            <w:noWrap/>
            <w:hideMark/>
          </w:tcPr>
          <w:p w14:paraId="69EDAA35"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1.2</w:t>
            </w:r>
          </w:p>
        </w:tc>
        <w:tc>
          <w:tcPr>
            <w:tcW w:w="1559" w:type="dxa"/>
            <w:noWrap/>
            <w:hideMark/>
          </w:tcPr>
          <w:p w14:paraId="5DA7AE36"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13.2</w:t>
            </w:r>
          </w:p>
        </w:tc>
        <w:tc>
          <w:tcPr>
            <w:tcW w:w="1417" w:type="dxa"/>
            <w:noWrap/>
            <w:hideMark/>
          </w:tcPr>
          <w:p w14:paraId="04D32A3C"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0.1</w:t>
            </w:r>
          </w:p>
        </w:tc>
        <w:tc>
          <w:tcPr>
            <w:tcW w:w="1560" w:type="dxa"/>
            <w:noWrap/>
            <w:hideMark/>
          </w:tcPr>
          <w:p w14:paraId="3407E064" w14:textId="77777777"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1.4</w:t>
            </w:r>
          </w:p>
        </w:tc>
        <w:tc>
          <w:tcPr>
            <w:tcW w:w="1167" w:type="dxa"/>
            <w:noWrap/>
            <w:hideMark/>
          </w:tcPr>
          <w:p w14:paraId="2D3836B1" w14:textId="7172384C"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100000" w:firstRow="0" w:lastRow="0" w:firstColumn="0" w:lastColumn="0" w:oddVBand="0" w:evenVBand="0" w:oddHBand="1" w:evenHBand="0" w:firstRowFirstColumn="0" w:firstRowLastColumn="0" w:lastRowFirstColumn="0" w:lastRowLastColumn="0"/>
              <w:rPr>
                <w:rFonts w:ascii="Verdana" w:hAnsi="Verdana" w:cs="Calibri"/>
                <w:sz w:val="20"/>
                <w:lang w:eastAsia="en-ZA"/>
              </w:rPr>
            </w:pPr>
            <w:r w:rsidRPr="00AF3860">
              <w:rPr>
                <w:rFonts w:ascii="Verdana" w:hAnsi="Verdana" w:cs="Calibri"/>
                <w:sz w:val="20"/>
                <w:lang w:eastAsia="en-ZA"/>
              </w:rPr>
              <w:t>1</w:t>
            </w:r>
            <w:r>
              <w:rPr>
                <w:rFonts w:ascii="Verdana" w:hAnsi="Verdana" w:cs="Calibri"/>
                <w:sz w:val="20"/>
                <w:lang w:eastAsia="en-ZA"/>
              </w:rPr>
              <w:t>4</w:t>
            </w:r>
          </w:p>
        </w:tc>
      </w:tr>
      <w:tr w:rsidR="005B3203" w:rsidRPr="00AF3860" w14:paraId="531DB5CE" w14:textId="77777777" w:rsidTr="003311E9">
        <w:trPr>
          <w:trHeight w:val="300"/>
        </w:trPr>
        <w:tc>
          <w:tcPr>
            <w:cnfStyle w:val="001000000000" w:firstRow="0" w:lastRow="0" w:firstColumn="1" w:lastColumn="0" w:oddVBand="0" w:evenVBand="0" w:oddHBand="0" w:evenHBand="0" w:firstRowFirstColumn="0" w:firstRowLastColumn="0" w:lastRowFirstColumn="0" w:lastRowLastColumn="0"/>
            <w:tcW w:w="2518" w:type="dxa"/>
            <w:noWrap/>
          </w:tcPr>
          <w:p w14:paraId="15A0C839" w14:textId="16B7D23A" w:rsidR="005B3203" w:rsidRPr="003311E9" w:rsidRDefault="005B3203" w:rsidP="005B3203">
            <w:pPr>
              <w:keepLines w:val="0"/>
              <w:tabs>
                <w:tab w:val="clear" w:pos="851"/>
                <w:tab w:val="clear" w:pos="1701"/>
                <w:tab w:val="clear" w:pos="2552"/>
                <w:tab w:val="clear" w:pos="3402"/>
                <w:tab w:val="clear" w:pos="4253"/>
                <w:tab w:val="clear" w:pos="5103"/>
              </w:tabs>
              <w:jc w:val="left"/>
              <w:rPr>
                <w:rFonts w:ascii="Verdana" w:hAnsi="Verdana" w:cs="Arial"/>
                <w:color w:val="auto"/>
                <w:sz w:val="20"/>
                <w:lang w:eastAsia="en-ZA"/>
              </w:rPr>
            </w:pPr>
            <w:r w:rsidRPr="003311E9">
              <w:rPr>
                <w:rFonts w:ascii="Verdana" w:hAnsi="Verdana" w:cs="Arial"/>
                <w:color w:val="auto"/>
                <w:sz w:val="20"/>
                <w:lang w:eastAsia="en-ZA"/>
              </w:rPr>
              <w:t>NAAQS</w:t>
            </w:r>
          </w:p>
        </w:tc>
        <w:tc>
          <w:tcPr>
            <w:tcW w:w="1418" w:type="dxa"/>
            <w:noWrap/>
          </w:tcPr>
          <w:p w14:paraId="542DEBBA" w14:textId="19A7912B"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40</w:t>
            </w:r>
          </w:p>
        </w:tc>
        <w:tc>
          <w:tcPr>
            <w:tcW w:w="1559" w:type="dxa"/>
            <w:noWrap/>
          </w:tcPr>
          <w:p w14:paraId="00B9212E" w14:textId="56B5A5FD"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75</w:t>
            </w:r>
          </w:p>
        </w:tc>
        <w:tc>
          <w:tcPr>
            <w:tcW w:w="1417" w:type="dxa"/>
            <w:noWrap/>
          </w:tcPr>
          <w:p w14:paraId="593A96AF" w14:textId="50E7B0D1"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20</w:t>
            </w:r>
          </w:p>
        </w:tc>
        <w:tc>
          <w:tcPr>
            <w:tcW w:w="1560" w:type="dxa"/>
            <w:noWrap/>
          </w:tcPr>
          <w:p w14:paraId="37B3A186" w14:textId="6C7973F9"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40</w:t>
            </w:r>
          </w:p>
        </w:tc>
        <w:tc>
          <w:tcPr>
            <w:tcW w:w="1167" w:type="dxa"/>
            <w:noWrap/>
          </w:tcPr>
          <w:p w14:paraId="014870D8" w14:textId="2748F25A" w:rsidR="005B3203" w:rsidRPr="00AF3860" w:rsidRDefault="005B3203" w:rsidP="005B3203">
            <w:pPr>
              <w:keepLines w:val="0"/>
              <w:tabs>
                <w:tab w:val="clear" w:pos="851"/>
                <w:tab w:val="clear" w:pos="1701"/>
                <w:tab w:val="clear" w:pos="2552"/>
                <w:tab w:val="clear" w:pos="3402"/>
                <w:tab w:val="clear" w:pos="4253"/>
                <w:tab w:val="clear" w:pos="5103"/>
              </w:tabs>
              <w:jc w:val="center"/>
              <w:cnfStyle w:val="000000000000" w:firstRow="0" w:lastRow="0" w:firstColumn="0" w:lastColumn="0" w:oddVBand="0" w:evenVBand="0" w:oddHBand="0" w:evenHBand="0" w:firstRowFirstColumn="0" w:firstRowLastColumn="0" w:lastRowFirstColumn="0" w:lastRowLastColumn="0"/>
              <w:rPr>
                <w:rFonts w:ascii="Verdana" w:hAnsi="Verdana" w:cs="Calibri"/>
                <w:sz w:val="20"/>
                <w:lang w:eastAsia="en-ZA"/>
              </w:rPr>
            </w:pPr>
            <w:r>
              <w:rPr>
                <w:rFonts w:ascii="Verdana" w:hAnsi="Verdana" w:cs="Calibri"/>
                <w:sz w:val="20"/>
                <w:lang w:eastAsia="en-ZA"/>
              </w:rPr>
              <w:t>600</w:t>
            </w:r>
          </w:p>
        </w:tc>
      </w:tr>
    </w:tbl>
    <w:p w14:paraId="2B83A880" w14:textId="77777777" w:rsidR="00AF3860" w:rsidRPr="00DB5A57" w:rsidRDefault="00AF3860" w:rsidP="00AF3860">
      <w:pPr>
        <w:spacing w:line="276" w:lineRule="auto"/>
        <w:rPr>
          <w:rFonts w:ascii="Verdana" w:hAnsi="Verdan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2A6365" w14:paraId="53F5BCDE" w14:textId="77777777" w:rsidTr="00B248EB">
        <w:tc>
          <w:tcPr>
            <w:tcW w:w="9629" w:type="dxa"/>
          </w:tcPr>
          <w:p w14:paraId="7F1E998D" w14:textId="7E1F2E79" w:rsidR="002A6365" w:rsidRDefault="00B248EB" w:rsidP="00B248EB">
            <w:pPr>
              <w:keepLines w:val="0"/>
              <w:tabs>
                <w:tab w:val="clear" w:pos="851"/>
                <w:tab w:val="clear" w:pos="1701"/>
                <w:tab w:val="clear" w:pos="2552"/>
                <w:tab w:val="clear" w:pos="3402"/>
                <w:tab w:val="clear" w:pos="4253"/>
                <w:tab w:val="clear" w:pos="5103"/>
              </w:tabs>
              <w:jc w:val="center"/>
            </w:pPr>
            <w:r>
              <w:rPr>
                <w:noProof/>
              </w:rPr>
              <w:drawing>
                <wp:inline distT="0" distB="0" distL="0" distR="0" wp14:anchorId="0D46C162" wp14:editId="2707289C">
                  <wp:extent cx="6120765" cy="3825240"/>
                  <wp:effectExtent l="0" t="0" r="0" b="381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23"/>
                          <a:stretch>
                            <a:fillRect/>
                          </a:stretch>
                        </pic:blipFill>
                        <pic:spPr>
                          <a:xfrm>
                            <a:off x="0" y="0"/>
                            <a:ext cx="6120765" cy="3825240"/>
                          </a:xfrm>
                          <a:prstGeom prst="rect">
                            <a:avLst/>
                          </a:prstGeom>
                        </pic:spPr>
                      </pic:pic>
                    </a:graphicData>
                  </a:graphic>
                </wp:inline>
              </w:drawing>
            </w:r>
          </w:p>
        </w:tc>
      </w:tr>
      <w:tr w:rsidR="002A6365" w14:paraId="716CB3EC" w14:textId="77777777" w:rsidTr="00B248EB">
        <w:tc>
          <w:tcPr>
            <w:tcW w:w="9629" w:type="dxa"/>
          </w:tcPr>
          <w:p w14:paraId="155B7A3A" w14:textId="5436FC1E" w:rsidR="002A6365" w:rsidRPr="002A6365" w:rsidRDefault="002A6365" w:rsidP="002A6365">
            <w:pPr>
              <w:keepNext/>
              <w:keepLines w:val="0"/>
              <w:tabs>
                <w:tab w:val="clear" w:pos="851"/>
                <w:tab w:val="clear" w:pos="1701"/>
                <w:tab w:val="clear" w:pos="2552"/>
                <w:tab w:val="clear" w:pos="3402"/>
                <w:tab w:val="clear" w:pos="4253"/>
                <w:tab w:val="clear" w:pos="5103"/>
              </w:tabs>
              <w:jc w:val="center"/>
              <w:rPr>
                <w:b/>
                <w:bCs/>
                <w:i/>
                <w:iCs/>
              </w:rPr>
            </w:pPr>
            <w:bookmarkStart w:id="211" w:name="_Ref74923466"/>
            <w:bookmarkStart w:id="212" w:name="_Toc74924095"/>
            <w:r w:rsidRPr="002A6365">
              <w:rPr>
                <w:b/>
                <w:bCs/>
                <w:i/>
                <w:iCs/>
              </w:rPr>
              <w:t xml:space="preserve">Figure </w:t>
            </w:r>
            <w:r w:rsidRPr="002A6365">
              <w:rPr>
                <w:b/>
                <w:bCs/>
                <w:i/>
                <w:iCs/>
              </w:rPr>
              <w:fldChar w:fldCharType="begin"/>
            </w:r>
            <w:r w:rsidRPr="002A6365">
              <w:rPr>
                <w:b/>
                <w:bCs/>
                <w:i/>
                <w:iCs/>
              </w:rPr>
              <w:instrText xml:space="preserve"> STYLEREF 1 \s </w:instrText>
            </w:r>
            <w:r w:rsidRPr="002A6365">
              <w:rPr>
                <w:b/>
                <w:bCs/>
                <w:i/>
                <w:iCs/>
              </w:rPr>
              <w:fldChar w:fldCharType="separate"/>
            </w:r>
            <w:r w:rsidR="00641059">
              <w:rPr>
                <w:b/>
                <w:bCs/>
                <w:i/>
                <w:iCs/>
                <w:noProof/>
              </w:rPr>
              <w:t>9</w:t>
            </w:r>
            <w:r w:rsidRPr="002A6365">
              <w:rPr>
                <w:b/>
                <w:bCs/>
                <w:i/>
                <w:iCs/>
              </w:rPr>
              <w:fldChar w:fldCharType="end"/>
            </w:r>
            <w:r w:rsidRPr="002A6365">
              <w:rPr>
                <w:b/>
                <w:bCs/>
                <w:i/>
                <w:iCs/>
              </w:rPr>
              <w:noBreakHyphen/>
            </w:r>
            <w:r w:rsidRPr="002A6365">
              <w:rPr>
                <w:b/>
                <w:bCs/>
                <w:i/>
                <w:iCs/>
              </w:rPr>
              <w:fldChar w:fldCharType="begin"/>
            </w:r>
            <w:r w:rsidRPr="002A6365">
              <w:rPr>
                <w:b/>
                <w:bCs/>
                <w:i/>
                <w:iCs/>
              </w:rPr>
              <w:instrText xml:space="preserve"> SEQ Figure \* ARABIC \s 1 </w:instrText>
            </w:r>
            <w:r w:rsidRPr="002A6365">
              <w:rPr>
                <w:b/>
                <w:bCs/>
                <w:i/>
                <w:iCs/>
              </w:rPr>
              <w:fldChar w:fldCharType="separate"/>
            </w:r>
            <w:r w:rsidR="00641059">
              <w:rPr>
                <w:b/>
                <w:bCs/>
                <w:i/>
                <w:iCs/>
                <w:noProof/>
              </w:rPr>
              <w:t>1</w:t>
            </w:r>
            <w:r w:rsidRPr="002A6365">
              <w:rPr>
                <w:b/>
                <w:bCs/>
                <w:i/>
                <w:iCs/>
              </w:rPr>
              <w:fldChar w:fldCharType="end"/>
            </w:r>
            <w:bookmarkEnd w:id="211"/>
            <w:r w:rsidRPr="002A6365">
              <w:rPr>
                <w:b/>
                <w:bCs/>
                <w:i/>
                <w:iCs/>
              </w:rPr>
              <w:t>: Location of identified sensitive receptors</w:t>
            </w:r>
            <w:bookmarkEnd w:id="212"/>
          </w:p>
        </w:tc>
      </w:tr>
    </w:tbl>
    <w:p w14:paraId="132B7C61" w14:textId="43E511B0" w:rsidR="002A6365" w:rsidRDefault="002A6365">
      <w:pPr>
        <w:pStyle w:val="Caption"/>
      </w:pPr>
    </w:p>
    <w:p w14:paraId="41513E02" w14:textId="14F3C77C" w:rsidR="004C0B5C" w:rsidRPr="00A37F25" w:rsidRDefault="00DB5A57" w:rsidP="000722C9">
      <w:pPr>
        <w:pStyle w:val="Heading2"/>
        <w:numPr>
          <w:ilvl w:val="1"/>
          <w:numId w:val="6"/>
        </w:numPr>
        <w:spacing w:line="276" w:lineRule="auto"/>
      </w:pPr>
      <w:bookmarkStart w:id="213" w:name="_Toc74924073"/>
      <w:r w:rsidRPr="00A37F25">
        <w:t>Predicted PM</w:t>
      </w:r>
      <w:r w:rsidRPr="00A37F25">
        <w:rPr>
          <w:vertAlign w:val="subscript"/>
        </w:rPr>
        <w:t>10</w:t>
      </w:r>
      <w:r w:rsidRPr="00A37F25">
        <w:t xml:space="preserve"> concentrations</w:t>
      </w:r>
      <w:bookmarkEnd w:id="213"/>
      <w:r w:rsidRPr="00A37F25">
        <w:t xml:space="preserve"> </w:t>
      </w:r>
    </w:p>
    <w:p w14:paraId="5343A6E5" w14:textId="7DCEFBBA" w:rsidR="00DB5A57" w:rsidRDefault="00661765" w:rsidP="000722C9">
      <w:pPr>
        <w:pStyle w:val="Heading3"/>
        <w:numPr>
          <w:ilvl w:val="2"/>
          <w:numId w:val="6"/>
        </w:numPr>
        <w:spacing w:line="276" w:lineRule="auto"/>
      </w:pPr>
      <w:bookmarkStart w:id="214" w:name="_Toc74924074"/>
      <w:r>
        <w:t>Annual concentrations</w:t>
      </w:r>
      <w:bookmarkEnd w:id="214"/>
    </w:p>
    <w:p w14:paraId="63859071" w14:textId="77777777" w:rsidR="00DB5A57" w:rsidRDefault="00DB5A57" w:rsidP="007C09E6">
      <w:pPr>
        <w:pStyle w:val="ListParagraph"/>
        <w:spacing w:line="276" w:lineRule="auto"/>
        <w:ind w:left="1080"/>
      </w:pPr>
    </w:p>
    <w:p w14:paraId="4F5E97A1" w14:textId="687D36F8" w:rsidR="00D7795C" w:rsidRPr="00671768" w:rsidRDefault="00661765" w:rsidP="00D7795C">
      <w:pPr>
        <w:spacing w:line="276" w:lineRule="auto"/>
        <w:rPr>
          <w:rFonts w:ascii="Verdana" w:hAnsi="Verdana"/>
        </w:rPr>
      </w:pPr>
      <w:r w:rsidRPr="00671768">
        <w:rPr>
          <w:rFonts w:ascii="Verdana" w:hAnsi="Verdana"/>
        </w:rPr>
        <w:t>The predicted annual PM</w:t>
      </w:r>
      <w:r w:rsidRPr="00671768">
        <w:rPr>
          <w:rFonts w:ascii="Verdana" w:hAnsi="Verdana"/>
          <w:vertAlign w:val="subscript"/>
        </w:rPr>
        <w:t>10</w:t>
      </w:r>
      <w:r w:rsidRPr="00671768">
        <w:rPr>
          <w:rFonts w:ascii="Verdana" w:hAnsi="Verdana"/>
        </w:rPr>
        <w:t xml:space="preserve"> concentrations </w:t>
      </w:r>
      <w:r w:rsidR="00D7795C" w:rsidRPr="00671768">
        <w:rPr>
          <w:rFonts w:ascii="Verdana" w:hAnsi="Verdana"/>
        </w:rPr>
        <w:t xml:space="preserve">resulting from emissions </w:t>
      </w:r>
      <w:r w:rsidRPr="00671768">
        <w:rPr>
          <w:rFonts w:ascii="Verdana" w:hAnsi="Verdana"/>
        </w:rPr>
        <w:t xml:space="preserve">from </w:t>
      </w:r>
      <w:r w:rsidR="00D7795C" w:rsidRPr="00671768">
        <w:rPr>
          <w:rFonts w:ascii="Verdana" w:hAnsi="Verdana"/>
        </w:rPr>
        <w:t xml:space="preserve">the </w:t>
      </w:r>
      <w:r w:rsidR="0066262E">
        <w:rPr>
          <w:rFonts w:ascii="Verdana" w:hAnsi="Verdana"/>
        </w:rPr>
        <w:t>four optimisation</w:t>
      </w:r>
      <w:r w:rsidR="00070F4E">
        <w:rPr>
          <w:rFonts w:ascii="Verdana" w:hAnsi="Verdana"/>
        </w:rPr>
        <w:t xml:space="preserve"> project</w:t>
      </w:r>
      <w:r w:rsidR="0066262E">
        <w:rPr>
          <w:rFonts w:ascii="Verdana" w:hAnsi="Verdana"/>
        </w:rPr>
        <w:t>s</w:t>
      </w:r>
      <w:r w:rsidR="00D7795C" w:rsidRPr="00671768">
        <w:rPr>
          <w:rFonts w:ascii="Verdana" w:hAnsi="Verdana"/>
        </w:rPr>
        <w:t xml:space="preserve"> are shown in </w:t>
      </w:r>
      <w:r w:rsidR="00FD2A7D" w:rsidRPr="00FD2A7D">
        <w:rPr>
          <w:rFonts w:ascii="Verdana" w:hAnsi="Verdana"/>
        </w:rPr>
        <w:fldChar w:fldCharType="begin"/>
      </w:r>
      <w:r w:rsidR="00FD2A7D" w:rsidRPr="00FD2A7D">
        <w:rPr>
          <w:rFonts w:ascii="Verdana" w:hAnsi="Verdana"/>
        </w:rPr>
        <w:instrText xml:space="preserve"> REF _Ref14942469 \h  \* MERGEFORMAT </w:instrText>
      </w:r>
      <w:r w:rsidR="00FD2A7D" w:rsidRPr="00FD2A7D">
        <w:rPr>
          <w:rFonts w:ascii="Verdana" w:hAnsi="Verdana"/>
        </w:rPr>
      </w:r>
      <w:r w:rsidR="00FD2A7D" w:rsidRPr="00FD2A7D">
        <w:rPr>
          <w:rFonts w:ascii="Verdana" w:hAnsi="Verdana"/>
        </w:rPr>
        <w:fldChar w:fldCharType="separate"/>
      </w:r>
      <w:r w:rsidR="00641059" w:rsidRPr="00641059">
        <w:rPr>
          <w:rFonts w:ascii="Verdana" w:hAnsi="Verdana"/>
        </w:rPr>
        <w:t>Figure 9</w:t>
      </w:r>
      <w:r w:rsidR="00641059" w:rsidRPr="00641059">
        <w:rPr>
          <w:rFonts w:ascii="Verdana" w:hAnsi="Verdana"/>
        </w:rPr>
        <w:noBreakHyphen/>
        <w:t>2</w:t>
      </w:r>
      <w:r w:rsidR="00FD2A7D" w:rsidRPr="00FD2A7D">
        <w:rPr>
          <w:rFonts w:ascii="Verdana" w:hAnsi="Verdana"/>
        </w:rPr>
        <w:fldChar w:fldCharType="end"/>
      </w:r>
      <w:r w:rsidR="00D7795C" w:rsidRPr="00FD2A7D">
        <w:rPr>
          <w:rFonts w:ascii="Verdana" w:hAnsi="Verdana"/>
        </w:rPr>
        <w:t xml:space="preserve"> </w:t>
      </w:r>
      <w:r w:rsidR="003311E9">
        <w:rPr>
          <w:rFonts w:ascii="Verdana" w:hAnsi="Verdana"/>
        </w:rPr>
        <w:t xml:space="preserve">to </w:t>
      </w:r>
      <w:r w:rsidR="003311E9" w:rsidRPr="003311E9">
        <w:rPr>
          <w:rFonts w:ascii="Verdana" w:hAnsi="Verdana"/>
        </w:rPr>
        <w:fldChar w:fldCharType="begin"/>
      </w:r>
      <w:r w:rsidR="003311E9" w:rsidRPr="003311E9">
        <w:rPr>
          <w:rFonts w:ascii="Verdana" w:hAnsi="Verdana"/>
        </w:rPr>
        <w:instrText xml:space="preserve"> REF _Ref63316366 \h </w:instrText>
      </w:r>
      <w:r w:rsidR="003311E9">
        <w:rPr>
          <w:rFonts w:ascii="Verdana" w:hAnsi="Verdana"/>
        </w:rPr>
        <w:instrText xml:space="preserve"> \* MERGEFORMAT </w:instrText>
      </w:r>
      <w:r w:rsidR="003311E9" w:rsidRPr="003311E9">
        <w:rPr>
          <w:rFonts w:ascii="Verdana" w:hAnsi="Verdana"/>
        </w:rPr>
      </w:r>
      <w:r w:rsidR="003311E9" w:rsidRPr="003311E9">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5</w:t>
      </w:r>
      <w:r w:rsidR="003311E9" w:rsidRPr="003311E9">
        <w:rPr>
          <w:rFonts w:ascii="Verdana" w:hAnsi="Verdana"/>
        </w:rPr>
        <w:fldChar w:fldCharType="end"/>
      </w:r>
      <w:r w:rsidR="0066262E" w:rsidRPr="003311E9">
        <w:rPr>
          <w:rFonts w:ascii="Verdana" w:hAnsi="Verdana"/>
        </w:rPr>
        <w:t xml:space="preserve">, and for </w:t>
      </w:r>
      <w:r w:rsidR="005D2226" w:rsidRPr="003311E9">
        <w:rPr>
          <w:rFonts w:ascii="Verdana" w:hAnsi="Verdana"/>
        </w:rPr>
        <w:t xml:space="preserve">Beeshoek </w:t>
      </w:r>
      <w:r w:rsidR="00070F4E" w:rsidRPr="003311E9">
        <w:rPr>
          <w:rFonts w:ascii="Verdana" w:hAnsi="Verdana"/>
        </w:rPr>
        <w:t xml:space="preserve">Mine after the implementation of all projects </w:t>
      </w:r>
      <w:r w:rsidR="005D2226" w:rsidRPr="003311E9">
        <w:rPr>
          <w:rFonts w:ascii="Verdana" w:hAnsi="Verdana"/>
        </w:rPr>
        <w:t xml:space="preserve">in </w:t>
      </w:r>
      <w:r w:rsidR="003311E9" w:rsidRPr="003311E9">
        <w:rPr>
          <w:rFonts w:ascii="Verdana" w:hAnsi="Verdana"/>
        </w:rPr>
        <w:fldChar w:fldCharType="begin"/>
      </w:r>
      <w:r w:rsidR="003311E9" w:rsidRPr="003311E9">
        <w:rPr>
          <w:rFonts w:ascii="Verdana" w:hAnsi="Verdana"/>
        </w:rPr>
        <w:instrText xml:space="preserve"> REF _Ref63316342 \h </w:instrText>
      </w:r>
      <w:r w:rsidR="003311E9">
        <w:rPr>
          <w:rFonts w:ascii="Verdana" w:hAnsi="Verdana"/>
        </w:rPr>
        <w:instrText xml:space="preserve"> \* MERGEFORMAT </w:instrText>
      </w:r>
      <w:r w:rsidR="003311E9" w:rsidRPr="003311E9">
        <w:rPr>
          <w:rFonts w:ascii="Verdana" w:hAnsi="Verdana"/>
        </w:rPr>
      </w:r>
      <w:r w:rsidR="003311E9" w:rsidRPr="003311E9">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6</w:t>
      </w:r>
      <w:r w:rsidR="003311E9" w:rsidRPr="003311E9">
        <w:rPr>
          <w:rFonts w:ascii="Verdana" w:hAnsi="Verdana"/>
        </w:rPr>
        <w:fldChar w:fldCharType="end"/>
      </w:r>
      <w:r w:rsidR="005D2226" w:rsidRPr="00671768">
        <w:rPr>
          <w:rFonts w:ascii="Verdana" w:hAnsi="Verdana"/>
        </w:rPr>
        <w:t xml:space="preserve">.  They </w:t>
      </w:r>
      <w:r w:rsidR="00D7795C" w:rsidRPr="00671768">
        <w:rPr>
          <w:rFonts w:ascii="Verdana" w:hAnsi="Verdana"/>
        </w:rPr>
        <w:t>may be compared with the NAAQS of 40 μg/m</w:t>
      </w:r>
      <w:r w:rsidR="00D7795C" w:rsidRPr="00671768">
        <w:rPr>
          <w:rFonts w:ascii="Verdana" w:hAnsi="Verdana"/>
          <w:vertAlign w:val="superscript"/>
        </w:rPr>
        <w:t>3</w:t>
      </w:r>
      <w:r w:rsidR="00D7795C" w:rsidRPr="00671768">
        <w:rPr>
          <w:rFonts w:ascii="Verdana" w:hAnsi="Verdana"/>
        </w:rPr>
        <w:t>.</w:t>
      </w:r>
      <w:r w:rsidR="00394AAE" w:rsidRPr="00671768">
        <w:rPr>
          <w:rFonts w:ascii="Verdana" w:hAnsi="Verdana"/>
        </w:rPr>
        <w:t xml:space="preserve"> </w:t>
      </w:r>
    </w:p>
    <w:p w14:paraId="468C75C2" w14:textId="77777777" w:rsidR="005B3203" w:rsidRDefault="005B3203" w:rsidP="004D4044">
      <w:pPr>
        <w:spacing w:line="276" w:lineRule="auto"/>
        <w:rPr>
          <w:rFonts w:ascii="Verdana" w:hAnsi="Verdana"/>
        </w:rPr>
      </w:pPr>
    </w:p>
    <w:p w14:paraId="6180FA7B" w14:textId="2C8006AA" w:rsidR="004D4044" w:rsidRPr="001526CC" w:rsidRDefault="004D4044" w:rsidP="004D4044">
      <w:pPr>
        <w:spacing w:line="276" w:lineRule="auto"/>
        <w:rPr>
          <w:rFonts w:ascii="Verdana" w:hAnsi="Verdana"/>
        </w:rPr>
      </w:pPr>
      <w:r w:rsidRPr="001526CC">
        <w:rPr>
          <w:rFonts w:ascii="Verdana" w:hAnsi="Verdana"/>
        </w:rPr>
        <w:t>The predicted annual PM</w:t>
      </w:r>
      <w:r w:rsidRPr="001526CC">
        <w:rPr>
          <w:rFonts w:ascii="Verdana" w:hAnsi="Verdana"/>
          <w:vertAlign w:val="subscript"/>
        </w:rPr>
        <w:t>10</w:t>
      </w:r>
      <w:r w:rsidR="003311E9" w:rsidRPr="001526CC">
        <w:rPr>
          <w:rFonts w:ascii="Verdana" w:hAnsi="Verdana"/>
        </w:rPr>
        <w:t xml:space="preserve"> </w:t>
      </w:r>
      <w:r w:rsidRPr="001526CC">
        <w:rPr>
          <w:rFonts w:ascii="Verdana" w:hAnsi="Verdana"/>
        </w:rPr>
        <w:t xml:space="preserve">concentrations from </w:t>
      </w:r>
      <w:r w:rsidR="001526CC" w:rsidRPr="001526CC">
        <w:rPr>
          <w:rFonts w:ascii="Verdana" w:hAnsi="Verdana"/>
        </w:rPr>
        <w:t xml:space="preserve">Project 1 (ROM consolidation), Project 2 (WRD amendments) and Project 4 (beneficiation plants) </w:t>
      </w:r>
      <w:r w:rsidRPr="001526CC">
        <w:rPr>
          <w:rFonts w:ascii="Verdana" w:hAnsi="Verdana"/>
        </w:rPr>
        <w:t xml:space="preserve">are low and below the NAAQS. The highest concentrations </w:t>
      </w:r>
      <w:r w:rsidR="002A41D8" w:rsidRPr="001526CC">
        <w:rPr>
          <w:rFonts w:ascii="Verdana" w:hAnsi="Verdana"/>
        </w:rPr>
        <w:t xml:space="preserve">for each of these source </w:t>
      </w:r>
      <w:r w:rsidR="001526CC" w:rsidRPr="001526CC">
        <w:rPr>
          <w:rFonts w:ascii="Verdana" w:hAnsi="Verdana"/>
        </w:rPr>
        <w:t>projects</w:t>
      </w:r>
      <w:r w:rsidR="002A41D8" w:rsidRPr="001526CC">
        <w:rPr>
          <w:rFonts w:ascii="Verdana" w:hAnsi="Verdana"/>
        </w:rPr>
        <w:t xml:space="preserve"> </w:t>
      </w:r>
      <w:r w:rsidRPr="001526CC">
        <w:rPr>
          <w:rFonts w:ascii="Verdana" w:hAnsi="Verdana"/>
        </w:rPr>
        <w:t xml:space="preserve">occur in the immediately vicinity of these </w:t>
      </w:r>
      <w:r w:rsidR="00671768" w:rsidRPr="001526CC">
        <w:rPr>
          <w:rFonts w:ascii="Verdana" w:hAnsi="Verdana"/>
        </w:rPr>
        <w:t xml:space="preserve">individual </w:t>
      </w:r>
      <w:r w:rsidRPr="001526CC">
        <w:rPr>
          <w:rFonts w:ascii="Verdana" w:hAnsi="Verdana"/>
        </w:rPr>
        <w:t>sources.</w:t>
      </w:r>
      <w:r w:rsidR="001526CC" w:rsidRPr="001526CC">
        <w:rPr>
          <w:rFonts w:ascii="Verdana" w:hAnsi="Verdana"/>
        </w:rPr>
        <w:t xml:space="preserve">  </w:t>
      </w:r>
    </w:p>
    <w:p w14:paraId="2C1633C6" w14:textId="77777777" w:rsidR="004D4044" w:rsidRPr="001526CC" w:rsidRDefault="004D4044" w:rsidP="004D4044">
      <w:pPr>
        <w:spacing w:line="276" w:lineRule="auto"/>
        <w:rPr>
          <w:rFonts w:ascii="Verdana" w:hAnsi="Verdana"/>
        </w:rPr>
      </w:pPr>
    </w:p>
    <w:p w14:paraId="6ACD0CC4" w14:textId="389DEE9A" w:rsidR="004D4044" w:rsidRPr="001526CC" w:rsidRDefault="004D4044" w:rsidP="004D4044">
      <w:pPr>
        <w:spacing w:line="276" w:lineRule="auto"/>
        <w:rPr>
          <w:rFonts w:ascii="Verdana" w:hAnsi="Verdana"/>
        </w:rPr>
      </w:pPr>
      <w:r w:rsidRPr="001526CC">
        <w:rPr>
          <w:rFonts w:ascii="Verdana" w:hAnsi="Verdana"/>
        </w:rPr>
        <w:t>The predicted annual PM</w:t>
      </w:r>
      <w:r w:rsidRPr="001526CC">
        <w:rPr>
          <w:rFonts w:ascii="Verdana" w:hAnsi="Verdana"/>
          <w:vertAlign w:val="subscript"/>
        </w:rPr>
        <w:t>10</w:t>
      </w:r>
      <w:r w:rsidRPr="001526CC">
        <w:rPr>
          <w:rFonts w:ascii="Verdana" w:hAnsi="Verdana"/>
        </w:rPr>
        <w:t xml:space="preserve"> concentrations for </w:t>
      </w:r>
      <w:r w:rsidR="001526CC" w:rsidRPr="001526CC">
        <w:rPr>
          <w:rFonts w:ascii="Verdana" w:hAnsi="Verdana"/>
        </w:rPr>
        <w:t xml:space="preserve">Project 3 (pit expansion) </w:t>
      </w:r>
      <w:r w:rsidRPr="001526CC">
        <w:rPr>
          <w:rFonts w:ascii="Verdana" w:hAnsi="Verdana"/>
        </w:rPr>
        <w:t xml:space="preserve">exceed the NAAQS.  </w:t>
      </w:r>
      <w:r w:rsidR="001526CC" w:rsidRPr="001526CC">
        <w:rPr>
          <w:rFonts w:ascii="Verdana" w:hAnsi="Verdana"/>
        </w:rPr>
        <w:t xml:space="preserve">The exceedances are predicted </w:t>
      </w:r>
      <w:r w:rsidR="00A82EED">
        <w:rPr>
          <w:rFonts w:ascii="Verdana" w:hAnsi="Verdana"/>
        </w:rPr>
        <w:t>in the vicinity of the</w:t>
      </w:r>
      <w:r w:rsidR="001526CC" w:rsidRPr="001526CC">
        <w:rPr>
          <w:rFonts w:ascii="Verdana" w:hAnsi="Verdana"/>
        </w:rPr>
        <w:t xml:space="preserve"> Village Pit and occur within the mine boundary. The relatively high predicted concentrations are a result of dust generated on the haul </w:t>
      </w:r>
      <w:r w:rsidRPr="001526CC">
        <w:rPr>
          <w:rFonts w:ascii="Verdana" w:hAnsi="Verdana"/>
        </w:rPr>
        <w:t xml:space="preserve">roads. </w:t>
      </w:r>
    </w:p>
    <w:p w14:paraId="576FB33D" w14:textId="77777777" w:rsidR="004D4044" w:rsidRPr="001526CC" w:rsidRDefault="004D4044" w:rsidP="004D4044">
      <w:pPr>
        <w:spacing w:line="276" w:lineRule="auto"/>
        <w:rPr>
          <w:rFonts w:ascii="Verdana" w:hAnsi="Verdana"/>
        </w:rPr>
      </w:pPr>
    </w:p>
    <w:p w14:paraId="035A44B9" w14:textId="5034B7F2" w:rsidR="004D3C73" w:rsidRDefault="004D4044" w:rsidP="007C09E6">
      <w:pPr>
        <w:spacing w:line="276" w:lineRule="auto"/>
        <w:rPr>
          <w:rFonts w:ascii="Verdana" w:hAnsi="Verdana"/>
        </w:rPr>
        <w:sectPr w:rsidR="004D3C73" w:rsidSect="00A37F25">
          <w:footerReference w:type="even" r:id="rId24"/>
          <w:footerReference w:type="default" r:id="rId25"/>
          <w:pgSz w:w="11907" w:h="16840" w:code="9"/>
          <w:pgMar w:top="1021" w:right="1134" w:bottom="1021" w:left="1134" w:header="737" w:footer="737" w:gutter="0"/>
          <w:pgNumType w:start="1"/>
          <w:cols w:space="708"/>
          <w:noEndnote/>
          <w:titlePg/>
          <w:docGrid w:linePitch="326"/>
        </w:sectPr>
      </w:pPr>
      <w:r w:rsidRPr="001526CC">
        <w:rPr>
          <w:rFonts w:ascii="Verdana" w:hAnsi="Verdana"/>
        </w:rPr>
        <w:t>The predicted annual PM</w:t>
      </w:r>
      <w:r w:rsidRPr="001526CC">
        <w:rPr>
          <w:rFonts w:ascii="Verdana" w:hAnsi="Verdana"/>
          <w:vertAlign w:val="subscript"/>
        </w:rPr>
        <w:t>10</w:t>
      </w:r>
      <w:r w:rsidRPr="001526CC">
        <w:rPr>
          <w:rFonts w:ascii="Verdana" w:hAnsi="Verdana"/>
        </w:rPr>
        <w:t xml:space="preserve"> concentrations resulting from emissions from all sources at the Beeshoek Mine </w:t>
      </w:r>
      <w:r w:rsidR="001526CC" w:rsidRPr="001526CC">
        <w:rPr>
          <w:rFonts w:ascii="Verdana" w:hAnsi="Verdana"/>
        </w:rPr>
        <w:t xml:space="preserve">following implementation of the optimisation projects </w:t>
      </w:r>
      <w:r w:rsidRPr="001526CC">
        <w:rPr>
          <w:rFonts w:ascii="Verdana" w:hAnsi="Verdana"/>
        </w:rPr>
        <w:t xml:space="preserve">exceed the NAAQS </w:t>
      </w:r>
      <w:r w:rsidR="001526CC" w:rsidRPr="001526CC">
        <w:rPr>
          <w:rFonts w:ascii="Verdana" w:hAnsi="Verdana"/>
        </w:rPr>
        <w:t>over</w:t>
      </w:r>
      <w:r w:rsidRPr="001526CC">
        <w:rPr>
          <w:rFonts w:ascii="Verdana" w:hAnsi="Verdana"/>
        </w:rPr>
        <w:t xml:space="preserve"> most of the mine and extend </w:t>
      </w:r>
      <w:r w:rsidR="002A41D8" w:rsidRPr="001526CC">
        <w:rPr>
          <w:rFonts w:ascii="Verdana" w:hAnsi="Verdana"/>
        </w:rPr>
        <w:t xml:space="preserve">a little </w:t>
      </w:r>
      <w:r w:rsidRPr="001526CC">
        <w:rPr>
          <w:rFonts w:ascii="Verdana" w:hAnsi="Verdana"/>
        </w:rPr>
        <w:t xml:space="preserve">beyond the southern </w:t>
      </w:r>
      <w:r w:rsidR="001526CC" w:rsidRPr="001526CC">
        <w:rPr>
          <w:rFonts w:ascii="Verdana" w:hAnsi="Verdana"/>
        </w:rPr>
        <w:t xml:space="preserve">and eastern </w:t>
      </w:r>
      <w:r w:rsidRPr="001526CC">
        <w:rPr>
          <w:rFonts w:ascii="Verdana" w:hAnsi="Verdana"/>
        </w:rPr>
        <w:t>boundary of the mine</w:t>
      </w:r>
      <w:r w:rsidR="001526CC" w:rsidRPr="001526CC">
        <w:rPr>
          <w:rFonts w:ascii="Verdana" w:hAnsi="Verdana"/>
        </w:rPr>
        <w:t xml:space="preserve"> (</w:t>
      </w:r>
      <w:r w:rsidR="001526CC" w:rsidRPr="001526CC">
        <w:rPr>
          <w:rFonts w:ascii="Verdana" w:hAnsi="Verdana"/>
        </w:rPr>
        <w:fldChar w:fldCharType="begin"/>
      </w:r>
      <w:r w:rsidR="001526CC" w:rsidRPr="001526CC">
        <w:rPr>
          <w:rFonts w:ascii="Verdana" w:hAnsi="Verdana"/>
        </w:rPr>
        <w:instrText xml:space="preserve"> REF _Ref63316342 \h  \* MERGEFORMAT </w:instrText>
      </w:r>
      <w:r w:rsidR="001526CC" w:rsidRPr="001526CC">
        <w:rPr>
          <w:rFonts w:ascii="Verdana" w:hAnsi="Verdana"/>
        </w:rPr>
      </w:r>
      <w:r w:rsidR="001526CC" w:rsidRPr="001526CC">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6</w:t>
      </w:r>
      <w:r w:rsidR="001526CC" w:rsidRPr="001526CC">
        <w:rPr>
          <w:rFonts w:ascii="Verdana" w:hAnsi="Verdana"/>
        </w:rPr>
        <w:fldChar w:fldCharType="end"/>
      </w:r>
      <w:r w:rsidR="001526CC" w:rsidRPr="001526CC">
        <w:rPr>
          <w:rFonts w:ascii="Verdana" w:hAnsi="Verdana"/>
        </w:rPr>
        <w:t>)</w:t>
      </w:r>
      <w:r w:rsidRPr="001526CC">
        <w:rPr>
          <w:rFonts w:ascii="Verdana" w:hAnsi="Verdana"/>
        </w:rPr>
        <w:t xml:space="preserve">. The exceedances do not extend into </w:t>
      </w:r>
      <w:r w:rsidR="00A82EED">
        <w:rPr>
          <w:rFonts w:ascii="Verdana" w:hAnsi="Verdana"/>
        </w:rPr>
        <w:t>any</w:t>
      </w:r>
      <w:r w:rsidRPr="001526CC">
        <w:rPr>
          <w:rFonts w:ascii="Verdana" w:hAnsi="Verdana"/>
        </w:rPr>
        <w:t xml:space="preserve"> commercial </w:t>
      </w:r>
      <w:r w:rsidR="00A82EED">
        <w:rPr>
          <w:rFonts w:ascii="Verdana" w:hAnsi="Verdana"/>
        </w:rPr>
        <w:t>or</w:t>
      </w:r>
      <w:r w:rsidRPr="001526CC">
        <w:rPr>
          <w:rFonts w:ascii="Verdana" w:hAnsi="Verdana"/>
        </w:rPr>
        <w:t xml:space="preserve"> residential areas. </w:t>
      </w:r>
      <w:r w:rsidR="005B3203">
        <w:rPr>
          <w:rFonts w:ascii="Verdana" w:hAnsi="Verdana"/>
        </w:rPr>
        <w:t xml:space="preserve"> </w:t>
      </w:r>
      <w:r w:rsidR="005B3203" w:rsidRPr="00344C16">
        <w:rPr>
          <w:rFonts w:ascii="Verdana" w:hAnsi="Verdana"/>
        </w:rPr>
        <w:t xml:space="preserve">The </w:t>
      </w:r>
      <w:r w:rsidR="00344C16" w:rsidRPr="00344C16">
        <w:rPr>
          <w:rFonts w:ascii="Verdana" w:hAnsi="Verdana"/>
        </w:rPr>
        <w:t xml:space="preserve">homestead on the </w:t>
      </w:r>
      <w:r w:rsidR="005B3203" w:rsidRPr="00344C16">
        <w:rPr>
          <w:rFonts w:ascii="Verdana" w:hAnsi="Verdana"/>
        </w:rPr>
        <w:t>farm Aukam</w:t>
      </w:r>
      <w:r w:rsidR="00577E12" w:rsidRPr="00344C16">
        <w:rPr>
          <w:rFonts w:ascii="Verdana" w:hAnsi="Verdana"/>
        </w:rPr>
        <w:t>p</w:t>
      </w:r>
      <w:r w:rsidR="005B3203" w:rsidRPr="00344C16">
        <w:rPr>
          <w:rFonts w:ascii="Verdana" w:hAnsi="Verdana"/>
        </w:rPr>
        <w:t>srus is located 2.8 km west of Beeshoek Mine. The predicted annual average PM</w:t>
      </w:r>
      <w:r w:rsidR="005B3203" w:rsidRPr="00344C16">
        <w:rPr>
          <w:rFonts w:ascii="Verdana" w:hAnsi="Verdana"/>
          <w:vertAlign w:val="subscript"/>
        </w:rPr>
        <w:t>10</w:t>
      </w:r>
      <w:r w:rsidR="005B3203" w:rsidRPr="00344C16">
        <w:rPr>
          <w:rFonts w:ascii="Verdana" w:hAnsi="Verdana"/>
        </w:rPr>
        <w:t xml:space="preserve"> concentrations are well below the NAAQS </w:t>
      </w:r>
      <w:r w:rsidR="00577E12" w:rsidRPr="00344C16">
        <w:rPr>
          <w:rFonts w:ascii="Verdana" w:hAnsi="Verdana"/>
        </w:rPr>
        <w:t>of 40 µg/m</w:t>
      </w:r>
      <w:r w:rsidR="00577E12" w:rsidRPr="00344C16">
        <w:rPr>
          <w:rFonts w:ascii="Verdana" w:hAnsi="Verdana"/>
          <w:vertAlign w:val="superscript"/>
        </w:rPr>
        <w:t>3</w:t>
      </w:r>
      <w:r w:rsidR="00577E12" w:rsidRPr="00344C16">
        <w:rPr>
          <w:rFonts w:ascii="Verdana" w:hAnsi="Verdana"/>
        </w:rPr>
        <w:t xml:space="preserve"> </w:t>
      </w:r>
      <w:r w:rsidR="005B3203" w:rsidRPr="00344C16">
        <w:rPr>
          <w:rFonts w:ascii="Verdana" w:hAnsi="Verdana"/>
        </w:rPr>
        <w:t>at the farm</w:t>
      </w:r>
      <w:r w:rsidR="00577E12" w:rsidRPr="00344C16">
        <w:rPr>
          <w:rFonts w:ascii="Verdana" w:hAnsi="Verdana"/>
        </w:rPr>
        <w:t xml:space="preserve"> (</w:t>
      </w:r>
      <w:r w:rsidR="00577E12" w:rsidRPr="00344C16">
        <w:rPr>
          <w:rFonts w:ascii="Verdana" w:hAnsi="Verdana"/>
        </w:rPr>
        <w:fldChar w:fldCharType="begin"/>
      </w:r>
      <w:r w:rsidR="00577E12" w:rsidRPr="00344C16">
        <w:rPr>
          <w:rFonts w:ascii="Verdana" w:hAnsi="Verdana"/>
        </w:rPr>
        <w:instrText xml:space="preserve"> REF _Ref14942402 \h  \* MERGEFORMAT </w:instrText>
      </w:r>
      <w:r w:rsidR="00577E12" w:rsidRPr="00344C16">
        <w:rPr>
          <w:rFonts w:ascii="Verdana" w:hAnsi="Verdana"/>
        </w:rPr>
      </w:r>
      <w:r w:rsidR="00577E12" w:rsidRPr="00344C16">
        <w:rPr>
          <w:rFonts w:ascii="Verdana" w:hAnsi="Verdana"/>
        </w:rPr>
        <w:fldChar w:fldCharType="separate"/>
      </w:r>
      <w:r w:rsidR="00641059" w:rsidRPr="00641059">
        <w:rPr>
          <w:rFonts w:ascii="Verdana" w:hAnsi="Verdana"/>
        </w:rPr>
        <w:t>Table 9</w:t>
      </w:r>
      <w:r w:rsidR="00641059" w:rsidRPr="00641059">
        <w:rPr>
          <w:rFonts w:ascii="Verdana" w:hAnsi="Verdana"/>
        </w:rPr>
        <w:noBreakHyphen/>
        <w:t>1</w:t>
      </w:r>
      <w:r w:rsidR="00577E12" w:rsidRPr="00344C16">
        <w:rPr>
          <w:rFonts w:ascii="Verdana" w:hAnsi="Verdana"/>
        </w:rPr>
        <w:fldChar w:fldCharType="end"/>
      </w:r>
      <w:r w:rsidR="00577E12" w:rsidRPr="00344C16">
        <w:rPr>
          <w:rFonts w:ascii="Verdana" w:hAnsi="Verdana"/>
        </w:rPr>
        <w:t>)</w:t>
      </w:r>
      <w:r w:rsidR="005B3203" w:rsidRPr="00344C16">
        <w:rPr>
          <w:rFonts w:ascii="Verdana" w:hAnsi="Verdan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01787B" w14:paraId="76F4DECA" w14:textId="77777777" w:rsidTr="00BE7F34">
        <w:tc>
          <w:tcPr>
            <w:tcW w:w="14788" w:type="dxa"/>
          </w:tcPr>
          <w:p w14:paraId="2F5F52B6" w14:textId="2CECA9F9" w:rsidR="0001787B"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403B4A08" wp14:editId="0059204E">
                  <wp:extent cx="8651338" cy="540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5D2226" w14:paraId="6544670B" w14:textId="77777777" w:rsidTr="00BE7F34">
        <w:tc>
          <w:tcPr>
            <w:tcW w:w="14788" w:type="dxa"/>
          </w:tcPr>
          <w:p w14:paraId="34A97D9B" w14:textId="493324A3" w:rsidR="005D2226" w:rsidRPr="005D2226" w:rsidRDefault="005D2226" w:rsidP="009145CD">
            <w:pPr>
              <w:pStyle w:val="Caption"/>
              <w:rPr>
                <w:szCs w:val="26"/>
                <w:vertAlign w:val="superscript"/>
              </w:rPr>
            </w:pPr>
            <w:bookmarkStart w:id="215" w:name="_Ref14942469"/>
            <w:bookmarkStart w:id="216" w:name="_Toc74924096"/>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2</w:t>
            </w:r>
            <w:r w:rsidR="002A6365">
              <w:fldChar w:fldCharType="end"/>
            </w:r>
            <w:bookmarkEnd w:id="215"/>
            <w:r>
              <w:t>: Predicted annual average ambient PM</w:t>
            </w:r>
            <w:r>
              <w:rPr>
                <w:vertAlign w:val="subscript"/>
              </w:rPr>
              <w:t>10</w:t>
            </w:r>
            <w:r>
              <w:t xml:space="preserve"> concentrations resulting from emissions from </w:t>
            </w:r>
            <w:r w:rsidR="009A3FD9">
              <w:t xml:space="preserve">Project </w:t>
            </w:r>
            <w:r w:rsidR="00E97D06">
              <w:t>1</w:t>
            </w:r>
            <w:r>
              <w:t xml:space="preserve"> in μg/m</w:t>
            </w:r>
            <w:r>
              <w:rPr>
                <w:vertAlign w:val="superscript"/>
              </w:rPr>
              <w:t>3</w:t>
            </w:r>
            <w:bookmarkEnd w:id="216"/>
          </w:p>
        </w:tc>
      </w:tr>
    </w:tbl>
    <w:p w14:paraId="0028FD9D" w14:textId="58623319" w:rsidR="009A3FD9" w:rsidRDefault="009A3FD9"/>
    <w:p w14:paraId="7F68B88C" w14:textId="6F7CDA07" w:rsidR="0001787B" w:rsidRDefault="0001787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01787B" w14:paraId="73188AAC" w14:textId="77777777" w:rsidTr="00BE7F34">
        <w:tc>
          <w:tcPr>
            <w:tcW w:w="14788" w:type="dxa"/>
          </w:tcPr>
          <w:p w14:paraId="019CAFFF" w14:textId="1851997E" w:rsidR="0001787B"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4BFD9E69" wp14:editId="7F67DFC9">
                  <wp:extent cx="8651338" cy="540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01787B" w14:paraId="29D91B78" w14:textId="77777777" w:rsidTr="00BE7F34">
        <w:tc>
          <w:tcPr>
            <w:tcW w:w="14788" w:type="dxa"/>
          </w:tcPr>
          <w:p w14:paraId="0F8CDBCE" w14:textId="7030CF87" w:rsidR="0001787B" w:rsidRPr="005D2226" w:rsidRDefault="0001787B" w:rsidP="009145CD">
            <w:pPr>
              <w:pStyle w:val="Caption"/>
              <w:rPr>
                <w:szCs w:val="26"/>
                <w:vertAlign w:val="superscript"/>
              </w:rPr>
            </w:pPr>
            <w:bookmarkStart w:id="217" w:name="_Toc74924097"/>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3</w:t>
            </w:r>
            <w:r w:rsidR="002A6365">
              <w:fldChar w:fldCharType="end"/>
            </w:r>
            <w:r>
              <w:t>: Predicted annual average ambient PM</w:t>
            </w:r>
            <w:r>
              <w:rPr>
                <w:vertAlign w:val="subscript"/>
              </w:rPr>
              <w:t>10</w:t>
            </w:r>
            <w:r>
              <w:t xml:space="preserve"> concentrations resulting from emissions from Project 2 in μg/m</w:t>
            </w:r>
            <w:r>
              <w:rPr>
                <w:vertAlign w:val="superscript"/>
              </w:rPr>
              <w:t>3</w:t>
            </w:r>
            <w:bookmarkEnd w:id="217"/>
          </w:p>
        </w:tc>
      </w:tr>
    </w:tbl>
    <w:p w14:paraId="143DB966" w14:textId="1EFE2A6A" w:rsidR="0001787B" w:rsidRDefault="0001787B"/>
    <w:p w14:paraId="17ADEC5E" w14:textId="77777777" w:rsidR="0001787B" w:rsidRDefault="0001787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01787B" w14:paraId="5793AB6F" w14:textId="77777777" w:rsidTr="00BE7F34">
        <w:tc>
          <w:tcPr>
            <w:tcW w:w="14788" w:type="dxa"/>
          </w:tcPr>
          <w:p w14:paraId="6A4E4400" w14:textId="3B429F56" w:rsidR="0001787B"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146CB911" wp14:editId="3A486C16">
                  <wp:extent cx="8651338" cy="540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5D2226" w:rsidRPr="005D2226" w14:paraId="3575087F" w14:textId="77777777" w:rsidTr="00BE7F34">
        <w:tc>
          <w:tcPr>
            <w:tcW w:w="14788" w:type="dxa"/>
          </w:tcPr>
          <w:p w14:paraId="5724AFB1" w14:textId="6B47F4F1" w:rsidR="005D2226" w:rsidRPr="005D2226" w:rsidRDefault="005D2226" w:rsidP="009145CD">
            <w:pPr>
              <w:pStyle w:val="Caption"/>
              <w:rPr>
                <w:szCs w:val="26"/>
                <w:vertAlign w:val="superscript"/>
              </w:rPr>
            </w:pPr>
            <w:bookmarkStart w:id="218" w:name="_Ref61350040"/>
            <w:bookmarkStart w:id="219" w:name="_Toc74924098"/>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4</w:t>
            </w:r>
            <w:r w:rsidR="002A6365">
              <w:fldChar w:fldCharType="end"/>
            </w:r>
            <w:bookmarkEnd w:id="218"/>
            <w:r>
              <w:t>: Predicted annual average ambient PM</w:t>
            </w:r>
            <w:r>
              <w:rPr>
                <w:vertAlign w:val="subscript"/>
              </w:rPr>
              <w:t>10</w:t>
            </w:r>
            <w:r>
              <w:t xml:space="preserve"> concentrations resulting from emissions from </w:t>
            </w:r>
            <w:r w:rsidR="009A3FD9">
              <w:t xml:space="preserve">Project </w:t>
            </w:r>
            <w:r w:rsidR="00E97D06">
              <w:t>3</w:t>
            </w:r>
            <w:r>
              <w:t xml:space="preserve"> in μg/m</w:t>
            </w:r>
            <w:r>
              <w:rPr>
                <w:vertAlign w:val="superscript"/>
              </w:rPr>
              <w:t>3</w:t>
            </w:r>
            <w:r w:rsidR="003B2385">
              <w:rPr>
                <w:vertAlign w:val="superscript"/>
              </w:rPr>
              <w:t xml:space="preserve"> </w:t>
            </w:r>
            <w:r w:rsidR="003B2385" w:rsidRPr="003B2385">
              <w:t>– the  NAAQS are shown in red</w:t>
            </w:r>
            <w:bookmarkEnd w:id="219"/>
          </w:p>
        </w:tc>
      </w:tr>
    </w:tbl>
    <w:p w14:paraId="0697922D" w14:textId="32E6A7DD" w:rsidR="0001787B" w:rsidRDefault="0001787B" w:rsidP="0001787B"/>
    <w:p w14:paraId="55C29EA1" w14:textId="264C5C0F" w:rsidR="009F1404" w:rsidRDefault="009F1404" w:rsidP="0001787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9F1404" w14:paraId="5A2AE1AF" w14:textId="77777777" w:rsidTr="00BE7F34">
        <w:tc>
          <w:tcPr>
            <w:tcW w:w="14788" w:type="dxa"/>
          </w:tcPr>
          <w:p w14:paraId="3FE89F0F" w14:textId="32847C31" w:rsidR="009F1404"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38F5EA72" wp14:editId="217F94CD">
                  <wp:extent cx="8651338" cy="540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9F1404" w:rsidRPr="005D2226" w14:paraId="1721ED1B" w14:textId="77777777" w:rsidTr="00BE7F34">
        <w:tc>
          <w:tcPr>
            <w:tcW w:w="14788" w:type="dxa"/>
          </w:tcPr>
          <w:p w14:paraId="3A20CB3E" w14:textId="63BCE414" w:rsidR="009F1404" w:rsidRPr="005D2226" w:rsidRDefault="009F1404" w:rsidP="009145CD">
            <w:pPr>
              <w:pStyle w:val="Caption"/>
              <w:rPr>
                <w:szCs w:val="26"/>
                <w:vertAlign w:val="superscript"/>
              </w:rPr>
            </w:pPr>
            <w:bookmarkStart w:id="220" w:name="_Ref63316366"/>
            <w:bookmarkStart w:id="221" w:name="_Toc74924099"/>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5</w:t>
            </w:r>
            <w:r w:rsidR="002A6365">
              <w:fldChar w:fldCharType="end"/>
            </w:r>
            <w:bookmarkEnd w:id="220"/>
            <w:r>
              <w:t>: Predicted annual average ambient PM</w:t>
            </w:r>
            <w:r>
              <w:rPr>
                <w:vertAlign w:val="subscript"/>
              </w:rPr>
              <w:t>10</w:t>
            </w:r>
            <w:r>
              <w:t xml:space="preserve"> concentrations resulting from emissions from Project 4 in μg/m</w:t>
            </w:r>
            <w:r>
              <w:rPr>
                <w:vertAlign w:val="superscript"/>
              </w:rPr>
              <w:t>3</w:t>
            </w:r>
            <w:bookmarkEnd w:id="221"/>
          </w:p>
        </w:tc>
      </w:tr>
    </w:tbl>
    <w:p w14:paraId="5A746F8F" w14:textId="77777777" w:rsidR="009F1404" w:rsidRDefault="009F1404" w:rsidP="0001787B"/>
    <w:p w14:paraId="096C73F7" w14:textId="77777777" w:rsidR="0001787B" w:rsidRDefault="0001787B" w:rsidP="0001787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01787B" w14:paraId="636254D1" w14:textId="77777777" w:rsidTr="00BE7F34">
        <w:tc>
          <w:tcPr>
            <w:tcW w:w="14788" w:type="dxa"/>
          </w:tcPr>
          <w:p w14:paraId="569D1603" w14:textId="5FDE6ED3" w:rsidR="0001787B"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35893ED9" wp14:editId="3B115713">
                  <wp:extent cx="8651338" cy="540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01787B" w:rsidRPr="005D2226" w14:paraId="5933B14F" w14:textId="77777777" w:rsidTr="00BE7F34">
        <w:tc>
          <w:tcPr>
            <w:tcW w:w="14788" w:type="dxa"/>
          </w:tcPr>
          <w:p w14:paraId="4E5CCD10" w14:textId="687D701E" w:rsidR="0001787B" w:rsidRPr="005D2226" w:rsidRDefault="0001787B" w:rsidP="009145CD">
            <w:pPr>
              <w:pStyle w:val="Caption"/>
              <w:rPr>
                <w:szCs w:val="26"/>
                <w:vertAlign w:val="superscript"/>
              </w:rPr>
            </w:pPr>
            <w:bookmarkStart w:id="222" w:name="_Ref63316342"/>
            <w:bookmarkStart w:id="223" w:name="_Toc74924100"/>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6</w:t>
            </w:r>
            <w:r w:rsidR="002A6365">
              <w:fldChar w:fldCharType="end"/>
            </w:r>
            <w:bookmarkEnd w:id="222"/>
            <w:r>
              <w:t xml:space="preserve">: </w:t>
            </w:r>
            <w:r w:rsidR="009F1404" w:rsidRPr="00EC5EB4">
              <w:t>Predicted annual average ambient PM</w:t>
            </w:r>
            <w:r w:rsidR="009F1404" w:rsidRPr="00EC5EB4">
              <w:rPr>
                <w:vertAlign w:val="subscript"/>
              </w:rPr>
              <w:t>10</w:t>
            </w:r>
            <w:r w:rsidR="009F1404" w:rsidRPr="00EC5EB4">
              <w:t xml:space="preserve"> concentrations resulting from emissions from all sources at Beeshoek </w:t>
            </w:r>
            <w:r w:rsidR="009F1404">
              <w:t xml:space="preserve">after the optimisation projects </w:t>
            </w:r>
            <w:r w:rsidR="009F1404" w:rsidRPr="00EC5EB4">
              <w:t>in μg/m</w:t>
            </w:r>
            <w:r w:rsidR="009F1404" w:rsidRPr="00EC5EB4">
              <w:rPr>
                <w:vertAlign w:val="superscript"/>
              </w:rPr>
              <w:t>3</w:t>
            </w:r>
            <w:r w:rsidR="009F1404" w:rsidRPr="00EC5EB4">
              <w:t xml:space="preserve"> </w:t>
            </w:r>
            <w:r w:rsidR="009F1404" w:rsidRPr="003B2385">
              <w:t>– the  NAAQS are shown in red</w:t>
            </w:r>
            <w:bookmarkEnd w:id="223"/>
          </w:p>
        </w:tc>
      </w:tr>
    </w:tbl>
    <w:p w14:paraId="789D7EC9" w14:textId="78163260" w:rsidR="0001787B" w:rsidRPr="0001787B" w:rsidRDefault="0001787B" w:rsidP="0001787B">
      <w:pPr>
        <w:sectPr w:rsidR="0001787B" w:rsidRPr="0001787B" w:rsidSect="00070F4E">
          <w:pgSz w:w="16840" w:h="11907" w:orient="landscape" w:code="9"/>
          <w:pgMar w:top="1247" w:right="1021" w:bottom="1021" w:left="1021" w:header="737" w:footer="737" w:gutter="0"/>
          <w:cols w:space="708"/>
          <w:noEndnote/>
          <w:titlePg/>
          <w:docGrid w:linePitch="326"/>
        </w:sectPr>
      </w:pPr>
    </w:p>
    <w:p w14:paraId="5B6C5470" w14:textId="79E8C12F" w:rsidR="005D2226" w:rsidRDefault="005D2226">
      <w:pPr>
        <w:keepLines w:val="0"/>
        <w:tabs>
          <w:tab w:val="clear" w:pos="851"/>
          <w:tab w:val="clear" w:pos="1701"/>
          <w:tab w:val="clear" w:pos="2552"/>
          <w:tab w:val="clear" w:pos="3402"/>
          <w:tab w:val="clear" w:pos="4253"/>
          <w:tab w:val="clear" w:pos="5103"/>
        </w:tabs>
        <w:jc w:val="left"/>
        <w:rPr>
          <w:rFonts w:ascii="Verdana" w:hAnsi="Verdana" w:cs="Arial"/>
          <w:b/>
          <w:bCs/>
          <w:szCs w:val="26"/>
        </w:rPr>
      </w:pPr>
    </w:p>
    <w:p w14:paraId="7D649FE1" w14:textId="714816D1" w:rsidR="00DB5A57" w:rsidRDefault="00661765" w:rsidP="000722C9">
      <w:pPr>
        <w:pStyle w:val="Heading3"/>
        <w:numPr>
          <w:ilvl w:val="2"/>
          <w:numId w:val="6"/>
        </w:numPr>
        <w:spacing w:line="276" w:lineRule="auto"/>
      </w:pPr>
      <w:bookmarkStart w:id="224" w:name="_Toc74924075"/>
      <w:r>
        <w:t>24-hour concentrations</w:t>
      </w:r>
      <w:bookmarkEnd w:id="224"/>
    </w:p>
    <w:p w14:paraId="676B164C" w14:textId="77777777" w:rsidR="00DB5A57" w:rsidRDefault="00DB5A57" w:rsidP="007C09E6">
      <w:pPr>
        <w:spacing w:line="276" w:lineRule="auto"/>
      </w:pPr>
    </w:p>
    <w:p w14:paraId="10E4A302" w14:textId="49C45629" w:rsidR="00D7795C" w:rsidRPr="00F00321" w:rsidRDefault="006B1BD1" w:rsidP="00D7795C">
      <w:pPr>
        <w:spacing w:line="276" w:lineRule="auto"/>
        <w:rPr>
          <w:rFonts w:ascii="Verdana" w:hAnsi="Verdana"/>
        </w:rPr>
      </w:pPr>
      <w:r w:rsidRPr="00671768">
        <w:rPr>
          <w:rFonts w:ascii="Verdana" w:hAnsi="Verdana"/>
        </w:rPr>
        <w:t>The 99</w:t>
      </w:r>
      <w:r w:rsidRPr="00671768">
        <w:rPr>
          <w:rFonts w:ascii="Verdana" w:hAnsi="Verdana"/>
          <w:vertAlign w:val="superscript"/>
        </w:rPr>
        <w:t>th</w:t>
      </w:r>
      <w:r w:rsidRPr="00671768">
        <w:rPr>
          <w:rFonts w:ascii="Verdana" w:hAnsi="Verdana"/>
        </w:rPr>
        <w:t xml:space="preserve"> percentile of the maximum predicted 24-hour PM</w:t>
      </w:r>
      <w:r w:rsidRPr="00671768">
        <w:rPr>
          <w:rFonts w:ascii="Verdana" w:hAnsi="Verdana"/>
          <w:vertAlign w:val="subscript"/>
        </w:rPr>
        <w:t>10</w:t>
      </w:r>
      <w:r w:rsidR="000E093A" w:rsidRPr="00671768">
        <w:rPr>
          <w:rFonts w:ascii="Verdana" w:hAnsi="Verdana"/>
        </w:rPr>
        <w:t xml:space="preserve"> concentrations </w:t>
      </w:r>
      <w:r w:rsidR="00D7795C" w:rsidRPr="00671768">
        <w:rPr>
          <w:rFonts w:ascii="Verdana" w:hAnsi="Verdana"/>
        </w:rPr>
        <w:t xml:space="preserve">resulting from emissions from the </w:t>
      </w:r>
      <w:r w:rsidR="00F00321">
        <w:rPr>
          <w:rFonts w:ascii="Verdana" w:hAnsi="Verdana"/>
        </w:rPr>
        <w:t xml:space="preserve">four optimisation projects </w:t>
      </w:r>
      <w:r w:rsidR="00E4176B" w:rsidRPr="00671768">
        <w:rPr>
          <w:rFonts w:ascii="Verdana" w:hAnsi="Verdana"/>
        </w:rPr>
        <w:t xml:space="preserve">are shown </w:t>
      </w:r>
      <w:r w:rsidR="00E4176B" w:rsidRPr="00F00321">
        <w:rPr>
          <w:rFonts w:ascii="Verdana" w:hAnsi="Verdana"/>
        </w:rPr>
        <w:t xml:space="preserve">in </w:t>
      </w:r>
      <w:r w:rsidR="00F00321" w:rsidRPr="00F00321">
        <w:rPr>
          <w:rFonts w:ascii="Verdana" w:hAnsi="Verdana"/>
        </w:rPr>
        <w:fldChar w:fldCharType="begin"/>
      </w:r>
      <w:r w:rsidR="00F00321" w:rsidRPr="00F00321">
        <w:rPr>
          <w:rFonts w:ascii="Verdana" w:hAnsi="Verdana"/>
        </w:rPr>
        <w:instrText xml:space="preserve"> REF _Ref63317692 \h </w:instrText>
      </w:r>
      <w:r w:rsidR="00F00321">
        <w:rPr>
          <w:rFonts w:ascii="Verdana" w:hAnsi="Verdana"/>
        </w:rPr>
        <w:instrText xml:space="preserve"> \* MERGEFORMAT </w:instrText>
      </w:r>
      <w:r w:rsidR="00F00321" w:rsidRPr="00F00321">
        <w:rPr>
          <w:rFonts w:ascii="Verdana" w:hAnsi="Verdana"/>
        </w:rPr>
      </w:r>
      <w:r w:rsidR="00F00321" w:rsidRPr="00F00321">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7</w:t>
      </w:r>
      <w:r w:rsidR="00F00321" w:rsidRPr="00F00321">
        <w:rPr>
          <w:rFonts w:ascii="Verdana" w:hAnsi="Verdana"/>
        </w:rPr>
        <w:fldChar w:fldCharType="end"/>
      </w:r>
      <w:r w:rsidR="00F00321" w:rsidRPr="00F00321">
        <w:rPr>
          <w:rFonts w:ascii="Verdana" w:hAnsi="Verdana"/>
        </w:rPr>
        <w:t xml:space="preserve"> to</w:t>
      </w:r>
      <w:r w:rsidR="0066262E" w:rsidRPr="00F00321">
        <w:rPr>
          <w:rFonts w:ascii="Verdana" w:hAnsi="Verdana"/>
        </w:rPr>
        <w:t xml:space="preserve"> </w:t>
      </w:r>
      <w:r w:rsidR="00F00321" w:rsidRPr="00F00321">
        <w:rPr>
          <w:rFonts w:ascii="Verdana" w:hAnsi="Verdana"/>
        </w:rPr>
        <w:fldChar w:fldCharType="begin"/>
      </w:r>
      <w:r w:rsidR="00F00321" w:rsidRPr="00F00321">
        <w:rPr>
          <w:rFonts w:ascii="Verdana" w:hAnsi="Verdana"/>
        </w:rPr>
        <w:instrText xml:space="preserve"> REF _Ref63317713 \h </w:instrText>
      </w:r>
      <w:r w:rsidR="00F00321">
        <w:rPr>
          <w:rFonts w:ascii="Verdana" w:hAnsi="Verdana"/>
        </w:rPr>
        <w:instrText xml:space="preserve"> \* MERGEFORMAT </w:instrText>
      </w:r>
      <w:r w:rsidR="00F00321" w:rsidRPr="00F00321">
        <w:rPr>
          <w:rFonts w:ascii="Verdana" w:hAnsi="Verdana"/>
        </w:rPr>
      </w:r>
      <w:r w:rsidR="00F00321" w:rsidRPr="00F00321">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10</w:t>
      </w:r>
      <w:r w:rsidR="00F00321" w:rsidRPr="00F00321">
        <w:rPr>
          <w:rFonts w:ascii="Verdana" w:hAnsi="Verdana"/>
        </w:rPr>
        <w:fldChar w:fldCharType="end"/>
      </w:r>
      <w:r w:rsidR="0066262E" w:rsidRPr="00F00321">
        <w:rPr>
          <w:rFonts w:ascii="Verdana" w:hAnsi="Verdana"/>
        </w:rPr>
        <w:t xml:space="preserve"> </w:t>
      </w:r>
      <w:r w:rsidR="00D7795C" w:rsidRPr="00F00321">
        <w:rPr>
          <w:rFonts w:ascii="Verdana" w:hAnsi="Verdana"/>
        </w:rPr>
        <w:t xml:space="preserve">and </w:t>
      </w:r>
      <w:r w:rsidR="00E4176B" w:rsidRPr="00F00321">
        <w:rPr>
          <w:rFonts w:ascii="Verdana" w:hAnsi="Verdana"/>
        </w:rPr>
        <w:t xml:space="preserve">for </w:t>
      </w:r>
      <w:r w:rsidR="00D7795C" w:rsidRPr="00F00321">
        <w:rPr>
          <w:rFonts w:ascii="Verdana" w:hAnsi="Verdana"/>
        </w:rPr>
        <w:t xml:space="preserve">Beeshoek </w:t>
      </w:r>
      <w:r w:rsidR="00D517E0" w:rsidRPr="00F00321">
        <w:rPr>
          <w:rFonts w:ascii="Verdana" w:hAnsi="Verdana"/>
        </w:rPr>
        <w:t xml:space="preserve">Mine following their implementation </w:t>
      </w:r>
      <w:r w:rsidR="00D7795C" w:rsidRPr="00F00321">
        <w:rPr>
          <w:rFonts w:ascii="Verdana" w:hAnsi="Verdana"/>
        </w:rPr>
        <w:t xml:space="preserve">in </w:t>
      </w:r>
      <w:r w:rsidR="00F00321" w:rsidRPr="00F00321">
        <w:rPr>
          <w:rFonts w:ascii="Verdana" w:hAnsi="Verdana"/>
        </w:rPr>
        <w:fldChar w:fldCharType="begin"/>
      </w:r>
      <w:r w:rsidR="00F00321" w:rsidRPr="00F00321">
        <w:rPr>
          <w:rFonts w:ascii="Verdana" w:hAnsi="Verdana"/>
        </w:rPr>
        <w:instrText xml:space="preserve"> REF _Ref63317726 \h </w:instrText>
      </w:r>
      <w:r w:rsidR="00F00321">
        <w:rPr>
          <w:rFonts w:ascii="Verdana" w:hAnsi="Verdana"/>
        </w:rPr>
        <w:instrText xml:space="preserve"> \* MERGEFORMAT </w:instrText>
      </w:r>
      <w:r w:rsidR="00F00321" w:rsidRPr="00F00321">
        <w:rPr>
          <w:rFonts w:ascii="Verdana" w:hAnsi="Verdana"/>
        </w:rPr>
      </w:r>
      <w:r w:rsidR="00F00321" w:rsidRPr="00F00321">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11</w:t>
      </w:r>
      <w:r w:rsidR="00F00321" w:rsidRPr="00F00321">
        <w:rPr>
          <w:rFonts w:ascii="Verdana" w:hAnsi="Verdana"/>
        </w:rPr>
        <w:fldChar w:fldCharType="end"/>
      </w:r>
      <w:r w:rsidR="00E4176B" w:rsidRPr="00F00321">
        <w:rPr>
          <w:rFonts w:ascii="Verdana" w:hAnsi="Verdana"/>
        </w:rPr>
        <w:t xml:space="preserve">. They </w:t>
      </w:r>
      <w:r w:rsidR="00D7795C" w:rsidRPr="00F00321">
        <w:rPr>
          <w:rFonts w:ascii="Verdana" w:hAnsi="Verdana"/>
        </w:rPr>
        <w:t>may be compared with the NAAQS of 75 μg/m</w:t>
      </w:r>
      <w:r w:rsidR="00D7795C" w:rsidRPr="00F00321">
        <w:rPr>
          <w:rFonts w:ascii="Verdana" w:hAnsi="Verdana"/>
          <w:vertAlign w:val="superscript"/>
        </w:rPr>
        <w:t>3</w:t>
      </w:r>
      <w:r w:rsidR="00D7795C" w:rsidRPr="00F00321">
        <w:rPr>
          <w:rFonts w:ascii="Verdana" w:hAnsi="Verdana"/>
        </w:rPr>
        <w:t>.</w:t>
      </w:r>
    </w:p>
    <w:p w14:paraId="3ED4B064" w14:textId="77777777" w:rsidR="00E4176B" w:rsidRPr="00671768" w:rsidRDefault="00E4176B" w:rsidP="007C09E6">
      <w:pPr>
        <w:spacing w:line="276" w:lineRule="auto"/>
      </w:pPr>
    </w:p>
    <w:p w14:paraId="7A7306A2" w14:textId="52C09455" w:rsidR="00F00321" w:rsidRPr="001526CC" w:rsidRDefault="00F00321" w:rsidP="00F00321">
      <w:pPr>
        <w:spacing w:line="276" w:lineRule="auto"/>
        <w:rPr>
          <w:rFonts w:ascii="Verdana" w:hAnsi="Verdana"/>
        </w:rPr>
      </w:pPr>
      <w:r w:rsidRPr="001526CC">
        <w:rPr>
          <w:rFonts w:ascii="Verdana" w:hAnsi="Verdana"/>
        </w:rPr>
        <w:t>The predicted annual PM</w:t>
      </w:r>
      <w:r w:rsidRPr="001526CC">
        <w:rPr>
          <w:rFonts w:ascii="Verdana" w:hAnsi="Verdana"/>
          <w:vertAlign w:val="subscript"/>
        </w:rPr>
        <w:t>10</w:t>
      </w:r>
      <w:r w:rsidRPr="001526CC">
        <w:rPr>
          <w:rFonts w:ascii="Verdana" w:hAnsi="Verdana"/>
        </w:rPr>
        <w:t xml:space="preserve"> concentrations from Project 1 (ROM consolidation)</w:t>
      </w:r>
      <w:r>
        <w:rPr>
          <w:rFonts w:ascii="Verdana" w:hAnsi="Verdana"/>
        </w:rPr>
        <w:t xml:space="preserve"> and</w:t>
      </w:r>
      <w:r w:rsidRPr="001526CC">
        <w:rPr>
          <w:rFonts w:ascii="Verdana" w:hAnsi="Verdana"/>
        </w:rPr>
        <w:t xml:space="preserve"> Project 2 (WRD amendments) are low</w:t>
      </w:r>
      <w:r>
        <w:rPr>
          <w:rFonts w:ascii="Verdana" w:hAnsi="Verdana"/>
        </w:rPr>
        <w:t xml:space="preserve"> and</w:t>
      </w:r>
      <w:r w:rsidRPr="001526CC">
        <w:rPr>
          <w:rFonts w:ascii="Verdana" w:hAnsi="Verdana"/>
        </w:rPr>
        <w:t xml:space="preserve"> below the NAAQS. The highest concentrations for each of these source projects occur in the immediately vicinity of these individual sources.  </w:t>
      </w:r>
    </w:p>
    <w:p w14:paraId="181D5233" w14:textId="77777777" w:rsidR="00F05F2F" w:rsidRPr="009A47D5" w:rsidRDefault="00F05F2F" w:rsidP="00456536">
      <w:pPr>
        <w:spacing w:line="276" w:lineRule="auto"/>
        <w:rPr>
          <w:rFonts w:ascii="Verdana" w:hAnsi="Verdana"/>
          <w:highlight w:val="yellow"/>
        </w:rPr>
      </w:pPr>
    </w:p>
    <w:p w14:paraId="65C01AFE" w14:textId="402071E4" w:rsidR="00A82EED" w:rsidRDefault="00F00321" w:rsidP="00F00321">
      <w:pPr>
        <w:spacing w:line="276" w:lineRule="auto"/>
        <w:rPr>
          <w:rFonts w:ascii="Verdana" w:hAnsi="Verdana"/>
        </w:rPr>
      </w:pPr>
      <w:r w:rsidRPr="001526CC">
        <w:rPr>
          <w:rFonts w:ascii="Verdana" w:hAnsi="Verdana"/>
        </w:rPr>
        <w:t>The predicted annual PM</w:t>
      </w:r>
      <w:r w:rsidRPr="001526CC">
        <w:rPr>
          <w:rFonts w:ascii="Verdana" w:hAnsi="Verdana"/>
          <w:vertAlign w:val="subscript"/>
        </w:rPr>
        <w:t>10</w:t>
      </w:r>
      <w:r w:rsidRPr="001526CC">
        <w:rPr>
          <w:rFonts w:ascii="Verdana" w:hAnsi="Verdana"/>
        </w:rPr>
        <w:t xml:space="preserve"> concentrations for Project 3 (pit expansion) </w:t>
      </w:r>
      <w:r>
        <w:rPr>
          <w:rFonts w:ascii="Verdana" w:hAnsi="Verdana"/>
        </w:rPr>
        <w:t xml:space="preserve">and </w:t>
      </w:r>
      <w:r w:rsidRPr="001526CC">
        <w:rPr>
          <w:rFonts w:ascii="Verdana" w:hAnsi="Verdana"/>
        </w:rPr>
        <w:t>Project 4 (beneficiation plants)</w:t>
      </w:r>
      <w:r>
        <w:rPr>
          <w:rFonts w:ascii="Verdana" w:hAnsi="Verdana"/>
        </w:rPr>
        <w:t xml:space="preserve"> </w:t>
      </w:r>
      <w:r w:rsidRPr="001526CC">
        <w:rPr>
          <w:rFonts w:ascii="Verdana" w:hAnsi="Verdana"/>
        </w:rPr>
        <w:t xml:space="preserve">exceed the NAAQS.  </w:t>
      </w:r>
      <w:r w:rsidRPr="00F00321">
        <w:rPr>
          <w:rFonts w:ascii="Verdana" w:hAnsi="Verdana"/>
        </w:rPr>
        <w:t xml:space="preserve">In </w:t>
      </w:r>
      <w:r w:rsidRPr="00F00321">
        <w:rPr>
          <w:rFonts w:ascii="Verdana" w:hAnsi="Verdana"/>
        </w:rPr>
        <w:fldChar w:fldCharType="begin"/>
      </w:r>
      <w:r w:rsidRPr="00F00321">
        <w:rPr>
          <w:rFonts w:ascii="Verdana" w:hAnsi="Verdana"/>
        </w:rPr>
        <w:instrText xml:space="preserve"> REF _Ref63318078 \h </w:instrText>
      </w:r>
      <w:r>
        <w:rPr>
          <w:rFonts w:ascii="Verdana" w:hAnsi="Verdana"/>
        </w:rPr>
        <w:instrText xml:space="preserve"> \* MERGEFORMAT </w:instrText>
      </w:r>
      <w:r w:rsidRPr="00F00321">
        <w:rPr>
          <w:rFonts w:ascii="Verdana" w:hAnsi="Verdana"/>
        </w:rPr>
      </w:r>
      <w:r w:rsidRPr="00F00321">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9</w:t>
      </w:r>
      <w:r w:rsidRPr="00F00321">
        <w:rPr>
          <w:rFonts w:ascii="Verdana" w:hAnsi="Verdana"/>
        </w:rPr>
        <w:fldChar w:fldCharType="end"/>
      </w:r>
      <w:r w:rsidRPr="00F00321">
        <w:rPr>
          <w:rFonts w:ascii="Verdana" w:hAnsi="Verdana"/>
        </w:rPr>
        <w:t xml:space="preserve"> and </w:t>
      </w:r>
      <w:r w:rsidRPr="00F00321">
        <w:rPr>
          <w:rFonts w:ascii="Verdana" w:hAnsi="Verdana"/>
        </w:rPr>
        <w:fldChar w:fldCharType="begin"/>
      </w:r>
      <w:r w:rsidRPr="00F00321">
        <w:rPr>
          <w:rFonts w:ascii="Verdana" w:hAnsi="Verdana"/>
        </w:rPr>
        <w:instrText xml:space="preserve"> REF _Ref63317713 \h </w:instrText>
      </w:r>
      <w:r>
        <w:rPr>
          <w:rFonts w:ascii="Verdana" w:hAnsi="Verdana"/>
        </w:rPr>
        <w:instrText xml:space="preserve"> \* MERGEFORMAT </w:instrText>
      </w:r>
      <w:r w:rsidRPr="00F00321">
        <w:rPr>
          <w:rFonts w:ascii="Verdana" w:hAnsi="Verdana"/>
        </w:rPr>
      </w:r>
      <w:r w:rsidRPr="00F00321">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10</w:t>
      </w:r>
      <w:r w:rsidRPr="00F00321">
        <w:rPr>
          <w:rFonts w:ascii="Verdana" w:hAnsi="Verdana"/>
        </w:rPr>
        <w:fldChar w:fldCharType="end"/>
      </w:r>
      <w:r>
        <w:rPr>
          <w:rFonts w:ascii="Verdana" w:hAnsi="Verdana"/>
        </w:rPr>
        <w:t xml:space="preserve"> the limit value of the NAAQS is shown by the red line, and the tolerance is shown by the blue line.  The NAAQS is exceeded if the tolerance is exceeded.  </w:t>
      </w:r>
    </w:p>
    <w:p w14:paraId="2C40A8F2" w14:textId="77777777" w:rsidR="00A82EED" w:rsidRDefault="00A82EED" w:rsidP="00F00321">
      <w:pPr>
        <w:spacing w:line="276" w:lineRule="auto"/>
        <w:rPr>
          <w:rFonts w:ascii="Verdana" w:hAnsi="Verdana"/>
        </w:rPr>
      </w:pPr>
    </w:p>
    <w:p w14:paraId="069A35E0" w14:textId="59A425B4" w:rsidR="00F00321" w:rsidRPr="001526CC" w:rsidRDefault="00F00321" w:rsidP="00F00321">
      <w:pPr>
        <w:spacing w:line="276" w:lineRule="auto"/>
        <w:rPr>
          <w:rFonts w:ascii="Verdana" w:hAnsi="Verdana"/>
        </w:rPr>
      </w:pPr>
      <w:r>
        <w:rPr>
          <w:rFonts w:ascii="Verdana" w:hAnsi="Verdana"/>
        </w:rPr>
        <w:t xml:space="preserve">For Project 3 </w:t>
      </w:r>
      <w:r w:rsidRPr="001526CC">
        <w:rPr>
          <w:rFonts w:ascii="Verdana" w:hAnsi="Verdana"/>
        </w:rPr>
        <w:t xml:space="preserve">exceedances </w:t>
      </w:r>
      <w:r w:rsidR="001F79CE">
        <w:rPr>
          <w:rFonts w:ascii="Verdana" w:hAnsi="Verdana"/>
        </w:rPr>
        <w:t xml:space="preserve">of the NAAQS </w:t>
      </w:r>
      <w:r w:rsidRPr="001526CC">
        <w:rPr>
          <w:rFonts w:ascii="Verdana" w:hAnsi="Verdana"/>
        </w:rPr>
        <w:t xml:space="preserve">are predicted </w:t>
      </w:r>
      <w:r w:rsidR="00A82EED">
        <w:rPr>
          <w:rFonts w:ascii="Verdana" w:hAnsi="Verdana"/>
        </w:rPr>
        <w:t xml:space="preserve">around </w:t>
      </w:r>
      <w:r>
        <w:rPr>
          <w:rFonts w:ascii="Verdana" w:hAnsi="Verdana"/>
        </w:rPr>
        <w:t xml:space="preserve">the </w:t>
      </w:r>
      <w:r w:rsidRPr="001526CC">
        <w:rPr>
          <w:rFonts w:ascii="Verdana" w:hAnsi="Verdana"/>
        </w:rPr>
        <w:t xml:space="preserve">Village Pit and </w:t>
      </w:r>
      <w:r w:rsidR="00A82EED">
        <w:rPr>
          <w:rFonts w:ascii="Verdana" w:hAnsi="Verdana"/>
        </w:rPr>
        <w:t>extend over the eastern boundary of the mine</w:t>
      </w:r>
      <w:r w:rsidRPr="001526CC">
        <w:rPr>
          <w:rFonts w:ascii="Verdana" w:hAnsi="Verdana"/>
        </w:rPr>
        <w:t>. The relatively high predicted concentrations are a result of dust generated on the haul roads.</w:t>
      </w:r>
      <w:r w:rsidR="00A82EED">
        <w:rPr>
          <w:rFonts w:ascii="Verdana" w:hAnsi="Verdana"/>
        </w:rPr>
        <w:t xml:space="preserve">  For Project 4 the predicted exceedances occur at the beneficiation plants and are contained within the mine boundary.</w:t>
      </w:r>
    </w:p>
    <w:p w14:paraId="65119309" w14:textId="77777777" w:rsidR="00F00321" w:rsidRPr="001526CC" w:rsidRDefault="00F00321" w:rsidP="00F00321">
      <w:pPr>
        <w:spacing w:line="276" w:lineRule="auto"/>
        <w:rPr>
          <w:rFonts w:ascii="Verdana" w:hAnsi="Verdana"/>
        </w:rPr>
      </w:pPr>
    </w:p>
    <w:p w14:paraId="78F84864" w14:textId="5B7EEE0A" w:rsidR="00456536" w:rsidRPr="00671768" w:rsidRDefault="00F00321" w:rsidP="00F00321">
      <w:pPr>
        <w:spacing w:line="276" w:lineRule="auto"/>
        <w:rPr>
          <w:rFonts w:ascii="Verdana" w:hAnsi="Verdana"/>
        </w:rPr>
      </w:pPr>
      <w:r w:rsidRPr="001526CC">
        <w:rPr>
          <w:rFonts w:ascii="Verdana" w:hAnsi="Verdana"/>
        </w:rPr>
        <w:t xml:space="preserve">The predicted </w:t>
      </w:r>
      <w:r w:rsidR="001F79CE">
        <w:rPr>
          <w:rFonts w:ascii="Verdana" w:hAnsi="Verdana"/>
        </w:rPr>
        <w:t>24-hour</w:t>
      </w:r>
      <w:r w:rsidRPr="001526CC">
        <w:rPr>
          <w:rFonts w:ascii="Verdana" w:hAnsi="Verdana"/>
        </w:rPr>
        <w:t xml:space="preserve"> PM</w:t>
      </w:r>
      <w:r w:rsidRPr="001526CC">
        <w:rPr>
          <w:rFonts w:ascii="Verdana" w:hAnsi="Verdana"/>
          <w:vertAlign w:val="subscript"/>
        </w:rPr>
        <w:t>10</w:t>
      </w:r>
      <w:r w:rsidRPr="001526CC">
        <w:rPr>
          <w:rFonts w:ascii="Verdana" w:hAnsi="Verdana"/>
        </w:rPr>
        <w:t xml:space="preserve"> concentrations resulting from emissions from all sources at the Beeshoek Mine following implementation of the optimisation projects </w:t>
      </w:r>
      <w:r w:rsidR="00A71269">
        <w:rPr>
          <w:rFonts w:ascii="Verdana" w:hAnsi="Verdana"/>
        </w:rPr>
        <w:t xml:space="preserve">are shown in </w:t>
      </w:r>
      <w:r w:rsidR="00A71269" w:rsidRPr="00A71269">
        <w:rPr>
          <w:rFonts w:ascii="Verdana" w:hAnsi="Verdana"/>
        </w:rPr>
        <w:fldChar w:fldCharType="begin"/>
      </w:r>
      <w:r w:rsidR="00A71269" w:rsidRPr="00A71269">
        <w:rPr>
          <w:rFonts w:ascii="Verdana" w:hAnsi="Verdana"/>
        </w:rPr>
        <w:instrText xml:space="preserve"> REF _Ref63317726 \h </w:instrText>
      </w:r>
      <w:r w:rsidR="00A71269">
        <w:rPr>
          <w:rFonts w:ascii="Verdana" w:hAnsi="Verdana"/>
        </w:rPr>
        <w:instrText xml:space="preserve"> \* MERGEFORMAT </w:instrText>
      </w:r>
      <w:r w:rsidR="00A71269" w:rsidRPr="00A71269">
        <w:rPr>
          <w:rFonts w:ascii="Verdana" w:hAnsi="Verdana"/>
        </w:rPr>
      </w:r>
      <w:r w:rsidR="00A71269" w:rsidRPr="00A71269">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11</w:t>
      </w:r>
      <w:r w:rsidR="00A71269" w:rsidRPr="00A71269">
        <w:rPr>
          <w:rFonts w:ascii="Verdana" w:hAnsi="Verdana"/>
        </w:rPr>
        <w:fldChar w:fldCharType="end"/>
      </w:r>
      <w:r w:rsidR="00A71269">
        <w:rPr>
          <w:rFonts w:ascii="Verdana" w:hAnsi="Verdana"/>
        </w:rPr>
        <w:t xml:space="preserve">.  Exceedances of the 24-hour </w:t>
      </w:r>
      <w:r w:rsidRPr="001526CC">
        <w:rPr>
          <w:rFonts w:ascii="Verdana" w:hAnsi="Verdana"/>
        </w:rPr>
        <w:t>NAAQS</w:t>
      </w:r>
      <w:r w:rsidR="00A71269">
        <w:rPr>
          <w:rFonts w:ascii="Verdana" w:hAnsi="Verdana"/>
        </w:rPr>
        <w:t xml:space="preserve"> are predicted </w:t>
      </w:r>
      <w:r w:rsidRPr="001526CC">
        <w:rPr>
          <w:rFonts w:ascii="Verdana" w:hAnsi="Verdana"/>
        </w:rPr>
        <w:t xml:space="preserve">over most of the mine and beyond the </w:t>
      </w:r>
      <w:r w:rsidR="00A71269">
        <w:rPr>
          <w:rFonts w:ascii="Verdana" w:hAnsi="Verdana"/>
        </w:rPr>
        <w:t>mine perimeter to the west and south. There are no permanent dwellings where the exceedances are predicted to the south towards the Kolome</w:t>
      </w:r>
      <w:r w:rsidR="00577E12">
        <w:rPr>
          <w:rFonts w:ascii="Verdana" w:hAnsi="Verdana"/>
        </w:rPr>
        <w:t>la</w:t>
      </w:r>
      <w:r w:rsidR="00A71269">
        <w:rPr>
          <w:rFonts w:ascii="Verdana" w:hAnsi="Verdana"/>
        </w:rPr>
        <w:t xml:space="preserve"> Mine.  </w:t>
      </w:r>
      <w:r w:rsidRPr="001526CC">
        <w:rPr>
          <w:rFonts w:ascii="Verdana" w:hAnsi="Verdana"/>
        </w:rPr>
        <w:t xml:space="preserve"> The exceedances </w:t>
      </w:r>
      <w:r w:rsidR="00A71269">
        <w:rPr>
          <w:rFonts w:ascii="Verdana" w:hAnsi="Verdana"/>
        </w:rPr>
        <w:t xml:space="preserve">are </w:t>
      </w:r>
      <w:r w:rsidRPr="001526CC">
        <w:rPr>
          <w:rFonts w:ascii="Verdana" w:hAnsi="Verdana"/>
        </w:rPr>
        <w:t xml:space="preserve">do not extend into </w:t>
      </w:r>
      <w:r w:rsidR="00A82EED">
        <w:rPr>
          <w:rFonts w:ascii="Verdana" w:hAnsi="Verdana"/>
        </w:rPr>
        <w:t xml:space="preserve">any </w:t>
      </w:r>
      <w:r w:rsidRPr="001526CC">
        <w:rPr>
          <w:rFonts w:ascii="Verdana" w:hAnsi="Verdana"/>
        </w:rPr>
        <w:t xml:space="preserve">commercial </w:t>
      </w:r>
      <w:r w:rsidR="00A82EED">
        <w:rPr>
          <w:rFonts w:ascii="Verdana" w:hAnsi="Verdana"/>
        </w:rPr>
        <w:t xml:space="preserve">or </w:t>
      </w:r>
      <w:r w:rsidRPr="001526CC">
        <w:rPr>
          <w:rFonts w:ascii="Verdana" w:hAnsi="Verdana"/>
        </w:rPr>
        <w:t>residential areas.</w:t>
      </w:r>
      <w:r w:rsidR="00DE0485">
        <w:rPr>
          <w:rFonts w:ascii="Verdana" w:hAnsi="Verdana"/>
        </w:rPr>
        <w:t xml:space="preserve">  </w:t>
      </w:r>
      <w:r w:rsidR="00DE0485" w:rsidRPr="00430339">
        <w:rPr>
          <w:rFonts w:ascii="Verdana" w:hAnsi="Verdana"/>
        </w:rPr>
        <w:t xml:space="preserve">The </w:t>
      </w:r>
      <w:r w:rsidR="00577E12" w:rsidRPr="00430339">
        <w:rPr>
          <w:rFonts w:ascii="Verdana" w:hAnsi="Verdana"/>
        </w:rPr>
        <w:t>maximum predicted 24-hour ambient PM</w:t>
      </w:r>
      <w:r w:rsidR="00577E12" w:rsidRPr="00430339">
        <w:rPr>
          <w:rFonts w:ascii="Verdana" w:hAnsi="Verdana"/>
          <w:vertAlign w:val="subscript"/>
        </w:rPr>
        <w:t>10</w:t>
      </w:r>
      <w:r w:rsidR="00577E12" w:rsidRPr="00430339">
        <w:rPr>
          <w:rFonts w:ascii="Verdana" w:hAnsi="Verdana"/>
        </w:rPr>
        <w:t xml:space="preserve"> concentration at the </w:t>
      </w:r>
      <w:r w:rsidR="00344C16" w:rsidRPr="00430339">
        <w:rPr>
          <w:rFonts w:ascii="Verdana" w:hAnsi="Verdana"/>
        </w:rPr>
        <w:t xml:space="preserve">homestead on the </w:t>
      </w:r>
      <w:r w:rsidR="00DE0485" w:rsidRPr="00430339">
        <w:rPr>
          <w:rFonts w:ascii="Verdana" w:hAnsi="Verdana"/>
        </w:rPr>
        <w:t>farm Aukam</w:t>
      </w:r>
      <w:r w:rsidR="00577E12" w:rsidRPr="00430339">
        <w:rPr>
          <w:rFonts w:ascii="Verdana" w:hAnsi="Verdana"/>
        </w:rPr>
        <w:t>p</w:t>
      </w:r>
      <w:r w:rsidR="00DE0485" w:rsidRPr="00430339">
        <w:rPr>
          <w:rFonts w:ascii="Verdana" w:hAnsi="Verdana"/>
        </w:rPr>
        <w:t xml:space="preserve">srus is </w:t>
      </w:r>
      <w:r w:rsidR="00577E12" w:rsidRPr="00430339">
        <w:rPr>
          <w:rFonts w:ascii="Verdana" w:hAnsi="Verdana"/>
        </w:rPr>
        <w:t>65 µg/m</w:t>
      </w:r>
      <w:r w:rsidR="00577E12" w:rsidRPr="00430339">
        <w:rPr>
          <w:rFonts w:ascii="Verdana" w:hAnsi="Verdana"/>
          <w:vertAlign w:val="superscript"/>
        </w:rPr>
        <w:t>3</w:t>
      </w:r>
      <w:r w:rsidR="00577E12" w:rsidRPr="00430339">
        <w:rPr>
          <w:rFonts w:ascii="Verdana" w:hAnsi="Verdana"/>
        </w:rPr>
        <w:t xml:space="preserve"> (</w:t>
      </w:r>
      <w:r w:rsidR="00577E12" w:rsidRPr="00430339">
        <w:rPr>
          <w:rFonts w:ascii="Verdana" w:hAnsi="Verdana"/>
        </w:rPr>
        <w:fldChar w:fldCharType="begin"/>
      </w:r>
      <w:r w:rsidR="00577E12" w:rsidRPr="00430339">
        <w:rPr>
          <w:rFonts w:ascii="Verdana" w:hAnsi="Verdana"/>
        </w:rPr>
        <w:instrText xml:space="preserve"> REF _Ref14942402 \h  \* MERGEFORMAT </w:instrText>
      </w:r>
      <w:r w:rsidR="00577E12" w:rsidRPr="00430339">
        <w:rPr>
          <w:rFonts w:ascii="Verdana" w:hAnsi="Verdana"/>
        </w:rPr>
      </w:r>
      <w:r w:rsidR="00577E12" w:rsidRPr="00430339">
        <w:rPr>
          <w:rFonts w:ascii="Verdana" w:hAnsi="Verdana"/>
        </w:rPr>
        <w:fldChar w:fldCharType="separate"/>
      </w:r>
      <w:r w:rsidR="00641059" w:rsidRPr="00641059">
        <w:rPr>
          <w:rFonts w:ascii="Verdana" w:hAnsi="Verdana"/>
        </w:rPr>
        <w:t>Table 9</w:t>
      </w:r>
      <w:r w:rsidR="00641059" w:rsidRPr="00641059">
        <w:rPr>
          <w:rFonts w:ascii="Verdana" w:hAnsi="Verdana"/>
        </w:rPr>
        <w:noBreakHyphen/>
        <w:t>1</w:t>
      </w:r>
      <w:r w:rsidR="00577E12" w:rsidRPr="00430339">
        <w:rPr>
          <w:rFonts w:ascii="Verdana" w:hAnsi="Verdana"/>
        </w:rPr>
        <w:fldChar w:fldCharType="end"/>
      </w:r>
      <w:r w:rsidR="00577E12" w:rsidRPr="00430339">
        <w:rPr>
          <w:rFonts w:ascii="Verdana" w:hAnsi="Verdana"/>
        </w:rPr>
        <w:t>), which is below the NAAQS of 75 µg/m</w:t>
      </w:r>
      <w:r w:rsidR="00577E12" w:rsidRPr="00430339">
        <w:rPr>
          <w:rFonts w:ascii="Verdana" w:hAnsi="Verdana"/>
          <w:vertAlign w:val="superscript"/>
        </w:rPr>
        <w:t>3</w:t>
      </w:r>
      <w:r w:rsidR="00DE0485" w:rsidRPr="00430339">
        <w:rPr>
          <w:rFonts w:ascii="Verdana" w:hAnsi="Verdana"/>
        </w:rPr>
        <w:t xml:space="preserve">. </w:t>
      </w:r>
    </w:p>
    <w:p w14:paraId="02D1F6E9" w14:textId="77777777" w:rsidR="00456536" w:rsidRDefault="00456536" w:rsidP="007C09E6">
      <w:pPr>
        <w:spacing w:line="276" w:lineRule="auto"/>
      </w:pPr>
    </w:p>
    <w:p w14:paraId="51073CE3" w14:textId="77777777" w:rsidR="00EA4BAE" w:rsidRDefault="00EA4BAE" w:rsidP="007C09E6">
      <w:pPr>
        <w:spacing w:line="276" w:lineRule="auto"/>
        <w:sectPr w:rsidR="00EA4BAE" w:rsidSect="005A464F">
          <w:pgSz w:w="11907" w:h="16840" w:code="9"/>
          <w:pgMar w:top="1021" w:right="1134" w:bottom="1021" w:left="1134" w:header="737" w:footer="737" w:gutter="0"/>
          <w:cols w:space="708"/>
          <w:noEndnote/>
          <w:titlePg/>
          <w:docGrid w:linePitch="326"/>
        </w:sectPr>
      </w:pPr>
    </w:p>
    <w:p w14:paraId="175C20B1" w14:textId="77777777" w:rsidR="00516366" w:rsidRDefault="00516366" w:rsidP="0051636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516366" w14:paraId="05EC77EF" w14:textId="77777777" w:rsidTr="00BE7F34">
        <w:tc>
          <w:tcPr>
            <w:tcW w:w="14788" w:type="dxa"/>
          </w:tcPr>
          <w:p w14:paraId="445EDA60" w14:textId="072A011F" w:rsidR="00516366"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6375BCD5" wp14:editId="1521AAEF">
                  <wp:extent cx="8651338" cy="540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516366" w14:paraId="3392761C" w14:textId="77777777" w:rsidTr="00BE7F34">
        <w:tc>
          <w:tcPr>
            <w:tcW w:w="14788" w:type="dxa"/>
          </w:tcPr>
          <w:p w14:paraId="5BC1C43E" w14:textId="66543385" w:rsidR="00516366" w:rsidRPr="005D2226" w:rsidRDefault="00516366" w:rsidP="009145CD">
            <w:pPr>
              <w:pStyle w:val="Caption"/>
              <w:rPr>
                <w:szCs w:val="26"/>
                <w:vertAlign w:val="superscript"/>
              </w:rPr>
            </w:pPr>
            <w:bookmarkStart w:id="225" w:name="_Ref63317692"/>
            <w:bookmarkStart w:id="226" w:name="_Toc74924101"/>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7</w:t>
            </w:r>
            <w:r w:rsidR="002A6365">
              <w:fldChar w:fldCharType="end"/>
            </w:r>
            <w:bookmarkEnd w:id="225"/>
            <w:r>
              <w:t>: 99</w:t>
            </w:r>
            <w:r w:rsidRPr="00E4176B">
              <w:rPr>
                <w:vertAlign w:val="superscript"/>
              </w:rPr>
              <w:t>th</w:t>
            </w:r>
            <w:r>
              <w:t xml:space="preserve"> percentile of the predicted 24-hour ambient PM</w:t>
            </w:r>
            <w:r>
              <w:rPr>
                <w:vertAlign w:val="subscript"/>
              </w:rPr>
              <w:t>10</w:t>
            </w:r>
            <w:r>
              <w:t xml:space="preserve"> concentrations resulting from emissions from Project 1 in μg/m</w:t>
            </w:r>
            <w:r>
              <w:rPr>
                <w:vertAlign w:val="superscript"/>
              </w:rPr>
              <w:t>3</w:t>
            </w:r>
            <w:bookmarkEnd w:id="226"/>
          </w:p>
        </w:tc>
      </w:tr>
    </w:tbl>
    <w:p w14:paraId="14C9E61E" w14:textId="77777777" w:rsidR="00516366" w:rsidRDefault="00516366" w:rsidP="0051636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516366" w14:paraId="55E9DB1D" w14:textId="77777777" w:rsidTr="00BE7F34">
        <w:tc>
          <w:tcPr>
            <w:tcW w:w="14788" w:type="dxa"/>
          </w:tcPr>
          <w:p w14:paraId="7B10FDE9" w14:textId="6051E5E8" w:rsidR="00516366"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5FFDD91A" wp14:editId="7965FDFB">
                  <wp:extent cx="8651338" cy="540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516366" w14:paraId="006836A7" w14:textId="77777777" w:rsidTr="00BE7F34">
        <w:tc>
          <w:tcPr>
            <w:tcW w:w="14788" w:type="dxa"/>
          </w:tcPr>
          <w:p w14:paraId="0787D0F7" w14:textId="13F78029" w:rsidR="00516366" w:rsidRPr="005D2226" w:rsidRDefault="00516366" w:rsidP="009145CD">
            <w:pPr>
              <w:pStyle w:val="Caption"/>
              <w:rPr>
                <w:szCs w:val="26"/>
                <w:vertAlign w:val="superscript"/>
              </w:rPr>
            </w:pPr>
            <w:bookmarkStart w:id="227" w:name="_Toc74924102"/>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8</w:t>
            </w:r>
            <w:r w:rsidR="002A6365">
              <w:fldChar w:fldCharType="end"/>
            </w:r>
            <w:r>
              <w:t>: 99</w:t>
            </w:r>
            <w:r w:rsidRPr="00E4176B">
              <w:rPr>
                <w:vertAlign w:val="superscript"/>
              </w:rPr>
              <w:t>th</w:t>
            </w:r>
            <w:r>
              <w:t xml:space="preserve"> percentile of the predicted 24-hour ambient PM</w:t>
            </w:r>
            <w:r>
              <w:rPr>
                <w:vertAlign w:val="subscript"/>
              </w:rPr>
              <w:t>10</w:t>
            </w:r>
            <w:r>
              <w:t xml:space="preserve"> concentrations resulting from emissions from Project 2 in μg/m</w:t>
            </w:r>
            <w:r>
              <w:rPr>
                <w:vertAlign w:val="superscript"/>
              </w:rPr>
              <w:t>3</w:t>
            </w:r>
            <w:bookmarkEnd w:id="227"/>
          </w:p>
        </w:tc>
      </w:tr>
    </w:tbl>
    <w:p w14:paraId="39054A82" w14:textId="77777777" w:rsidR="00516366" w:rsidRDefault="00516366" w:rsidP="0051636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516366" w14:paraId="2C8ABE97" w14:textId="77777777" w:rsidTr="00BE7F34">
        <w:tc>
          <w:tcPr>
            <w:tcW w:w="14788" w:type="dxa"/>
          </w:tcPr>
          <w:p w14:paraId="23A5D936" w14:textId="5E80866E" w:rsidR="00516366"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39B92085" wp14:editId="6416C191">
                  <wp:extent cx="8651338" cy="540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516366" w:rsidRPr="005D2226" w14:paraId="62B85137" w14:textId="77777777" w:rsidTr="00BE7F34">
        <w:tc>
          <w:tcPr>
            <w:tcW w:w="14788" w:type="dxa"/>
          </w:tcPr>
          <w:p w14:paraId="61BE75C1" w14:textId="4D1912D9" w:rsidR="00516366" w:rsidRPr="005D2226" w:rsidRDefault="00516366" w:rsidP="009145CD">
            <w:pPr>
              <w:pStyle w:val="Caption"/>
              <w:rPr>
                <w:szCs w:val="26"/>
                <w:vertAlign w:val="superscript"/>
              </w:rPr>
            </w:pPr>
            <w:bookmarkStart w:id="228" w:name="_Ref63318078"/>
            <w:bookmarkStart w:id="229" w:name="_Toc74924103"/>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9</w:t>
            </w:r>
            <w:r w:rsidR="002A6365">
              <w:fldChar w:fldCharType="end"/>
            </w:r>
            <w:bookmarkEnd w:id="228"/>
            <w:r>
              <w:t>: 99</w:t>
            </w:r>
            <w:r w:rsidRPr="00E4176B">
              <w:rPr>
                <w:vertAlign w:val="superscript"/>
              </w:rPr>
              <w:t>th</w:t>
            </w:r>
            <w:r>
              <w:t xml:space="preserve"> percentile of the predicted 24-hour ambient PM</w:t>
            </w:r>
            <w:r>
              <w:rPr>
                <w:vertAlign w:val="subscript"/>
              </w:rPr>
              <w:t>10</w:t>
            </w:r>
            <w:r>
              <w:t xml:space="preserve"> concentrations resulting from emissions from Project 3 in μg/</w:t>
            </w:r>
            <w:r w:rsidRPr="005279D1">
              <w:t>m</w:t>
            </w:r>
            <w:r w:rsidRPr="005279D1">
              <w:rPr>
                <w:vertAlign w:val="superscript"/>
              </w:rPr>
              <w:t>3</w:t>
            </w:r>
            <w:r w:rsidR="005279D1" w:rsidRPr="005279D1">
              <w:t xml:space="preserve"> – the NAAQS are shown in red and the</w:t>
            </w:r>
            <w:r w:rsidR="005279D1">
              <w:t xml:space="preserve"> permitted n</w:t>
            </w:r>
            <w:r w:rsidR="005279D1" w:rsidRPr="00C570DB">
              <w:t>umber of exceedances per annum</w:t>
            </w:r>
            <w:r w:rsidR="005279D1">
              <w:t xml:space="preserve"> of the limit value (12) is shown in blue</w:t>
            </w:r>
            <w:bookmarkEnd w:id="229"/>
          </w:p>
        </w:tc>
      </w:tr>
    </w:tbl>
    <w:p w14:paraId="5D4E915A" w14:textId="77777777" w:rsidR="00404114" w:rsidRDefault="00404114"/>
    <w:tbl>
      <w:tblPr>
        <w:tblStyle w:val="TableGrid"/>
        <w:tblpPr w:leftFromText="180" w:rightFromText="180" w:vertAnchor="text" w:tblpY="6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88"/>
      </w:tblGrid>
      <w:tr w:rsidR="00A81585" w14:paraId="4E3880BC" w14:textId="77777777" w:rsidTr="00BE7F34">
        <w:tc>
          <w:tcPr>
            <w:tcW w:w="14788" w:type="dxa"/>
            <w:tcBorders>
              <w:top w:val="nil"/>
              <w:left w:val="nil"/>
              <w:bottom w:val="nil"/>
              <w:right w:val="nil"/>
            </w:tcBorders>
          </w:tcPr>
          <w:p w14:paraId="257D2D1D" w14:textId="29EC9B8D" w:rsidR="00A81585" w:rsidRDefault="001469D0" w:rsidP="00A81585">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7A96116C" wp14:editId="74664D50">
                  <wp:extent cx="8651338" cy="540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A81585" w:rsidRPr="005D2226" w14:paraId="30B11EC7" w14:textId="77777777" w:rsidTr="00BE7F34">
        <w:tc>
          <w:tcPr>
            <w:tcW w:w="14788" w:type="dxa"/>
            <w:tcBorders>
              <w:top w:val="nil"/>
              <w:left w:val="nil"/>
              <w:bottom w:val="nil"/>
              <w:right w:val="nil"/>
            </w:tcBorders>
          </w:tcPr>
          <w:p w14:paraId="68AF85E9" w14:textId="61FEC428" w:rsidR="00A81585" w:rsidRPr="005D2226" w:rsidRDefault="00A81585" w:rsidP="009145CD">
            <w:pPr>
              <w:pStyle w:val="Caption"/>
              <w:rPr>
                <w:szCs w:val="26"/>
                <w:vertAlign w:val="superscript"/>
              </w:rPr>
            </w:pPr>
            <w:bookmarkStart w:id="230" w:name="_Ref63317713"/>
            <w:bookmarkStart w:id="231" w:name="_Toc74924104"/>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10</w:t>
            </w:r>
            <w:r w:rsidR="002A6365">
              <w:fldChar w:fldCharType="end"/>
            </w:r>
            <w:bookmarkEnd w:id="230"/>
            <w:r>
              <w:t>: 99</w:t>
            </w:r>
            <w:r w:rsidRPr="00E4176B">
              <w:rPr>
                <w:vertAlign w:val="superscript"/>
              </w:rPr>
              <w:t>th</w:t>
            </w:r>
            <w:r>
              <w:t xml:space="preserve"> percentile of the predicted 24-hour ambient PM</w:t>
            </w:r>
            <w:r>
              <w:rPr>
                <w:vertAlign w:val="subscript"/>
              </w:rPr>
              <w:t>10</w:t>
            </w:r>
            <w:r>
              <w:t xml:space="preserve"> concentrations resulting from emissions from Project 4 in μg/</w:t>
            </w:r>
            <w:r w:rsidRPr="005279D1">
              <w:t>m</w:t>
            </w:r>
            <w:r w:rsidRPr="005279D1">
              <w:rPr>
                <w:vertAlign w:val="superscript"/>
              </w:rPr>
              <w:t>3</w:t>
            </w:r>
            <w:r w:rsidRPr="005279D1">
              <w:t xml:space="preserve"> – the NAAQS are shown in red and the permitted</w:t>
            </w:r>
            <w:r>
              <w:t xml:space="preserve"> n</w:t>
            </w:r>
            <w:r w:rsidRPr="00C570DB">
              <w:t>umber of exceedances per annum</w:t>
            </w:r>
            <w:r>
              <w:t xml:space="preserve"> of the limit value (12) is shown in blue</w:t>
            </w:r>
            <w:bookmarkEnd w:id="231"/>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516366" w14:paraId="0B5D9F31" w14:textId="77777777" w:rsidTr="00BE7F34">
        <w:tc>
          <w:tcPr>
            <w:tcW w:w="14788" w:type="dxa"/>
          </w:tcPr>
          <w:p w14:paraId="17C8BF3F" w14:textId="7F3C812E" w:rsidR="00516366"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0DB85892" wp14:editId="3C323C8B">
                  <wp:extent cx="8651338" cy="540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516366" w:rsidRPr="005D2226" w14:paraId="1A0E0720" w14:textId="77777777" w:rsidTr="00BE7F34">
        <w:tc>
          <w:tcPr>
            <w:tcW w:w="14788" w:type="dxa"/>
          </w:tcPr>
          <w:p w14:paraId="21B0E355" w14:textId="4B91FDD7" w:rsidR="00516366" w:rsidRPr="005D2226" w:rsidRDefault="00516366" w:rsidP="009145CD">
            <w:pPr>
              <w:pStyle w:val="Caption"/>
              <w:rPr>
                <w:szCs w:val="26"/>
                <w:vertAlign w:val="superscript"/>
              </w:rPr>
            </w:pPr>
            <w:bookmarkStart w:id="232" w:name="_Ref63317726"/>
            <w:bookmarkStart w:id="233" w:name="_Toc74924105"/>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11</w:t>
            </w:r>
            <w:r w:rsidR="002A6365">
              <w:fldChar w:fldCharType="end"/>
            </w:r>
            <w:bookmarkEnd w:id="232"/>
            <w:r>
              <w:t>: 99</w:t>
            </w:r>
            <w:r w:rsidRPr="00E4176B">
              <w:rPr>
                <w:vertAlign w:val="superscript"/>
              </w:rPr>
              <w:t>th</w:t>
            </w:r>
            <w:r>
              <w:t xml:space="preserve"> percentile of the predicted 24-hour ambient PM</w:t>
            </w:r>
            <w:r>
              <w:rPr>
                <w:vertAlign w:val="subscript"/>
              </w:rPr>
              <w:t>10</w:t>
            </w:r>
            <w:r>
              <w:t xml:space="preserve"> </w:t>
            </w:r>
            <w:r w:rsidRPr="00EC5EB4">
              <w:t xml:space="preserve">concentrations resulting from emissions from all sources at Beeshoek </w:t>
            </w:r>
            <w:r>
              <w:t xml:space="preserve">after the optimisation projects </w:t>
            </w:r>
            <w:r w:rsidRPr="00EC5EB4">
              <w:t>in μg/m</w:t>
            </w:r>
            <w:r w:rsidRPr="00EC5EB4">
              <w:rPr>
                <w:vertAlign w:val="superscript"/>
              </w:rPr>
              <w:t>3</w:t>
            </w:r>
            <w:r w:rsidRPr="00EC5EB4">
              <w:t xml:space="preserve"> </w:t>
            </w:r>
            <w:r w:rsidRPr="005279D1">
              <w:t>– the NAAQS are shown in red</w:t>
            </w:r>
            <w:r w:rsidR="00C570DB" w:rsidRPr="005279D1">
              <w:t xml:space="preserve"> and</w:t>
            </w:r>
            <w:r w:rsidR="00C570DB">
              <w:t xml:space="preserve"> the permitted n</w:t>
            </w:r>
            <w:r w:rsidR="00C570DB" w:rsidRPr="00C570DB">
              <w:t>umber of exceedances per annum</w:t>
            </w:r>
            <w:r w:rsidR="00C570DB">
              <w:t xml:space="preserve"> </w:t>
            </w:r>
            <w:r w:rsidR="005279D1">
              <w:t>of</w:t>
            </w:r>
            <w:r w:rsidR="00C570DB">
              <w:t xml:space="preserve"> the limit value</w:t>
            </w:r>
            <w:r w:rsidR="005279D1">
              <w:t xml:space="preserve"> (12)</w:t>
            </w:r>
            <w:r w:rsidR="00C570DB">
              <w:t xml:space="preserve"> is shown in blue</w:t>
            </w:r>
            <w:bookmarkEnd w:id="233"/>
            <w:r w:rsidR="00C570DB">
              <w:t xml:space="preserve"> </w:t>
            </w:r>
          </w:p>
        </w:tc>
      </w:tr>
    </w:tbl>
    <w:p w14:paraId="6097334B" w14:textId="62B6BC21" w:rsidR="00516366" w:rsidRPr="00516366" w:rsidRDefault="00516366" w:rsidP="00516366">
      <w:pPr>
        <w:sectPr w:rsidR="00516366" w:rsidRPr="00516366" w:rsidSect="00677FA3">
          <w:pgSz w:w="16840" w:h="11907" w:orient="landscape" w:code="9"/>
          <w:pgMar w:top="1134" w:right="1021" w:bottom="1021" w:left="1021" w:header="737" w:footer="737" w:gutter="0"/>
          <w:cols w:space="708"/>
          <w:noEndnote/>
          <w:titlePg/>
          <w:docGrid w:linePitch="326"/>
        </w:sectPr>
      </w:pPr>
    </w:p>
    <w:p w14:paraId="2397A56E" w14:textId="77777777" w:rsidR="00E4176B" w:rsidRDefault="00E4176B" w:rsidP="00E4176B">
      <w:pPr>
        <w:keepLines w:val="0"/>
        <w:tabs>
          <w:tab w:val="clear" w:pos="851"/>
          <w:tab w:val="clear" w:pos="1701"/>
          <w:tab w:val="clear" w:pos="2552"/>
          <w:tab w:val="clear" w:pos="3402"/>
          <w:tab w:val="clear" w:pos="4253"/>
          <w:tab w:val="clear" w:pos="5103"/>
        </w:tabs>
        <w:jc w:val="left"/>
        <w:rPr>
          <w:rFonts w:ascii="Verdana" w:hAnsi="Verdana" w:cs="Arial"/>
          <w:b/>
          <w:bCs/>
          <w:szCs w:val="26"/>
        </w:rPr>
      </w:pPr>
    </w:p>
    <w:p w14:paraId="47D51CD9" w14:textId="72B31A85" w:rsidR="003416C1" w:rsidRDefault="00DB5A57" w:rsidP="000722C9">
      <w:pPr>
        <w:pStyle w:val="Heading2"/>
        <w:numPr>
          <w:ilvl w:val="1"/>
          <w:numId w:val="6"/>
        </w:numPr>
        <w:spacing w:line="276" w:lineRule="auto"/>
      </w:pPr>
      <w:bookmarkStart w:id="234" w:name="_Toc74924076"/>
      <w:r>
        <w:t>Predicted PM</w:t>
      </w:r>
      <w:r w:rsidRPr="00DB5A57">
        <w:rPr>
          <w:vertAlign w:val="subscript"/>
        </w:rPr>
        <w:t xml:space="preserve">2.5 </w:t>
      </w:r>
      <w:r w:rsidR="00A82EED">
        <w:t>concentrations</w:t>
      </w:r>
      <w:bookmarkEnd w:id="234"/>
      <w:r>
        <w:t xml:space="preserve"> </w:t>
      </w:r>
    </w:p>
    <w:p w14:paraId="05DB5F65" w14:textId="6B30E1D1" w:rsidR="00DB5A57" w:rsidRDefault="00E22025" w:rsidP="000722C9">
      <w:pPr>
        <w:pStyle w:val="Heading3"/>
        <w:numPr>
          <w:ilvl w:val="2"/>
          <w:numId w:val="6"/>
        </w:numPr>
        <w:spacing w:line="276" w:lineRule="auto"/>
      </w:pPr>
      <w:bookmarkStart w:id="235" w:name="_Toc74924077"/>
      <w:r>
        <w:t>Annual concentrations</w:t>
      </w:r>
      <w:bookmarkEnd w:id="235"/>
    </w:p>
    <w:p w14:paraId="30E5D7B0" w14:textId="77777777" w:rsidR="00E22025" w:rsidRDefault="00E22025" w:rsidP="007C09E6">
      <w:pPr>
        <w:spacing w:line="276" w:lineRule="auto"/>
      </w:pPr>
    </w:p>
    <w:p w14:paraId="4CFD950C" w14:textId="56FB9E66" w:rsidR="00D7795C" w:rsidRPr="001F22CB" w:rsidRDefault="00E22025" w:rsidP="00D7795C">
      <w:pPr>
        <w:spacing w:line="276" w:lineRule="auto"/>
        <w:rPr>
          <w:rFonts w:ascii="Verdana" w:hAnsi="Verdana"/>
        </w:rPr>
      </w:pPr>
      <w:r w:rsidRPr="000B5A95">
        <w:rPr>
          <w:rFonts w:ascii="Verdana" w:hAnsi="Verdana"/>
        </w:rPr>
        <w:t>The predicted annual PM</w:t>
      </w:r>
      <w:r w:rsidRPr="000B5A95">
        <w:rPr>
          <w:rFonts w:ascii="Verdana" w:hAnsi="Verdana"/>
          <w:vertAlign w:val="subscript"/>
        </w:rPr>
        <w:t>2.5</w:t>
      </w:r>
      <w:r w:rsidRPr="000B5A95">
        <w:rPr>
          <w:rFonts w:ascii="Verdana" w:hAnsi="Verdana"/>
        </w:rPr>
        <w:t xml:space="preserve"> concentrations from </w:t>
      </w:r>
      <w:r w:rsidR="00D7795C" w:rsidRPr="000B5A95">
        <w:rPr>
          <w:rFonts w:ascii="Verdana" w:hAnsi="Verdana"/>
        </w:rPr>
        <w:t xml:space="preserve">resulting from emissions from the </w:t>
      </w:r>
      <w:r w:rsidR="00106137">
        <w:rPr>
          <w:rFonts w:ascii="Verdana" w:hAnsi="Verdana"/>
        </w:rPr>
        <w:t>infrastructure improvement projects</w:t>
      </w:r>
      <w:r w:rsidR="00D7795C" w:rsidRPr="000B5A95">
        <w:rPr>
          <w:rFonts w:ascii="Verdana" w:hAnsi="Verdana"/>
        </w:rPr>
        <w:t xml:space="preserve"> </w:t>
      </w:r>
      <w:r w:rsidR="008A30E4" w:rsidRPr="000B5A95">
        <w:rPr>
          <w:rFonts w:ascii="Verdana" w:hAnsi="Verdana"/>
        </w:rPr>
        <w:t xml:space="preserve">are shown in </w:t>
      </w:r>
      <w:r w:rsidR="00A82EED" w:rsidRPr="00A82EED">
        <w:rPr>
          <w:rFonts w:ascii="Verdana" w:hAnsi="Verdana"/>
        </w:rPr>
        <w:fldChar w:fldCharType="begin"/>
      </w:r>
      <w:r w:rsidR="00A82EED" w:rsidRPr="00A82EED">
        <w:rPr>
          <w:rFonts w:ascii="Verdana" w:hAnsi="Verdana"/>
        </w:rPr>
        <w:instrText xml:space="preserve"> REF _Ref63318794 \h </w:instrText>
      </w:r>
      <w:r w:rsidR="00A82EED">
        <w:rPr>
          <w:rFonts w:ascii="Verdana" w:hAnsi="Verdana"/>
        </w:rPr>
        <w:instrText xml:space="preserve"> \* MERGEFORMAT </w:instrText>
      </w:r>
      <w:r w:rsidR="00A82EED" w:rsidRPr="00A82EED">
        <w:rPr>
          <w:rFonts w:ascii="Verdana" w:hAnsi="Verdana"/>
        </w:rPr>
      </w:r>
      <w:r w:rsidR="00A82EED" w:rsidRPr="00A82EED">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12</w:t>
      </w:r>
      <w:r w:rsidR="00A82EED" w:rsidRPr="00A82EED">
        <w:rPr>
          <w:rFonts w:ascii="Verdana" w:hAnsi="Verdana"/>
        </w:rPr>
        <w:fldChar w:fldCharType="end"/>
      </w:r>
      <w:r w:rsidR="00A82EED" w:rsidRPr="00A82EED">
        <w:rPr>
          <w:rFonts w:ascii="Verdana" w:hAnsi="Verdana"/>
        </w:rPr>
        <w:t xml:space="preserve"> to </w:t>
      </w:r>
      <w:r w:rsidR="00A82EED" w:rsidRPr="00A82EED">
        <w:rPr>
          <w:rFonts w:ascii="Verdana" w:hAnsi="Verdana"/>
        </w:rPr>
        <w:fldChar w:fldCharType="begin"/>
      </w:r>
      <w:r w:rsidR="00A82EED" w:rsidRPr="00A82EED">
        <w:rPr>
          <w:rFonts w:ascii="Verdana" w:hAnsi="Verdana"/>
        </w:rPr>
        <w:instrText xml:space="preserve"> REF _Ref63318803 \h </w:instrText>
      </w:r>
      <w:r w:rsidR="00A82EED">
        <w:rPr>
          <w:rFonts w:ascii="Verdana" w:hAnsi="Verdana"/>
        </w:rPr>
        <w:instrText xml:space="preserve"> \* MERGEFORMAT </w:instrText>
      </w:r>
      <w:r w:rsidR="00A82EED" w:rsidRPr="00A82EED">
        <w:rPr>
          <w:rFonts w:ascii="Verdana" w:hAnsi="Verdana"/>
        </w:rPr>
      </w:r>
      <w:r w:rsidR="00A82EED" w:rsidRPr="00A82EED">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15</w:t>
      </w:r>
      <w:r w:rsidR="00A82EED" w:rsidRPr="00A82EED">
        <w:rPr>
          <w:rFonts w:ascii="Verdana" w:hAnsi="Verdana"/>
        </w:rPr>
        <w:fldChar w:fldCharType="end"/>
      </w:r>
      <w:r w:rsidR="008A30E4" w:rsidRPr="00A82EED">
        <w:rPr>
          <w:rFonts w:ascii="Verdana" w:hAnsi="Verdana"/>
        </w:rPr>
        <w:t xml:space="preserve"> </w:t>
      </w:r>
      <w:r w:rsidR="0066262E" w:rsidRPr="00A82EED">
        <w:rPr>
          <w:rFonts w:ascii="Verdana" w:hAnsi="Verdana"/>
        </w:rPr>
        <w:t>and</w:t>
      </w:r>
      <w:r w:rsidR="00D7795C" w:rsidRPr="00A82EED">
        <w:rPr>
          <w:rFonts w:ascii="Verdana" w:hAnsi="Verdana"/>
        </w:rPr>
        <w:t xml:space="preserve"> fr</w:t>
      </w:r>
      <w:r w:rsidR="008A30E4" w:rsidRPr="00A82EED">
        <w:rPr>
          <w:rFonts w:ascii="Verdana" w:hAnsi="Verdana"/>
        </w:rPr>
        <w:t xml:space="preserve">om Beeshoek </w:t>
      </w:r>
      <w:r w:rsidR="00106137" w:rsidRPr="00A82EED">
        <w:rPr>
          <w:rFonts w:ascii="Verdana" w:hAnsi="Verdana"/>
        </w:rPr>
        <w:t>Mine after their implementation</w:t>
      </w:r>
      <w:r w:rsidR="00A82EED" w:rsidRPr="00A82EED">
        <w:rPr>
          <w:rFonts w:ascii="Verdana" w:hAnsi="Verdana"/>
        </w:rPr>
        <w:t xml:space="preserve"> in </w:t>
      </w:r>
      <w:r w:rsidR="00A82EED" w:rsidRPr="00A82EED">
        <w:rPr>
          <w:rFonts w:ascii="Verdana" w:hAnsi="Verdana"/>
        </w:rPr>
        <w:fldChar w:fldCharType="begin"/>
      </w:r>
      <w:r w:rsidR="00A82EED" w:rsidRPr="00A82EED">
        <w:rPr>
          <w:rFonts w:ascii="Verdana" w:hAnsi="Verdana"/>
        </w:rPr>
        <w:instrText xml:space="preserve"> REF _Ref63318829 \h </w:instrText>
      </w:r>
      <w:r w:rsidR="00A82EED">
        <w:rPr>
          <w:rFonts w:ascii="Verdana" w:hAnsi="Verdana"/>
        </w:rPr>
        <w:instrText xml:space="preserve"> \* MERGEFORMAT </w:instrText>
      </w:r>
      <w:r w:rsidR="00A82EED" w:rsidRPr="00A82EED">
        <w:rPr>
          <w:rFonts w:ascii="Verdana" w:hAnsi="Verdana"/>
        </w:rPr>
      </w:r>
      <w:r w:rsidR="00A82EED" w:rsidRPr="00A82EED">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16</w:t>
      </w:r>
      <w:r w:rsidR="00A82EED" w:rsidRPr="00A82EED">
        <w:rPr>
          <w:rFonts w:ascii="Verdana" w:hAnsi="Verdana"/>
        </w:rPr>
        <w:fldChar w:fldCharType="end"/>
      </w:r>
      <w:r w:rsidR="008A30E4" w:rsidRPr="001F22CB">
        <w:rPr>
          <w:rFonts w:ascii="Verdana" w:hAnsi="Verdana"/>
        </w:rPr>
        <w:t xml:space="preserve">. They </w:t>
      </w:r>
      <w:r w:rsidR="00D7795C" w:rsidRPr="001F22CB">
        <w:rPr>
          <w:rFonts w:ascii="Verdana" w:hAnsi="Verdana"/>
        </w:rPr>
        <w:t>may be compared with the NAAQS of 20 μg/m</w:t>
      </w:r>
      <w:r w:rsidR="00D7795C" w:rsidRPr="001F22CB">
        <w:rPr>
          <w:rFonts w:ascii="Verdana" w:hAnsi="Verdana"/>
          <w:vertAlign w:val="superscript"/>
        </w:rPr>
        <w:t>3</w:t>
      </w:r>
      <w:r w:rsidR="00D7795C" w:rsidRPr="001F22CB">
        <w:rPr>
          <w:rFonts w:ascii="Verdana" w:hAnsi="Verdana"/>
        </w:rPr>
        <w:t xml:space="preserve">. </w:t>
      </w:r>
    </w:p>
    <w:p w14:paraId="22F5DBCA" w14:textId="5E3397FF" w:rsidR="00E22025" w:rsidRPr="001F22CB" w:rsidRDefault="00E22025" w:rsidP="007C09E6">
      <w:pPr>
        <w:spacing w:line="276" w:lineRule="auto"/>
        <w:rPr>
          <w:rFonts w:ascii="Verdana" w:hAnsi="Verdana"/>
        </w:rPr>
      </w:pPr>
    </w:p>
    <w:p w14:paraId="46E1F9C4" w14:textId="17741346" w:rsidR="00EE443E" w:rsidRPr="001526CC" w:rsidRDefault="00EE443E" w:rsidP="00EE443E">
      <w:pPr>
        <w:spacing w:line="276" w:lineRule="auto"/>
        <w:rPr>
          <w:rFonts w:ascii="Verdana" w:hAnsi="Verdana"/>
        </w:rPr>
      </w:pPr>
      <w:r w:rsidRPr="001526CC">
        <w:rPr>
          <w:rFonts w:ascii="Verdana" w:hAnsi="Verdana"/>
        </w:rPr>
        <w:t>The predicted annual PM</w:t>
      </w:r>
      <w:r>
        <w:rPr>
          <w:rFonts w:ascii="Verdana" w:hAnsi="Verdana"/>
          <w:vertAlign w:val="subscript"/>
        </w:rPr>
        <w:t>2.5</w:t>
      </w:r>
      <w:r w:rsidRPr="001526CC">
        <w:rPr>
          <w:rFonts w:ascii="Verdana" w:hAnsi="Verdana"/>
        </w:rPr>
        <w:t xml:space="preserve"> concentrations from Project 1 (ROM consolidation), Project 2 (WRD amendments) and Project 4 (beneficiation plants) are low and below the NAAQS. The highest concentrations for each of these source projects occur in the immediately vicinity of these individual sources.  </w:t>
      </w:r>
    </w:p>
    <w:p w14:paraId="6637A5DF" w14:textId="77777777" w:rsidR="00EE443E" w:rsidRPr="001526CC" w:rsidRDefault="00EE443E" w:rsidP="00EE443E">
      <w:pPr>
        <w:spacing w:line="276" w:lineRule="auto"/>
        <w:rPr>
          <w:rFonts w:ascii="Verdana" w:hAnsi="Verdana"/>
        </w:rPr>
      </w:pPr>
    </w:p>
    <w:p w14:paraId="7FE35BC3" w14:textId="57E49E98" w:rsidR="00EE443E" w:rsidRPr="001526CC" w:rsidRDefault="00EE443E" w:rsidP="00EE443E">
      <w:pPr>
        <w:spacing w:line="276" w:lineRule="auto"/>
        <w:rPr>
          <w:rFonts w:ascii="Verdana" w:hAnsi="Verdana"/>
        </w:rPr>
      </w:pPr>
      <w:r w:rsidRPr="001526CC">
        <w:rPr>
          <w:rFonts w:ascii="Verdana" w:hAnsi="Verdana"/>
        </w:rPr>
        <w:t>The predicted annual PM</w:t>
      </w:r>
      <w:r w:rsidRPr="001526CC">
        <w:rPr>
          <w:rFonts w:ascii="Verdana" w:hAnsi="Verdana"/>
          <w:vertAlign w:val="subscript"/>
        </w:rPr>
        <w:t>10</w:t>
      </w:r>
      <w:r w:rsidRPr="001526CC">
        <w:rPr>
          <w:rFonts w:ascii="Verdana" w:hAnsi="Verdana"/>
        </w:rPr>
        <w:t xml:space="preserve"> concentrations for Project 3 (pit expansion) exceed the NAAQS</w:t>
      </w:r>
      <w:r>
        <w:rPr>
          <w:rFonts w:ascii="Verdana" w:hAnsi="Verdana"/>
        </w:rPr>
        <w:t xml:space="preserve"> at the Village Pit</w:t>
      </w:r>
      <w:r w:rsidRPr="001526CC">
        <w:rPr>
          <w:rFonts w:ascii="Verdana" w:hAnsi="Verdana"/>
        </w:rPr>
        <w:t xml:space="preserve">.  The relatively high predicted concentrations </w:t>
      </w:r>
      <w:r>
        <w:rPr>
          <w:rFonts w:ascii="Verdana" w:hAnsi="Verdana"/>
        </w:rPr>
        <w:t xml:space="preserve">here </w:t>
      </w:r>
      <w:r w:rsidRPr="001526CC">
        <w:rPr>
          <w:rFonts w:ascii="Verdana" w:hAnsi="Verdana"/>
        </w:rPr>
        <w:t xml:space="preserve">are a result of dust generated on the haul roads. </w:t>
      </w:r>
    </w:p>
    <w:p w14:paraId="50443C6D" w14:textId="77777777" w:rsidR="00EE443E" w:rsidRPr="001526CC" w:rsidRDefault="00EE443E" w:rsidP="00EE443E">
      <w:pPr>
        <w:spacing w:line="276" w:lineRule="auto"/>
        <w:rPr>
          <w:rFonts w:ascii="Verdana" w:hAnsi="Verdana"/>
        </w:rPr>
      </w:pPr>
    </w:p>
    <w:p w14:paraId="64CF13B6" w14:textId="4CE531A9" w:rsidR="00EE443E" w:rsidRDefault="00EE443E" w:rsidP="00EE443E">
      <w:pPr>
        <w:spacing w:line="276" w:lineRule="auto"/>
        <w:rPr>
          <w:rFonts w:ascii="Verdana" w:hAnsi="Verdana"/>
        </w:rPr>
      </w:pPr>
      <w:r w:rsidRPr="001526CC">
        <w:rPr>
          <w:rFonts w:ascii="Verdana" w:hAnsi="Verdana"/>
        </w:rPr>
        <w:t>The predicted annual PM</w:t>
      </w:r>
      <w:r w:rsidRPr="001526CC">
        <w:rPr>
          <w:rFonts w:ascii="Verdana" w:hAnsi="Verdana"/>
          <w:vertAlign w:val="subscript"/>
        </w:rPr>
        <w:t>10</w:t>
      </w:r>
      <w:r w:rsidRPr="001526CC">
        <w:rPr>
          <w:rFonts w:ascii="Verdana" w:hAnsi="Verdana"/>
        </w:rPr>
        <w:t xml:space="preserve"> concentrations resulting from emissions from all sources at the Beeshoek Mine following implementation of the optimisation projects exceed the NAAQS over </w:t>
      </w:r>
      <w:r>
        <w:rPr>
          <w:rFonts w:ascii="Verdana" w:hAnsi="Verdana"/>
        </w:rPr>
        <w:t>the Village Pit and the East Pit</w:t>
      </w:r>
      <w:r w:rsidRPr="001526CC">
        <w:rPr>
          <w:rFonts w:ascii="Verdana" w:hAnsi="Verdana"/>
        </w:rPr>
        <w:t xml:space="preserve"> (</w:t>
      </w:r>
      <w:r w:rsidRPr="00EE443E">
        <w:rPr>
          <w:rFonts w:ascii="Verdana" w:hAnsi="Verdana"/>
        </w:rPr>
        <w:fldChar w:fldCharType="begin"/>
      </w:r>
      <w:r w:rsidRPr="00EE443E">
        <w:rPr>
          <w:rFonts w:ascii="Verdana" w:hAnsi="Verdana"/>
        </w:rPr>
        <w:instrText xml:space="preserve"> REF _Ref63318829 \h </w:instrText>
      </w:r>
      <w:r>
        <w:rPr>
          <w:rFonts w:ascii="Verdana" w:hAnsi="Verdana"/>
        </w:rPr>
        <w:instrText xml:space="preserve"> \* MERGEFORMAT </w:instrText>
      </w:r>
      <w:r w:rsidRPr="00EE443E">
        <w:rPr>
          <w:rFonts w:ascii="Verdana" w:hAnsi="Verdana"/>
        </w:rPr>
      </w:r>
      <w:r w:rsidRPr="00EE443E">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16</w:t>
      </w:r>
      <w:r w:rsidRPr="00EE443E">
        <w:rPr>
          <w:rFonts w:ascii="Verdana" w:hAnsi="Verdana"/>
        </w:rPr>
        <w:fldChar w:fldCharType="end"/>
      </w:r>
      <w:r w:rsidRPr="001526CC">
        <w:rPr>
          <w:rFonts w:ascii="Verdana" w:hAnsi="Verdana"/>
        </w:rPr>
        <w:t xml:space="preserve">). The </w:t>
      </w:r>
      <w:r>
        <w:rPr>
          <w:rFonts w:ascii="Verdana" w:hAnsi="Verdana"/>
        </w:rPr>
        <w:t xml:space="preserve">predicted </w:t>
      </w:r>
      <w:r w:rsidRPr="001526CC">
        <w:rPr>
          <w:rFonts w:ascii="Verdana" w:hAnsi="Verdana"/>
        </w:rPr>
        <w:t>exceedances</w:t>
      </w:r>
      <w:r>
        <w:rPr>
          <w:rFonts w:ascii="Verdana" w:hAnsi="Verdana"/>
        </w:rPr>
        <w:t xml:space="preserve"> occur within the mine boundary</w:t>
      </w:r>
      <w:r w:rsidRPr="001526CC">
        <w:rPr>
          <w:rFonts w:ascii="Verdana" w:hAnsi="Verdana"/>
        </w:rPr>
        <w:t xml:space="preserve">. </w:t>
      </w:r>
      <w:r w:rsidR="00577E12">
        <w:rPr>
          <w:rFonts w:ascii="Verdana" w:hAnsi="Verdana"/>
        </w:rPr>
        <w:t xml:space="preserve"> </w:t>
      </w:r>
      <w:r w:rsidR="00577E12" w:rsidRPr="00430339">
        <w:rPr>
          <w:rFonts w:ascii="Verdana" w:hAnsi="Verdana"/>
        </w:rPr>
        <w:t>The maximum predicted annual average PM</w:t>
      </w:r>
      <w:r w:rsidR="00577E12" w:rsidRPr="00430339">
        <w:rPr>
          <w:rFonts w:ascii="Verdana" w:hAnsi="Verdana"/>
          <w:vertAlign w:val="subscript"/>
        </w:rPr>
        <w:t>2.5</w:t>
      </w:r>
      <w:r w:rsidR="00577E12" w:rsidRPr="00430339">
        <w:rPr>
          <w:rFonts w:ascii="Verdana" w:hAnsi="Verdana"/>
        </w:rPr>
        <w:t xml:space="preserve"> concentrations of 0.8 µg/m</w:t>
      </w:r>
      <w:r w:rsidR="00577E12" w:rsidRPr="00430339">
        <w:rPr>
          <w:rFonts w:ascii="Verdana" w:hAnsi="Verdana"/>
          <w:vertAlign w:val="superscript"/>
        </w:rPr>
        <w:t>3</w:t>
      </w:r>
      <w:r w:rsidR="00577E12" w:rsidRPr="00430339">
        <w:rPr>
          <w:rFonts w:ascii="Verdana" w:hAnsi="Verdana"/>
        </w:rPr>
        <w:t xml:space="preserve"> at the </w:t>
      </w:r>
      <w:r w:rsidR="00344C16" w:rsidRPr="00430339">
        <w:rPr>
          <w:rFonts w:ascii="Verdana" w:hAnsi="Verdana"/>
        </w:rPr>
        <w:t xml:space="preserve">homestead on the </w:t>
      </w:r>
      <w:r w:rsidR="00577E12" w:rsidRPr="00430339">
        <w:rPr>
          <w:rFonts w:ascii="Verdana" w:hAnsi="Verdana"/>
        </w:rPr>
        <w:t>farm Aukampsrus is well below the NAAQS of 25 µg/m</w:t>
      </w:r>
      <w:r w:rsidR="00577E12" w:rsidRPr="00430339">
        <w:rPr>
          <w:rFonts w:ascii="Verdana" w:hAnsi="Verdana"/>
          <w:vertAlign w:val="superscript"/>
        </w:rPr>
        <w:t>3</w:t>
      </w:r>
      <w:r w:rsidR="00577E12" w:rsidRPr="00430339">
        <w:rPr>
          <w:rFonts w:ascii="Verdana" w:hAnsi="Verdana"/>
        </w:rPr>
        <w:t xml:space="preserve"> at the farm (</w:t>
      </w:r>
      <w:r w:rsidR="00577E12" w:rsidRPr="00430339">
        <w:rPr>
          <w:rFonts w:ascii="Verdana" w:hAnsi="Verdana"/>
        </w:rPr>
        <w:fldChar w:fldCharType="begin"/>
      </w:r>
      <w:r w:rsidR="00577E12" w:rsidRPr="00430339">
        <w:rPr>
          <w:rFonts w:ascii="Verdana" w:hAnsi="Verdana"/>
        </w:rPr>
        <w:instrText xml:space="preserve"> REF _Ref14942402 \h  \* MERGEFORMAT </w:instrText>
      </w:r>
      <w:r w:rsidR="00577E12" w:rsidRPr="00430339">
        <w:rPr>
          <w:rFonts w:ascii="Verdana" w:hAnsi="Verdana"/>
        </w:rPr>
      </w:r>
      <w:r w:rsidR="00577E12" w:rsidRPr="00430339">
        <w:rPr>
          <w:rFonts w:ascii="Verdana" w:hAnsi="Verdana"/>
        </w:rPr>
        <w:fldChar w:fldCharType="separate"/>
      </w:r>
      <w:r w:rsidR="00641059" w:rsidRPr="00641059">
        <w:rPr>
          <w:rFonts w:ascii="Verdana" w:hAnsi="Verdana"/>
        </w:rPr>
        <w:t>Table 9</w:t>
      </w:r>
      <w:r w:rsidR="00641059" w:rsidRPr="00641059">
        <w:rPr>
          <w:rFonts w:ascii="Verdana" w:hAnsi="Verdana"/>
        </w:rPr>
        <w:noBreakHyphen/>
        <w:t>1</w:t>
      </w:r>
      <w:r w:rsidR="00577E12" w:rsidRPr="00430339">
        <w:rPr>
          <w:rFonts w:ascii="Verdana" w:hAnsi="Verdana"/>
        </w:rPr>
        <w:fldChar w:fldCharType="end"/>
      </w:r>
      <w:r w:rsidR="00577E12" w:rsidRPr="00430339">
        <w:rPr>
          <w:rFonts w:ascii="Verdana" w:hAnsi="Verdana"/>
        </w:rPr>
        <w:t>).</w:t>
      </w:r>
    </w:p>
    <w:p w14:paraId="71271A8C" w14:textId="77777777" w:rsidR="00277809" w:rsidRPr="000B5A95" w:rsidRDefault="00277809" w:rsidP="007C09E6">
      <w:pPr>
        <w:spacing w:line="276" w:lineRule="auto"/>
      </w:pPr>
    </w:p>
    <w:p w14:paraId="317EF79C" w14:textId="77777777" w:rsidR="008A30E4" w:rsidRPr="000B5A95" w:rsidRDefault="008A30E4">
      <w:pPr>
        <w:keepLines w:val="0"/>
        <w:tabs>
          <w:tab w:val="clear" w:pos="851"/>
          <w:tab w:val="clear" w:pos="1701"/>
          <w:tab w:val="clear" w:pos="2552"/>
          <w:tab w:val="clear" w:pos="3402"/>
          <w:tab w:val="clear" w:pos="4253"/>
          <w:tab w:val="clear" w:pos="5103"/>
        </w:tabs>
        <w:jc w:val="left"/>
        <w:sectPr w:rsidR="008A30E4" w:rsidRPr="000B5A95" w:rsidSect="008A30E4">
          <w:pgSz w:w="11907" w:h="16840" w:code="9"/>
          <w:pgMar w:top="1021" w:right="1134" w:bottom="1021" w:left="1134" w:header="737" w:footer="737" w:gutter="0"/>
          <w:cols w:space="708"/>
          <w:noEndnote/>
          <w:titlePg/>
          <w:docGrid w:linePitch="326"/>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8003D4" w14:paraId="5D468FB9" w14:textId="77777777" w:rsidTr="00BE7F34">
        <w:tc>
          <w:tcPr>
            <w:tcW w:w="14788" w:type="dxa"/>
          </w:tcPr>
          <w:p w14:paraId="491F9FE9" w14:textId="290B93E1" w:rsidR="008003D4"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6385F4C8" wp14:editId="75CAC016">
                  <wp:extent cx="8651338" cy="540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8003D4" w14:paraId="0800F936" w14:textId="77777777" w:rsidTr="00BE7F34">
        <w:tc>
          <w:tcPr>
            <w:tcW w:w="14788" w:type="dxa"/>
          </w:tcPr>
          <w:p w14:paraId="7704A37D" w14:textId="1854CE95" w:rsidR="008003D4" w:rsidRPr="005D2226" w:rsidRDefault="008003D4" w:rsidP="009145CD">
            <w:pPr>
              <w:pStyle w:val="Caption"/>
              <w:rPr>
                <w:szCs w:val="26"/>
                <w:vertAlign w:val="superscript"/>
              </w:rPr>
            </w:pPr>
            <w:bookmarkStart w:id="236" w:name="_Ref63318794"/>
            <w:bookmarkStart w:id="237" w:name="_Toc74924106"/>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12</w:t>
            </w:r>
            <w:r w:rsidR="002A6365">
              <w:fldChar w:fldCharType="end"/>
            </w:r>
            <w:bookmarkEnd w:id="236"/>
            <w:r>
              <w:t>: Predicted annual average ambient PM</w:t>
            </w:r>
            <w:r>
              <w:rPr>
                <w:vertAlign w:val="subscript"/>
              </w:rPr>
              <w:t>2.5</w:t>
            </w:r>
            <w:r>
              <w:t xml:space="preserve"> concentrations resulting from emissions from Project 1 in μg/m</w:t>
            </w:r>
            <w:r>
              <w:rPr>
                <w:vertAlign w:val="superscript"/>
              </w:rPr>
              <w:t>3</w:t>
            </w:r>
            <w:bookmarkEnd w:id="237"/>
          </w:p>
        </w:tc>
      </w:tr>
    </w:tbl>
    <w:p w14:paraId="28653767" w14:textId="77777777" w:rsidR="008003D4" w:rsidRDefault="008003D4" w:rsidP="008003D4"/>
    <w:p w14:paraId="4E0B3964" w14:textId="77777777" w:rsidR="008003D4" w:rsidRDefault="008003D4" w:rsidP="008003D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8003D4" w14:paraId="2F6DE48D" w14:textId="77777777" w:rsidTr="00BE7F34">
        <w:tc>
          <w:tcPr>
            <w:tcW w:w="14788" w:type="dxa"/>
          </w:tcPr>
          <w:p w14:paraId="1FA59C67" w14:textId="7DBE1895" w:rsidR="008003D4"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4B5AD05F" wp14:editId="4CEA945E">
                  <wp:extent cx="8651338" cy="540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8003D4" w14:paraId="78239A13" w14:textId="77777777" w:rsidTr="00BE7F34">
        <w:tc>
          <w:tcPr>
            <w:tcW w:w="14788" w:type="dxa"/>
          </w:tcPr>
          <w:p w14:paraId="25E5B37D" w14:textId="1F8CC51B" w:rsidR="008003D4" w:rsidRPr="005D2226" w:rsidRDefault="008003D4" w:rsidP="009145CD">
            <w:pPr>
              <w:pStyle w:val="Caption"/>
              <w:rPr>
                <w:szCs w:val="26"/>
                <w:vertAlign w:val="superscript"/>
              </w:rPr>
            </w:pPr>
            <w:bookmarkStart w:id="238" w:name="_Toc74924107"/>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13</w:t>
            </w:r>
            <w:r w:rsidR="002A6365">
              <w:fldChar w:fldCharType="end"/>
            </w:r>
            <w:r>
              <w:t>: Predicted annual average ambient PM</w:t>
            </w:r>
            <w:r>
              <w:rPr>
                <w:vertAlign w:val="subscript"/>
              </w:rPr>
              <w:t>2.5</w:t>
            </w:r>
            <w:r>
              <w:t xml:space="preserve"> concentrations resulting from emissions from Project 2 in μg/m</w:t>
            </w:r>
            <w:r>
              <w:rPr>
                <w:vertAlign w:val="superscript"/>
              </w:rPr>
              <w:t>3</w:t>
            </w:r>
            <w:bookmarkEnd w:id="238"/>
          </w:p>
        </w:tc>
      </w:tr>
    </w:tbl>
    <w:p w14:paraId="08DAB8AD" w14:textId="77777777" w:rsidR="008003D4" w:rsidRDefault="008003D4" w:rsidP="008003D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8003D4" w14:paraId="5F52A323" w14:textId="77777777" w:rsidTr="00BE7F34">
        <w:tc>
          <w:tcPr>
            <w:tcW w:w="14788" w:type="dxa"/>
          </w:tcPr>
          <w:p w14:paraId="6A0F12D7" w14:textId="41D7F44E" w:rsidR="008003D4"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62DC73D9" wp14:editId="127B2860">
                  <wp:extent cx="8651338" cy="540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8003D4" w:rsidRPr="005D2226" w14:paraId="18C85D63" w14:textId="77777777" w:rsidTr="00BE7F34">
        <w:tc>
          <w:tcPr>
            <w:tcW w:w="14788" w:type="dxa"/>
          </w:tcPr>
          <w:p w14:paraId="0049582D" w14:textId="61D61851" w:rsidR="008003D4" w:rsidRPr="005D2226" w:rsidRDefault="008003D4" w:rsidP="009145CD">
            <w:pPr>
              <w:pStyle w:val="Caption"/>
              <w:rPr>
                <w:szCs w:val="26"/>
                <w:vertAlign w:val="superscript"/>
              </w:rPr>
            </w:pPr>
            <w:bookmarkStart w:id="239" w:name="_Toc74924108"/>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14</w:t>
            </w:r>
            <w:r w:rsidR="002A6365">
              <w:fldChar w:fldCharType="end"/>
            </w:r>
            <w:r>
              <w:t>: Predicted annual average ambient PM</w:t>
            </w:r>
            <w:r>
              <w:rPr>
                <w:vertAlign w:val="subscript"/>
              </w:rPr>
              <w:t>2.5</w:t>
            </w:r>
            <w:r>
              <w:t xml:space="preserve"> concentrations resulting from emissions from Project 3 in μg/m</w:t>
            </w:r>
            <w:r>
              <w:rPr>
                <w:vertAlign w:val="superscript"/>
              </w:rPr>
              <w:t>3</w:t>
            </w:r>
            <w:r w:rsidR="005279D1" w:rsidRPr="00EC5EB4">
              <w:t xml:space="preserve"> </w:t>
            </w:r>
            <w:r w:rsidR="005279D1" w:rsidRPr="005279D1">
              <w:t>– the  NAAQS are shown in red</w:t>
            </w:r>
            <w:bookmarkEnd w:id="239"/>
          </w:p>
        </w:tc>
      </w:tr>
    </w:tbl>
    <w:p w14:paraId="59B36ACB" w14:textId="77777777" w:rsidR="008003D4" w:rsidRDefault="008003D4" w:rsidP="008003D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8003D4" w14:paraId="37597A36" w14:textId="77777777" w:rsidTr="00BE7F34">
        <w:tc>
          <w:tcPr>
            <w:tcW w:w="14788" w:type="dxa"/>
          </w:tcPr>
          <w:p w14:paraId="60585248" w14:textId="70E7FBD0" w:rsidR="008003D4"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6AC1072D" wp14:editId="1A9D16B3">
                  <wp:extent cx="8651338" cy="540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8003D4" w:rsidRPr="005D2226" w14:paraId="14579945" w14:textId="77777777" w:rsidTr="00BE7F34">
        <w:tc>
          <w:tcPr>
            <w:tcW w:w="14788" w:type="dxa"/>
          </w:tcPr>
          <w:p w14:paraId="7EB22C3A" w14:textId="1B2CC03C" w:rsidR="008003D4" w:rsidRPr="005D2226" w:rsidRDefault="008003D4" w:rsidP="009145CD">
            <w:pPr>
              <w:pStyle w:val="Caption"/>
              <w:rPr>
                <w:szCs w:val="26"/>
                <w:vertAlign w:val="superscript"/>
              </w:rPr>
            </w:pPr>
            <w:bookmarkStart w:id="240" w:name="_Ref63318803"/>
            <w:bookmarkStart w:id="241" w:name="_Toc74924109"/>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15</w:t>
            </w:r>
            <w:r w:rsidR="002A6365">
              <w:fldChar w:fldCharType="end"/>
            </w:r>
            <w:bookmarkEnd w:id="240"/>
            <w:r>
              <w:t>: Predicted annual average ambient PM</w:t>
            </w:r>
            <w:r>
              <w:rPr>
                <w:vertAlign w:val="subscript"/>
              </w:rPr>
              <w:t>2.5</w:t>
            </w:r>
            <w:r>
              <w:t xml:space="preserve"> concentrations resulting from emissions from Project 4 in μg/m</w:t>
            </w:r>
            <w:r>
              <w:rPr>
                <w:vertAlign w:val="superscript"/>
              </w:rPr>
              <w:t>3</w:t>
            </w:r>
            <w:bookmarkEnd w:id="241"/>
          </w:p>
        </w:tc>
      </w:tr>
    </w:tbl>
    <w:p w14:paraId="7F9FAAA1" w14:textId="77777777" w:rsidR="008003D4" w:rsidRDefault="008003D4" w:rsidP="008003D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8003D4" w14:paraId="74A50F10" w14:textId="77777777" w:rsidTr="00BE7F34">
        <w:tc>
          <w:tcPr>
            <w:tcW w:w="14788" w:type="dxa"/>
          </w:tcPr>
          <w:p w14:paraId="635CA7FA" w14:textId="1062A5E3" w:rsidR="008003D4"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7DDE7CAE" wp14:editId="669D14DA">
                  <wp:extent cx="8651338" cy="540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8003D4" w:rsidRPr="005D2226" w14:paraId="5A7E0B52" w14:textId="77777777" w:rsidTr="00BE7F34">
        <w:tc>
          <w:tcPr>
            <w:tcW w:w="14788" w:type="dxa"/>
          </w:tcPr>
          <w:p w14:paraId="7B3FD291" w14:textId="7EF3F9A1" w:rsidR="008003D4" w:rsidRPr="005D2226" w:rsidRDefault="008003D4" w:rsidP="009145CD">
            <w:pPr>
              <w:pStyle w:val="Caption"/>
              <w:rPr>
                <w:szCs w:val="26"/>
                <w:vertAlign w:val="superscript"/>
              </w:rPr>
            </w:pPr>
            <w:bookmarkStart w:id="242" w:name="_Ref63318829"/>
            <w:bookmarkStart w:id="243" w:name="_Toc74924110"/>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16</w:t>
            </w:r>
            <w:r w:rsidR="002A6365">
              <w:fldChar w:fldCharType="end"/>
            </w:r>
            <w:bookmarkEnd w:id="242"/>
            <w:r>
              <w:t xml:space="preserve">: </w:t>
            </w:r>
            <w:r w:rsidRPr="00EC5EB4">
              <w:t>Predicted annual average ambient PM</w:t>
            </w:r>
            <w:r>
              <w:rPr>
                <w:vertAlign w:val="subscript"/>
              </w:rPr>
              <w:t>2.5</w:t>
            </w:r>
            <w:r w:rsidRPr="00EC5EB4">
              <w:t xml:space="preserve"> concentrations resulting from emissions from all sources at Beeshoek </w:t>
            </w:r>
            <w:r>
              <w:t xml:space="preserve">after the optimisation projects </w:t>
            </w:r>
            <w:r w:rsidRPr="00EC5EB4">
              <w:t>in μg/m</w:t>
            </w:r>
            <w:r w:rsidRPr="00EC5EB4">
              <w:rPr>
                <w:vertAlign w:val="superscript"/>
              </w:rPr>
              <w:t>3</w:t>
            </w:r>
            <w:r w:rsidRPr="00EC5EB4">
              <w:t xml:space="preserve"> </w:t>
            </w:r>
            <w:r w:rsidRPr="005279D1">
              <w:t>– the  NAAQS are shown in red</w:t>
            </w:r>
            <w:bookmarkEnd w:id="243"/>
          </w:p>
        </w:tc>
      </w:tr>
    </w:tbl>
    <w:p w14:paraId="6B65A6F8" w14:textId="60FFBAA5" w:rsidR="008A30E4" w:rsidRPr="008003D4" w:rsidRDefault="008A30E4" w:rsidP="008003D4">
      <w:pPr>
        <w:keepLines w:val="0"/>
        <w:tabs>
          <w:tab w:val="clear" w:pos="851"/>
          <w:tab w:val="clear" w:pos="1701"/>
          <w:tab w:val="clear" w:pos="2552"/>
          <w:tab w:val="clear" w:pos="3402"/>
          <w:tab w:val="clear" w:pos="4253"/>
          <w:tab w:val="clear" w:pos="5103"/>
        </w:tabs>
        <w:jc w:val="left"/>
        <w:rPr>
          <w:rFonts w:ascii="Verdana" w:hAnsi="Verdana" w:cs="Arial"/>
          <w:b/>
          <w:bCs/>
          <w:szCs w:val="26"/>
        </w:rPr>
        <w:sectPr w:rsidR="008A30E4" w:rsidRPr="008003D4" w:rsidSect="001F22CB">
          <w:pgSz w:w="16840" w:h="11907" w:orient="landscape" w:code="9"/>
          <w:pgMar w:top="1134" w:right="1021" w:bottom="1021" w:left="1021" w:header="737" w:footer="737" w:gutter="0"/>
          <w:cols w:space="708"/>
          <w:noEndnote/>
          <w:titlePg/>
          <w:docGrid w:linePitch="326"/>
        </w:sectPr>
      </w:pPr>
    </w:p>
    <w:p w14:paraId="35C36378" w14:textId="77777777" w:rsidR="008A30E4" w:rsidRDefault="008A30E4" w:rsidP="008A30E4">
      <w:pPr>
        <w:keepLines w:val="0"/>
        <w:tabs>
          <w:tab w:val="clear" w:pos="851"/>
          <w:tab w:val="clear" w:pos="1701"/>
          <w:tab w:val="clear" w:pos="2552"/>
          <w:tab w:val="clear" w:pos="3402"/>
          <w:tab w:val="clear" w:pos="4253"/>
          <w:tab w:val="clear" w:pos="5103"/>
        </w:tabs>
        <w:jc w:val="left"/>
        <w:rPr>
          <w:rFonts w:ascii="Verdana" w:hAnsi="Verdana" w:cs="Arial"/>
          <w:b/>
          <w:bCs/>
          <w:szCs w:val="26"/>
        </w:rPr>
      </w:pPr>
    </w:p>
    <w:p w14:paraId="06688BE2" w14:textId="124A6ED5" w:rsidR="00DB5A57" w:rsidRDefault="00E22025" w:rsidP="000722C9">
      <w:pPr>
        <w:pStyle w:val="Heading3"/>
        <w:numPr>
          <w:ilvl w:val="2"/>
          <w:numId w:val="6"/>
        </w:numPr>
        <w:spacing w:line="276" w:lineRule="auto"/>
      </w:pPr>
      <w:bookmarkStart w:id="244" w:name="_Toc74924078"/>
      <w:r>
        <w:t>24-hour concentrations</w:t>
      </w:r>
      <w:bookmarkEnd w:id="244"/>
    </w:p>
    <w:p w14:paraId="73CB0423" w14:textId="77777777" w:rsidR="00DB5A57" w:rsidRDefault="00DB5A57" w:rsidP="007C09E6">
      <w:pPr>
        <w:spacing w:line="276" w:lineRule="auto"/>
      </w:pPr>
    </w:p>
    <w:p w14:paraId="42A28CFD" w14:textId="7338EBE7" w:rsidR="001569B8" w:rsidRPr="00B0566E" w:rsidRDefault="001569B8" w:rsidP="007C09E6">
      <w:pPr>
        <w:spacing w:line="276" w:lineRule="auto"/>
        <w:rPr>
          <w:rFonts w:ascii="Verdana" w:hAnsi="Verdana"/>
        </w:rPr>
      </w:pPr>
      <w:r w:rsidRPr="000B5A95">
        <w:rPr>
          <w:rFonts w:ascii="Verdana" w:hAnsi="Verdana"/>
        </w:rPr>
        <w:t>The 99</w:t>
      </w:r>
      <w:r w:rsidRPr="000B5A95">
        <w:rPr>
          <w:rFonts w:ascii="Verdana" w:hAnsi="Verdana"/>
          <w:vertAlign w:val="superscript"/>
        </w:rPr>
        <w:t>th</w:t>
      </w:r>
      <w:r w:rsidRPr="000B5A95">
        <w:rPr>
          <w:rFonts w:ascii="Verdana" w:hAnsi="Verdana"/>
        </w:rPr>
        <w:t xml:space="preserve"> percentile of the maximum predicted 24-hour PM</w:t>
      </w:r>
      <w:r w:rsidRPr="000B5A95">
        <w:rPr>
          <w:rFonts w:ascii="Verdana" w:hAnsi="Verdana"/>
          <w:vertAlign w:val="subscript"/>
        </w:rPr>
        <w:t>2.5</w:t>
      </w:r>
      <w:r w:rsidRPr="000B5A95">
        <w:rPr>
          <w:rFonts w:ascii="Verdana" w:hAnsi="Verdana"/>
        </w:rPr>
        <w:t xml:space="preserve"> concentrations </w:t>
      </w:r>
      <w:r w:rsidR="00D7795C" w:rsidRPr="000B5A95">
        <w:rPr>
          <w:rFonts w:ascii="Verdana" w:hAnsi="Verdana"/>
        </w:rPr>
        <w:t xml:space="preserve">resulting from emissions from the different source activities </w:t>
      </w:r>
      <w:r w:rsidR="008A30E4" w:rsidRPr="000B5A95">
        <w:rPr>
          <w:rFonts w:ascii="Verdana" w:hAnsi="Verdana"/>
        </w:rPr>
        <w:t xml:space="preserve">are shown in </w:t>
      </w:r>
      <w:r w:rsidR="00B0566E" w:rsidRPr="00B0566E">
        <w:rPr>
          <w:rFonts w:ascii="Verdana" w:hAnsi="Verdana"/>
        </w:rPr>
        <w:fldChar w:fldCharType="begin"/>
      </w:r>
      <w:r w:rsidR="00B0566E" w:rsidRPr="00B0566E">
        <w:rPr>
          <w:rFonts w:ascii="Verdana" w:hAnsi="Verdana"/>
        </w:rPr>
        <w:instrText xml:space="preserve"> REF _Ref63319360 \h </w:instrText>
      </w:r>
      <w:r w:rsidR="00B0566E">
        <w:rPr>
          <w:rFonts w:ascii="Verdana" w:hAnsi="Verdana"/>
        </w:rPr>
        <w:instrText xml:space="preserve"> \* MERGEFORMAT </w:instrText>
      </w:r>
      <w:r w:rsidR="00B0566E" w:rsidRPr="00B0566E">
        <w:rPr>
          <w:rFonts w:ascii="Verdana" w:hAnsi="Verdana"/>
        </w:rPr>
      </w:r>
      <w:r w:rsidR="00B0566E" w:rsidRPr="00B0566E">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17</w:t>
      </w:r>
      <w:r w:rsidR="00B0566E" w:rsidRPr="00B0566E">
        <w:rPr>
          <w:rFonts w:ascii="Verdana" w:hAnsi="Verdana"/>
        </w:rPr>
        <w:fldChar w:fldCharType="end"/>
      </w:r>
      <w:r w:rsidR="008A30E4" w:rsidRPr="00B0566E">
        <w:rPr>
          <w:rFonts w:ascii="Verdana" w:hAnsi="Verdana"/>
        </w:rPr>
        <w:t xml:space="preserve"> </w:t>
      </w:r>
      <w:r w:rsidR="00B0566E" w:rsidRPr="00B0566E">
        <w:rPr>
          <w:rFonts w:ascii="Verdana" w:hAnsi="Verdana"/>
        </w:rPr>
        <w:t>to</w:t>
      </w:r>
      <w:r w:rsidR="0066262E" w:rsidRPr="00B0566E">
        <w:rPr>
          <w:rFonts w:ascii="Verdana" w:hAnsi="Verdana"/>
        </w:rPr>
        <w:t xml:space="preserve"> </w:t>
      </w:r>
      <w:r w:rsidR="00B0566E" w:rsidRPr="00B0566E">
        <w:rPr>
          <w:rFonts w:ascii="Verdana" w:hAnsi="Verdana"/>
        </w:rPr>
        <w:fldChar w:fldCharType="begin"/>
      </w:r>
      <w:r w:rsidR="00B0566E" w:rsidRPr="00B0566E">
        <w:rPr>
          <w:rFonts w:ascii="Verdana" w:hAnsi="Verdana"/>
        </w:rPr>
        <w:instrText xml:space="preserve"> REF _Ref63319378 \h </w:instrText>
      </w:r>
      <w:r w:rsidR="00B0566E">
        <w:rPr>
          <w:rFonts w:ascii="Verdana" w:hAnsi="Verdana"/>
        </w:rPr>
        <w:instrText xml:space="preserve"> \* MERGEFORMAT </w:instrText>
      </w:r>
      <w:r w:rsidR="00B0566E" w:rsidRPr="00B0566E">
        <w:rPr>
          <w:rFonts w:ascii="Verdana" w:hAnsi="Verdana"/>
        </w:rPr>
      </w:r>
      <w:r w:rsidR="00B0566E" w:rsidRPr="00B0566E">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20</w:t>
      </w:r>
      <w:r w:rsidR="00B0566E" w:rsidRPr="00B0566E">
        <w:rPr>
          <w:rFonts w:ascii="Verdana" w:hAnsi="Verdana"/>
        </w:rPr>
        <w:fldChar w:fldCharType="end"/>
      </w:r>
      <w:r w:rsidR="0066262E" w:rsidRPr="00B0566E">
        <w:rPr>
          <w:rFonts w:ascii="Verdana" w:hAnsi="Verdana"/>
        </w:rPr>
        <w:t xml:space="preserve"> and </w:t>
      </w:r>
      <w:r w:rsidR="00B0566E" w:rsidRPr="00B0566E">
        <w:rPr>
          <w:rFonts w:ascii="Verdana" w:hAnsi="Verdana"/>
        </w:rPr>
        <w:t xml:space="preserve">the </w:t>
      </w:r>
      <w:r w:rsidR="00D7795C" w:rsidRPr="00B0566E">
        <w:rPr>
          <w:rFonts w:ascii="Verdana" w:hAnsi="Verdana"/>
        </w:rPr>
        <w:t>Beeshoek</w:t>
      </w:r>
      <w:r w:rsidR="00B0566E" w:rsidRPr="00B0566E">
        <w:rPr>
          <w:rFonts w:ascii="Verdana" w:hAnsi="Verdana"/>
        </w:rPr>
        <w:t xml:space="preserve"> Mine after the implementation of the optimisation projects </w:t>
      </w:r>
      <w:r w:rsidR="00D7795C" w:rsidRPr="00B0566E">
        <w:rPr>
          <w:rFonts w:ascii="Verdana" w:hAnsi="Verdana"/>
        </w:rPr>
        <w:t xml:space="preserve">in </w:t>
      </w:r>
      <w:r w:rsidR="00B0566E" w:rsidRPr="00B0566E">
        <w:rPr>
          <w:rFonts w:ascii="Verdana" w:hAnsi="Verdana"/>
        </w:rPr>
        <w:fldChar w:fldCharType="begin"/>
      </w:r>
      <w:r w:rsidR="00B0566E" w:rsidRPr="00B0566E">
        <w:rPr>
          <w:rFonts w:ascii="Verdana" w:hAnsi="Verdana"/>
        </w:rPr>
        <w:instrText xml:space="preserve"> REF _Ref63319424 \h </w:instrText>
      </w:r>
      <w:r w:rsidR="00B0566E">
        <w:rPr>
          <w:rFonts w:ascii="Verdana" w:hAnsi="Verdana"/>
        </w:rPr>
        <w:instrText xml:space="preserve"> \* MERGEFORMAT </w:instrText>
      </w:r>
      <w:r w:rsidR="00B0566E" w:rsidRPr="00B0566E">
        <w:rPr>
          <w:rFonts w:ascii="Verdana" w:hAnsi="Verdana"/>
        </w:rPr>
      </w:r>
      <w:r w:rsidR="00B0566E" w:rsidRPr="00B0566E">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21</w:t>
      </w:r>
      <w:r w:rsidR="00B0566E" w:rsidRPr="00B0566E">
        <w:rPr>
          <w:rFonts w:ascii="Verdana" w:hAnsi="Verdana"/>
        </w:rPr>
        <w:fldChar w:fldCharType="end"/>
      </w:r>
      <w:r w:rsidR="008A30E4" w:rsidRPr="00B0566E">
        <w:rPr>
          <w:rFonts w:ascii="Verdana" w:hAnsi="Verdana"/>
        </w:rPr>
        <w:t xml:space="preserve">. They may </w:t>
      </w:r>
      <w:r w:rsidR="00D7795C" w:rsidRPr="00B0566E">
        <w:rPr>
          <w:rFonts w:ascii="Verdana" w:hAnsi="Verdana"/>
        </w:rPr>
        <w:t>be compared with</w:t>
      </w:r>
      <w:r w:rsidRPr="00B0566E">
        <w:rPr>
          <w:rFonts w:ascii="Verdana" w:hAnsi="Verdana"/>
        </w:rPr>
        <w:t xml:space="preserve"> the NAAQS of 40 μg/m</w:t>
      </w:r>
      <w:r w:rsidRPr="00B0566E">
        <w:rPr>
          <w:rFonts w:ascii="Verdana" w:hAnsi="Verdana"/>
          <w:vertAlign w:val="superscript"/>
        </w:rPr>
        <w:t>3</w:t>
      </w:r>
      <w:r w:rsidR="00D7795C" w:rsidRPr="00B0566E">
        <w:rPr>
          <w:rFonts w:ascii="Verdana" w:hAnsi="Verdana"/>
        </w:rPr>
        <w:t>.</w:t>
      </w:r>
      <w:r w:rsidRPr="00B0566E">
        <w:rPr>
          <w:rFonts w:ascii="Verdana" w:hAnsi="Verdana"/>
        </w:rPr>
        <w:t xml:space="preserve">  </w:t>
      </w:r>
    </w:p>
    <w:p w14:paraId="506F4A5A" w14:textId="77777777" w:rsidR="00C241A9" w:rsidRPr="001F22CB" w:rsidRDefault="00C241A9" w:rsidP="00C241A9">
      <w:pPr>
        <w:spacing w:line="276" w:lineRule="auto"/>
        <w:rPr>
          <w:rFonts w:ascii="Verdana" w:hAnsi="Verdana"/>
        </w:rPr>
      </w:pPr>
    </w:p>
    <w:p w14:paraId="2B4D0C76" w14:textId="5777C611" w:rsidR="00B0566E" w:rsidRPr="00730D3F" w:rsidRDefault="00B0566E" w:rsidP="00B0566E">
      <w:pPr>
        <w:spacing w:line="276" w:lineRule="auto"/>
        <w:rPr>
          <w:rFonts w:ascii="Verdana" w:hAnsi="Verdana"/>
        </w:rPr>
      </w:pPr>
      <w:r w:rsidRPr="00730D3F">
        <w:rPr>
          <w:rFonts w:ascii="Verdana" w:hAnsi="Verdana"/>
        </w:rPr>
        <w:t>The predicted annual PM</w:t>
      </w:r>
      <w:r w:rsidRPr="00730D3F">
        <w:rPr>
          <w:rFonts w:ascii="Verdana" w:hAnsi="Verdana"/>
          <w:vertAlign w:val="subscript"/>
        </w:rPr>
        <w:t>2.5</w:t>
      </w:r>
      <w:r w:rsidRPr="00730D3F">
        <w:rPr>
          <w:rFonts w:ascii="Verdana" w:hAnsi="Verdana"/>
        </w:rPr>
        <w:t xml:space="preserve"> concentrations from Project 1 (ROM consolidation) and Project 2 (WRD amendments) and Project 4 (beneficiation plants) are low and below the NAAQS. The highest concentrations for each of these source projects occur in the immediately vicinity of these individual sources.  </w:t>
      </w:r>
    </w:p>
    <w:p w14:paraId="45E3C310" w14:textId="77777777" w:rsidR="00B0566E" w:rsidRPr="00730D3F" w:rsidRDefault="00B0566E" w:rsidP="00B0566E">
      <w:pPr>
        <w:spacing w:line="276" w:lineRule="auto"/>
        <w:rPr>
          <w:rFonts w:ascii="Verdana" w:hAnsi="Verdana"/>
          <w:highlight w:val="yellow"/>
        </w:rPr>
      </w:pPr>
    </w:p>
    <w:p w14:paraId="4DBF1F7E" w14:textId="0863735D" w:rsidR="00B0566E" w:rsidRPr="00730D3F" w:rsidRDefault="00B0566E" w:rsidP="00B0566E">
      <w:pPr>
        <w:spacing w:line="276" w:lineRule="auto"/>
        <w:rPr>
          <w:rFonts w:ascii="Verdana" w:hAnsi="Verdana"/>
        </w:rPr>
      </w:pPr>
      <w:r w:rsidRPr="00730D3F">
        <w:rPr>
          <w:rFonts w:ascii="Verdana" w:hAnsi="Verdana"/>
        </w:rPr>
        <w:t>The predicted annual PM</w:t>
      </w:r>
      <w:r w:rsidRPr="00730D3F">
        <w:rPr>
          <w:rFonts w:ascii="Verdana" w:hAnsi="Verdana"/>
          <w:vertAlign w:val="subscript"/>
        </w:rPr>
        <w:t>10</w:t>
      </w:r>
      <w:r w:rsidRPr="00730D3F">
        <w:rPr>
          <w:rFonts w:ascii="Verdana" w:hAnsi="Verdana"/>
        </w:rPr>
        <w:t xml:space="preserve"> concentrations for Project 3 (pit expansion) exceed the NAAQS.  In </w:t>
      </w:r>
      <w:r w:rsidR="001F79CE" w:rsidRPr="00730D3F">
        <w:rPr>
          <w:rFonts w:ascii="Verdana" w:hAnsi="Verdana"/>
        </w:rPr>
        <w:fldChar w:fldCharType="begin"/>
      </w:r>
      <w:r w:rsidR="001F79CE" w:rsidRPr="00730D3F">
        <w:rPr>
          <w:rFonts w:ascii="Verdana" w:hAnsi="Verdana"/>
        </w:rPr>
        <w:instrText xml:space="preserve"> REF _Ref63319621 \h  \* MERGEFORMAT </w:instrText>
      </w:r>
      <w:r w:rsidR="001F79CE" w:rsidRPr="00730D3F">
        <w:rPr>
          <w:rFonts w:ascii="Verdana" w:hAnsi="Verdana"/>
        </w:rPr>
      </w:r>
      <w:r w:rsidR="001F79CE" w:rsidRPr="00730D3F">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19</w:t>
      </w:r>
      <w:r w:rsidR="001F79CE" w:rsidRPr="00730D3F">
        <w:rPr>
          <w:rFonts w:ascii="Verdana" w:hAnsi="Verdana"/>
        </w:rPr>
        <w:fldChar w:fldCharType="end"/>
      </w:r>
      <w:r w:rsidRPr="00730D3F">
        <w:rPr>
          <w:rFonts w:ascii="Verdana" w:hAnsi="Verdana"/>
        </w:rPr>
        <w:t xml:space="preserve"> the limit value of the NAAQS is shown by the red line. </w:t>
      </w:r>
      <w:r w:rsidR="001F79CE" w:rsidRPr="00730D3F">
        <w:rPr>
          <w:rFonts w:ascii="Verdana" w:hAnsi="Verdana"/>
        </w:rPr>
        <w:t>For PM</w:t>
      </w:r>
      <w:r w:rsidR="001F79CE" w:rsidRPr="00730D3F">
        <w:rPr>
          <w:rFonts w:ascii="Verdana" w:hAnsi="Verdana"/>
          <w:vertAlign w:val="subscript"/>
        </w:rPr>
        <w:t>2.5</w:t>
      </w:r>
      <w:r w:rsidR="001F79CE" w:rsidRPr="00730D3F">
        <w:rPr>
          <w:rFonts w:ascii="Verdana" w:hAnsi="Verdana"/>
        </w:rPr>
        <w:t xml:space="preserve"> t</w:t>
      </w:r>
      <w:r w:rsidRPr="00730D3F">
        <w:rPr>
          <w:rFonts w:ascii="Verdana" w:hAnsi="Verdana"/>
        </w:rPr>
        <w:t xml:space="preserve">he NAAQS </w:t>
      </w:r>
      <w:r w:rsidR="001F79CE" w:rsidRPr="00730D3F">
        <w:rPr>
          <w:rFonts w:ascii="Verdana" w:hAnsi="Verdana"/>
        </w:rPr>
        <w:t>does not provide a tolerance, i.e. the NAAQS for PM</w:t>
      </w:r>
      <w:r w:rsidR="001F79CE" w:rsidRPr="00730D3F">
        <w:rPr>
          <w:rFonts w:ascii="Verdana" w:hAnsi="Verdana"/>
          <w:vertAlign w:val="subscript"/>
        </w:rPr>
        <w:t>2.5</w:t>
      </w:r>
      <w:r w:rsidR="001F79CE" w:rsidRPr="00730D3F">
        <w:rPr>
          <w:rFonts w:ascii="Verdana" w:hAnsi="Verdana"/>
        </w:rPr>
        <w:t xml:space="preserve"> </w:t>
      </w:r>
      <w:r w:rsidRPr="00730D3F">
        <w:rPr>
          <w:rFonts w:ascii="Verdana" w:hAnsi="Verdana"/>
        </w:rPr>
        <w:t xml:space="preserve">is exceeded if the </w:t>
      </w:r>
      <w:r w:rsidR="001F79CE" w:rsidRPr="00730D3F">
        <w:rPr>
          <w:rFonts w:ascii="Verdana" w:hAnsi="Verdana"/>
        </w:rPr>
        <w:t>limit value</w:t>
      </w:r>
      <w:r w:rsidRPr="00730D3F">
        <w:rPr>
          <w:rFonts w:ascii="Verdana" w:hAnsi="Verdana"/>
        </w:rPr>
        <w:t xml:space="preserve"> is exceeded.  </w:t>
      </w:r>
    </w:p>
    <w:p w14:paraId="38280715" w14:textId="77777777" w:rsidR="00B0566E" w:rsidRPr="00730D3F" w:rsidRDefault="00B0566E" w:rsidP="00B0566E">
      <w:pPr>
        <w:spacing w:line="276" w:lineRule="auto"/>
        <w:rPr>
          <w:rFonts w:ascii="Verdana" w:hAnsi="Verdana"/>
        </w:rPr>
      </w:pPr>
    </w:p>
    <w:p w14:paraId="72A47017" w14:textId="559A5A99" w:rsidR="00B0566E" w:rsidRPr="00730D3F" w:rsidRDefault="00B0566E" w:rsidP="00B0566E">
      <w:pPr>
        <w:spacing w:line="276" w:lineRule="auto"/>
        <w:rPr>
          <w:rFonts w:ascii="Verdana" w:hAnsi="Verdana"/>
        </w:rPr>
      </w:pPr>
      <w:r w:rsidRPr="00730D3F">
        <w:rPr>
          <w:rFonts w:ascii="Verdana" w:hAnsi="Verdana"/>
        </w:rPr>
        <w:t xml:space="preserve">For Project 3 the predicted exceedances </w:t>
      </w:r>
      <w:r w:rsidR="001F79CE" w:rsidRPr="00730D3F">
        <w:rPr>
          <w:rFonts w:ascii="Verdana" w:hAnsi="Verdana"/>
        </w:rPr>
        <w:t>occur</w:t>
      </w:r>
      <w:r w:rsidRPr="00730D3F">
        <w:rPr>
          <w:rFonts w:ascii="Verdana" w:hAnsi="Verdana"/>
        </w:rPr>
        <w:t xml:space="preserve"> around the Village Pit and extend </w:t>
      </w:r>
      <w:r w:rsidR="001F79CE" w:rsidRPr="00730D3F">
        <w:rPr>
          <w:rFonts w:ascii="Verdana" w:hAnsi="Verdana"/>
        </w:rPr>
        <w:t xml:space="preserve">towards </w:t>
      </w:r>
      <w:r w:rsidRPr="00730D3F">
        <w:rPr>
          <w:rFonts w:ascii="Verdana" w:hAnsi="Verdana"/>
        </w:rPr>
        <w:t xml:space="preserve">the eastern </w:t>
      </w:r>
      <w:r w:rsidR="001F79CE" w:rsidRPr="00730D3F">
        <w:rPr>
          <w:rFonts w:ascii="Verdana" w:hAnsi="Verdana"/>
        </w:rPr>
        <w:t xml:space="preserve">mine </w:t>
      </w:r>
      <w:r w:rsidRPr="00730D3F">
        <w:rPr>
          <w:rFonts w:ascii="Verdana" w:hAnsi="Verdana"/>
        </w:rPr>
        <w:t>boundary</w:t>
      </w:r>
      <w:r w:rsidR="001F79CE" w:rsidRPr="00730D3F">
        <w:rPr>
          <w:rFonts w:ascii="Verdana" w:hAnsi="Verdana"/>
        </w:rPr>
        <w:t>, but occur on the mine property only (</w:t>
      </w:r>
      <w:r w:rsidR="001F79CE" w:rsidRPr="00730D3F">
        <w:rPr>
          <w:rFonts w:ascii="Verdana" w:hAnsi="Verdana"/>
        </w:rPr>
        <w:fldChar w:fldCharType="begin"/>
      </w:r>
      <w:r w:rsidR="001F79CE" w:rsidRPr="00730D3F">
        <w:rPr>
          <w:rFonts w:ascii="Verdana" w:hAnsi="Verdana"/>
        </w:rPr>
        <w:instrText xml:space="preserve"> REF _Ref63319621 \h  \* MERGEFORMAT </w:instrText>
      </w:r>
      <w:r w:rsidR="001F79CE" w:rsidRPr="00730D3F">
        <w:rPr>
          <w:rFonts w:ascii="Verdana" w:hAnsi="Verdana"/>
        </w:rPr>
      </w:r>
      <w:r w:rsidR="001F79CE" w:rsidRPr="00730D3F">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19</w:t>
      </w:r>
      <w:r w:rsidR="001F79CE" w:rsidRPr="00730D3F">
        <w:rPr>
          <w:rFonts w:ascii="Verdana" w:hAnsi="Verdana"/>
        </w:rPr>
        <w:fldChar w:fldCharType="end"/>
      </w:r>
      <w:r w:rsidR="001F79CE" w:rsidRPr="00730D3F">
        <w:rPr>
          <w:rFonts w:ascii="Verdana" w:hAnsi="Verdana"/>
        </w:rPr>
        <w:t>)</w:t>
      </w:r>
      <w:r w:rsidRPr="00730D3F">
        <w:rPr>
          <w:rFonts w:ascii="Verdana" w:hAnsi="Verdana"/>
        </w:rPr>
        <w:t xml:space="preserve">. The relatively high predicted concentrations are a result of dust generated on the haul roads.  </w:t>
      </w:r>
    </w:p>
    <w:p w14:paraId="296D1CCA" w14:textId="77777777" w:rsidR="00B0566E" w:rsidRPr="00730D3F" w:rsidRDefault="00B0566E" w:rsidP="00B0566E">
      <w:pPr>
        <w:spacing w:line="276" w:lineRule="auto"/>
        <w:rPr>
          <w:rFonts w:ascii="Verdana" w:hAnsi="Verdana"/>
        </w:rPr>
      </w:pPr>
    </w:p>
    <w:p w14:paraId="6F7D45BA" w14:textId="4A9EAC51" w:rsidR="00577E12" w:rsidRPr="00671768" w:rsidRDefault="00B0566E" w:rsidP="00577E12">
      <w:pPr>
        <w:spacing w:line="276" w:lineRule="auto"/>
        <w:rPr>
          <w:rFonts w:ascii="Verdana" w:hAnsi="Verdana"/>
        </w:rPr>
      </w:pPr>
      <w:r w:rsidRPr="00730D3F">
        <w:rPr>
          <w:rFonts w:ascii="Verdana" w:hAnsi="Verdana"/>
        </w:rPr>
        <w:t xml:space="preserve">The predicted </w:t>
      </w:r>
      <w:r w:rsidR="001F79CE" w:rsidRPr="00730D3F">
        <w:rPr>
          <w:rFonts w:ascii="Verdana" w:hAnsi="Verdana"/>
        </w:rPr>
        <w:t>24-hour</w:t>
      </w:r>
      <w:r w:rsidRPr="00730D3F">
        <w:rPr>
          <w:rFonts w:ascii="Verdana" w:hAnsi="Verdana"/>
        </w:rPr>
        <w:t xml:space="preserve"> PM</w:t>
      </w:r>
      <w:r w:rsidR="001F79CE" w:rsidRPr="00730D3F">
        <w:rPr>
          <w:rFonts w:ascii="Verdana" w:hAnsi="Verdana"/>
          <w:vertAlign w:val="subscript"/>
        </w:rPr>
        <w:t>2.5</w:t>
      </w:r>
      <w:r w:rsidRPr="00730D3F">
        <w:rPr>
          <w:rFonts w:ascii="Verdana" w:hAnsi="Verdana"/>
        </w:rPr>
        <w:t xml:space="preserve"> concentrations resulting from emissions from all sources at the Beeshoek Mine following implementation of the optimisation projects exceed the NAAQS over </w:t>
      </w:r>
      <w:r w:rsidR="001F79CE" w:rsidRPr="00730D3F">
        <w:rPr>
          <w:rFonts w:ascii="Verdana" w:hAnsi="Verdana"/>
        </w:rPr>
        <w:t xml:space="preserve">the Village Pit and the East Pit and are predicted to occur on the mine property </w:t>
      </w:r>
      <w:r w:rsidRPr="00730D3F">
        <w:rPr>
          <w:rFonts w:ascii="Verdana" w:hAnsi="Verdana"/>
        </w:rPr>
        <w:t>(</w:t>
      </w:r>
      <w:r w:rsidR="001F79CE" w:rsidRPr="00730D3F">
        <w:rPr>
          <w:rFonts w:ascii="Verdana" w:hAnsi="Verdana"/>
        </w:rPr>
        <w:fldChar w:fldCharType="begin"/>
      </w:r>
      <w:r w:rsidR="001F79CE" w:rsidRPr="00730D3F">
        <w:rPr>
          <w:rFonts w:ascii="Verdana" w:hAnsi="Verdana"/>
        </w:rPr>
        <w:instrText xml:space="preserve"> REF _Ref63319424 \h </w:instrText>
      </w:r>
      <w:r w:rsidR="00730D3F">
        <w:rPr>
          <w:rFonts w:ascii="Verdana" w:hAnsi="Verdana"/>
        </w:rPr>
        <w:instrText xml:space="preserve"> \* MERGEFORMAT </w:instrText>
      </w:r>
      <w:r w:rsidR="001F79CE" w:rsidRPr="00730D3F">
        <w:rPr>
          <w:rFonts w:ascii="Verdana" w:hAnsi="Verdana"/>
        </w:rPr>
      </w:r>
      <w:r w:rsidR="001F79CE" w:rsidRPr="00730D3F">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21</w:t>
      </w:r>
      <w:r w:rsidR="001F79CE" w:rsidRPr="00730D3F">
        <w:rPr>
          <w:rFonts w:ascii="Verdana" w:hAnsi="Verdana"/>
        </w:rPr>
        <w:fldChar w:fldCharType="end"/>
      </w:r>
      <w:r w:rsidRPr="00730D3F">
        <w:rPr>
          <w:rFonts w:ascii="Verdana" w:hAnsi="Verdana"/>
        </w:rPr>
        <w:t>). The</w:t>
      </w:r>
      <w:r w:rsidR="00730D3F" w:rsidRPr="00730D3F">
        <w:rPr>
          <w:rFonts w:ascii="Verdana" w:hAnsi="Verdana"/>
        </w:rPr>
        <w:t>y</w:t>
      </w:r>
      <w:r w:rsidRPr="00730D3F">
        <w:rPr>
          <w:rFonts w:ascii="Verdana" w:hAnsi="Verdana"/>
        </w:rPr>
        <w:t xml:space="preserve"> exceedances do not extend into any commercial or residential areas</w:t>
      </w:r>
      <w:r w:rsidRPr="00430339">
        <w:rPr>
          <w:rFonts w:ascii="Verdana" w:hAnsi="Verdana"/>
        </w:rPr>
        <w:t>.</w:t>
      </w:r>
      <w:r w:rsidR="00577E12" w:rsidRPr="00430339">
        <w:rPr>
          <w:rFonts w:ascii="Verdana" w:hAnsi="Verdana"/>
        </w:rPr>
        <w:t xml:space="preserve"> The maximum predicted </w:t>
      </w:r>
      <w:r w:rsidR="001A4882" w:rsidRPr="00430339">
        <w:rPr>
          <w:rFonts w:ascii="Verdana" w:hAnsi="Verdana"/>
        </w:rPr>
        <w:t xml:space="preserve">24-hour </w:t>
      </w:r>
      <w:r w:rsidR="00577E12" w:rsidRPr="00430339">
        <w:rPr>
          <w:rFonts w:ascii="Verdana" w:hAnsi="Verdana"/>
        </w:rPr>
        <w:t>ambient PM</w:t>
      </w:r>
      <w:r w:rsidR="001A4882" w:rsidRPr="00430339">
        <w:rPr>
          <w:rFonts w:ascii="Verdana" w:hAnsi="Verdana"/>
          <w:vertAlign w:val="subscript"/>
        </w:rPr>
        <w:t>2.5</w:t>
      </w:r>
      <w:r w:rsidR="00577E12" w:rsidRPr="00430339">
        <w:rPr>
          <w:rFonts w:ascii="Verdana" w:hAnsi="Verdana"/>
        </w:rPr>
        <w:t xml:space="preserve"> concentration </w:t>
      </w:r>
      <w:r w:rsidR="00344C16" w:rsidRPr="00430339">
        <w:rPr>
          <w:rFonts w:ascii="Verdana" w:hAnsi="Verdana"/>
        </w:rPr>
        <w:t>at the homestead on</w:t>
      </w:r>
      <w:r w:rsidR="00577E12" w:rsidRPr="00430339">
        <w:rPr>
          <w:rFonts w:ascii="Verdana" w:hAnsi="Verdana"/>
        </w:rPr>
        <w:t xml:space="preserve"> the farm Aukampsrus is </w:t>
      </w:r>
      <w:r w:rsidR="00C46282">
        <w:rPr>
          <w:rFonts w:ascii="Verdana" w:hAnsi="Verdana"/>
        </w:rPr>
        <w:t>7.0</w:t>
      </w:r>
      <w:r w:rsidR="00577E12" w:rsidRPr="00430339">
        <w:rPr>
          <w:rFonts w:ascii="Verdana" w:hAnsi="Verdana"/>
        </w:rPr>
        <w:t xml:space="preserve"> µg/m</w:t>
      </w:r>
      <w:r w:rsidR="00577E12" w:rsidRPr="00430339">
        <w:rPr>
          <w:rFonts w:ascii="Verdana" w:hAnsi="Verdana"/>
          <w:vertAlign w:val="superscript"/>
        </w:rPr>
        <w:t>3</w:t>
      </w:r>
      <w:r w:rsidR="00577E12" w:rsidRPr="00430339">
        <w:rPr>
          <w:rFonts w:ascii="Verdana" w:hAnsi="Verdana"/>
        </w:rPr>
        <w:t xml:space="preserve"> (</w:t>
      </w:r>
      <w:r w:rsidR="00577E12" w:rsidRPr="00430339">
        <w:rPr>
          <w:rFonts w:ascii="Verdana" w:hAnsi="Verdana"/>
        </w:rPr>
        <w:fldChar w:fldCharType="begin"/>
      </w:r>
      <w:r w:rsidR="00577E12" w:rsidRPr="00430339">
        <w:rPr>
          <w:rFonts w:ascii="Verdana" w:hAnsi="Verdana"/>
        </w:rPr>
        <w:instrText xml:space="preserve"> REF _Ref14942402 \h  \* MERGEFORMAT </w:instrText>
      </w:r>
      <w:r w:rsidR="00577E12" w:rsidRPr="00430339">
        <w:rPr>
          <w:rFonts w:ascii="Verdana" w:hAnsi="Verdana"/>
        </w:rPr>
      </w:r>
      <w:r w:rsidR="00577E12" w:rsidRPr="00430339">
        <w:rPr>
          <w:rFonts w:ascii="Verdana" w:hAnsi="Verdana"/>
        </w:rPr>
        <w:fldChar w:fldCharType="separate"/>
      </w:r>
      <w:r w:rsidR="00641059" w:rsidRPr="00641059">
        <w:rPr>
          <w:rFonts w:ascii="Verdana" w:hAnsi="Verdana"/>
        </w:rPr>
        <w:t>Table 9</w:t>
      </w:r>
      <w:r w:rsidR="00641059" w:rsidRPr="00641059">
        <w:rPr>
          <w:rFonts w:ascii="Verdana" w:hAnsi="Verdana"/>
        </w:rPr>
        <w:noBreakHyphen/>
        <w:t>1</w:t>
      </w:r>
      <w:r w:rsidR="00577E12" w:rsidRPr="00430339">
        <w:rPr>
          <w:rFonts w:ascii="Verdana" w:hAnsi="Verdana"/>
        </w:rPr>
        <w:fldChar w:fldCharType="end"/>
      </w:r>
      <w:r w:rsidR="00577E12" w:rsidRPr="00430339">
        <w:rPr>
          <w:rFonts w:ascii="Verdana" w:hAnsi="Verdana"/>
        </w:rPr>
        <w:t xml:space="preserve">), which is below the NAAQS of </w:t>
      </w:r>
      <w:r w:rsidR="001A4882" w:rsidRPr="00430339">
        <w:rPr>
          <w:rFonts w:ascii="Verdana" w:hAnsi="Verdana"/>
        </w:rPr>
        <w:t>40</w:t>
      </w:r>
      <w:r w:rsidR="00577E12" w:rsidRPr="00430339">
        <w:rPr>
          <w:rFonts w:ascii="Verdana" w:hAnsi="Verdana"/>
        </w:rPr>
        <w:t xml:space="preserve"> µg/m</w:t>
      </w:r>
      <w:r w:rsidR="00577E12" w:rsidRPr="00430339">
        <w:rPr>
          <w:rFonts w:ascii="Verdana" w:hAnsi="Verdana"/>
          <w:vertAlign w:val="superscript"/>
        </w:rPr>
        <w:t>3</w:t>
      </w:r>
      <w:r w:rsidR="00577E12" w:rsidRPr="00430339">
        <w:rPr>
          <w:rFonts w:ascii="Verdana" w:hAnsi="Verdana"/>
        </w:rPr>
        <w:t xml:space="preserve">. </w:t>
      </w:r>
    </w:p>
    <w:p w14:paraId="59F643BA" w14:textId="33E8D1E7" w:rsidR="00B0566E" w:rsidRPr="00730D3F" w:rsidRDefault="00B0566E" w:rsidP="00B0566E">
      <w:pPr>
        <w:spacing w:line="276" w:lineRule="auto"/>
        <w:rPr>
          <w:rFonts w:ascii="Verdana" w:hAnsi="Verdana"/>
        </w:rPr>
      </w:pPr>
    </w:p>
    <w:p w14:paraId="71ABEA84" w14:textId="77777777" w:rsidR="008003D4" w:rsidRDefault="008003D4" w:rsidP="007C09E6">
      <w:pPr>
        <w:spacing w:line="276" w:lineRule="auto"/>
        <w:rPr>
          <w:rFonts w:ascii="Verdana" w:hAnsi="Verdana"/>
        </w:rPr>
      </w:pPr>
    </w:p>
    <w:p w14:paraId="094AC3DE" w14:textId="77777777" w:rsidR="008003D4" w:rsidRDefault="00B802A2" w:rsidP="008003D4">
      <w:pPr>
        <w:spacing w:line="276" w:lineRule="auto"/>
      </w:pPr>
      <w:r>
        <w:br w:type="page"/>
      </w:r>
    </w:p>
    <w:p w14:paraId="1448D964" w14:textId="77777777" w:rsidR="008003D4" w:rsidRDefault="008003D4" w:rsidP="008003D4">
      <w:pPr>
        <w:spacing w:line="276" w:lineRule="auto"/>
        <w:sectPr w:rsidR="008003D4" w:rsidSect="005A464F">
          <w:pgSz w:w="11907" w:h="16840" w:code="9"/>
          <w:pgMar w:top="1021" w:right="1134" w:bottom="1021" w:left="1134" w:header="737" w:footer="737" w:gutter="0"/>
          <w:cols w:space="708"/>
          <w:noEndnote/>
          <w:titlePg/>
          <w:docGrid w:linePitch="326"/>
        </w:sectPr>
      </w:pPr>
    </w:p>
    <w:p w14:paraId="49C89E94" w14:textId="77777777" w:rsidR="008003D4" w:rsidRDefault="008003D4" w:rsidP="008003D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8003D4" w14:paraId="18A13302" w14:textId="77777777" w:rsidTr="00BE7F34">
        <w:tc>
          <w:tcPr>
            <w:tcW w:w="14788" w:type="dxa"/>
          </w:tcPr>
          <w:p w14:paraId="30787805" w14:textId="201C8C21" w:rsidR="008003D4"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5D62F72A" wp14:editId="7948F039">
                  <wp:extent cx="8651338" cy="540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8003D4" w14:paraId="435903D0" w14:textId="77777777" w:rsidTr="00BE7F34">
        <w:tc>
          <w:tcPr>
            <w:tcW w:w="14788" w:type="dxa"/>
          </w:tcPr>
          <w:p w14:paraId="7B2E895F" w14:textId="086B00C0" w:rsidR="008003D4" w:rsidRPr="005D2226" w:rsidRDefault="008003D4" w:rsidP="009145CD">
            <w:pPr>
              <w:pStyle w:val="Caption"/>
              <w:rPr>
                <w:szCs w:val="26"/>
                <w:vertAlign w:val="superscript"/>
              </w:rPr>
            </w:pPr>
            <w:bookmarkStart w:id="245" w:name="_Ref63319360"/>
            <w:bookmarkStart w:id="246" w:name="_Toc74924111"/>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17</w:t>
            </w:r>
            <w:r w:rsidR="002A6365">
              <w:fldChar w:fldCharType="end"/>
            </w:r>
            <w:bookmarkEnd w:id="245"/>
            <w:r>
              <w:t>: 99</w:t>
            </w:r>
            <w:r w:rsidRPr="00E4176B">
              <w:rPr>
                <w:vertAlign w:val="superscript"/>
              </w:rPr>
              <w:t>th</w:t>
            </w:r>
            <w:r>
              <w:t xml:space="preserve"> percentile of the predicted 24-hour ambient PM</w:t>
            </w:r>
            <w:r>
              <w:rPr>
                <w:vertAlign w:val="subscript"/>
              </w:rPr>
              <w:t>2.5</w:t>
            </w:r>
            <w:r>
              <w:t xml:space="preserve"> concentrations resulting from emissions from Project 1 in μg/m</w:t>
            </w:r>
            <w:r>
              <w:rPr>
                <w:vertAlign w:val="superscript"/>
              </w:rPr>
              <w:t>3</w:t>
            </w:r>
            <w:bookmarkEnd w:id="246"/>
          </w:p>
        </w:tc>
      </w:tr>
    </w:tbl>
    <w:p w14:paraId="48F4179B" w14:textId="77777777" w:rsidR="008003D4" w:rsidRDefault="008003D4" w:rsidP="008003D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8003D4" w14:paraId="62F334A2" w14:textId="77777777" w:rsidTr="00BE7F34">
        <w:tc>
          <w:tcPr>
            <w:tcW w:w="14788" w:type="dxa"/>
          </w:tcPr>
          <w:p w14:paraId="78B56BBD" w14:textId="42A117C8" w:rsidR="008003D4"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74697C10" wp14:editId="6D9D2497">
                  <wp:extent cx="8651338" cy="540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8003D4" w14:paraId="07A72A5A" w14:textId="77777777" w:rsidTr="00BE7F34">
        <w:tc>
          <w:tcPr>
            <w:tcW w:w="14788" w:type="dxa"/>
          </w:tcPr>
          <w:p w14:paraId="2737182C" w14:textId="330ABADD" w:rsidR="008003D4" w:rsidRPr="005D2226" w:rsidRDefault="008003D4" w:rsidP="009145CD">
            <w:pPr>
              <w:pStyle w:val="Caption"/>
              <w:rPr>
                <w:szCs w:val="26"/>
                <w:vertAlign w:val="superscript"/>
              </w:rPr>
            </w:pPr>
            <w:bookmarkStart w:id="247" w:name="_Toc74924112"/>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18</w:t>
            </w:r>
            <w:r w:rsidR="002A6365">
              <w:fldChar w:fldCharType="end"/>
            </w:r>
            <w:r>
              <w:t>: 99</w:t>
            </w:r>
            <w:r w:rsidRPr="00E4176B">
              <w:rPr>
                <w:vertAlign w:val="superscript"/>
              </w:rPr>
              <w:t>th</w:t>
            </w:r>
            <w:r>
              <w:t xml:space="preserve"> percentile of the predicted 24-hour ambient PM</w:t>
            </w:r>
            <w:r>
              <w:rPr>
                <w:vertAlign w:val="subscript"/>
              </w:rPr>
              <w:t>2.5</w:t>
            </w:r>
            <w:r>
              <w:t xml:space="preserve"> concentrations resulting from emissions from Project 2 in μg/m</w:t>
            </w:r>
            <w:r>
              <w:rPr>
                <w:vertAlign w:val="superscript"/>
              </w:rPr>
              <w:t>3</w:t>
            </w:r>
            <w:bookmarkEnd w:id="247"/>
          </w:p>
        </w:tc>
      </w:tr>
    </w:tbl>
    <w:p w14:paraId="3310746C" w14:textId="77777777" w:rsidR="008003D4" w:rsidRDefault="008003D4" w:rsidP="008003D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8003D4" w14:paraId="3BE73C8B" w14:textId="77777777" w:rsidTr="00BE7F34">
        <w:tc>
          <w:tcPr>
            <w:tcW w:w="14788" w:type="dxa"/>
          </w:tcPr>
          <w:p w14:paraId="091D1625" w14:textId="279DF822" w:rsidR="008003D4"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3E02C078" wp14:editId="006805ED">
                  <wp:extent cx="8651338" cy="540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8003D4" w:rsidRPr="005D2226" w14:paraId="7951CEEE" w14:textId="77777777" w:rsidTr="00BE7F34">
        <w:tc>
          <w:tcPr>
            <w:tcW w:w="14788" w:type="dxa"/>
          </w:tcPr>
          <w:p w14:paraId="310A75B1" w14:textId="69B56BA6" w:rsidR="008003D4" w:rsidRPr="005D2226" w:rsidRDefault="008003D4" w:rsidP="009145CD">
            <w:pPr>
              <w:pStyle w:val="Caption"/>
              <w:rPr>
                <w:szCs w:val="26"/>
                <w:vertAlign w:val="superscript"/>
              </w:rPr>
            </w:pPr>
            <w:bookmarkStart w:id="248" w:name="_Ref63319621"/>
            <w:bookmarkStart w:id="249" w:name="_Toc74924113"/>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19</w:t>
            </w:r>
            <w:r w:rsidR="002A6365">
              <w:fldChar w:fldCharType="end"/>
            </w:r>
            <w:bookmarkEnd w:id="248"/>
            <w:r>
              <w:t>: 99</w:t>
            </w:r>
            <w:r w:rsidRPr="00E4176B">
              <w:rPr>
                <w:vertAlign w:val="superscript"/>
              </w:rPr>
              <w:t>th</w:t>
            </w:r>
            <w:r>
              <w:t xml:space="preserve"> percentile of the predicted 24-hour ambient PM</w:t>
            </w:r>
            <w:r>
              <w:rPr>
                <w:vertAlign w:val="subscript"/>
              </w:rPr>
              <w:t>2.5</w:t>
            </w:r>
            <w:r>
              <w:t xml:space="preserve"> concentrations resulting from emissions from Project 3 in μg/m</w:t>
            </w:r>
            <w:r>
              <w:rPr>
                <w:vertAlign w:val="superscript"/>
              </w:rPr>
              <w:t>3</w:t>
            </w:r>
            <w:r w:rsidR="005279D1" w:rsidRPr="00EC5EB4">
              <w:t xml:space="preserve"> </w:t>
            </w:r>
            <w:r w:rsidR="005279D1" w:rsidRPr="005279D1">
              <w:t>– the  NAAQS are shown in red</w:t>
            </w:r>
            <w:bookmarkEnd w:id="249"/>
          </w:p>
        </w:tc>
      </w:tr>
    </w:tbl>
    <w:p w14:paraId="527C732D" w14:textId="77777777" w:rsidR="008003D4" w:rsidRDefault="008003D4" w:rsidP="008003D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8003D4" w14:paraId="57DC9450" w14:textId="77777777" w:rsidTr="00BE7F34">
        <w:tc>
          <w:tcPr>
            <w:tcW w:w="14788" w:type="dxa"/>
          </w:tcPr>
          <w:p w14:paraId="4BE97FE7" w14:textId="35DBBF1F" w:rsidR="008003D4"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4D5839B1" wp14:editId="328659B8">
                  <wp:extent cx="8651338" cy="540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8003D4" w:rsidRPr="005D2226" w14:paraId="6561B698" w14:textId="77777777" w:rsidTr="00BE7F34">
        <w:tc>
          <w:tcPr>
            <w:tcW w:w="14788" w:type="dxa"/>
          </w:tcPr>
          <w:p w14:paraId="4432A145" w14:textId="61AF00D9" w:rsidR="008003D4" w:rsidRPr="005D2226" w:rsidRDefault="008003D4" w:rsidP="009145CD">
            <w:pPr>
              <w:pStyle w:val="Caption"/>
              <w:rPr>
                <w:szCs w:val="26"/>
                <w:vertAlign w:val="superscript"/>
              </w:rPr>
            </w:pPr>
            <w:bookmarkStart w:id="250" w:name="_Ref63319378"/>
            <w:bookmarkStart w:id="251" w:name="_Toc74924114"/>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20</w:t>
            </w:r>
            <w:r w:rsidR="002A6365">
              <w:fldChar w:fldCharType="end"/>
            </w:r>
            <w:bookmarkEnd w:id="250"/>
            <w:r>
              <w:t>: 99</w:t>
            </w:r>
            <w:r w:rsidRPr="00E4176B">
              <w:rPr>
                <w:vertAlign w:val="superscript"/>
              </w:rPr>
              <w:t>th</w:t>
            </w:r>
            <w:r>
              <w:t xml:space="preserve"> percentile of the predicted 24-hour ambient PM</w:t>
            </w:r>
            <w:r>
              <w:rPr>
                <w:vertAlign w:val="subscript"/>
              </w:rPr>
              <w:t>2.5</w:t>
            </w:r>
            <w:r>
              <w:t xml:space="preserve"> concentrations resulting from emissions from Project 4 in μg/m</w:t>
            </w:r>
            <w:r>
              <w:rPr>
                <w:vertAlign w:val="superscript"/>
              </w:rPr>
              <w:t>3</w:t>
            </w:r>
            <w:bookmarkEnd w:id="251"/>
          </w:p>
        </w:tc>
      </w:tr>
    </w:tbl>
    <w:p w14:paraId="70A6DFF3" w14:textId="77777777" w:rsidR="008003D4" w:rsidRDefault="008003D4" w:rsidP="008003D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8003D4" w14:paraId="23F017C8" w14:textId="77777777" w:rsidTr="00BE7F34">
        <w:tc>
          <w:tcPr>
            <w:tcW w:w="14788" w:type="dxa"/>
          </w:tcPr>
          <w:p w14:paraId="55BF38BA" w14:textId="5A96828E" w:rsidR="008003D4"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1E8B6B96" wp14:editId="7A3F49B2">
                  <wp:extent cx="8651338" cy="540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651338" cy="5400000"/>
                          </a:xfrm>
                          <a:prstGeom prst="rect">
                            <a:avLst/>
                          </a:prstGeom>
                          <a:noFill/>
                          <a:ln>
                            <a:noFill/>
                          </a:ln>
                        </pic:spPr>
                      </pic:pic>
                    </a:graphicData>
                  </a:graphic>
                </wp:inline>
              </w:drawing>
            </w:r>
          </w:p>
        </w:tc>
      </w:tr>
      <w:tr w:rsidR="008003D4" w:rsidRPr="005D2226" w14:paraId="71E4E605" w14:textId="77777777" w:rsidTr="00BE7F34">
        <w:tc>
          <w:tcPr>
            <w:tcW w:w="14788" w:type="dxa"/>
          </w:tcPr>
          <w:p w14:paraId="4CCD0FD3" w14:textId="3E16C694" w:rsidR="008003D4" w:rsidRPr="005D2226" w:rsidRDefault="008003D4" w:rsidP="009145CD">
            <w:pPr>
              <w:pStyle w:val="Caption"/>
              <w:rPr>
                <w:szCs w:val="26"/>
                <w:vertAlign w:val="superscript"/>
              </w:rPr>
            </w:pPr>
            <w:bookmarkStart w:id="252" w:name="_Ref63319424"/>
            <w:bookmarkStart w:id="253" w:name="_Toc74924115"/>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21</w:t>
            </w:r>
            <w:r w:rsidR="002A6365">
              <w:fldChar w:fldCharType="end"/>
            </w:r>
            <w:bookmarkEnd w:id="252"/>
            <w:r>
              <w:t>: 99</w:t>
            </w:r>
            <w:r w:rsidRPr="00E4176B">
              <w:rPr>
                <w:vertAlign w:val="superscript"/>
              </w:rPr>
              <w:t>th</w:t>
            </w:r>
            <w:r>
              <w:t xml:space="preserve"> percentile of the predicted 24-hour ambient PM</w:t>
            </w:r>
            <w:r>
              <w:rPr>
                <w:vertAlign w:val="subscript"/>
              </w:rPr>
              <w:t>2.5</w:t>
            </w:r>
            <w:r>
              <w:t xml:space="preserve"> </w:t>
            </w:r>
            <w:r w:rsidRPr="00EC5EB4">
              <w:t xml:space="preserve">concentrations resulting from emissions from all sources at Beeshoek </w:t>
            </w:r>
            <w:r>
              <w:t xml:space="preserve">after the optimisation projects </w:t>
            </w:r>
            <w:r w:rsidRPr="00EC5EB4">
              <w:t>in μg/m</w:t>
            </w:r>
            <w:r w:rsidRPr="00EC5EB4">
              <w:rPr>
                <w:vertAlign w:val="superscript"/>
              </w:rPr>
              <w:t>3</w:t>
            </w:r>
            <w:r w:rsidRPr="00EC5EB4">
              <w:t xml:space="preserve"> </w:t>
            </w:r>
            <w:r w:rsidRPr="009A47D5">
              <w:t xml:space="preserve">– </w:t>
            </w:r>
            <w:r w:rsidRPr="005279D1">
              <w:t>the  NAAQS are shown in red</w:t>
            </w:r>
            <w:bookmarkEnd w:id="253"/>
          </w:p>
        </w:tc>
      </w:tr>
    </w:tbl>
    <w:p w14:paraId="6C28BF0A" w14:textId="77777777" w:rsidR="008003D4" w:rsidRDefault="008003D4" w:rsidP="008003D4"/>
    <w:p w14:paraId="242C40B1" w14:textId="428B1170" w:rsidR="008003D4" w:rsidRPr="008003D4" w:rsidRDefault="008003D4" w:rsidP="008003D4">
      <w:pPr>
        <w:sectPr w:rsidR="008003D4" w:rsidRPr="008003D4" w:rsidSect="001F22CB">
          <w:pgSz w:w="16840" w:h="11907" w:orient="landscape" w:code="9"/>
          <w:pgMar w:top="1134" w:right="1021" w:bottom="1021" w:left="1021" w:header="737" w:footer="737" w:gutter="0"/>
          <w:cols w:space="708"/>
          <w:noEndnote/>
          <w:titlePg/>
          <w:docGrid w:linePitch="326"/>
        </w:sectPr>
      </w:pPr>
    </w:p>
    <w:p w14:paraId="5BD176C5" w14:textId="6741AD78" w:rsidR="00F640BF" w:rsidRDefault="00F640BF" w:rsidP="00F640BF"/>
    <w:p w14:paraId="22AB1DF5" w14:textId="26D9BBBC" w:rsidR="003416C1" w:rsidRPr="004848ED" w:rsidRDefault="00DB5A57" w:rsidP="000722C9">
      <w:pPr>
        <w:pStyle w:val="Heading2"/>
        <w:numPr>
          <w:ilvl w:val="1"/>
          <w:numId w:val="6"/>
        </w:numPr>
        <w:spacing w:line="276" w:lineRule="auto"/>
      </w:pPr>
      <w:bookmarkStart w:id="254" w:name="_Toc74924079"/>
      <w:r>
        <w:t>Predicted TSP deposition</w:t>
      </w:r>
      <w:bookmarkEnd w:id="254"/>
    </w:p>
    <w:p w14:paraId="0F0761A8" w14:textId="77777777" w:rsidR="003416C1" w:rsidRPr="006D4F8B" w:rsidRDefault="003416C1" w:rsidP="007C09E6">
      <w:pPr>
        <w:spacing w:line="276" w:lineRule="auto"/>
        <w:rPr>
          <w:rFonts w:ascii="Verdana" w:hAnsi="Verdana"/>
          <w:color w:val="0070C0"/>
        </w:rPr>
      </w:pPr>
    </w:p>
    <w:p w14:paraId="6C452B39" w14:textId="4916587E" w:rsidR="00DB5A57" w:rsidRPr="003A3703" w:rsidRDefault="00FF199F" w:rsidP="007C09E6">
      <w:pPr>
        <w:spacing w:line="276" w:lineRule="auto"/>
        <w:rPr>
          <w:rFonts w:ascii="Verdana" w:hAnsi="Verdana"/>
        </w:rPr>
      </w:pPr>
      <w:r w:rsidRPr="000B5A95">
        <w:rPr>
          <w:rFonts w:ascii="Verdana" w:hAnsi="Verdana"/>
        </w:rPr>
        <w:t xml:space="preserve">The predicted dust fallout resulting </w:t>
      </w:r>
      <w:r w:rsidR="00D7795C" w:rsidRPr="000B5A95">
        <w:rPr>
          <w:rFonts w:ascii="Verdana" w:hAnsi="Verdana"/>
        </w:rPr>
        <w:t xml:space="preserve">from emissions from the </w:t>
      </w:r>
      <w:r w:rsidR="00730D3F">
        <w:rPr>
          <w:rFonts w:ascii="Verdana" w:hAnsi="Verdana"/>
        </w:rPr>
        <w:t xml:space="preserve">four optimisation projects </w:t>
      </w:r>
      <w:r w:rsidR="006E4A10" w:rsidRPr="000B5A95">
        <w:rPr>
          <w:rFonts w:ascii="Verdana" w:hAnsi="Verdana"/>
        </w:rPr>
        <w:t xml:space="preserve">shown in </w:t>
      </w:r>
      <w:r w:rsidR="00730D3F">
        <w:rPr>
          <w:rFonts w:ascii="Verdana" w:hAnsi="Verdana"/>
        </w:rPr>
        <w:fldChar w:fldCharType="begin"/>
      </w:r>
      <w:r w:rsidR="00730D3F">
        <w:rPr>
          <w:rFonts w:ascii="Verdana" w:hAnsi="Verdana"/>
        </w:rPr>
        <w:instrText xml:space="preserve"> REF _Ref63320270 \h </w:instrText>
      </w:r>
      <w:r w:rsidR="00730D3F">
        <w:rPr>
          <w:rFonts w:ascii="Verdana" w:hAnsi="Verdana"/>
        </w:rPr>
      </w:r>
      <w:r w:rsidR="00730D3F">
        <w:rPr>
          <w:rFonts w:ascii="Verdana" w:hAnsi="Verdana"/>
        </w:rPr>
        <w:fldChar w:fldCharType="separate"/>
      </w:r>
      <w:r w:rsidR="00641059">
        <w:t xml:space="preserve">Figure </w:t>
      </w:r>
      <w:r w:rsidR="00641059">
        <w:rPr>
          <w:noProof/>
        </w:rPr>
        <w:t>9</w:t>
      </w:r>
      <w:r w:rsidR="00641059">
        <w:noBreakHyphen/>
      </w:r>
      <w:r w:rsidR="00641059">
        <w:rPr>
          <w:noProof/>
        </w:rPr>
        <w:t>22</w:t>
      </w:r>
      <w:r w:rsidR="00730D3F">
        <w:rPr>
          <w:rFonts w:ascii="Verdana" w:hAnsi="Verdana"/>
        </w:rPr>
        <w:fldChar w:fldCharType="end"/>
      </w:r>
      <w:r w:rsidR="006E4A10" w:rsidRPr="0066262E">
        <w:rPr>
          <w:rFonts w:ascii="Verdana" w:hAnsi="Verdana"/>
        </w:rPr>
        <w:t xml:space="preserve"> </w:t>
      </w:r>
      <w:r w:rsidR="00730D3F">
        <w:rPr>
          <w:rFonts w:ascii="Verdana" w:hAnsi="Verdana"/>
        </w:rPr>
        <w:t xml:space="preserve">to </w:t>
      </w:r>
      <w:r w:rsidR="00730D3F">
        <w:rPr>
          <w:rFonts w:ascii="Verdana" w:hAnsi="Verdana"/>
        </w:rPr>
        <w:fldChar w:fldCharType="begin"/>
      </w:r>
      <w:r w:rsidR="00730D3F">
        <w:rPr>
          <w:rFonts w:ascii="Verdana" w:hAnsi="Verdana"/>
        </w:rPr>
        <w:instrText xml:space="preserve"> REF _Ref63320282 \h </w:instrText>
      </w:r>
      <w:r w:rsidR="00730D3F">
        <w:rPr>
          <w:rFonts w:ascii="Verdana" w:hAnsi="Verdana"/>
        </w:rPr>
      </w:r>
      <w:r w:rsidR="00730D3F">
        <w:rPr>
          <w:rFonts w:ascii="Verdana" w:hAnsi="Verdana"/>
        </w:rPr>
        <w:fldChar w:fldCharType="separate"/>
      </w:r>
      <w:r w:rsidR="00641059">
        <w:t xml:space="preserve">Figure </w:t>
      </w:r>
      <w:r w:rsidR="00641059">
        <w:rPr>
          <w:noProof/>
        </w:rPr>
        <w:t>9</w:t>
      </w:r>
      <w:r w:rsidR="00641059">
        <w:noBreakHyphen/>
      </w:r>
      <w:r w:rsidR="00641059">
        <w:rPr>
          <w:noProof/>
        </w:rPr>
        <w:t>25</w:t>
      </w:r>
      <w:r w:rsidR="00730D3F">
        <w:rPr>
          <w:rFonts w:ascii="Verdana" w:hAnsi="Verdana"/>
        </w:rPr>
        <w:fldChar w:fldCharType="end"/>
      </w:r>
      <w:r w:rsidR="0066262E" w:rsidRPr="0066262E">
        <w:rPr>
          <w:rFonts w:ascii="Verdana" w:hAnsi="Verdana"/>
        </w:rPr>
        <w:t xml:space="preserve"> and </w:t>
      </w:r>
      <w:r w:rsidR="00D7795C" w:rsidRPr="0066262E">
        <w:rPr>
          <w:rFonts w:ascii="Verdana" w:hAnsi="Verdana"/>
        </w:rPr>
        <w:t xml:space="preserve">from Beeshoek </w:t>
      </w:r>
      <w:r w:rsidR="00730D3F">
        <w:rPr>
          <w:rFonts w:ascii="Verdana" w:hAnsi="Verdana"/>
        </w:rPr>
        <w:t xml:space="preserve">following the implementation of these projects in </w:t>
      </w:r>
      <w:r w:rsidR="00730D3F">
        <w:rPr>
          <w:rFonts w:ascii="Verdana" w:hAnsi="Verdana"/>
        </w:rPr>
        <w:fldChar w:fldCharType="begin"/>
      </w:r>
      <w:r w:rsidR="00730D3F">
        <w:rPr>
          <w:rFonts w:ascii="Verdana" w:hAnsi="Verdana"/>
        </w:rPr>
        <w:instrText xml:space="preserve"> REF _Ref63320311 \h </w:instrText>
      </w:r>
      <w:r w:rsidR="00730D3F">
        <w:rPr>
          <w:rFonts w:ascii="Verdana" w:hAnsi="Verdana"/>
        </w:rPr>
      </w:r>
      <w:r w:rsidR="00730D3F">
        <w:rPr>
          <w:rFonts w:ascii="Verdana" w:hAnsi="Verdana"/>
        </w:rPr>
        <w:fldChar w:fldCharType="separate"/>
      </w:r>
      <w:r w:rsidR="00641059">
        <w:t xml:space="preserve">Figure </w:t>
      </w:r>
      <w:r w:rsidR="00641059">
        <w:rPr>
          <w:noProof/>
        </w:rPr>
        <w:t>9</w:t>
      </w:r>
      <w:r w:rsidR="00641059">
        <w:noBreakHyphen/>
      </w:r>
      <w:r w:rsidR="00641059">
        <w:rPr>
          <w:noProof/>
        </w:rPr>
        <w:t>26</w:t>
      </w:r>
      <w:r w:rsidR="00730D3F">
        <w:rPr>
          <w:rFonts w:ascii="Verdana" w:hAnsi="Verdana"/>
        </w:rPr>
        <w:fldChar w:fldCharType="end"/>
      </w:r>
      <w:r w:rsidR="006E4A10" w:rsidRPr="0066262E">
        <w:rPr>
          <w:rFonts w:ascii="Verdana" w:hAnsi="Verdana"/>
        </w:rPr>
        <w:t>. T</w:t>
      </w:r>
      <w:r w:rsidR="006E4A10" w:rsidRPr="003A3703">
        <w:rPr>
          <w:rFonts w:ascii="Verdana" w:hAnsi="Verdana"/>
        </w:rPr>
        <w:t>hey may be</w:t>
      </w:r>
      <w:r w:rsidR="00D7795C" w:rsidRPr="003A3703">
        <w:rPr>
          <w:rFonts w:ascii="Verdana" w:hAnsi="Verdana"/>
        </w:rPr>
        <w:t xml:space="preserve"> compared with the national dust fallout standard </w:t>
      </w:r>
      <w:r w:rsidR="006E4A10" w:rsidRPr="003A3703">
        <w:rPr>
          <w:rFonts w:ascii="Verdana" w:hAnsi="Verdana"/>
        </w:rPr>
        <w:t xml:space="preserve">of </w:t>
      </w:r>
      <w:r w:rsidR="00730D3F">
        <w:rPr>
          <w:rFonts w:ascii="Verdana" w:hAnsi="Verdana"/>
        </w:rPr>
        <w:t>600 mg/m</w:t>
      </w:r>
      <w:r w:rsidR="00730D3F">
        <w:rPr>
          <w:rFonts w:ascii="Verdana" w:hAnsi="Verdana"/>
          <w:vertAlign w:val="superscript"/>
        </w:rPr>
        <w:t>2</w:t>
      </w:r>
      <w:r w:rsidR="00730D3F">
        <w:rPr>
          <w:rFonts w:ascii="Verdana" w:hAnsi="Verdana"/>
        </w:rPr>
        <w:t xml:space="preserve">/day for residential areas and </w:t>
      </w:r>
      <w:r w:rsidR="00140A12" w:rsidRPr="003A3703">
        <w:rPr>
          <w:rFonts w:ascii="Verdana" w:hAnsi="Verdana"/>
        </w:rPr>
        <w:t>1 200 mg/m</w:t>
      </w:r>
      <w:r w:rsidR="00140A12" w:rsidRPr="003A3703">
        <w:rPr>
          <w:rFonts w:ascii="Verdana" w:hAnsi="Verdana"/>
          <w:vertAlign w:val="superscript"/>
        </w:rPr>
        <w:t>2</w:t>
      </w:r>
      <w:r w:rsidR="00140A12" w:rsidRPr="003A3703">
        <w:rPr>
          <w:rFonts w:ascii="Verdana" w:hAnsi="Verdana"/>
        </w:rPr>
        <w:t xml:space="preserve">/day for </w:t>
      </w:r>
      <w:r w:rsidR="00507492" w:rsidRPr="003A3703">
        <w:rPr>
          <w:rFonts w:ascii="Verdana" w:hAnsi="Verdana"/>
        </w:rPr>
        <w:t>non-residential</w:t>
      </w:r>
      <w:r w:rsidR="00140A12" w:rsidRPr="003A3703">
        <w:rPr>
          <w:rFonts w:ascii="Verdana" w:hAnsi="Verdana"/>
        </w:rPr>
        <w:t xml:space="preserve"> areas</w:t>
      </w:r>
      <w:r w:rsidR="006E4A10" w:rsidRPr="003A3703">
        <w:rPr>
          <w:rFonts w:ascii="Verdana" w:hAnsi="Verdana"/>
        </w:rPr>
        <w:t>.</w:t>
      </w:r>
      <w:r w:rsidR="000B5A95" w:rsidRPr="003A3703">
        <w:rPr>
          <w:rFonts w:ascii="Verdana" w:hAnsi="Verdana"/>
        </w:rPr>
        <w:t xml:space="preserve"> </w:t>
      </w:r>
    </w:p>
    <w:p w14:paraId="49641A6C" w14:textId="77777777" w:rsidR="00730D3F" w:rsidRDefault="00730D3F" w:rsidP="00D059DC">
      <w:pPr>
        <w:tabs>
          <w:tab w:val="clear" w:pos="851"/>
          <w:tab w:val="clear" w:pos="1701"/>
          <w:tab w:val="clear" w:pos="2552"/>
          <w:tab w:val="clear" w:pos="3402"/>
          <w:tab w:val="clear" w:pos="4253"/>
          <w:tab w:val="clear" w:pos="5103"/>
          <w:tab w:val="left" w:pos="5877"/>
        </w:tabs>
        <w:spacing w:line="276" w:lineRule="auto"/>
        <w:rPr>
          <w:rFonts w:ascii="Verdana" w:hAnsi="Verdana"/>
        </w:rPr>
      </w:pPr>
    </w:p>
    <w:p w14:paraId="2056777B" w14:textId="4AB26954" w:rsidR="00730D3F" w:rsidRPr="00730D3F" w:rsidRDefault="00730D3F" w:rsidP="00730D3F">
      <w:pPr>
        <w:spacing w:line="276" w:lineRule="auto"/>
        <w:rPr>
          <w:rFonts w:ascii="Verdana" w:hAnsi="Verdana"/>
        </w:rPr>
      </w:pPr>
      <w:r w:rsidRPr="00730D3F">
        <w:rPr>
          <w:rFonts w:ascii="Verdana" w:hAnsi="Verdana"/>
        </w:rPr>
        <w:t xml:space="preserve">The predicted </w:t>
      </w:r>
      <w:r>
        <w:rPr>
          <w:rFonts w:ascii="Verdana" w:hAnsi="Verdana"/>
        </w:rPr>
        <w:t xml:space="preserve">dust fallout resulting from </w:t>
      </w:r>
      <w:r w:rsidRPr="00730D3F">
        <w:rPr>
          <w:rFonts w:ascii="Verdana" w:hAnsi="Verdana"/>
        </w:rPr>
        <w:t xml:space="preserve">Project 1 (ROM consolidation) and Project 2 (WRD amendments) and Project 4 (beneficiation plants) </w:t>
      </w:r>
      <w:r>
        <w:rPr>
          <w:rFonts w:ascii="Verdana" w:hAnsi="Verdana"/>
        </w:rPr>
        <w:t xml:space="preserve">is </w:t>
      </w:r>
      <w:r w:rsidRPr="00730D3F">
        <w:rPr>
          <w:rFonts w:ascii="Verdana" w:hAnsi="Verdana"/>
        </w:rPr>
        <w:t xml:space="preserve">low </w:t>
      </w:r>
      <w:r>
        <w:rPr>
          <w:rFonts w:ascii="Verdana" w:hAnsi="Verdana"/>
        </w:rPr>
        <w:t xml:space="preserve">relative to standards </w:t>
      </w:r>
      <w:r w:rsidRPr="00730D3F">
        <w:rPr>
          <w:rFonts w:ascii="Verdana" w:hAnsi="Verdana"/>
        </w:rPr>
        <w:t xml:space="preserve">and highest </w:t>
      </w:r>
      <w:r>
        <w:rPr>
          <w:rFonts w:ascii="Verdana" w:hAnsi="Verdana"/>
        </w:rPr>
        <w:t xml:space="preserve">fallout rates </w:t>
      </w:r>
      <w:r w:rsidRPr="00730D3F">
        <w:rPr>
          <w:rFonts w:ascii="Verdana" w:hAnsi="Verdana"/>
        </w:rPr>
        <w:t xml:space="preserve">occur in the immediately vicinity of these individual sources.  </w:t>
      </w:r>
    </w:p>
    <w:p w14:paraId="30325FC8" w14:textId="77777777" w:rsidR="00730D3F" w:rsidRPr="00730D3F" w:rsidRDefault="00730D3F" w:rsidP="00730D3F">
      <w:pPr>
        <w:spacing w:line="276" w:lineRule="auto"/>
        <w:rPr>
          <w:rFonts w:ascii="Verdana" w:hAnsi="Verdana"/>
          <w:highlight w:val="yellow"/>
        </w:rPr>
      </w:pPr>
    </w:p>
    <w:p w14:paraId="482B0C7F" w14:textId="08851B59" w:rsidR="00730D3F" w:rsidRPr="00730D3F" w:rsidRDefault="00730D3F" w:rsidP="005B6440">
      <w:pPr>
        <w:spacing w:line="276" w:lineRule="auto"/>
        <w:rPr>
          <w:rFonts w:ascii="Verdana" w:hAnsi="Verdana"/>
        </w:rPr>
      </w:pPr>
      <w:r w:rsidRPr="00730D3F">
        <w:rPr>
          <w:rFonts w:ascii="Verdana" w:hAnsi="Verdana"/>
        </w:rPr>
        <w:t xml:space="preserve">The predicted </w:t>
      </w:r>
      <w:r>
        <w:rPr>
          <w:rFonts w:ascii="Verdana" w:hAnsi="Verdana"/>
        </w:rPr>
        <w:t>dust fallout</w:t>
      </w:r>
      <w:r w:rsidRPr="00730D3F">
        <w:rPr>
          <w:rFonts w:ascii="Verdana" w:hAnsi="Verdana"/>
        </w:rPr>
        <w:t xml:space="preserve"> for Project 3 (pit expansion) </w:t>
      </w:r>
      <w:r>
        <w:rPr>
          <w:rFonts w:ascii="Verdana" w:hAnsi="Verdana"/>
        </w:rPr>
        <w:t>is low relative to the national standard for non-residential areas</w:t>
      </w:r>
      <w:r w:rsidRPr="00730D3F">
        <w:rPr>
          <w:rFonts w:ascii="Verdana" w:hAnsi="Verdana"/>
        </w:rPr>
        <w:t xml:space="preserve">. </w:t>
      </w:r>
      <w:r>
        <w:rPr>
          <w:rFonts w:ascii="Verdana" w:hAnsi="Verdana"/>
        </w:rPr>
        <w:t>The highest fallout rates compare with the residential standard and occur in the immediate vicinity of the Village Pit (</w:t>
      </w:r>
      <w:r w:rsidRPr="00730D3F">
        <w:rPr>
          <w:rFonts w:ascii="Verdana" w:hAnsi="Verdana"/>
        </w:rPr>
        <w:fldChar w:fldCharType="begin"/>
      </w:r>
      <w:r w:rsidRPr="00730D3F">
        <w:rPr>
          <w:rFonts w:ascii="Verdana" w:hAnsi="Verdana"/>
        </w:rPr>
        <w:instrText xml:space="preserve"> REF _Ref63320713 \h </w:instrText>
      </w:r>
      <w:r>
        <w:rPr>
          <w:rFonts w:ascii="Verdana" w:hAnsi="Verdana"/>
        </w:rPr>
        <w:instrText xml:space="preserve"> \* MERGEFORMAT </w:instrText>
      </w:r>
      <w:r w:rsidRPr="00730D3F">
        <w:rPr>
          <w:rFonts w:ascii="Verdana" w:hAnsi="Verdana"/>
        </w:rPr>
      </w:r>
      <w:r w:rsidRPr="00730D3F">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24</w:t>
      </w:r>
      <w:r w:rsidRPr="00730D3F">
        <w:rPr>
          <w:rFonts w:ascii="Verdana" w:hAnsi="Verdana"/>
        </w:rPr>
        <w:fldChar w:fldCharType="end"/>
      </w:r>
      <w:r>
        <w:rPr>
          <w:rFonts w:ascii="Verdana" w:hAnsi="Verdana"/>
        </w:rPr>
        <w:t xml:space="preserve">) where the non-residential standard </w:t>
      </w:r>
      <w:r w:rsidRPr="00730D3F">
        <w:rPr>
          <w:rFonts w:ascii="Verdana" w:hAnsi="Verdana"/>
        </w:rPr>
        <w:t xml:space="preserve">is shown by the red line. </w:t>
      </w:r>
    </w:p>
    <w:p w14:paraId="368B4E16" w14:textId="77777777" w:rsidR="00730D3F" w:rsidRPr="00730D3F" w:rsidRDefault="00730D3F" w:rsidP="00730D3F">
      <w:pPr>
        <w:spacing w:line="276" w:lineRule="auto"/>
        <w:rPr>
          <w:rFonts w:ascii="Verdana" w:hAnsi="Verdana"/>
        </w:rPr>
      </w:pPr>
    </w:p>
    <w:p w14:paraId="5FEE36D0" w14:textId="71D28A14" w:rsidR="005B6440" w:rsidRDefault="00730D3F" w:rsidP="00730D3F">
      <w:pPr>
        <w:spacing w:line="276" w:lineRule="auto"/>
        <w:rPr>
          <w:rFonts w:ascii="Verdana" w:hAnsi="Verdana"/>
        </w:rPr>
      </w:pPr>
      <w:r w:rsidRPr="00730D3F">
        <w:rPr>
          <w:rFonts w:ascii="Verdana" w:hAnsi="Verdana"/>
        </w:rPr>
        <w:t xml:space="preserve">The predicted </w:t>
      </w:r>
      <w:r w:rsidR="005B6440">
        <w:rPr>
          <w:rFonts w:ascii="Verdana" w:hAnsi="Verdana"/>
        </w:rPr>
        <w:t>dust fallout</w:t>
      </w:r>
      <w:r w:rsidRPr="00730D3F">
        <w:rPr>
          <w:rFonts w:ascii="Verdana" w:hAnsi="Verdana"/>
        </w:rPr>
        <w:t xml:space="preserve"> resulting from emissions from all sources at the Beeshoek Mine following implementation of the optimisation projects </w:t>
      </w:r>
      <w:r w:rsidR="005B6440">
        <w:rPr>
          <w:rFonts w:ascii="Verdana" w:hAnsi="Verdana"/>
        </w:rPr>
        <w:t>are relatively low (</w:t>
      </w:r>
      <w:r w:rsidR="005B6440" w:rsidRPr="005B6440">
        <w:rPr>
          <w:rFonts w:ascii="Verdana" w:hAnsi="Verdana"/>
        </w:rPr>
        <w:fldChar w:fldCharType="begin"/>
      </w:r>
      <w:r w:rsidR="005B6440" w:rsidRPr="005B6440">
        <w:rPr>
          <w:rFonts w:ascii="Verdana" w:hAnsi="Verdana"/>
        </w:rPr>
        <w:instrText xml:space="preserve"> REF _Ref63320311 \h </w:instrText>
      </w:r>
      <w:r w:rsidR="005B6440">
        <w:rPr>
          <w:rFonts w:ascii="Verdana" w:hAnsi="Verdana"/>
        </w:rPr>
        <w:instrText xml:space="preserve"> \* MERGEFORMAT </w:instrText>
      </w:r>
      <w:r w:rsidR="005B6440" w:rsidRPr="005B6440">
        <w:rPr>
          <w:rFonts w:ascii="Verdana" w:hAnsi="Verdana"/>
        </w:rPr>
      </w:r>
      <w:r w:rsidR="005B6440" w:rsidRPr="005B6440">
        <w:rPr>
          <w:rFonts w:ascii="Verdana" w:hAnsi="Verdana"/>
        </w:rPr>
        <w:fldChar w:fldCharType="separate"/>
      </w:r>
      <w:r w:rsidR="00641059" w:rsidRPr="00641059">
        <w:rPr>
          <w:rFonts w:ascii="Verdana" w:hAnsi="Verdana"/>
        </w:rPr>
        <w:t xml:space="preserve">Figure </w:t>
      </w:r>
      <w:r w:rsidR="00641059" w:rsidRPr="00641059">
        <w:rPr>
          <w:rFonts w:ascii="Verdana" w:hAnsi="Verdana"/>
          <w:noProof/>
        </w:rPr>
        <w:t>9</w:t>
      </w:r>
      <w:r w:rsidR="00641059" w:rsidRPr="00641059">
        <w:rPr>
          <w:rFonts w:ascii="Verdana" w:hAnsi="Verdana"/>
          <w:noProof/>
        </w:rPr>
        <w:noBreakHyphen/>
        <w:t>26</w:t>
      </w:r>
      <w:r w:rsidR="005B6440" w:rsidRPr="005B6440">
        <w:rPr>
          <w:rFonts w:ascii="Verdana" w:hAnsi="Verdana"/>
        </w:rPr>
        <w:fldChar w:fldCharType="end"/>
      </w:r>
      <w:r w:rsidR="005B6440">
        <w:rPr>
          <w:rFonts w:ascii="Verdana" w:hAnsi="Verdana"/>
        </w:rPr>
        <w:t xml:space="preserve">).  The only predicted </w:t>
      </w:r>
      <w:r w:rsidRPr="00730D3F">
        <w:rPr>
          <w:rFonts w:ascii="Verdana" w:hAnsi="Verdana"/>
        </w:rPr>
        <w:t>exceed</w:t>
      </w:r>
      <w:r w:rsidR="005B6440">
        <w:rPr>
          <w:rFonts w:ascii="Verdana" w:hAnsi="Verdana"/>
        </w:rPr>
        <w:t>ance of</w:t>
      </w:r>
      <w:r w:rsidRPr="00730D3F">
        <w:rPr>
          <w:rFonts w:ascii="Verdana" w:hAnsi="Verdana"/>
        </w:rPr>
        <w:t xml:space="preserve"> the </w:t>
      </w:r>
      <w:r w:rsidR="005B6440">
        <w:rPr>
          <w:rFonts w:ascii="Verdana" w:hAnsi="Verdana"/>
        </w:rPr>
        <w:t>non-residential standard</w:t>
      </w:r>
      <w:r w:rsidRPr="00730D3F">
        <w:rPr>
          <w:rFonts w:ascii="Verdana" w:hAnsi="Verdana"/>
        </w:rPr>
        <w:t xml:space="preserve"> </w:t>
      </w:r>
      <w:r w:rsidR="005B6440">
        <w:rPr>
          <w:rFonts w:ascii="Verdana" w:hAnsi="Verdana"/>
        </w:rPr>
        <w:t xml:space="preserve">occurs </w:t>
      </w:r>
      <w:r w:rsidRPr="00730D3F">
        <w:rPr>
          <w:rFonts w:ascii="Verdana" w:hAnsi="Verdana"/>
        </w:rPr>
        <w:t>over the Village Pit</w:t>
      </w:r>
      <w:r w:rsidR="005B6440">
        <w:rPr>
          <w:rFonts w:ascii="Verdana" w:hAnsi="Verdana"/>
        </w:rPr>
        <w:t xml:space="preserve"> where the residential standard is also exceeded.  The residential standard is also predicted to be exceeded over the </w:t>
      </w:r>
      <w:r w:rsidRPr="00730D3F">
        <w:rPr>
          <w:rFonts w:ascii="Verdana" w:hAnsi="Verdana"/>
        </w:rPr>
        <w:t>East Pit</w:t>
      </w:r>
      <w:r w:rsidR="005B6440">
        <w:rPr>
          <w:rFonts w:ascii="Verdana" w:hAnsi="Verdana"/>
        </w:rPr>
        <w:t xml:space="preserve">.  </w:t>
      </w:r>
    </w:p>
    <w:p w14:paraId="7E3FA6C2" w14:textId="77777777" w:rsidR="005B6440" w:rsidRDefault="005B6440" w:rsidP="00730D3F">
      <w:pPr>
        <w:spacing w:line="276" w:lineRule="auto"/>
        <w:rPr>
          <w:rFonts w:ascii="Verdana" w:hAnsi="Verdana"/>
        </w:rPr>
      </w:pPr>
    </w:p>
    <w:p w14:paraId="31726031" w14:textId="46838C0F" w:rsidR="00CD6559" w:rsidRPr="00344C16" w:rsidRDefault="005B6440" w:rsidP="00CD6559">
      <w:pPr>
        <w:spacing w:line="276" w:lineRule="auto"/>
        <w:rPr>
          <w:rFonts w:ascii="Verdana" w:hAnsi="Verdana"/>
        </w:rPr>
      </w:pPr>
      <w:r>
        <w:rPr>
          <w:rFonts w:ascii="Verdana" w:hAnsi="Verdana"/>
        </w:rPr>
        <w:t xml:space="preserve">The predicted dust fallout is low beyond the mine boundary and no exceedances are predict to occur in </w:t>
      </w:r>
      <w:r w:rsidR="00730D3F" w:rsidRPr="00730D3F">
        <w:rPr>
          <w:rFonts w:ascii="Verdana" w:hAnsi="Verdana"/>
        </w:rPr>
        <w:t>any commercial or residential areas</w:t>
      </w:r>
      <w:r w:rsidR="00730D3F" w:rsidRPr="00344C16">
        <w:rPr>
          <w:rFonts w:ascii="Verdana" w:hAnsi="Verdana"/>
        </w:rPr>
        <w:t>.</w:t>
      </w:r>
      <w:r w:rsidR="00CD6559" w:rsidRPr="00344C16">
        <w:rPr>
          <w:rFonts w:ascii="Verdana" w:hAnsi="Verdana"/>
        </w:rPr>
        <w:t xml:space="preserve"> The maximum predicted dust fallout </w:t>
      </w:r>
      <w:r w:rsidR="00344C16" w:rsidRPr="00344C16">
        <w:rPr>
          <w:rFonts w:ascii="Verdana" w:hAnsi="Verdana"/>
        </w:rPr>
        <w:t>at the homestead on</w:t>
      </w:r>
      <w:r w:rsidR="00CD6559" w:rsidRPr="00344C16">
        <w:rPr>
          <w:rFonts w:ascii="Verdana" w:hAnsi="Verdana"/>
        </w:rPr>
        <w:t xml:space="preserve"> the farm Aukampsrus is 75 mg/m</w:t>
      </w:r>
      <w:r w:rsidR="00CD6559" w:rsidRPr="00344C16">
        <w:rPr>
          <w:rFonts w:ascii="Verdana" w:hAnsi="Verdana"/>
          <w:vertAlign w:val="superscript"/>
        </w:rPr>
        <w:t>2</w:t>
      </w:r>
      <w:r w:rsidR="00CD6559" w:rsidRPr="00344C16">
        <w:rPr>
          <w:rFonts w:ascii="Verdana" w:hAnsi="Verdana"/>
        </w:rPr>
        <w:t>/day (</w:t>
      </w:r>
      <w:r w:rsidR="00CD6559" w:rsidRPr="00344C16">
        <w:rPr>
          <w:rFonts w:ascii="Verdana" w:hAnsi="Verdana"/>
        </w:rPr>
        <w:fldChar w:fldCharType="begin"/>
      </w:r>
      <w:r w:rsidR="00CD6559" w:rsidRPr="00344C16">
        <w:rPr>
          <w:rFonts w:ascii="Verdana" w:hAnsi="Verdana"/>
        </w:rPr>
        <w:instrText xml:space="preserve"> REF _Ref14942402 \h  \* MERGEFORMAT </w:instrText>
      </w:r>
      <w:r w:rsidR="00CD6559" w:rsidRPr="00344C16">
        <w:rPr>
          <w:rFonts w:ascii="Verdana" w:hAnsi="Verdana"/>
        </w:rPr>
      </w:r>
      <w:r w:rsidR="00CD6559" w:rsidRPr="00344C16">
        <w:rPr>
          <w:rFonts w:ascii="Verdana" w:hAnsi="Verdana"/>
        </w:rPr>
        <w:fldChar w:fldCharType="separate"/>
      </w:r>
      <w:r w:rsidR="00641059" w:rsidRPr="00641059">
        <w:rPr>
          <w:rFonts w:ascii="Verdana" w:hAnsi="Verdana"/>
        </w:rPr>
        <w:t>Table 9</w:t>
      </w:r>
      <w:r w:rsidR="00641059" w:rsidRPr="00641059">
        <w:rPr>
          <w:rFonts w:ascii="Verdana" w:hAnsi="Verdana"/>
        </w:rPr>
        <w:noBreakHyphen/>
        <w:t>1</w:t>
      </w:r>
      <w:r w:rsidR="00CD6559" w:rsidRPr="00344C16">
        <w:rPr>
          <w:rFonts w:ascii="Verdana" w:hAnsi="Verdana"/>
        </w:rPr>
        <w:fldChar w:fldCharType="end"/>
      </w:r>
      <w:r w:rsidR="00CD6559" w:rsidRPr="00344C16">
        <w:rPr>
          <w:rFonts w:ascii="Verdana" w:hAnsi="Verdana"/>
        </w:rPr>
        <w:t>)</w:t>
      </w:r>
      <w:r w:rsidR="00344C16">
        <w:rPr>
          <w:rFonts w:ascii="Verdana" w:hAnsi="Verdana"/>
        </w:rPr>
        <w:t>. This</w:t>
      </w:r>
      <w:r w:rsidR="00CD6559" w:rsidRPr="00344C16">
        <w:rPr>
          <w:rFonts w:ascii="Verdana" w:hAnsi="Verdana"/>
        </w:rPr>
        <w:t xml:space="preserve"> is well below the national standard for residential areas of 600 mg/m</w:t>
      </w:r>
      <w:r w:rsidR="00CD6559" w:rsidRPr="00344C16">
        <w:rPr>
          <w:rFonts w:ascii="Verdana" w:hAnsi="Verdana"/>
          <w:vertAlign w:val="superscript"/>
        </w:rPr>
        <w:t>2</w:t>
      </w:r>
      <w:r w:rsidR="00CD6559" w:rsidRPr="00344C16">
        <w:rPr>
          <w:rFonts w:ascii="Verdana" w:hAnsi="Verdana"/>
        </w:rPr>
        <w:t xml:space="preserve">/day. </w:t>
      </w:r>
      <w:r w:rsidR="00344C16" w:rsidRPr="00344C16">
        <w:rPr>
          <w:rFonts w:ascii="Verdana" w:hAnsi="Verdana"/>
        </w:rPr>
        <w:t>Along the eastern fenceline of the farm Aukampsrus with Beeshoek Mine the predicted dust fallout is approximately 200 mg/m</w:t>
      </w:r>
      <w:r w:rsidR="00344C16" w:rsidRPr="00344C16">
        <w:rPr>
          <w:rFonts w:ascii="Verdana" w:hAnsi="Verdana"/>
          <w:vertAlign w:val="superscript"/>
        </w:rPr>
        <w:t>2</w:t>
      </w:r>
      <w:r w:rsidR="00344C16" w:rsidRPr="00344C16">
        <w:rPr>
          <w:rFonts w:ascii="Verdana" w:hAnsi="Verdana"/>
        </w:rPr>
        <w:t>/day</w:t>
      </w:r>
      <w:r w:rsidR="00344C16">
        <w:rPr>
          <w:rFonts w:ascii="Verdana" w:hAnsi="Verdana"/>
        </w:rPr>
        <w:t xml:space="preserve">. This </w:t>
      </w:r>
      <w:r w:rsidR="00344C16" w:rsidRPr="00344C16">
        <w:rPr>
          <w:rFonts w:ascii="Verdana" w:hAnsi="Verdana"/>
        </w:rPr>
        <w:t>is well below the residential standard of 600 mg/m</w:t>
      </w:r>
      <w:r w:rsidR="00344C16" w:rsidRPr="00344C16">
        <w:rPr>
          <w:rFonts w:ascii="Verdana" w:hAnsi="Verdana"/>
          <w:vertAlign w:val="superscript"/>
        </w:rPr>
        <w:t>2</w:t>
      </w:r>
      <w:r w:rsidR="00344C16" w:rsidRPr="00344C16">
        <w:rPr>
          <w:rFonts w:ascii="Verdana" w:hAnsi="Verdana"/>
        </w:rPr>
        <w:t>/day.</w:t>
      </w:r>
    </w:p>
    <w:p w14:paraId="193F75B1" w14:textId="0BE10FFF" w:rsidR="00730D3F" w:rsidRPr="00730D3F" w:rsidRDefault="00730D3F" w:rsidP="00730D3F">
      <w:pPr>
        <w:spacing w:line="276" w:lineRule="auto"/>
        <w:rPr>
          <w:rFonts w:ascii="Verdana" w:hAnsi="Verdana"/>
        </w:rPr>
      </w:pPr>
    </w:p>
    <w:p w14:paraId="0AA3FFBB" w14:textId="7C0AE79B" w:rsidR="006E4A10" w:rsidRPr="003A3703" w:rsidRDefault="00D059DC" w:rsidP="00D059DC">
      <w:pPr>
        <w:tabs>
          <w:tab w:val="clear" w:pos="851"/>
          <w:tab w:val="clear" w:pos="1701"/>
          <w:tab w:val="clear" w:pos="2552"/>
          <w:tab w:val="clear" w:pos="3402"/>
          <w:tab w:val="clear" w:pos="4253"/>
          <w:tab w:val="clear" w:pos="5103"/>
          <w:tab w:val="left" w:pos="5877"/>
        </w:tabs>
        <w:spacing w:line="276" w:lineRule="auto"/>
        <w:rPr>
          <w:rFonts w:ascii="Verdana" w:hAnsi="Verdana"/>
        </w:rPr>
      </w:pPr>
      <w:r w:rsidRPr="003A3703">
        <w:rPr>
          <w:rFonts w:ascii="Verdana" w:hAnsi="Verdana"/>
        </w:rPr>
        <w:tab/>
      </w:r>
    </w:p>
    <w:p w14:paraId="23177214" w14:textId="77777777" w:rsidR="00684748" w:rsidRPr="000B5A95" w:rsidRDefault="00684748" w:rsidP="007C09E6">
      <w:pPr>
        <w:spacing w:line="276" w:lineRule="auto"/>
        <w:rPr>
          <w:rFonts w:ascii="Verdana" w:hAnsi="Verdana"/>
        </w:rPr>
        <w:sectPr w:rsidR="00684748" w:rsidRPr="000B5A95" w:rsidSect="005A464F">
          <w:pgSz w:w="11907" w:h="16840" w:code="9"/>
          <w:pgMar w:top="1021" w:right="1134" w:bottom="1021" w:left="1134" w:header="737" w:footer="737" w:gutter="0"/>
          <w:cols w:space="708"/>
          <w:noEndnote/>
          <w:titlePg/>
          <w:docGrid w:linePitch="326"/>
        </w:sectPr>
      </w:pPr>
    </w:p>
    <w:p w14:paraId="514AA7D3" w14:textId="77777777" w:rsidR="008775D4" w:rsidRDefault="008775D4" w:rsidP="008775D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42"/>
      </w:tblGrid>
      <w:tr w:rsidR="008775D4" w14:paraId="20862D59" w14:textId="77777777" w:rsidTr="00BE7F34">
        <w:tc>
          <w:tcPr>
            <w:tcW w:w="14788" w:type="dxa"/>
          </w:tcPr>
          <w:p w14:paraId="3815345A" w14:textId="5AC4EBD6" w:rsidR="008775D4"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7C483C31" wp14:editId="3ADB7234">
                  <wp:extent cx="8646093" cy="5400000"/>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646093" cy="5400000"/>
                          </a:xfrm>
                          <a:prstGeom prst="rect">
                            <a:avLst/>
                          </a:prstGeom>
                          <a:noFill/>
                          <a:ln>
                            <a:noFill/>
                          </a:ln>
                        </pic:spPr>
                      </pic:pic>
                    </a:graphicData>
                  </a:graphic>
                </wp:inline>
              </w:drawing>
            </w:r>
          </w:p>
        </w:tc>
      </w:tr>
      <w:tr w:rsidR="008775D4" w14:paraId="013DDAB0" w14:textId="77777777" w:rsidTr="00BE7F34">
        <w:tc>
          <w:tcPr>
            <w:tcW w:w="14788" w:type="dxa"/>
          </w:tcPr>
          <w:p w14:paraId="56868234" w14:textId="60D2E006" w:rsidR="008775D4" w:rsidRPr="005D2226" w:rsidRDefault="008775D4" w:rsidP="009145CD">
            <w:pPr>
              <w:pStyle w:val="Caption"/>
              <w:rPr>
                <w:szCs w:val="26"/>
                <w:vertAlign w:val="superscript"/>
              </w:rPr>
            </w:pPr>
            <w:bookmarkStart w:id="255" w:name="_Ref63320270"/>
            <w:bookmarkStart w:id="256" w:name="_Toc74924116"/>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22</w:t>
            </w:r>
            <w:r w:rsidR="002A6365">
              <w:fldChar w:fldCharType="end"/>
            </w:r>
            <w:bookmarkEnd w:id="255"/>
            <w:r>
              <w:t xml:space="preserve">: Predicted dust fallout rate resulting from emissions from Project 1 in </w:t>
            </w:r>
            <w:r w:rsidRPr="008775D4">
              <w:t>mg/m</w:t>
            </w:r>
            <w:r w:rsidRPr="008775D4">
              <w:rPr>
                <w:vertAlign w:val="superscript"/>
              </w:rPr>
              <w:t>2</w:t>
            </w:r>
            <w:r w:rsidRPr="008775D4">
              <w:t>/day</w:t>
            </w:r>
            <w:bookmarkEnd w:id="256"/>
          </w:p>
        </w:tc>
      </w:tr>
    </w:tbl>
    <w:p w14:paraId="3CFB4497" w14:textId="77777777" w:rsidR="008775D4" w:rsidRDefault="008775D4" w:rsidP="008775D4"/>
    <w:p w14:paraId="0E83269B" w14:textId="77777777" w:rsidR="008775D4" w:rsidRDefault="008775D4" w:rsidP="008775D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42"/>
      </w:tblGrid>
      <w:tr w:rsidR="008775D4" w14:paraId="611EC0A7" w14:textId="77777777" w:rsidTr="00BE7F34">
        <w:tc>
          <w:tcPr>
            <w:tcW w:w="14788" w:type="dxa"/>
          </w:tcPr>
          <w:p w14:paraId="586CCDC4" w14:textId="5849F45E" w:rsidR="008775D4"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0A236940" wp14:editId="652AD520">
                  <wp:extent cx="8646093" cy="5400000"/>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646093" cy="5400000"/>
                          </a:xfrm>
                          <a:prstGeom prst="rect">
                            <a:avLst/>
                          </a:prstGeom>
                          <a:noFill/>
                          <a:ln>
                            <a:noFill/>
                          </a:ln>
                        </pic:spPr>
                      </pic:pic>
                    </a:graphicData>
                  </a:graphic>
                </wp:inline>
              </w:drawing>
            </w:r>
          </w:p>
        </w:tc>
      </w:tr>
      <w:tr w:rsidR="008775D4" w14:paraId="4D381F30" w14:textId="77777777" w:rsidTr="00BE7F34">
        <w:tc>
          <w:tcPr>
            <w:tcW w:w="14788" w:type="dxa"/>
          </w:tcPr>
          <w:p w14:paraId="73D1A872" w14:textId="1D1EABD1" w:rsidR="008775D4" w:rsidRPr="005D2226" w:rsidRDefault="008775D4" w:rsidP="009145CD">
            <w:pPr>
              <w:pStyle w:val="Caption"/>
              <w:rPr>
                <w:szCs w:val="26"/>
                <w:vertAlign w:val="superscript"/>
              </w:rPr>
            </w:pPr>
            <w:bookmarkStart w:id="257" w:name="_Toc74924117"/>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23</w:t>
            </w:r>
            <w:r w:rsidR="002A6365">
              <w:fldChar w:fldCharType="end"/>
            </w:r>
            <w:r>
              <w:t xml:space="preserve">: Predicted dust fallout rate resulting from emissions from Project 2 in </w:t>
            </w:r>
            <w:r w:rsidRPr="008775D4">
              <w:t>mg/m</w:t>
            </w:r>
            <w:r w:rsidRPr="008775D4">
              <w:rPr>
                <w:vertAlign w:val="superscript"/>
              </w:rPr>
              <w:t>2</w:t>
            </w:r>
            <w:r w:rsidRPr="008775D4">
              <w:t>/day</w:t>
            </w:r>
            <w:bookmarkEnd w:id="257"/>
          </w:p>
        </w:tc>
      </w:tr>
    </w:tbl>
    <w:p w14:paraId="7D11655A" w14:textId="77777777" w:rsidR="008775D4" w:rsidRDefault="008775D4" w:rsidP="008775D4"/>
    <w:p w14:paraId="1F6A23A3" w14:textId="77777777" w:rsidR="008775D4" w:rsidRDefault="008775D4" w:rsidP="008775D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42"/>
      </w:tblGrid>
      <w:tr w:rsidR="008775D4" w14:paraId="1D06792F" w14:textId="77777777" w:rsidTr="00BE7F34">
        <w:tc>
          <w:tcPr>
            <w:tcW w:w="14788" w:type="dxa"/>
          </w:tcPr>
          <w:p w14:paraId="45E5D418" w14:textId="6C8F7339" w:rsidR="008775D4"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31E8E33B" wp14:editId="19AE0487">
                  <wp:extent cx="8646093" cy="5400000"/>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646093" cy="5400000"/>
                          </a:xfrm>
                          <a:prstGeom prst="rect">
                            <a:avLst/>
                          </a:prstGeom>
                          <a:noFill/>
                          <a:ln>
                            <a:noFill/>
                          </a:ln>
                        </pic:spPr>
                      </pic:pic>
                    </a:graphicData>
                  </a:graphic>
                </wp:inline>
              </w:drawing>
            </w:r>
          </w:p>
        </w:tc>
      </w:tr>
      <w:tr w:rsidR="008775D4" w:rsidRPr="005D2226" w14:paraId="38C0B053" w14:textId="77777777" w:rsidTr="00BE7F34">
        <w:tc>
          <w:tcPr>
            <w:tcW w:w="14788" w:type="dxa"/>
          </w:tcPr>
          <w:p w14:paraId="1C63B919" w14:textId="31267EBB" w:rsidR="008775D4" w:rsidRPr="005D2226" w:rsidRDefault="008775D4" w:rsidP="009145CD">
            <w:pPr>
              <w:pStyle w:val="Caption"/>
              <w:rPr>
                <w:szCs w:val="26"/>
                <w:vertAlign w:val="superscript"/>
              </w:rPr>
            </w:pPr>
            <w:bookmarkStart w:id="258" w:name="_Ref63320713"/>
            <w:bookmarkStart w:id="259" w:name="_Toc74924118"/>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24</w:t>
            </w:r>
            <w:r w:rsidR="002A6365">
              <w:fldChar w:fldCharType="end"/>
            </w:r>
            <w:bookmarkEnd w:id="258"/>
            <w:r>
              <w:t xml:space="preserve">: Predicted dust fallout rate resulting from emissions from Project 3 in </w:t>
            </w:r>
            <w:r w:rsidRPr="008775D4">
              <w:t>mg</w:t>
            </w:r>
            <w:r w:rsidRPr="005279D1">
              <w:t>/m</w:t>
            </w:r>
            <w:r w:rsidRPr="005279D1">
              <w:rPr>
                <w:vertAlign w:val="superscript"/>
              </w:rPr>
              <w:t>2</w:t>
            </w:r>
            <w:r w:rsidRPr="005279D1">
              <w:t>/day</w:t>
            </w:r>
            <w:r w:rsidR="005279D1" w:rsidRPr="005279D1">
              <w:t xml:space="preserve"> – the dust fallout standard for residential areas is shown in red</w:t>
            </w:r>
            <w:bookmarkEnd w:id="259"/>
            <w:r w:rsidR="005279D1" w:rsidRPr="005279D1">
              <w:t xml:space="preserve"> </w:t>
            </w:r>
          </w:p>
        </w:tc>
      </w:tr>
    </w:tbl>
    <w:p w14:paraId="53393B7D" w14:textId="77777777" w:rsidR="008775D4" w:rsidRDefault="008775D4" w:rsidP="008775D4"/>
    <w:p w14:paraId="55AC145C" w14:textId="77777777" w:rsidR="008775D4" w:rsidRDefault="008775D4" w:rsidP="008775D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42"/>
      </w:tblGrid>
      <w:tr w:rsidR="008775D4" w14:paraId="21EA119E" w14:textId="77777777" w:rsidTr="00BE7F34">
        <w:tc>
          <w:tcPr>
            <w:tcW w:w="14788" w:type="dxa"/>
          </w:tcPr>
          <w:p w14:paraId="4595E11E" w14:textId="434972D7" w:rsidR="008775D4"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6E7DCA3F" wp14:editId="2878C34F">
                  <wp:extent cx="8646093" cy="540000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646093" cy="5400000"/>
                          </a:xfrm>
                          <a:prstGeom prst="rect">
                            <a:avLst/>
                          </a:prstGeom>
                          <a:noFill/>
                          <a:ln>
                            <a:noFill/>
                          </a:ln>
                        </pic:spPr>
                      </pic:pic>
                    </a:graphicData>
                  </a:graphic>
                </wp:inline>
              </w:drawing>
            </w:r>
          </w:p>
        </w:tc>
      </w:tr>
      <w:tr w:rsidR="008775D4" w:rsidRPr="005D2226" w14:paraId="008E6749" w14:textId="77777777" w:rsidTr="00BE7F34">
        <w:tc>
          <w:tcPr>
            <w:tcW w:w="14788" w:type="dxa"/>
          </w:tcPr>
          <w:p w14:paraId="2BB2AC72" w14:textId="653AEAF8" w:rsidR="008775D4" w:rsidRPr="005D2226" w:rsidRDefault="008775D4" w:rsidP="009145CD">
            <w:pPr>
              <w:pStyle w:val="Caption"/>
              <w:rPr>
                <w:szCs w:val="26"/>
                <w:vertAlign w:val="superscript"/>
              </w:rPr>
            </w:pPr>
            <w:bookmarkStart w:id="260" w:name="_Ref63320282"/>
            <w:bookmarkStart w:id="261" w:name="_Toc74924119"/>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25</w:t>
            </w:r>
            <w:r w:rsidR="002A6365">
              <w:fldChar w:fldCharType="end"/>
            </w:r>
            <w:bookmarkEnd w:id="260"/>
            <w:r>
              <w:t xml:space="preserve">: Predicted dust fallout rate resulting from emissions from Project 4 in </w:t>
            </w:r>
            <w:r w:rsidRPr="008775D4">
              <w:t>mg/m</w:t>
            </w:r>
            <w:r w:rsidRPr="008775D4">
              <w:rPr>
                <w:vertAlign w:val="superscript"/>
              </w:rPr>
              <w:t>2</w:t>
            </w:r>
            <w:r w:rsidRPr="008775D4">
              <w:t>/day</w:t>
            </w:r>
            <w:bookmarkEnd w:id="261"/>
          </w:p>
        </w:tc>
      </w:tr>
    </w:tbl>
    <w:p w14:paraId="721D1523" w14:textId="77777777" w:rsidR="008775D4" w:rsidRDefault="008775D4" w:rsidP="008775D4"/>
    <w:p w14:paraId="60C0D3B4" w14:textId="77777777" w:rsidR="008775D4" w:rsidRDefault="008775D4" w:rsidP="008775D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42"/>
      </w:tblGrid>
      <w:tr w:rsidR="008775D4" w14:paraId="24CF1B4B" w14:textId="77777777" w:rsidTr="00BE7F34">
        <w:tc>
          <w:tcPr>
            <w:tcW w:w="14788" w:type="dxa"/>
          </w:tcPr>
          <w:p w14:paraId="60868CA9" w14:textId="1C5D53EE" w:rsidR="008775D4" w:rsidRDefault="001469D0" w:rsidP="00C2288B">
            <w:pPr>
              <w:keepLines w:val="0"/>
              <w:tabs>
                <w:tab w:val="clear" w:pos="851"/>
                <w:tab w:val="clear" w:pos="1701"/>
                <w:tab w:val="clear" w:pos="2552"/>
                <w:tab w:val="clear" w:pos="3402"/>
                <w:tab w:val="clear" w:pos="4253"/>
                <w:tab w:val="clear" w:pos="5103"/>
              </w:tabs>
              <w:jc w:val="center"/>
              <w:rPr>
                <w:rFonts w:ascii="Verdana" w:hAnsi="Verdana" w:cs="Arial"/>
                <w:b/>
                <w:bCs/>
                <w:szCs w:val="26"/>
              </w:rPr>
            </w:pPr>
            <w:r>
              <w:rPr>
                <w:rFonts w:ascii="Verdana" w:hAnsi="Verdana" w:cs="Arial"/>
                <w:b/>
                <w:bCs/>
                <w:noProof/>
                <w:szCs w:val="26"/>
              </w:rPr>
              <w:drawing>
                <wp:inline distT="0" distB="0" distL="0" distR="0" wp14:anchorId="714E3FEA" wp14:editId="0846CB16">
                  <wp:extent cx="8646093" cy="5400000"/>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646093" cy="5400000"/>
                          </a:xfrm>
                          <a:prstGeom prst="rect">
                            <a:avLst/>
                          </a:prstGeom>
                          <a:noFill/>
                          <a:ln>
                            <a:noFill/>
                          </a:ln>
                        </pic:spPr>
                      </pic:pic>
                    </a:graphicData>
                  </a:graphic>
                </wp:inline>
              </w:drawing>
            </w:r>
          </w:p>
        </w:tc>
      </w:tr>
      <w:tr w:rsidR="008775D4" w:rsidRPr="005D2226" w14:paraId="7641C8A1" w14:textId="77777777" w:rsidTr="00BE7F34">
        <w:trPr>
          <w:trHeight w:val="353"/>
        </w:trPr>
        <w:tc>
          <w:tcPr>
            <w:tcW w:w="14788" w:type="dxa"/>
          </w:tcPr>
          <w:p w14:paraId="3856D54D" w14:textId="56B792B9" w:rsidR="008775D4" w:rsidRPr="005D2226" w:rsidRDefault="008775D4" w:rsidP="009145CD">
            <w:pPr>
              <w:pStyle w:val="Caption"/>
              <w:rPr>
                <w:szCs w:val="26"/>
                <w:vertAlign w:val="superscript"/>
              </w:rPr>
            </w:pPr>
            <w:bookmarkStart w:id="262" w:name="_Ref63320311"/>
            <w:bookmarkStart w:id="263" w:name="_Toc74924120"/>
            <w:r>
              <w:t xml:space="preserve">Figure </w:t>
            </w:r>
            <w:r w:rsidR="002A6365">
              <w:fldChar w:fldCharType="begin"/>
            </w:r>
            <w:r w:rsidR="002A6365">
              <w:instrText xml:space="preserve"> STYLEREF 1 \s </w:instrText>
            </w:r>
            <w:r w:rsidR="002A6365">
              <w:fldChar w:fldCharType="separate"/>
            </w:r>
            <w:r w:rsidR="00641059">
              <w:t>9</w:t>
            </w:r>
            <w:r w:rsidR="002A6365">
              <w:fldChar w:fldCharType="end"/>
            </w:r>
            <w:r w:rsidR="002A6365">
              <w:noBreakHyphen/>
            </w:r>
            <w:r w:rsidR="002A6365">
              <w:fldChar w:fldCharType="begin"/>
            </w:r>
            <w:r w:rsidR="002A6365">
              <w:instrText xml:space="preserve"> SEQ Figure \* ARABIC \s 1 </w:instrText>
            </w:r>
            <w:r w:rsidR="002A6365">
              <w:fldChar w:fldCharType="separate"/>
            </w:r>
            <w:r w:rsidR="00641059">
              <w:t>26</w:t>
            </w:r>
            <w:r w:rsidR="002A6365">
              <w:fldChar w:fldCharType="end"/>
            </w:r>
            <w:bookmarkEnd w:id="262"/>
            <w:r>
              <w:t xml:space="preserve">: Predicted </w:t>
            </w:r>
            <w:r w:rsidRPr="005279D1">
              <w:t>dust fallout rate resulting from emissions from all sources at Beeshoek after the optimisation projects in mg/m</w:t>
            </w:r>
            <w:r w:rsidRPr="005279D1">
              <w:rPr>
                <w:vertAlign w:val="superscript"/>
              </w:rPr>
              <w:t>2</w:t>
            </w:r>
            <w:r w:rsidRPr="005279D1">
              <w:t>/day – the dust fallout standard for residential and non-residential areas are shown in red and blue respectively</w:t>
            </w:r>
            <w:bookmarkEnd w:id="263"/>
          </w:p>
        </w:tc>
      </w:tr>
    </w:tbl>
    <w:p w14:paraId="54BACAA3" w14:textId="77777777" w:rsidR="008775D4" w:rsidRDefault="008775D4" w:rsidP="008775D4">
      <w:pPr>
        <w:keepLines w:val="0"/>
        <w:tabs>
          <w:tab w:val="clear" w:pos="851"/>
          <w:tab w:val="clear" w:pos="1701"/>
          <w:tab w:val="clear" w:pos="2552"/>
          <w:tab w:val="clear" w:pos="3402"/>
          <w:tab w:val="clear" w:pos="4253"/>
          <w:tab w:val="clear" w:pos="5103"/>
        </w:tabs>
        <w:jc w:val="left"/>
      </w:pPr>
    </w:p>
    <w:p w14:paraId="2B0B5DB1" w14:textId="013834D4" w:rsidR="008003D4" w:rsidRDefault="008003D4">
      <w:pPr>
        <w:keepLines w:val="0"/>
        <w:tabs>
          <w:tab w:val="clear" w:pos="851"/>
          <w:tab w:val="clear" w:pos="1701"/>
          <w:tab w:val="clear" w:pos="2552"/>
          <w:tab w:val="clear" w:pos="3402"/>
          <w:tab w:val="clear" w:pos="4253"/>
          <w:tab w:val="clear" w:pos="5103"/>
        </w:tabs>
        <w:jc w:val="left"/>
        <w:sectPr w:rsidR="008003D4" w:rsidSect="0039185A">
          <w:pgSz w:w="16840" w:h="11907" w:orient="landscape" w:code="9"/>
          <w:pgMar w:top="1134" w:right="1077" w:bottom="964" w:left="1021" w:header="737" w:footer="737" w:gutter="0"/>
          <w:cols w:space="708"/>
          <w:noEndnote/>
          <w:titlePg/>
          <w:docGrid w:linePitch="326"/>
        </w:sectPr>
      </w:pPr>
    </w:p>
    <w:p w14:paraId="3DD418DA" w14:textId="77777777" w:rsidR="00140A12" w:rsidRDefault="00140A12" w:rsidP="00F640BF"/>
    <w:p w14:paraId="63CFE015" w14:textId="5A7A299A" w:rsidR="00A62AA1" w:rsidRPr="00B6106A" w:rsidRDefault="00A62AA1" w:rsidP="000722C9">
      <w:pPr>
        <w:pStyle w:val="Heading1"/>
        <w:numPr>
          <w:ilvl w:val="0"/>
          <w:numId w:val="7"/>
        </w:numPr>
        <w:tabs>
          <w:tab w:val="clear" w:pos="851"/>
        </w:tabs>
        <w:jc w:val="left"/>
      </w:pPr>
      <w:bookmarkStart w:id="264" w:name="_Toc74924080"/>
      <w:r w:rsidRPr="00B6106A">
        <w:t>RECOMMENDATIONS DUST MINIMISATION FOR THE EMP FOR THE OPTIMISATION PROJECTS</w:t>
      </w:r>
      <w:bookmarkEnd w:id="264"/>
    </w:p>
    <w:p w14:paraId="1B9AF242" w14:textId="224C8460" w:rsidR="00F94713" w:rsidRPr="00B6106A" w:rsidRDefault="00F94713" w:rsidP="00F94713">
      <w:pPr>
        <w:spacing w:line="276" w:lineRule="auto"/>
      </w:pPr>
    </w:p>
    <w:p w14:paraId="6C7F2BC4" w14:textId="2FF18A80" w:rsidR="00F94713" w:rsidRPr="00B6106A" w:rsidRDefault="00F94713" w:rsidP="00B6106A">
      <w:pPr>
        <w:spacing w:line="276" w:lineRule="auto"/>
        <w:rPr>
          <w:rFonts w:ascii="Verdana" w:hAnsi="Verdana"/>
        </w:rPr>
      </w:pPr>
      <w:r w:rsidRPr="00B6106A">
        <w:rPr>
          <w:rFonts w:ascii="Verdana" w:hAnsi="Verdana"/>
        </w:rPr>
        <w:t>Recommendations are made here to control dust generation at the four optimisation projects and so reduce the resultant ambient PM</w:t>
      </w:r>
      <w:r w:rsidRPr="00B6106A">
        <w:rPr>
          <w:rFonts w:ascii="Verdana" w:hAnsi="Verdana"/>
        </w:rPr>
        <w:softHyphen/>
      </w:r>
      <w:r w:rsidRPr="00B6106A">
        <w:rPr>
          <w:rFonts w:ascii="Verdana" w:hAnsi="Verdana"/>
          <w:vertAlign w:val="subscript"/>
        </w:rPr>
        <w:t>10</w:t>
      </w:r>
      <w:r w:rsidRPr="00B6106A">
        <w:rPr>
          <w:rFonts w:ascii="Verdana" w:hAnsi="Verdana"/>
        </w:rPr>
        <w:t xml:space="preserve"> and PM</w:t>
      </w:r>
      <w:r w:rsidRPr="00B6106A">
        <w:rPr>
          <w:rFonts w:ascii="Verdana" w:hAnsi="Verdana"/>
          <w:vertAlign w:val="subscript"/>
        </w:rPr>
        <w:t xml:space="preserve">2.5 </w:t>
      </w:r>
      <w:r w:rsidRPr="00B6106A">
        <w:rPr>
          <w:rFonts w:ascii="Verdana" w:hAnsi="Verdana"/>
        </w:rPr>
        <w:t>concentrations and dust fallout, and any associated impacts.</w:t>
      </w:r>
    </w:p>
    <w:p w14:paraId="605B12A9" w14:textId="20E7C626" w:rsidR="00F94713" w:rsidRPr="00B6106A" w:rsidRDefault="00F94713" w:rsidP="00B6106A">
      <w:pPr>
        <w:spacing w:line="276" w:lineRule="auto"/>
        <w:rPr>
          <w:rFonts w:ascii="Verdana" w:hAnsi="Verdana"/>
        </w:rPr>
      </w:pPr>
    </w:p>
    <w:p w14:paraId="368AC592" w14:textId="51E907C8" w:rsidR="00B6106A" w:rsidRDefault="00B6106A" w:rsidP="00B6106A">
      <w:pPr>
        <w:spacing w:line="276" w:lineRule="auto"/>
        <w:rPr>
          <w:rFonts w:ascii="Verdana" w:hAnsi="Verdana"/>
          <w:szCs w:val="22"/>
        </w:rPr>
      </w:pPr>
      <w:r w:rsidRPr="00B6106A">
        <w:rPr>
          <w:rFonts w:ascii="Verdana" w:hAnsi="Verdana"/>
          <w:szCs w:val="22"/>
        </w:rPr>
        <w:t xml:space="preserve">The development and implementation of a fugitive dust management plan (FDMP) is recommended. The FDMP must define the responsible persons and should include, but not be limited to the following.  </w:t>
      </w:r>
    </w:p>
    <w:p w14:paraId="73DC7372" w14:textId="77777777" w:rsidR="00E644DA" w:rsidRPr="00B6106A" w:rsidRDefault="00E644DA" w:rsidP="00B6106A">
      <w:pPr>
        <w:spacing w:line="276" w:lineRule="auto"/>
        <w:rPr>
          <w:rFonts w:ascii="Verdana" w:hAnsi="Verdana"/>
          <w:szCs w:val="22"/>
        </w:rPr>
      </w:pPr>
    </w:p>
    <w:p w14:paraId="135C661D" w14:textId="591DA890" w:rsidR="00F94713" w:rsidRPr="00B6106A" w:rsidRDefault="00F94713" w:rsidP="000722C9">
      <w:pPr>
        <w:pStyle w:val="ListParagraph"/>
        <w:numPr>
          <w:ilvl w:val="0"/>
          <w:numId w:val="23"/>
        </w:numPr>
        <w:spacing w:line="276" w:lineRule="auto"/>
        <w:rPr>
          <w:rFonts w:ascii="Verdana" w:hAnsi="Verdana"/>
          <w:szCs w:val="22"/>
        </w:rPr>
      </w:pPr>
      <w:r w:rsidRPr="00B6106A">
        <w:rPr>
          <w:rFonts w:ascii="Verdana" w:hAnsi="Verdana"/>
          <w:szCs w:val="22"/>
        </w:rPr>
        <w:t xml:space="preserve">Strict enforce speed limits on all </w:t>
      </w:r>
      <w:r w:rsidR="00B6106A" w:rsidRPr="00B6106A">
        <w:rPr>
          <w:rFonts w:ascii="Verdana" w:hAnsi="Verdana"/>
          <w:szCs w:val="22"/>
        </w:rPr>
        <w:t xml:space="preserve">mine </w:t>
      </w:r>
      <w:r w:rsidRPr="00B6106A">
        <w:rPr>
          <w:rFonts w:ascii="Verdana" w:hAnsi="Verdana"/>
          <w:szCs w:val="22"/>
        </w:rPr>
        <w:t>roads.</w:t>
      </w:r>
    </w:p>
    <w:p w14:paraId="466033D9" w14:textId="666B8085" w:rsidR="00A152A9" w:rsidRPr="00B6106A" w:rsidRDefault="00A152A9" w:rsidP="000722C9">
      <w:pPr>
        <w:pStyle w:val="ListParagraph"/>
        <w:numPr>
          <w:ilvl w:val="0"/>
          <w:numId w:val="23"/>
        </w:numPr>
        <w:spacing w:line="276" w:lineRule="auto"/>
        <w:rPr>
          <w:rFonts w:ascii="Verdana" w:hAnsi="Verdana"/>
          <w:szCs w:val="22"/>
        </w:rPr>
      </w:pPr>
      <w:r w:rsidRPr="00B6106A">
        <w:rPr>
          <w:rFonts w:ascii="Verdana" w:hAnsi="Verdana"/>
          <w:szCs w:val="22"/>
        </w:rPr>
        <w:t>Limit</w:t>
      </w:r>
      <w:r w:rsidR="00B6106A" w:rsidRPr="00B6106A">
        <w:rPr>
          <w:rFonts w:ascii="Verdana" w:hAnsi="Verdana"/>
          <w:szCs w:val="22"/>
        </w:rPr>
        <w:t>ing</w:t>
      </w:r>
      <w:r w:rsidRPr="00B6106A">
        <w:rPr>
          <w:rFonts w:ascii="Verdana" w:hAnsi="Verdana"/>
          <w:szCs w:val="22"/>
        </w:rPr>
        <w:t xml:space="preserve"> site clearance to design areas.</w:t>
      </w:r>
    </w:p>
    <w:p w14:paraId="4EDA12FD" w14:textId="00368385" w:rsidR="00A152A9" w:rsidRPr="00B6106A" w:rsidRDefault="00F94713" w:rsidP="000722C9">
      <w:pPr>
        <w:pStyle w:val="ListParagraph"/>
        <w:numPr>
          <w:ilvl w:val="0"/>
          <w:numId w:val="23"/>
        </w:numPr>
        <w:spacing w:line="276" w:lineRule="auto"/>
        <w:rPr>
          <w:rFonts w:ascii="Verdana" w:hAnsi="Verdana"/>
          <w:szCs w:val="22"/>
        </w:rPr>
      </w:pPr>
      <w:r w:rsidRPr="00B6106A">
        <w:rPr>
          <w:rFonts w:ascii="Verdana" w:hAnsi="Verdana"/>
          <w:szCs w:val="22"/>
        </w:rPr>
        <w:t xml:space="preserve">Rehabilitation </w:t>
      </w:r>
      <w:r w:rsidR="00A152A9" w:rsidRPr="00B6106A">
        <w:rPr>
          <w:rFonts w:ascii="Verdana" w:hAnsi="Verdana"/>
          <w:szCs w:val="22"/>
        </w:rPr>
        <w:t>of all areas on completion of construction activities.</w:t>
      </w:r>
    </w:p>
    <w:p w14:paraId="2948FD59" w14:textId="2252EA3B" w:rsidR="00A152A9" w:rsidRPr="00B6106A" w:rsidRDefault="00A152A9" w:rsidP="000722C9">
      <w:pPr>
        <w:pStyle w:val="ListParagraph"/>
        <w:numPr>
          <w:ilvl w:val="0"/>
          <w:numId w:val="23"/>
        </w:numPr>
        <w:spacing w:line="276" w:lineRule="auto"/>
        <w:rPr>
          <w:rFonts w:ascii="Verdana" w:hAnsi="Verdana"/>
          <w:szCs w:val="22"/>
        </w:rPr>
      </w:pPr>
      <w:r w:rsidRPr="00B6106A">
        <w:rPr>
          <w:rFonts w:ascii="Verdana" w:hAnsi="Verdana"/>
          <w:szCs w:val="22"/>
        </w:rPr>
        <w:t>R</w:t>
      </w:r>
      <w:r w:rsidR="00B6106A" w:rsidRPr="00B6106A">
        <w:rPr>
          <w:rFonts w:ascii="Verdana" w:hAnsi="Verdana"/>
          <w:szCs w:val="22"/>
        </w:rPr>
        <w:t xml:space="preserve">outine </w:t>
      </w:r>
      <w:r w:rsidRPr="00B6106A">
        <w:rPr>
          <w:rFonts w:ascii="Verdana" w:hAnsi="Verdana"/>
          <w:szCs w:val="22"/>
        </w:rPr>
        <w:t>damping of denuded areas during construction, particularly when strong winds are forecast.</w:t>
      </w:r>
    </w:p>
    <w:p w14:paraId="378D11A1" w14:textId="4FE1B416" w:rsidR="00F94713" w:rsidRPr="00B6106A" w:rsidRDefault="00B6106A" w:rsidP="000722C9">
      <w:pPr>
        <w:pStyle w:val="ListParagraph"/>
        <w:numPr>
          <w:ilvl w:val="0"/>
          <w:numId w:val="23"/>
        </w:numPr>
        <w:spacing w:line="276" w:lineRule="auto"/>
        <w:rPr>
          <w:rFonts w:ascii="Verdana" w:hAnsi="Verdana"/>
          <w:szCs w:val="22"/>
        </w:rPr>
      </w:pPr>
      <w:r w:rsidRPr="00B6106A">
        <w:rPr>
          <w:rFonts w:ascii="Verdana" w:hAnsi="Verdana"/>
          <w:szCs w:val="22"/>
        </w:rPr>
        <w:t>M</w:t>
      </w:r>
      <w:r w:rsidR="00A152A9" w:rsidRPr="00B6106A">
        <w:rPr>
          <w:rFonts w:ascii="Verdana" w:hAnsi="Verdana"/>
          <w:szCs w:val="22"/>
        </w:rPr>
        <w:t>onitor</w:t>
      </w:r>
      <w:r w:rsidRPr="00B6106A">
        <w:rPr>
          <w:rFonts w:ascii="Verdana" w:hAnsi="Verdana"/>
          <w:szCs w:val="22"/>
        </w:rPr>
        <w:t>ing of</w:t>
      </w:r>
      <w:r w:rsidR="00A152A9" w:rsidRPr="00B6106A">
        <w:rPr>
          <w:rFonts w:ascii="Verdana" w:hAnsi="Verdana"/>
          <w:szCs w:val="22"/>
        </w:rPr>
        <w:t xml:space="preserve"> activities causing high dust fallout and manage these specific activities accordingly</w:t>
      </w:r>
      <w:r w:rsidRPr="00B6106A">
        <w:rPr>
          <w:rFonts w:ascii="Verdana" w:hAnsi="Verdana"/>
          <w:szCs w:val="22"/>
        </w:rPr>
        <w:t xml:space="preserve"> by actively using the existing dust fallout network.</w:t>
      </w:r>
    </w:p>
    <w:p w14:paraId="5DDF8604" w14:textId="6262CAA3" w:rsidR="00A152A9" w:rsidRPr="00B6106A" w:rsidRDefault="00B6106A" w:rsidP="000722C9">
      <w:pPr>
        <w:pStyle w:val="ListParagraph"/>
        <w:numPr>
          <w:ilvl w:val="0"/>
          <w:numId w:val="23"/>
        </w:numPr>
        <w:spacing w:line="276" w:lineRule="auto"/>
        <w:rPr>
          <w:rFonts w:ascii="Verdana" w:hAnsi="Verdana" w:cstheme="minorHAnsi"/>
          <w:color w:val="000000"/>
          <w:szCs w:val="22"/>
          <w:lang w:eastAsia="en-ZA"/>
        </w:rPr>
      </w:pPr>
      <w:r w:rsidRPr="00B6106A">
        <w:rPr>
          <w:rFonts w:ascii="Verdana" w:hAnsi="Verdana" w:cstheme="minorHAnsi"/>
          <w:color w:val="000000"/>
          <w:szCs w:val="22"/>
          <w:lang w:eastAsia="en-ZA"/>
        </w:rPr>
        <w:t>Implementation of d</w:t>
      </w:r>
      <w:r w:rsidR="00A152A9" w:rsidRPr="00B6106A">
        <w:rPr>
          <w:rFonts w:ascii="Verdana" w:hAnsi="Verdana" w:cstheme="minorHAnsi"/>
          <w:color w:val="000000"/>
          <w:szCs w:val="22"/>
          <w:lang w:eastAsia="en-ZA"/>
        </w:rPr>
        <w:t xml:space="preserve">ust control measures in the form of slope stability and </w:t>
      </w:r>
      <w:r w:rsidRPr="00B6106A">
        <w:rPr>
          <w:rFonts w:ascii="Verdana" w:hAnsi="Verdana" w:cstheme="minorHAnsi"/>
          <w:color w:val="000000"/>
          <w:szCs w:val="22"/>
          <w:lang w:eastAsia="en-ZA"/>
        </w:rPr>
        <w:t xml:space="preserve">slope a </w:t>
      </w:r>
      <w:r w:rsidR="00A152A9" w:rsidRPr="00B6106A">
        <w:rPr>
          <w:rFonts w:ascii="Verdana" w:hAnsi="Verdana" w:cstheme="minorHAnsi"/>
          <w:color w:val="000000"/>
          <w:szCs w:val="22"/>
          <w:lang w:eastAsia="en-ZA"/>
        </w:rPr>
        <w:t>vegetation</w:t>
      </w:r>
      <w:r w:rsidRPr="00B6106A">
        <w:rPr>
          <w:rFonts w:ascii="Verdana" w:hAnsi="Verdana" w:cstheme="minorHAnsi"/>
          <w:color w:val="000000"/>
          <w:szCs w:val="22"/>
          <w:lang w:eastAsia="en-ZA"/>
        </w:rPr>
        <w:t xml:space="preserve"> program</w:t>
      </w:r>
      <w:r w:rsidR="00A152A9" w:rsidRPr="00B6106A">
        <w:rPr>
          <w:rFonts w:ascii="Verdana" w:hAnsi="Verdana" w:cstheme="minorHAnsi"/>
          <w:color w:val="000000"/>
          <w:szCs w:val="22"/>
          <w:lang w:eastAsia="en-ZA"/>
        </w:rPr>
        <w:t xml:space="preserve">. </w:t>
      </w:r>
    </w:p>
    <w:p w14:paraId="7B55F49D" w14:textId="434A4FE3" w:rsidR="00A152A9" w:rsidRPr="00B6106A" w:rsidRDefault="00B6106A" w:rsidP="000722C9">
      <w:pPr>
        <w:pStyle w:val="ListParagraph"/>
        <w:numPr>
          <w:ilvl w:val="0"/>
          <w:numId w:val="23"/>
        </w:numPr>
        <w:spacing w:line="276" w:lineRule="auto"/>
        <w:jc w:val="left"/>
        <w:rPr>
          <w:rFonts w:ascii="Verdana" w:hAnsi="Verdana" w:cstheme="minorHAnsi"/>
          <w:color w:val="000000"/>
          <w:szCs w:val="22"/>
          <w:lang w:eastAsia="en-ZA"/>
        </w:rPr>
      </w:pPr>
      <w:r w:rsidRPr="00B6106A">
        <w:rPr>
          <w:rFonts w:ascii="Verdana" w:hAnsi="Verdana" w:cstheme="minorHAnsi"/>
          <w:color w:val="000000"/>
          <w:szCs w:val="22"/>
          <w:lang w:eastAsia="en-ZA"/>
        </w:rPr>
        <w:t>Installation, operation and maintenance of d</w:t>
      </w:r>
      <w:r w:rsidR="00A152A9" w:rsidRPr="00B6106A">
        <w:rPr>
          <w:rFonts w:ascii="Verdana" w:hAnsi="Verdana" w:cstheme="minorHAnsi"/>
          <w:color w:val="000000"/>
          <w:szCs w:val="22"/>
          <w:lang w:eastAsia="en-ZA"/>
        </w:rPr>
        <w:t xml:space="preserve">ust extraction systems at the secondary and tertiary crushing and screening plants. For crushing and screening operations at metallic mineral processing plants, fugitive dust can be controlled with wet scrubbers or baghouses. </w:t>
      </w:r>
    </w:p>
    <w:p w14:paraId="02887395" w14:textId="1EA7BBA5" w:rsidR="00A152A9" w:rsidRPr="00B6106A" w:rsidRDefault="00B6106A" w:rsidP="000722C9">
      <w:pPr>
        <w:pStyle w:val="ListParagraph"/>
        <w:numPr>
          <w:ilvl w:val="0"/>
          <w:numId w:val="23"/>
        </w:numPr>
        <w:spacing w:line="276" w:lineRule="auto"/>
        <w:rPr>
          <w:rFonts w:ascii="Verdana" w:hAnsi="Verdana"/>
          <w:szCs w:val="22"/>
        </w:rPr>
      </w:pPr>
      <w:r w:rsidRPr="00B6106A">
        <w:rPr>
          <w:rFonts w:ascii="Verdana" w:hAnsi="Verdana" w:cstheme="minorHAnsi"/>
          <w:color w:val="000000"/>
          <w:szCs w:val="22"/>
          <w:lang w:eastAsia="en-ZA"/>
        </w:rPr>
        <w:t>The application of c</w:t>
      </w:r>
      <w:r w:rsidR="00A152A9" w:rsidRPr="00B6106A">
        <w:rPr>
          <w:rFonts w:ascii="Verdana" w:hAnsi="Verdana" w:cstheme="minorHAnsi"/>
          <w:color w:val="000000"/>
          <w:szCs w:val="22"/>
          <w:lang w:eastAsia="en-ZA"/>
        </w:rPr>
        <w:t>hemical dust suppression systems at the primary crushing and screening plants.</w:t>
      </w:r>
    </w:p>
    <w:p w14:paraId="479C81D2" w14:textId="53D99D7A" w:rsidR="00F94713" w:rsidRPr="00B6106A" w:rsidRDefault="00B6106A" w:rsidP="000722C9">
      <w:pPr>
        <w:pStyle w:val="ListParagraph"/>
        <w:numPr>
          <w:ilvl w:val="0"/>
          <w:numId w:val="23"/>
        </w:numPr>
        <w:spacing w:line="276" w:lineRule="auto"/>
        <w:rPr>
          <w:rFonts w:ascii="Verdana" w:hAnsi="Verdana" w:cstheme="minorHAnsi"/>
          <w:color w:val="000000"/>
          <w:szCs w:val="22"/>
          <w:lang w:eastAsia="en-ZA"/>
        </w:rPr>
      </w:pPr>
      <w:r w:rsidRPr="00B6106A">
        <w:rPr>
          <w:rFonts w:ascii="Verdana" w:hAnsi="Verdana" w:cstheme="minorHAnsi"/>
          <w:color w:val="000000"/>
          <w:szCs w:val="22"/>
          <w:lang w:eastAsia="en-ZA"/>
        </w:rPr>
        <w:t>Covering all product transported by vehicles using t</w:t>
      </w:r>
      <w:r w:rsidR="00A152A9" w:rsidRPr="00B6106A">
        <w:rPr>
          <w:rFonts w:ascii="Verdana" w:hAnsi="Verdana" w:cstheme="minorHAnsi"/>
          <w:color w:val="000000"/>
          <w:szCs w:val="22"/>
          <w:lang w:eastAsia="en-ZA"/>
        </w:rPr>
        <w:t>arpaulins.</w:t>
      </w:r>
    </w:p>
    <w:p w14:paraId="3253B708" w14:textId="0DC98633" w:rsidR="00E54F65" w:rsidRPr="002A460C" w:rsidRDefault="00E54F65" w:rsidP="000722C9">
      <w:pPr>
        <w:pStyle w:val="Heading1"/>
        <w:numPr>
          <w:ilvl w:val="0"/>
          <w:numId w:val="7"/>
        </w:numPr>
        <w:tabs>
          <w:tab w:val="clear" w:pos="851"/>
        </w:tabs>
        <w:jc w:val="left"/>
      </w:pPr>
      <w:bookmarkStart w:id="265" w:name="_Toc74924081"/>
      <w:r w:rsidRPr="002A460C">
        <w:t>IMPACT ASSESSMENT</w:t>
      </w:r>
      <w:bookmarkEnd w:id="265"/>
    </w:p>
    <w:p w14:paraId="072E190A" w14:textId="7758D296" w:rsidR="00754D2E" w:rsidRPr="002A460C" w:rsidRDefault="00754D2E" w:rsidP="00754D2E"/>
    <w:p w14:paraId="2593AE11" w14:textId="23218931" w:rsidR="00754D2E" w:rsidRPr="002A460C" w:rsidRDefault="00754D2E" w:rsidP="00A80DD3">
      <w:pPr>
        <w:spacing w:line="276" w:lineRule="auto"/>
        <w:rPr>
          <w:rFonts w:ascii="Verdana" w:hAnsi="Verdana"/>
        </w:rPr>
      </w:pPr>
      <w:r w:rsidRPr="002A460C">
        <w:rPr>
          <w:rFonts w:ascii="Verdana" w:hAnsi="Verdana"/>
        </w:rPr>
        <w:t>The air quality impacts associated with the four optimisation projects and for Beeshoek after the optimisation are asses here using the methodology described in Chapter 7 and using the predicted ambient concentrations, the NAAQS for PM</w:t>
      </w:r>
      <w:r w:rsidRPr="002A460C">
        <w:rPr>
          <w:rFonts w:ascii="Verdana" w:hAnsi="Verdana"/>
          <w:vertAlign w:val="subscript"/>
        </w:rPr>
        <w:t>10</w:t>
      </w:r>
      <w:r w:rsidRPr="002A460C">
        <w:rPr>
          <w:rFonts w:ascii="Verdana" w:hAnsi="Verdana"/>
        </w:rPr>
        <w:t xml:space="preserve"> and PM</w:t>
      </w:r>
      <w:r w:rsidRPr="002A460C">
        <w:rPr>
          <w:rFonts w:ascii="Verdana" w:hAnsi="Verdana"/>
          <w:vertAlign w:val="subscript"/>
        </w:rPr>
        <w:t xml:space="preserve">2.5 </w:t>
      </w:r>
      <w:r w:rsidRPr="002A460C">
        <w:rPr>
          <w:rFonts w:ascii="Verdana" w:hAnsi="Verdana"/>
        </w:rPr>
        <w:t>(</w:t>
      </w:r>
      <w:r w:rsidRPr="002A460C">
        <w:rPr>
          <w:rFonts w:ascii="Verdana" w:hAnsi="Verdana"/>
        </w:rPr>
        <w:fldChar w:fldCharType="begin"/>
      </w:r>
      <w:r w:rsidRPr="002A460C">
        <w:rPr>
          <w:rFonts w:ascii="Verdana" w:hAnsi="Verdana"/>
        </w:rPr>
        <w:instrText xml:space="preserve"> REF _Ref61421338 \h </w:instrText>
      </w:r>
      <w:r w:rsidR="00A80DD3" w:rsidRPr="002A460C">
        <w:rPr>
          <w:rFonts w:ascii="Verdana" w:hAnsi="Verdana"/>
        </w:rPr>
        <w:instrText xml:space="preserve"> \* MERGEFORMAT </w:instrText>
      </w:r>
      <w:r w:rsidRPr="002A460C">
        <w:rPr>
          <w:rFonts w:ascii="Verdana" w:hAnsi="Verdana"/>
        </w:rPr>
      </w:r>
      <w:r w:rsidRPr="002A460C">
        <w:rPr>
          <w:rFonts w:ascii="Verdana" w:hAnsi="Verdana"/>
        </w:rPr>
        <w:fldChar w:fldCharType="separate"/>
      </w:r>
      <w:r w:rsidR="00641059" w:rsidRPr="00641059">
        <w:rPr>
          <w:rFonts w:ascii="Verdana" w:hAnsi="Verdana"/>
        </w:rPr>
        <w:t>Table</w:t>
      </w:r>
      <w:r w:rsidR="00641059" w:rsidRPr="00CF07D0">
        <w:rPr>
          <w:rFonts w:ascii="Verdana" w:hAnsi="Verdana"/>
          <w:b/>
          <w:i/>
        </w:rPr>
        <w:t xml:space="preserve"> </w:t>
      </w:r>
      <w:r w:rsidR="00641059">
        <w:rPr>
          <w:rFonts w:ascii="Verdana" w:hAnsi="Verdana"/>
          <w:b/>
          <w:i/>
          <w:noProof/>
        </w:rPr>
        <w:t>4</w:t>
      </w:r>
      <w:r w:rsidR="00641059">
        <w:rPr>
          <w:rFonts w:ascii="Verdana" w:hAnsi="Verdana"/>
          <w:b/>
          <w:i/>
          <w:noProof/>
        </w:rPr>
        <w:noBreakHyphen/>
        <w:t>1</w:t>
      </w:r>
      <w:r w:rsidRPr="002A460C">
        <w:rPr>
          <w:rFonts w:ascii="Verdana" w:hAnsi="Verdana"/>
        </w:rPr>
        <w:fldChar w:fldCharType="end"/>
      </w:r>
      <w:r w:rsidRPr="002A460C">
        <w:rPr>
          <w:rFonts w:ascii="Verdana" w:hAnsi="Verdana"/>
        </w:rPr>
        <w:t>), and the dust fallout standard for non-residential areas (</w:t>
      </w:r>
      <w:r w:rsidRPr="002A460C">
        <w:rPr>
          <w:rFonts w:ascii="Verdana" w:hAnsi="Verdana"/>
        </w:rPr>
        <w:fldChar w:fldCharType="begin"/>
      </w:r>
      <w:r w:rsidRPr="002A460C">
        <w:rPr>
          <w:rFonts w:ascii="Verdana" w:hAnsi="Verdana"/>
        </w:rPr>
        <w:instrText xml:space="preserve"> REF _Ref14786604 \h </w:instrText>
      </w:r>
      <w:r w:rsidR="00A80DD3" w:rsidRPr="002A460C">
        <w:rPr>
          <w:rFonts w:ascii="Verdana" w:hAnsi="Verdana"/>
        </w:rPr>
        <w:instrText xml:space="preserve"> \* MERGEFORMAT </w:instrText>
      </w:r>
      <w:r w:rsidRPr="002A460C">
        <w:rPr>
          <w:rFonts w:ascii="Verdana" w:hAnsi="Verdana"/>
        </w:rPr>
      </w:r>
      <w:r w:rsidRPr="002A460C">
        <w:rPr>
          <w:rFonts w:ascii="Verdana" w:hAnsi="Verdana"/>
        </w:rPr>
        <w:fldChar w:fldCharType="separate"/>
      </w:r>
      <w:r w:rsidR="00641059" w:rsidRPr="00641059">
        <w:rPr>
          <w:rFonts w:ascii="Verdana" w:hAnsi="Verdana"/>
        </w:rPr>
        <w:t xml:space="preserve">Table </w:t>
      </w:r>
      <w:r w:rsidR="00641059" w:rsidRPr="00641059">
        <w:rPr>
          <w:rFonts w:ascii="Verdana" w:hAnsi="Verdana"/>
          <w:noProof/>
        </w:rPr>
        <w:t>4</w:t>
      </w:r>
      <w:r w:rsidR="00641059" w:rsidRPr="00641059">
        <w:rPr>
          <w:rFonts w:ascii="Verdana" w:hAnsi="Verdana"/>
          <w:noProof/>
        </w:rPr>
        <w:noBreakHyphen/>
        <w:t>2</w:t>
      </w:r>
      <w:r w:rsidRPr="002A460C">
        <w:rPr>
          <w:rFonts w:ascii="Verdana" w:hAnsi="Verdana"/>
        </w:rPr>
        <w:fldChar w:fldCharType="end"/>
      </w:r>
      <w:r w:rsidRPr="002A460C">
        <w:rPr>
          <w:rFonts w:ascii="Verdana" w:hAnsi="Verdana"/>
        </w:rPr>
        <w:t>)</w:t>
      </w:r>
      <w:r w:rsidR="00A80DD3" w:rsidRPr="002A460C">
        <w:rPr>
          <w:rFonts w:ascii="Verdana" w:hAnsi="Verdana"/>
        </w:rPr>
        <w:t>.</w:t>
      </w:r>
    </w:p>
    <w:p w14:paraId="36F4AA4D" w14:textId="44BA38FB" w:rsidR="00A80DD3" w:rsidRDefault="00A80DD3" w:rsidP="000722C9">
      <w:pPr>
        <w:pStyle w:val="Heading2"/>
        <w:numPr>
          <w:ilvl w:val="1"/>
          <w:numId w:val="7"/>
        </w:numPr>
        <w:rPr>
          <w:rFonts w:cstheme="minorHAnsi"/>
          <w:szCs w:val="22"/>
        </w:rPr>
      </w:pPr>
      <w:bookmarkStart w:id="266" w:name="_Toc74924082"/>
      <w:r>
        <w:rPr>
          <w:rFonts w:cstheme="minorHAnsi"/>
          <w:szCs w:val="22"/>
        </w:rPr>
        <w:t xml:space="preserve">Project 1: </w:t>
      </w:r>
      <w:r w:rsidRPr="00FC24E3">
        <w:rPr>
          <w:rFonts w:cstheme="minorHAnsi"/>
          <w:szCs w:val="22"/>
        </w:rPr>
        <w:t>Consolidation of Run of Mine (ROM) Stockpiles on South Mine</w:t>
      </w:r>
      <w:bookmarkEnd w:id="266"/>
    </w:p>
    <w:p w14:paraId="3728D47E" w14:textId="346CC169" w:rsidR="00A80DD3" w:rsidRDefault="00A80DD3" w:rsidP="00A80DD3"/>
    <w:p w14:paraId="6172FB82" w14:textId="77777777" w:rsidR="00A62AA1" w:rsidRPr="00B316A9" w:rsidRDefault="00A62AA1" w:rsidP="000722C9">
      <w:pPr>
        <w:pStyle w:val="ListParagraph"/>
        <w:keepLines w:val="0"/>
        <w:numPr>
          <w:ilvl w:val="0"/>
          <w:numId w:val="21"/>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Air pollutants may have negative health effects even at low concentration. The status of the impact is therefore negative.</w:t>
      </w:r>
    </w:p>
    <w:p w14:paraId="5275BBCF" w14:textId="4721C110" w:rsidR="00A80DD3" w:rsidRPr="00B316A9" w:rsidRDefault="00A80DD3" w:rsidP="000722C9">
      <w:pPr>
        <w:pStyle w:val="ListParagraph"/>
        <w:keepLines w:val="0"/>
        <w:numPr>
          <w:ilvl w:val="0"/>
          <w:numId w:val="21"/>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For PM</w:t>
      </w:r>
      <w:r w:rsidRPr="00B316A9">
        <w:rPr>
          <w:rFonts w:ascii="Verdana" w:hAnsi="Verdana"/>
          <w:vertAlign w:val="subscript"/>
        </w:rPr>
        <w:t>10</w:t>
      </w:r>
      <w:r w:rsidRPr="00B316A9">
        <w:rPr>
          <w:rFonts w:ascii="Verdana" w:hAnsi="Verdana"/>
        </w:rPr>
        <w:t>, PM</w:t>
      </w:r>
      <w:r w:rsidRPr="00B316A9">
        <w:rPr>
          <w:rFonts w:ascii="Verdana" w:hAnsi="Verdana"/>
          <w:vertAlign w:val="subscript"/>
        </w:rPr>
        <w:t>2.5</w:t>
      </w:r>
      <w:r w:rsidRPr="00B316A9">
        <w:rPr>
          <w:rFonts w:ascii="Verdana" w:hAnsi="Verdana"/>
        </w:rPr>
        <w:t xml:space="preserve"> and dust fallout the extent of the potential impact is </w:t>
      </w:r>
      <w:r w:rsidR="002A460C" w:rsidRPr="00B316A9">
        <w:rPr>
          <w:rFonts w:ascii="Verdana" w:hAnsi="Verdana"/>
        </w:rPr>
        <w:t>limited to the ROMs and does not extend beyond the mine boundary</w:t>
      </w:r>
      <w:r w:rsidRPr="00B316A9">
        <w:rPr>
          <w:rFonts w:ascii="Verdana" w:hAnsi="Verdana"/>
        </w:rPr>
        <w:t>.</w:t>
      </w:r>
    </w:p>
    <w:p w14:paraId="09B2E57F" w14:textId="00182A56" w:rsidR="00A80DD3" w:rsidRPr="00B316A9" w:rsidRDefault="00A80DD3" w:rsidP="000722C9">
      <w:pPr>
        <w:pStyle w:val="ListParagraph"/>
        <w:keepLines w:val="0"/>
        <w:numPr>
          <w:ilvl w:val="0"/>
          <w:numId w:val="21"/>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The predicted ambient concentrations resulting from the </w:t>
      </w:r>
      <w:r w:rsidR="00A62AA1" w:rsidRPr="00B316A9">
        <w:rPr>
          <w:rFonts w:ascii="Verdana" w:hAnsi="Verdana"/>
        </w:rPr>
        <w:t xml:space="preserve">consolidated ROM </w:t>
      </w:r>
      <w:r w:rsidR="002A460C" w:rsidRPr="00B316A9">
        <w:rPr>
          <w:rFonts w:ascii="Verdana" w:hAnsi="Verdana"/>
        </w:rPr>
        <w:t>a</w:t>
      </w:r>
      <w:r w:rsidR="00A62AA1" w:rsidRPr="00B316A9">
        <w:rPr>
          <w:rFonts w:ascii="Verdana" w:hAnsi="Verdana"/>
        </w:rPr>
        <w:t>ctivities</w:t>
      </w:r>
      <w:r w:rsidRPr="00B316A9">
        <w:rPr>
          <w:rFonts w:ascii="Verdana" w:hAnsi="Verdana"/>
        </w:rPr>
        <w:t xml:space="preserve"> are very low and the intensity is rated as </w:t>
      </w:r>
      <w:r w:rsidR="008E22D2" w:rsidRPr="00B316A9">
        <w:rPr>
          <w:rFonts w:ascii="Verdana" w:hAnsi="Verdana"/>
        </w:rPr>
        <w:t xml:space="preserve">very </w:t>
      </w:r>
      <w:r w:rsidRPr="00B316A9">
        <w:rPr>
          <w:rFonts w:ascii="Verdana" w:hAnsi="Verdana"/>
        </w:rPr>
        <w:t>low for PM</w:t>
      </w:r>
      <w:r w:rsidRPr="00B316A9">
        <w:rPr>
          <w:rFonts w:ascii="Verdana" w:hAnsi="Verdana"/>
          <w:vertAlign w:val="subscript"/>
        </w:rPr>
        <w:t>10</w:t>
      </w:r>
      <w:r w:rsidRPr="00B316A9">
        <w:rPr>
          <w:rFonts w:ascii="Verdana" w:hAnsi="Verdana"/>
        </w:rPr>
        <w:t>, PM</w:t>
      </w:r>
      <w:r w:rsidRPr="00B316A9">
        <w:rPr>
          <w:rFonts w:ascii="Verdana" w:hAnsi="Verdana"/>
          <w:vertAlign w:val="subscript"/>
        </w:rPr>
        <w:t>2.5</w:t>
      </w:r>
      <w:r w:rsidRPr="00B316A9">
        <w:rPr>
          <w:rFonts w:ascii="Verdana" w:hAnsi="Verdana"/>
        </w:rPr>
        <w:t xml:space="preserve"> and dust fallout.</w:t>
      </w:r>
    </w:p>
    <w:p w14:paraId="2F1ADED4" w14:textId="456AB935" w:rsidR="00A80DD3" w:rsidRPr="00B316A9" w:rsidRDefault="00A80DD3" w:rsidP="000722C9">
      <w:pPr>
        <w:pStyle w:val="ListParagraph"/>
        <w:keepLines w:val="0"/>
        <w:numPr>
          <w:ilvl w:val="0"/>
          <w:numId w:val="21"/>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Although the intensity is very low, any impact will endure for the life of the </w:t>
      </w:r>
      <w:r w:rsidR="00A62AA1" w:rsidRPr="00B316A9">
        <w:rPr>
          <w:rFonts w:ascii="Verdana" w:hAnsi="Verdana"/>
        </w:rPr>
        <w:t xml:space="preserve">consolidated </w:t>
      </w:r>
      <w:r w:rsidRPr="00B316A9">
        <w:rPr>
          <w:rFonts w:ascii="Verdana" w:hAnsi="Verdana"/>
        </w:rPr>
        <w:t xml:space="preserve">ROM activities. The duration is therefore long term. </w:t>
      </w:r>
    </w:p>
    <w:p w14:paraId="34E32C81" w14:textId="4E9D776C" w:rsidR="00A80DD3" w:rsidRPr="00B316A9" w:rsidRDefault="00A80DD3" w:rsidP="000722C9">
      <w:pPr>
        <w:pStyle w:val="ListParagraph"/>
        <w:keepLines w:val="0"/>
        <w:numPr>
          <w:ilvl w:val="0"/>
          <w:numId w:val="21"/>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The consequence of the potential impact is </w:t>
      </w:r>
      <w:r w:rsidR="008E22D2" w:rsidRPr="00B316A9">
        <w:rPr>
          <w:rFonts w:ascii="Verdana" w:hAnsi="Verdana"/>
        </w:rPr>
        <w:t xml:space="preserve">very </w:t>
      </w:r>
      <w:r w:rsidRPr="00B316A9">
        <w:rPr>
          <w:rFonts w:ascii="Verdana" w:hAnsi="Verdana"/>
        </w:rPr>
        <w:t>low for PM</w:t>
      </w:r>
      <w:r w:rsidRPr="00B316A9">
        <w:rPr>
          <w:rFonts w:ascii="Verdana" w:hAnsi="Verdana"/>
          <w:vertAlign w:val="subscript"/>
        </w:rPr>
        <w:t>10</w:t>
      </w:r>
      <w:r w:rsidRPr="00B316A9">
        <w:rPr>
          <w:rFonts w:ascii="Verdana" w:hAnsi="Verdana"/>
        </w:rPr>
        <w:t>, PM</w:t>
      </w:r>
      <w:r w:rsidRPr="00B316A9">
        <w:rPr>
          <w:rFonts w:ascii="Verdana" w:hAnsi="Verdana"/>
          <w:vertAlign w:val="subscript"/>
        </w:rPr>
        <w:t>2.5</w:t>
      </w:r>
      <w:r w:rsidRPr="00B316A9">
        <w:rPr>
          <w:rFonts w:ascii="Verdana" w:hAnsi="Verdana"/>
        </w:rPr>
        <w:t xml:space="preserve"> and dust fallout from the </w:t>
      </w:r>
      <w:r w:rsidR="00A62AA1" w:rsidRPr="00B316A9">
        <w:rPr>
          <w:rFonts w:ascii="Verdana" w:hAnsi="Verdana"/>
        </w:rPr>
        <w:t xml:space="preserve">consolidated </w:t>
      </w:r>
      <w:r w:rsidRPr="00B316A9">
        <w:rPr>
          <w:rFonts w:ascii="Verdana" w:hAnsi="Verdana"/>
        </w:rPr>
        <w:t>ROM activities.</w:t>
      </w:r>
    </w:p>
    <w:p w14:paraId="0A2F2144" w14:textId="4729801B" w:rsidR="00A80DD3" w:rsidRPr="00B316A9" w:rsidRDefault="00A80DD3" w:rsidP="000722C9">
      <w:pPr>
        <w:pStyle w:val="ListParagraph"/>
        <w:keepLines w:val="0"/>
        <w:numPr>
          <w:ilvl w:val="0"/>
          <w:numId w:val="21"/>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As the intensity is low, the probability of air quality impacts </w:t>
      </w:r>
      <w:r w:rsidR="002A460C" w:rsidRPr="00B316A9">
        <w:rPr>
          <w:rFonts w:ascii="Verdana" w:hAnsi="Verdana"/>
        </w:rPr>
        <w:t xml:space="preserve">beyond the mine boundary </w:t>
      </w:r>
      <w:r w:rsidRPr="00B316A9">
        <w:rPr>
          <w:rFonts w:ascii="Verdana" w:hAnsi="Verdana"/>
        </w:rPr>
        <w:t xml:space="preserve">from the </w:t>
      </w:r>
      <w:r w:rsidR="00A62AA1" w:rsidRPr="00B316A9">
        <w:rPr>
          <w:rFonts w:ascii="Verdana" w:hAnsi="Verdana"/>
        </w:rPr>
        <w:t xml:space="preserve">consolidated </w:t>
      </w:r>
      <w:r w:rsidRPr="00B316A9">
        <w:rPr>
          <w:rFonts w:ascii="Verdana" w:hAnsi="Verdana"/>
        </w:rPr>
        <w:t>ROM are improbable for all pollutants.</w:t>
      </w:r>
    </w:p>
    <w:p w14:paraId="4D1BDD5B" w14:textId="2615CC83" w:rsidR="00A80DD3" w:rsidRPr="00B316A9" w:rsidRDefault="00A80DD3" w:rsidP="000722C9">
      <w:pPr>
        <w:pStyle w:val="ListParagraph"/>
        <w:keepLines w:val="0"/>
        <w:numPr>
          <w:ilvl w:val="0"/>
          <w:numId w:val="21"/>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The significance rating is considered low for </w:t>
      </w:r>
      <w:r w:rsidR="00A62AA1" w:rsidRPr="00B316A9">
        <w:rPr>
          <w:rFonts w:ascii="Verdana" w:hAnsi="Verdana"/>
        </w:rPr>
        <w:t>PM</w:t>
      </w:r>
      <w:r w:rsidR="00A62AA1" w:rsidRPr="00B316A9">
        <w:rPr>
          <w:rFonts w:ascii="Verdana" w:hAnsi="Verdana"/>
          <w:vertAlign w:val="subscript"/>
        </w:rPr>
        <w:t>10</w:t>
      </w:r>
      <w:r w:rsidR="00A62AA1" w:rsidRPr="00B316A9">
        <w:rPr>
          <w:rFonts w:ascii="Verdana" w:hAnsi="Verdana"/>
        </w:rPr>
        <w:t>, PM</w:t>
      </w:r>
      <w:r w:rsidR="00A62AA1" w:rsidRPr="00B316A9">
        <w:rPr>
          <w:rFonts w:ascii="Verdana" w:hAnsi="Verdana"/>
          <w:vertAlign w:val="subscript"/>
        </w:rPr>
        <w:t>2.5</w:t>
      </w:r>
      <w:r w:rsidR="00A62AA1" w:rsidRPr="00B316A9">
        <w:rPr>
          <w:rFonts w:ascii="Verdana" w:hAnsi="Verdana"/>
        </w:rPr>
        <w:t xml:space="preserve"> and dust fallout</w:t>
      </w:r>
      <w:r w:rsidRPr="00B316A9">
        <w:rPr>
          <w:rFonts w:ascii="Verdana" w:hAnsi="Verdana"/>
        </w:rPr>
        <w:t>.</w:t>
      </w:r>
    </w:p>
    <w:p w14:paraId="5E05B7F3" w14:textId="044D43E6" w:rsidR="00A80DD3" w:rsidRPr="00B316A9" w:rsidRDefault="00A80DD3" w:rsidP="000722C9">
      <w:pPr>
        <w:pStyle w:val="Heading2"/>
        <w:numPr>
          <w:ilvl w:val="1"/>
          <w:numId w:val="7"/>
        </w:numPr>
      </w:pPr>
      <w:bookmarkStart w:id="267" w:name="_Toc74924083"/>
      <w:r w:rsidRPr="00B316A9">
        <w:t>Project 2: Amendments to the existing Waste Rock Dumps (WRDs)</w:t>
      </w:r>
      <w:bookmarkEnd w:id="267"/>
    </w:p>
    <w:p w14:paraId="12709693" w14:textId="77777777" w:rsidR="00A62AA1" w:rsidRPr="00B316A9" w:rsidRDefault="00A62AA1" w:rsidP="00A62AA1">
      <w:pPr>
        <w:rPr>
          <w:rFonts w:ascii="Verdana" w:hAnsi="Verdana"/>
        </w:rPr>
      </w:pPr>
    </w:p>
    <w:p w14:paraId="7376740E" w14:textId="77777777"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Air pollutants may have negative health effects even at low concentration. The status of the impact is therefore negative.</w:t>
      </w:r>
    </w:p>
    <w:p w14:paraId="224F32BA" w14:textId="01A5F35A"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For PM</w:t>
      </w:r>
      <w:r w:rsidRPr="00B316A9">
        <w:rPr>
          <w:rFonts w:ascii="Verdana" w:hAnsi="Verdana"/>
          <w:vertAlign w:val="subscript"/>
        </w:rPr>
        <w:t>10</w:t>
      </w:r>
      <w:r w:rsidRPr="00B316A9">
        <w:rPr>
          <w:rFonts w:ascii="Verdana" w:hAnsi="Verdana"/>
        </w:rPr>
        <w:t>, PM</w:t>
      </w:r>
      <w:r w:rsidRPr="00B316A9">
        <w:rPr>
          <w:rFonts w:ascii="Verdana" w:hAnsi="Verdana"/>
          <w:vertAlign w:val="subscript"/>
        </w:rPr>
        <w:t>2.5</w:t>
      </w:r>
      <w:r w:rsidRPr="00B316A9">
        <w:rPr>
          <w:rFonts w:ascii="Verdana" w:hAnsi="Verdana"/>
        </w:rPr>
        <w:t xml:space="preserve"> and dust fallout the extent of the potential impact is </w:t>
      </w:r>
      <w:r w:rsidR="002A460C" w:rsidRPr="00B316A9">
        <w:rPr>
          <w:rFonts w:ascii="Verdana" w:hAnsi="Verdana"/>
        </w:rPr>
        <w:t>limited to the WRDs and does not extend beyond the mine boundary</w:t>
      </w:r>
      <w:r w:rsidR="005A30E0" w:rsidRPr="00B316A9">
        <w:rPr>
          <w:rFonts w:ascii="Verdana" w:hAnsi="Verdana"/>
        </w:rPr>
        <w:t>.</w:t>
      </w:r>
    </w:p>
    <w:p w14:paraId="5359C3F0" w14:textId="75848657"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The predicted ambient concentrations resulting from the amended WRD emissions are </w:t>
      </w:r>
      <w:r w:rsidR="00BC7A5C" w:rsidRPr="00B316A9">
        <w:rPr>
          <w:rFonts w:ascii="Verdana" w:hAnsi="Verdana"/>
        </w:rPr>
        <w:t xml:space="preserve">very </w:t>
      </w:r>
      <w:r w:rsidRPr="00B316A9">
        <w:rPr>
          <w:rFonts w:ascii="Verdana" w:hAnsi="Verdana"/>
        </w:rPr>
        <w:t xml:space="preserve">low and the intensity is rated as </w:t>
      </w:r>
      <w:r w:rsidR="00BC7A5C" w:rsidRPr="00B316A9">
        <w:rPr>
          <w:rFonts w:ascii="Verdana" w:hAnsi="Verdana"/>
        </w:rPr>
        <w:t xml:space="preserve">very </w:t>
      </w:r>
      <w:r w:rsidRPr="00B316A9">
        <w:rPr>
          <w:rFonts w:ascii="Verdana" w:hAnsi="Verdana"/>
        </w:rPr>
        <w:t>low for PM</w:t>
      </w:r>
      <w:r w:rsidRPr="00B316A9">
        <w:rPr>
          <w:rFonts w:ascii="Verdana" w:hAnsi="Verdana"/>
          <w:vertAlign w:val="subscript"/>
        </w:rPr>
        <w:t>10</w:t>
      </w:r>
      <w:r w:rsidRPr="00B316A9">
        <w:rPr>
          <w:rFonts w:ascii="Verdana" w:hAnsi="Verdana"/>
        </w:rPr>
        <w:t>, PM</w:t>
      </w:r>
      <w:r w:rsidRPr="00B316A9">
        <w:rPr>
          <w:rFonts w:ascii="Verdana" w:hAnsi="Verdana"/>
          <w:vertAlign w:val="subscript"/>
        </w:rPr>
        <w:t>2.5</w:t>
      </w:r>
      <w:r w:rsidRPr="00B316A9">
        <w:rPr>
          <w:rFonts w:ascii="Verdana" w:hAnsi="Verdana"/>
        </w:rPr>
        <w:t xml:space="preserve"> and dust fallout.</w:t>
      </w:r>
    </w:p>
    <w:p w14:paraId="35BEBB22" w14:textId="1E24589D"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Although the intensity is low, any impact will endure for the life of the amended WRD. The duration is therefore long term. </w:t>
      </w:r>
    </w:p>
    <w:p w14:paraId="711DE53C" w14:textId="546E7D77"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The consequence of the potential impact is therefore </w:t>
      </w:r>
      <w:r w:rsidR="00BC7A5C" w:rsidRPr="00B316A9">
        <w:rPr>
          <w:rFonts w:ascii="Verdana" w:hAnsi="Verdana"/>
        </w:rPr>
        <w:t xml:space="preserve">very </w:t>
      </w:r>
      <w:r w:rsidRPr="00B316A9">
        <w:rPr>
          <w:rFonts w:ascii="Verdana" w:hAnsi="Verdana"/>
        </w:rPr>
        <w:t>low for PM</w:t>
      </w:r>
      <w:r w:rsidRPr="00B316A9">
        <w:rPr>
          <w:rFonts w:ascii="Verdana" w:hAnsi="Verdana"/>
          <w:vertAlign w:val="subscript"/>
        </w:rPr>
        <w:t>10</w:t>
      </w:r>
      <w:r w:rsidRPr="00B316A9">
        <w:rPr>
          <w:rFonts w:ascii="Verdana" w:hAnsi="Verdana"/>
        </w:rPr>
        <w:t>, PM</w:t>
      </w:r>
      <w:r w:rsidRPr="00B316A9">
        <w:rPr>
          <w:rFonts w:ascii="Verdana" w:hAnsi="Verdana"/>
          <w:vertAlign w:val="subscript"/>
        </w:rPr>
        <w:t>2.5</w:t>
      </w:r>
      <w:r w:rsidRPr="00B316A9">
        <w:rPr>
          <w:rFonts w:ascii="Verdana" w:hAnsi="Verdana"/>
        </w:rPr>
        <w:t xml:space="preserve"> and dust fallout from the amended WRD.</w:t>
      </w:r>
    </w:p>
    <w:p w14:paraId="22F01F7E" w14:textId="5B6E2235"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As the intensity is low, the probability of air quality impacts from the amended WRD </w:t>
      </w:r>
      <w:r w:rsidR="00E722FB" w:rsidRPr="00B316A9">
        <w:rPr>
          <w:rFonts w:ascii="Verdana" w:hAnsi="Verdana"/>
        </w:rPr>
        <w:t xml:space="preserve">beyond the mine </w:t>
      </w:r>
      <w:r w:rsidRPr="00B316A9">
        <w:rPr>
          <w:rFonts w:ascii="Verdana" w:hAnsi="Verdana"/>
        </w:rPr>
        <w:t>are improbable for all pollutants.</w:t>
      </w:r>
    </w:p>
    <w:p w14:paraId="70F4DF71" w14:textId="77777777"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The significance rating is considered low for PM</w:t>
      </w:r>
      <w:r w:rsidRPr="00B316A9">
        <w:rPr>
          <w:rFonts w:ascii="Verdana" w:hAnsi="Verdana"/>
          <w:vertAlign w:val="subscript"/>
        </w:rPr>
        <w:t>10</w:t>
      </w:r>
      <w:r w:rsidRPr="00B316A9">
        <w:rPr>
          <w:rFonts w:ascii="Verdana" w:hAnsi="Verdana"/>
        </w:rPr>
        <w:t>, PM</w:t>
      </w:r>
      <w:r w:rsidRPr="00B316A9">
        <w:rPr>
          <w:rFonts w:ascii="Verdana" w:hAnsi="Verdana"/>
          <w:vertAlign w:val="subscript"/>
        </w:rPr>
        <w:t>2.5</w:t>
      </w:r>
      <w:r w:rsidRPr="00B316A9">
        <w:rPr>
          <w:rFonts w:ascii="Verdana" w:hAnsi="Verdana"/>
        </w:rPr>
        <w:t xml:space="preserve"> and dust fallout.</w:t>
      </w:r>
    </w:p>
    <w:p w14:paraId="5B988B05" w14:textId="1E93702F" w:rsidR="00A80DD3" w:rsidRPr="00B316A9" w:rsidRDefault="00A80DD3" w:rsidP="000722C9">
      <w:pPr>
        <w:pStyle w:val="Heading2"/>
        <w:numPr>
          <w:ilvl w:val="1"/>
          <w:numId w:val="7"/>
        </w:numPr>
      </w:pPr>
      <w:bookmarkStart w:id="268" w:name="_Toc74924084"/>
      <w:r w:rsidRPr="00B316A9">
        <w:t>Project 3:  Increase of Opencast Footprint Areas</w:t>
      </w:r>
      <w:bookmarkEnd w:id="268"/>
    </w:p>
    <w:p w14:paraId="21CF08DB" w14:textId="35E9859F" w:rsidR="00A62AA1" w:rsidRPr="00B316A9" w:rsidRDefault="00A62AA1" w:rsidP="00A62AA1">
      <w:pPr>
        <w:rPr>
          <w:rFonts w:ascii="Verdana" w:hAnsi="Verdana"/>
          <w:highlight w:val="yellow"/>
        </w:rPr>
      </w:pPr>
    </w:p>
    <w:p w14:paraId="5F19B257" w14:textId="77777777"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Air pollutants may have negative health effects even at low concentration. The status of the impact is therefore negative.</w:t>
      </w:r>
    </w:p>
    <w:p w14:paraId="77DBA378" w14:textId="781886F6"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For PM</w:t>
      </w:r>
      <w:r w:rsidRPr="00B316A9">
        <w:rPr>
          <w:rFonts w:ascii="Verdana" w:hAnsi="Verdana"/>
          <w:vertAlign w:val="subscript"/>
        </w:rPr>
        <w:t>10</w:t>
      </w:r>
      <w:r w:rsidRPr="00B316A9">
        <w:rPr>
          <w:rFonts w:ascii="Verdana" w:hAnsi="Verdana"/>
        </w:rPr>
        <w:t>, PM</w:t>
      </w:r>
      <w:r w:rsidRPr="00B316A9">
        <w:rPr>
          <w:rFonts w:ascii="Verdana" w:hAnsi="Verdana"/>
          <w:vertAlign w:val="subscript"/>
        </w:rPr>
        <w:t>2.5</w:t>
      </w:r>
      <w:r w:rsidRPr="00B316A9">
        <w:rPr>
          <w:rFonts w:ascii="Verdana" w:hAnsi="Verdana"/>
        </w:rPr>
        <w:t xml:space="preserve"> and dust fallout the extent of the potential impact is </w:t>
      </w:r>
      <w:r w:rsidR="00E644DA" w:rsidRPr="00B316A9">
        <w:rPr>
          <w:rFonts w:ascii="Verdana" w:hAnsi="Verdana"/>
        </w:rPr>
        <w:t>concentrated over the Village Pit and extends over the eastern mine boundary</w:t>
      </w:r>
      <w:r w:rsidRPr="00B316A9">
        <w:rPr>
          <w:rFonts w:ascii="Verdana" w:hAnsi="Verdana"/>
        </w:rPr>
        <w:t>.</w:t>
      </w:r>
      <w:r w:rsidR="00E644DA" w:rsidRPr="00B316A9">
        <w:rPr>
          <w:rFonts w:ascii="Verdana" w:hAnsi="Verdana"/>
        </w:rPr>
        <w:t xml:space="preserve"> It does not extend to commercial or residential areas.</w:t>
      </w:r>
    </w:p>
    <w:p w14:paraId="401B3A10" w14:textId="501D86D4"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The predicted ambient concentrations resulting from the increased opencast emissions are low and the intensity is rated as low for PM</w:t>
      </w:r>
      <w:r w:rsidRPr="00B316A9">
        <w:rPr>
          <w:rFonts w:ascii="Verdana" w:hAnsi="Verdana"/>
          <w:vertAlign w:val="subscript"/>
        </w:rPr>
        <w:t>10</w:t>
      </w:r>
      <w:r w:rsidRPr="00B316A9">
        <w:rPr>
          <w:rFonts w:ascii="Verdana" w:hAnsi="Verdana"/>
        </w:rPr>
        <w:t>, PM</w:t>
      </w:r>
      <w:r w:rsidRPr="00B316A9">
        <w:rPr>
          <w:rFonts w:ascii="Verdana" w:hAnsi="Verdana"/>
          <w:vertAlign w:val="subscript"/>
        </w:rPr>
        <w:t>2.5</w:t>
      </w:r>
      <w:r w:rsidRPr="00B316A9">
        <w:rPr>
          <w:rFonts w:ascii="Verdana" w:hAnsi="Verdana"/>
        </w:rPr>
        <w:t xml:space="preserve"> and dust fallout.</w:t>
      </w:r>
    </w:p>
    <w:p w14:paraId="6F8F613C" w14:textId="5FFE90AA"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Although the intensity is low, any impact will endure for the life of the increased opencast. The duration is therefore long term. </w:t>
      </w:r>
    </w:p>
    <w:p w14:paraId="6A922A70" w14:textId="08C38693"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The consequence of the potential impact is therefore low for PM</w:t>
      </w:r>
      <w:r w:rsidRPr="00B316A9">
        <w:rPr>
          <w:rFonts w:ascii="Verdana" w:hAnsi="Verdana"/>
          <w:vertAlign w:val="subscript"/>
        </w:rPr>
        <w:t>10</w:t>
      </w:r>
      <w:r w:rsidRPr="00B316A9">
        <w:rPr>
          <w:rFonts w:ascii="Verdana" w:hAnsi="Verdana"/>
        </w:rPr>
        <w:t>, PM</w:t>
      </w:r>
      <w:r w:rsidRPr="00B316A9">
        <w:rPr>
          <w:rFonts w:ascii="Verdana" w:hAnsi="Verdana"/>
          <w:vertAlign w:val="subscript"/>
        </w:rPr>
        <w:t>2.5</w:t>
      </w:r>
      <w:r w:rsidRPr="00B316A9">
        <w:rPr>
          <w:rFonts w:ascii="Verdana" w:hAnsi="Verdana"/>
        </w:rPr>
        <w:t xml:space="preserve"> and dust fallout from the increased opencast.</w:t>
      </w:r>
      <w:r w:rsidR="00E644DA" w:rsidRPr="00B316A9">
        <w:rPr>
          <w:rFonts w:ascii="Verdana" w:hAnsi="Verdana"/>
        </w:rPr>
        <w:t xml:space="preserve">  </w:t>
      </w:r>
    </w:p>
    <w:p w14:paraId="0472FD68" w14:textId="18B15468" w:rsidR="00A62AA1" w:rsidRPr="00B316A9" w:rsidRDefault="00BC7A5C"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The</w:t>
      </w:r>
      <w:r w:rsidR="00A62AA1" w:rsidRPr="00B316A9">
        <w:rPr>
          <w:rFonts w:ascii="Verdana" w:hAnsi="Verdana"/>
        </w:rPr>
        <w:t xml:space="preserve"> intensity is </w:t>
      </w:r>
      <w:r w:rsidRPr="00B316A9">
        <w:rPr>
          <w:rFonts w:ascii="Verdana" w:hAnsi="Verdana"/>
        </w:rPr>
        <w:t>regarded as low, but as the predicted concentrations are exceeded beyond the eastern mine boundary</w:t>
      </w:r>
      <w:r w:rsidR="00A62AA1" w:rsidRPr="00B316A9">
        <w:rPr>
          <w:rFonts w:ascii="Verdana" w:hAnsi="Verdana"/>
        </w:rPr>
        <w:t xml:space="preserve"> air quality impacts from the increased opencast are probable for </w:t>
      </w:r>
      <w:r w:rsidRPr="00B316A9">
        <w:rPr>
          <w:rFonts w:ascii="Verdana" w:hAnsi="Verdana"/>
        </w:rPr>
        <w:t>PM</w:t>
      </w:r>
      <w:r w:rsidRPr="00B316A9">
        <w:rPr>
          <w:rFonts w:ascii="Verdana" w:hAnsi="Verdana"/>
          <w:vertAlign w:val="subscript"/>
        </w:rPr>
        <w:t>10</w:t>
      </w:r>
      <w:r w:rsidR="00A62AA1" w:rsidRPr="00B316A9">
        <w:rPr>
          <w:rFonts w:ascii="Verdana" w:hAnsi="Verdana"/>
        </w:rPr>
        <w:t>.</w:t>
      </w:r>
    </w:p>
    <w:p w14:paraId="5AB7FAB4" w14:textId="46DED8B3" w:rsidR="00A62AA1"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The significance rating is considered </w:t>
      </w:r>
      <w:r w:rsidR="00F01F98" w:rsidRPr="00B316A9">
        <w:rPr>
          <w:rFonts w:ascii="Verdana" w:hAnsi="Verdana"/>
        </w:rPr>
        <w:t xml:space="preserve">medium </w:t>
      </w:r>
      <w:r w:rsidRPr="00B316A9">
        <w:rPr>
          <w:rFonts w:ascii="Verdana" w:hAnsi="Verdana"/>
        </w:rPr>
        <w:t>for PM</w:t>
      </w:r>
      <w:r w:rsidRPr="00B316A9">
        <w:rPr>
          <w:rFonts w:ascii="Verdana" w:hAnsi="Verdana"/>
          <w:vertAlign w:val="subscript"/>
        </w:rPr>
        <w:t>10</w:t>
      </w:r>
      <w:r w:rsidRPr="00B316A9">
        <w:rPr>
          <w:rFonts w:ascii="Verdana" w:hAnsi="Verdana"/>
        </w:rPr>
        <w:t xml:space="preserve"> and </w:t>
      </w:r>
      <w:r w:rsidR="00F01F98" w:rsidRPr="00B316A9">
        <w:rPr>
          <w:rFonts w:ascii="Verdana" w:hAnsi="Verdana"/>
        </w:rPr>
        <w:t>low for PM</w:t>
      </w:r>
      <w:r w:rsidR="00F01F98" w:rsidRPr="00B316A9">
        <w:rPr>
          <w:rFonts w:ascii="Verdana" w:hAnsi="Verdana"/>
          <w:vertAlign w:val="subscript"/>
        </w:rPr>
        <w:t xml:space="preserve">2.5 </w:t>
      </w:r>
      <w:r w:rsidR="00F01F98" w:rsidRPr="00B316A9">
        <w:rPr>
          <w:rFonts w:ascii="Verdana" w:hAnsi="Verdana"/>
        </w:rPr>
        <w:t xml:space="preserve">and </w:t>
      </w:r>
      <w:r w:rsidRPr="00B316A9">
        <w:rPr>
          <w:rFonts w:ascii="Verdana" w:hAnsi="Verdana"/>
        </w:rPr>
        <w:t>dust fallout.</w:t>
      </w:r>
    </w:p>
    <w:p w14:paraId="644A0FCA" w14:textId="1B08F1F5" w:rsidR="00A80DD3" w:rsidRPr="00B316A9" w:rsidRDefault="00A80DD3" w:rsidP="000722C9">
      <w:pPr>
        <w:pStyle w:val="Heading2"/>
        <w:numPr>
          <w:ilvl w:val="1"/>
          <w:numId w:val="7"/>
        </w:numPr>
      </w:pPr>
      <w:bookmarkStart w:id="269" w:name="_Toc74924085"/>
      <w:r w:rsidRPr="00B316A9">
        <w:t>Project 4:  Development of the Beneficiation Project</w:t>
      </w:r>
      <w:r w:rsidR="00A62AA1" w:rsidRPr="00B316A9">
        <w:t xml:space="preserve"> (Jig Plant)</w:t>
      </w:r>
      <w:bookmarkEnd w:id="269"/>
    </w:p>
    <w:p w14:paraId="5D549DE3" w14:textId="7D5A2F40" w:rsidR="00A62AA1" w:rsidRPr="00B316A9" w:rsidRDefault="00A62AA1" w:rsidP="00A62AA1">
      <w:pPr>
        <w:rPr>
          <w:rFonts w:ascii="Verdana" w:hAnsi="Verdana"/>
          <w:highlight w:val="yellow"/>
        </w:rPr>
      </w:pPr>
    </w:p>
    <w:p w14:paraId="4C701846" w14:textId="77777777"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Air pollutants may have negative health effects even at low concentration. The status of the impact is therefore negative.</w:t>
      </w:r>
    </w:p>
    <w:p w14:paraId="0360102C" w14:textId="1E1C9E76"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For PM</w:t>
      </w:r>
      <w:r w:rsidRPr="00B316A9">
        <w:rPr>
          <w:rFonts w:ascii="Verdana" w:hAnsi="Verdana"/>
          <w:vertAlign w:val="subscript"/>
        </w:rPr>
        <w:t>10</w:t>
      </w:r>
      <w:r w:rsidRPr="00B316A9">
        <w:rPr>
          <w:rFonts w:ascii="Verdana" w:hAnsi="Verdana"/>
        </w:rPr>
        <w:t>, PM</w:t>
      </w:r>
      <w:r w:rsidRPr="00B316A9">
        <w:rPr>
          <w:rFonts w:ascii="Verdana" w:hAnsi="Verdana"/>
          <w:vertAlign w:val="subscript"/>
        </w:rPr>
        <w:t>2.5</w:t>
      </w:r>
      <w:r w:rsidRPr="00B316A9">
        <w:rPr>
          <w:rFonts w:ascii="Verdana" w:hAnsi="Verdana"/>
        </w:rPr>
        <w:t xml:space="preserve"> and dust fallout the extent of the potential impact is </w:t>
      </w:r>
      <w:r w:rsidR="005A30E0" w:rsidRPr="00B316A9">
        <w:rPr>
          <w:rFonts w:ascii="Verdana" w:hAnsi="Verdana"/>
        </w:rPr>
        <w:t xml:space="preserve">limited to the </w:t>
      </w:r>
      <w:r w:rsidR="00DA3A18" w:rsidRPr="00B316A9">
        <w:rPr>
          <w:rFonts w:ascii="Verdana" w:hAnsi="Verdana"/>
        </w:rPr>
        <w:t>jig plant</w:t>
      </w:r>
      <w:r w:rsidR="005A30E0" w:rsidRPr="00B316A9">
        <w:rPr>
          <w:rFonts w:ascii="Verdana" w:hAnsi="Verdana"/>
        </w:rPr>
        <w:t xml:space="preserve"> and does not extend beyond the mine boundary</w:t>
      </w:r>
      <w:r w:rsidRPr="00B316A9">
        <w:rPr>
          <w:rFonts w:ascii="Verdana" w:hAnsi="Verdana"/>
        </w:rPr>
        <w:t>.</w:t>
      </w:r>
    </w:p>
    <w:p w14:paraId="17591A30" w14:textId="701BF1DC"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The predicted ambient concentrations resulting from the </w:t>
      </w:r>
      <w:r w:rsidR="00DA3A18" w:rsidRPr="00B316A9">
        <w:rPr>
          <w:rFonts w:ascii="Verdana" w:hAnsi="Verdana"/>
        </w:rPr>
        <w:t>jig plant</w:t>
      </w:r>
      <w:r w:rsidRPr="00B316A9">
        <w:rPr>
          <w:rFonts w:ascii="Verdana" w:hAnsi="Verdana"/>
        </w:rPr>
        <w:t xml:space="preserve"> emissions are </w:t>
      </w:r>
      <w:r w:rsidR="00DA3A18" w:rsidRPr="00B316A9">
        <w:rPr>
          <w:rFonts w:ascii="Verdana" w:hAnsi="Verdana"/>
        </w:rPr>
        <w:t xml:space="preserve">very </w:t>
      </w:r>
      <w:r w:rsidRPr="00B316A9">
        <w:rPr>
          <w:rFonts w:ascii="Verdana" w:hAnsi="Verdana"/>
        </w:rPr>
        <w:t xml:space="preserve">low and the intensity is rated as </w:t>
      </w:r>
      <w:r w:rsidR="00DA3A18" w:rsidRPr="00B316A9">
        <w:rPr>
          <w:rFonts w:ascii="Verdana" w:hAnsi="Verdana"/>
        </w:rPr>
        <w:t xml:space="preserve">very </w:t>
      </w:r>
      <w:r w:rsidRPr="00B316A9">
        <w:rPr>
          <w:rFonts w:ascii="Verdana" w:hAnsi="Verdana"/>
        </w:rPr>
        <w:t>low for PM</w:t>
      </w:r>
      <w:r w:rsidRPr="00B316A9">
        <w:rPr>
          <w:rFonts w:ascii="Verdana" w:hAnsi="Verdana"/>
          <w:vertAlign w:val="subscript"/>
        </w:rPr>
        <w:t>10</w:t>
      </w:r>
      <w:r w:rsidRPr="00B316A9">
        <w:rPr>
          <w:rFonts w:ascii="Verdana" w:hAnsi="Verdana"/>
        </w:rPr>
        <w:t>, PM</w:t>
      </w:r>
      <w:r w:rsidRPr="00B316A9">
        <w:rPr>
          <w:rFonts w:ascii="Verdana" w:hAnsi="Verdana"/>
          <w:vertAlign w:val="subscript"/>
        </w:rPr>
        <w:t>2.5</w:t>
      </w:r>
      <w:r w:rsidRPr="00B316A9">
        <w:rPr>
          <w:rFonts w:ascii="Verdana" w:hAnsi="Verdana"/>
        </w:rPr>
        <w:t xml:space="preserve"> and dust fallout.</w:t>
      </w:r>
    </w:p>
    <w:p w14:paraId="504E71BD" w14:textId="6AE33F44"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Although the intensity is very low, any impact will endure for the life of the jig plant. The duration is therefore long term. </w:t>
      </w:r>
    </w:p>
    <w:p w14:paraId="6C6E3261" w14:textId="4B9333F2"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The consequence of the potential impact is therefore very low for PM</w:t>
      </w:r>
      <w:r w:rsidRPr="00B316A9">
        <w:rPr>
          <w:rFonts w:ascii="Verdana" w:hAnsi="Verdana"/>
          <w:vertAlign w:val="subscript"/>
        </w:rPr>
        <w:t>10</w:t>
      </w:r>
      <w:r w:rsidRPr="00B316A9">
        <w:rPr>
          <w:rFonts w:ascii="Verdana" w:hAnsi="Verdana"/>
        </w:rPr>
        <w:t>, PM</w:t>
      </w:r>
      <w:r w:rsidRPr="00B316A9">
        <w:rPr>
          <w:rFonts w:ascii="Verdana" w:hAnsi="Verdana"/>
          <w:vertAlign w:val="subscript"/>
        </w:rPr>
        <w:t>2.5</w:t>
      </w:r>
      <w:r w:rsidRPr="00B316A9">
        <w:rPr>
          <w:rFonts w:ascii="Verdana" w:hAnsi="Verdana"/>
        </w:rPr>
        <w:t xml:space="preserve"> and dust fallout from the jig plant.</w:t>
      </w:r>
    </w:p>
    <w:p w14:paraId="5A8FA175" w14:textId="77777777"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As the intensity is very low, the probability of air quality impacts from the increased opencast are improbable for all pollutants.</w:t>
      </w:r>
    </w:p>
    <w:p w14:paraId="5331E6D6" w14:textId="77777777"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The significance rating is considered low for PM</w:t>
      </w:r>
      <w:r w:rsidRPr="00B316A9">
        <w:rPr>
          <w:rFonts w:ascii="Verdana" w:hAnsi="Verdana"/>
          <w:vertAlign w:val="subscript"/>
        </w:rPr>
        <w:t>10</w:t>
      </w:r>
      <w:r w:rsidRPr="00B316A9">
        <w:rPr>
          <w:rFonts w:ascii="Verdana" w:hAnsi="Verdana"/>
        </w:rPr>
        <w:t>, PM</w:t>
      </w:r>
      <w:r w:rsidRPr="00B316A9">
        <w:rPr>
          <w:rFonts w:ascii="Verdana" w:hAnsi="Verdana"/>
          <w:vertAlign w:val="subscript"/>
        </w:rPr>
        <w:t>2.5</w:t>
      </w:r>
      <w:r w:rsidRPr="00B316A9">
        <w:rPr>
          <w:rFonts w:ascii="Verdana" w:hAnsi="Verdana"/>
        </w:rPr>
        <w:t xml:space="preserve"> and dust fallout.</w:t>
      </w:r>
    </w:p>
    <w:p w14:paraId="6F609DA6" w14:textId="50DBAA5F" w:rsidR="00A80DD3" w:rsidRPr="00B316A9" w:rsidRDefault="00A80DD3" w:rsidP="000722C9">
      <w:pPr>
        <w:pStyle w:val="Heading2"/>
        <w:numPr>
          <w:ilvl w:val="1"/>
          <w:numId w:val="7"/>
        </w:numPr>
      </w:pPr>
      <w:bookmarkStart w:id="270" w:name="_Toc74924086"/>
      <w:r w:rsidRPr="00B316A9">
        <w:t>Beeshoek Mine after implementation of the optimisation projects</w:t>
      </w:r>
      <w:bookmarkEnd w:id="270"/>
    </w:p>
    <w:p w14:paraId="5468BB06" w14:textId="292F907E" w:rsidR="00A62AA1" w:rsidRPr="00B316A9" w:rsidRDefault="00A62AA1" w:rsidP="00A62AA1">
      <w:pPr>
        <w:rPr>
          <w:rFonts w:ascii="Verdana" w:hAnsi="Verdana"/>
          <w:highlight w:val="yellow"/>
        </w:rPr>
      </w:pPr>
    </w:p>
    <w:p w14:paraId="0E911DA9" w14:textId="77777777"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Air pollutants may have negative health effects even at low concentration. The status of the impact is therefore negative.</w:t>
      </w:r>
    </w:p>
    <w:p w14:paraId="702B8D2C" w14:textId="45F7FBDB"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For </w:t>
      </w:r>
      <w:r w:rsidR="00AA4088" w:rsidRPr="00B316A9">
        <w:rPr>
          <w:rFonts w:ascii="Verdana" w:hAnsi="Verdana"/>
        </w:rPr>
        <w:t>particulates</w:t>
      </w:r>
      <w:r w:rsidRPr="00B316A9">
        <w:rPr>
          <w:rFonts w:ascii="Verdana" w:hAnsi="Verdana"/>
        </w:rPr>
        <w:t xml:space="preserve"> the extent of the potential impact is </w:t>
      </w:r>
      <w:r w:rsidR="00AA4088" w:rsidRPr="00B316A9">
        <w:rPr>
          <w:rFonts w:ascii="Verdana" w:hAnsi="Verdana"/>
        </w:rPr>
        <w:t>concentrated on the mine property, but extends beyond the boundary to the east and south of the mine</w:t>
      </w:r>
      <w:r w:rsidRPr="00B316A9">
        <w:rPr>
          <w:rFonts w:ascii="Verdana" w:hAnsi="Verdana"/>
        </w:rPr>
        <w:t>.</w:t>
      </w:r>
    </w:p>
    <w:p w14:paraId="51D3B457" w14:textId="335E355E"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The predicted ambient concentrations resulting from emissions from Beeshoek Mine after implementation of the optimisation projects are low </w:t>
      </w:r>
      <w:r w:rsidR="00AA4088" w:rsidRPr="00B316A9">
        <w:rPr>
          <w:rFonts w:ascii="Verdana" w:hAnsi="Verdana"/>
        </w:rPr>
        <w:t xml:space="preserve">beyond the mine boundary </w:t>
      </w:r>
      <w:r w:rsidRPr="00B316A9">
        <w:rPr>
          <w:rFonts w:ascii="Verdana" w:hAnsi="Verdana"/>
        </w:rPr>
        <w:t>and the intensity is rated as low for PM</w:t>
      </w:r>
      <w:r w:rsidRPr="00B316A9">
        <w:rPr>
          <w:rFonts w:ascii="Verdana" w:hAnsi="Verdana"/>
          <w:vertAlign w:val="subscript"/>
        </w:rPr>
        <w:t>10</w:t>
      </w:r>
      <w:r w:rsidRPr="00B316A9">
        <w:rPr>
          <w:rFonts w:ascii="Verdana" w:hAnsi="Verdana"/>
        </w:rPr>
        <w:t>, PM</w:t>
      </w:r>
      <w:r w:rsidRPr="00B316A9">
        <w:rPr>
          <w:rFonts w:ascii="Verdana" w:hAnsi="Verdana"/>
          <w:vertAlign w:val="subscript"/>
        </w:rPr>
        <w:t>2.5</w:t>
      </w:r>
      <w:r w:rsidRPr="00B316A9">
        <w:rPr>
          <w:rFonts w:ascii="Verdana" w:hAnsi="Verdana"/>
        </w:rPr>
        <w:t xml:space="preserve"> and dust fallout.</w:t>
      </w:r>
    </w:p>
    <w:p w14:paraId="41BA420D" w14:textId="403237CE"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Although the intensity is low, any impact will endure for the life of the Beeshoek Mine. The duration is therefore long term. </w:t>
      </w:r>
    </w:p>
    <w:p w14:paraId="2184BB66" w14:textId="6193BFD0"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The consequence of the potential impact is therefore low for PM</w:t>
      </w:r>
      <w:r w:rsidRPr="00B316A9">
        <w:rPr>
          <w:rFonts w:ascii="Verdana" w:hAnsi="Verdana"/>
          <w:vertAlign w:val="subscript"/>
        </w:rPr>
        <w:t>10</w:t>
      </w:r>
      <w:r w:rsidRPr="00B316A9">
        <w:rPr>
          <w:rFonts w:ascii="Verdana" w:hAnsi="Verdana"/>
        </w:rPr>
        <w:t>, PM</w:t>
      </w:r>
      <w:r w:rsidRPr="00B316A9">
        <w:rPr>
          <w:rFonts w:ascii="Verdana" w:hAnsi="Verdana"/>
          <w:vertAlign w:val="subscript"/>
        </w:rPr>
        <w:t>2.5</w:t>
      </w:r>
      <w:r w:rsidRPr="00B316A9">
        <w:rPr>
          <w:rFonts w:ascii="Verdana" w:hAnsi="Verdana"/>
        </w:rPr>
        <w:t xml:space="preserve"> and dust fallout from the from Beeshoek Mine after implementation of the optimisation projects.</w:t>
      </w:r>
    </w:p>
    <w:p w14:paraId="7C160740" w14:textId="10A7E2BA" w:rsidR="00A62AA1" w:rsidRPr="00B316A9" w:rsidRDefault="00AA4088"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While</w:t>
      </w:r>
      <w:r w:rsidR="00A62AA1" w:rsidRPr="00B316A9">
        <w:rPr>
          <w:rFonts w:ascii="Verdana" w:hAnsi="Verdana"/>
        </w:rPr>
        <w:t xml:space="preserve"> intensity is low, </w:t>
      </w:r>
      <w:r w:rsidRPr="00B316A9">
        <w:rPr>
          <w:rFonts w:ascii="Verdana" w:hAnsi="Verdana"/>
        </w:rPr>
        <w:t xml:space="preserve">exceedances of the NAAQS are predicted beyond the mine boundary to the east and south of the mine, so air </w:t>
      </w:r>
      <w:r w:rsidR="00A62AA1" w:rsidRPr="00B316A9">
        <w:rPr>
          <w:rFonts w:ascii="Verdana" w:hAnsi="Verdana"/>
        </w:rPr>
        <w:t xml:space="preserve">quality impacts from the increased opencast are improbable </w:t>
      </w:r>
      <w:r w:rsidRPr="00B316A9">
        <w:rPr>
          <w:rFonts w:ascii="Verdana" w:hAnsi="Verdana"/>
        </w:rPr>
        <w:t xml:space="preserve">are probable </w:t>
      </w:r>
      <w:r w:rsidR="00A62AA1" w:rsidRPr="00B316A9">
        <w:rPr>
          <w:rFonts w:ascii="Verdana" w:hAnsi="Verdana"/>
        </w:rPr>
        <w:t>for all pollutants.</w:t>
      </w:r>
    </w:p>
    <w:p w14:paraId="7421223A" w14:textId="28A23083" w:rsidR="00A62AA1" w:rsidRPr="00B316A9" w:rsidRDefault="00A62AA1" w:rsidP="000722C9">
      <w:pPr>
        <w:pStyle w:val="ListParagraph"/>
        <w:keepLines w:val="0"/>
        <w:numPr>
          <w:ilvl w:val="0"/>
          <w:numId w:val="22"/>
        </w:numPr>
        <w:tabs>
          <w:tab w:val="clear" w:pos="851"/>
          <w:tab w:val="clear" w:pos="1701"/>
          <w:tab w:val="clear" w:pos="2552"/>
          <w:tab w:val="clear" w:pos="3402"/>
          <w:tab w:val="clear" w:pos="4253"/>
          <w:tab w:val="clear" w:pos="5103"/>
        </w:tabs>
        <w:spacing w:line="276" w:lineRule="auto"/>
        <w:ind w:left="1560" w:hanging="709"/>
        <w:contextualSpacing/>
        <w:rPr>
          <w:rFonts w:ascii="Verdana" w:hAnsi="Verdana"/>
        </w:rPr>
      </w:pPr>
      <w:r w:rsidRPr="00B316A9">
        <w:rPr>
          <w:rFonts w:ascii="Verdana" w:hAnsi="Verdana"/>
        </w:rPr>
        <w:t xml:space="preserve">The significance rating is </w:t>
      </w:r>
      <w:r w:rsidR="00AA4088" w:rsidRPr="00B316A9">
        <w:rPr>
          <w:rFonts w:ascii="Verdana" w:hAnsi="Verdana"/>
        </w:rPr>
        <w:t xml:space="preserve">however </w:t>
      </w:r>
      <w:r w:rsidRPr="00B316A9">
        <w:rPr>
          <w:rFonts w:ascii="Verdana" w:hAnsi="Verdana"/>
        </w:rPr>
        <w:t xml:space="preserve">considered </w:t>
      </w:r>
      <w:r w:rsidR="00F01F98" w:rsidRPr="00B316A9">
        <w:rPr>
          <w:rFonts w:ascii="Verdana" w:hAnsi="Verdana"/>
        </w:rPr>
        <w:t>medium</w:t>
      </w:r>
      <w:r w:rsidRPr="00B316A9">
        <w:rPr>
          <w:rFonts w:ascii="Verdana" w:hAnsi="Verdana"/>
        </w:rPr>
        <w:t xml:space="preserve"> for PM</w:t>
      </w:r>
      <w:r w:rsidRPr="00B316A9">
        <w:rPr>
          <w:rFonts w:ascii="Verdana" w:hAnsi="Verdana"/>
          <w:vertAlign w:val="subscript"/>
        </w:rPr>
        <w:t>10</w:t>
      </w:r>
      <w:r w:rsidR="00F01F98" w:rsidRPr="00B316A9">
        <w:rPr>
          <w:rFonts w:ascii="Verdana" w:hAnsi="Verdana"/>
        </w:rPr>
        <w:t xml:space="preserve"> </w:t>
      </w:r>
      <w:r w:rsidRPr="00B316A9">
        <w:rPr>
          <w:rFonts w:ascii="Verdana" w:hAnsi="Verdana"/>
        </w:rPr>
        <w:t xml:space="preserve">and </w:t>
      </w:r>
      <w:r w:rsidR="00F01F98" w:rsidRPr="00B316A9">
        <w:rPr>
          <w:rFonts w:ascii="Verdana" w:hAnsi="Verdana"/>
        </w:rPr>
        <w:t>low for PM</w:t>
      </w:r>
      <w:r w:rsidR="00F01F98" w:rsidRPr="00B316A9">
        <w:rPr>
          <w:rFonts w:ascii="Verdana" w:hAnsi="Verdana"/>
          <w:vertAlign w:val="subscript"/>
        </w:rPr>
        <w:t>2.5</w:t>
      </w:r>
      <w:r w:rsidR="00F01F98" w:rsidRPr="00B316A9">
        <w:rPr>
          <w:rFonts w:ascii="Verdana" w:hAnsi="Verdana"/>
        </w:rPr>
        <w:t xml:space="preserve"> </w:t>
      </w:r>
      <w:r w:rsidRPr="00B316A9">
        <w:rPr>
          <w:rFonts w:ascii="Verdana" w:hAnsi="Verdana"/>
        </w:rPr>
        <w:t>dust fallout.</w:t>
      </w:r>
    </w:p>
    <w:p w14:paraId="20C7082B" w14:textId="20CFA752" w:rsidR="00A62AA1" w:rsidRPr="00B316A9" w:rsidRDefault="00A62AA1" w:rsidP="00A62AA1">
      <w:pPr>
        <w:rPr>
          <w:rFonts w:ascii="Verdana" w:hAnsi="Verdana"/>
          <w:highlight w:val="yellow"/>
        </w:rPr>
      </w:pPr>
    </w:p>
    <w:p w14:paraId="132F58F8" w14:textId="77777777" w:rsidR="00092564" w:rsidRDefault="00092564" w:rsidP="00A62AA1">
      <w:pPr>
        <w:rPr>
          <w:highlight w:val="yellow"/>
        </w:rPr>
        <w:sectPr w:rsidR="00092564" w:rsidSect="006E4A10">
          <w:pgSz w:w="11907" w:h="16840" w:code="9"/>
          <w:pgMar w:top="1021" w:right="1134" w:bottom="1021" w:left="1134" w:header="737" w:footer="737" w:gutter="0"/>
          <w:cols w:space="708"/>
          <w:noEndnote/>
          <w:titlePg/>
          <w:docGrid w:linePitch="326"/>
        </w:sectPr>
      </w:pPr>
    </w:p>
    <w:p w14:paraId="5952C5DC" w14:textId="1F0B6506" w:rsidR="00092564" w:rsidRPr="00A62AA1" w:rsidRDefault="00092564" w:rsidP="00A62AA1">
      <w:pPr>
        <w:rPr>
          <w:highlight w:val="yellow"/>
        </w:rPr>
      </w:pPr>
    </w:p>
    <w:p w14:paraId="06D4C79D" w14:textId="06330C1F" w:rsidR="00092564" w:rsidRPr="00092564" w:rsidRDefault="00092564" w:rsidP="009145CD">
      <w:pPr>
        <w:pStyle w:val="Caption"/>
      </w:pPr>
      <w:bookmarkStart w:id="271" w:name="_Toc53471172"/>
      <w:bookmarkStart w:id="272" w:name="_Toc74924134"/>
      <w:r>
        <w:t xml:space="preserve">Table </w:t>
      </w:r>
      <w:r w:rsidR="00152F7D">
        <w:fldChar w:fldCharType="begin"/>
      </w:r>
      <w:r w:rsidR="00152F7D">
        <w:instrText xml:space="preserve"> STYLEREF 1 \s </w:instrText>
      </w:r>
      <w:r w:rsidR="00152F7D">
        <w:fldChar w:fldCharType="separate"/>
      </w:r>
      <w:r w:rsidR="00641059">
        <w:t>11</w:t>
      </w:r>
      <w:r w:rsidR="00152F7D">
        <w:fldChar w:fldCharType="end"/>
      </w:r>
      <w:r w:rsidR="00152F7D">
        <w:noBreakHyphen/>
      </w:r>
      <w:r w:rsidR="00152F7D">
        <w:fldChar w:fldCharType="begin"/>
      </w:r>
      <w:r w:rsidR="00152F7D">
        <w:instrText xml:space="preserve"> SEQ Table \* ARABIC \s 1 </w:instrText>
      </w:r>
      <w:r w:rsidR="00152F7D">
        <w:fldChar w:fldCharType="separate"/>
      </w:r>
      <w:r w:rsidR="00641059">
        <w:t>1</w:t>
      </w:r>
      <w:r w:rsidR="00152F7D">
        <w:fldChar w:fldCharType="end"/>
      </w:r>
      <w:r w:rsidRPr="00092564">
        <w:t>: Air quality Impact Assessment summary scores</w:t>
      </w:r>
      <w:bookmarkEnd w:id="271"/>
      <w:bookmarkEnd w:id="272"/>
    </w:p>
    <w:tbl>
      <w:tblPr>
        <w:tblStyle w:val="GridTable5Dark-Accent32"/>
        <w:tblW w:w="14846" w:type="dxa"/>
        <w:tblLayout w:type="fixed"/>
        <w:tblLook w:val="04A0" w:firstRow="1" w:lastRow="0" w:firstColumn="1" w:lastColumn="0" w:noHBand="0" w:noVBand="1"/>
      </w:tblPr>
      <w:tblGrid>
        <w:gridCol w:w="2581"/>
        <w:gridCol w:w="1163"/>
        <w:gridCol w:w="913"/>
        <w:gridCol w:w="1151"/>
        <w:gridCol w:w="1096"/>
        <w:gridCol w:w="1559"/>
        <w:gridCol w:w="1341"/>
        <w:gridCol w:w="1417"/>
        <w:gridCol w:w="794"/>
        <w:gridCol w:w="1325"/>
        <w:gridCol w:w="1506"/>
      </w:tblGrid>
      <w:tr w:rsidR="00092564" w:rsidRPr="00E13044" w14:paraId="232B1FC2" w14:textId="77777777" w:rsidTr="00FD480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81" w:type="dxa"/>
          </w:tcPr>
          <w:p w14:paraId="2BFA8955" w14:textId="77777777" w:rsidR="00092564" w:rsidRPr="00FD4805" w:rsidRDefault="00092564" w:rsidP="008003D4">
            <w:pPr>
              <w:spacing w:line="276" w:lineRule="auto"/>
              <w:jc w:val="center"/>
              <w:rPr>
                <w:rFonts w:ascii="Verdana" w:hAnsi="Verdana" w:cs="Arial"/>
                <w:sz w:val="16"/>
                <w:lang w:eastAsia="en-ZA"/>
              </w:rPr>
            </w:pPr>
            <w:r w:rsidRPr="00FD4805">
              <w:rPr>
                <w:rFonts w:ascii="Verdana" w:hAnsi="Verdana" w:cs="Arial"/>
                <w:sz w:val="16"/>
                <w:lang w:eastAsia="en-ZA"/>
              </w:rPr>
              <w:t>Description</w:t>
            </w:r>
          </w:p>
        </w:tc>
        <w:tc>
          <w:tcPr>
            <w:tcW w:w="1163" w:type="dxa"/>
            <w:noWrap/>
            <w:hideMark/>
          </w:tcPr>
          <w:p w14:paraId="45735DAB" w14:textId="77777777" w:rsidR="00092564" w:rsidRPr="00FD4805" w:rsidRDefault="00092564" w:rsidP="008003D4">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Pollutants</w:t>
            </w:r>
          </w:p>
        </w:tc>
        <w:tc>
          <w:tcPr>
            <w:tcW w:w="913" w:type="dxa"/>
            <w:noWrap/>
            <w:hideMark/>
          </w:tcPr>
          <w:p w14:paraId="75DD3026" w14:textId="77777777" w:rsidR="00092564" w:rsidRPr="00FD4805" w:rsidRDefault="00092564" w:rsidP="008003D4">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Extent</w:t>
            </w:r>
          </w:p>
        </w:tc>
        <w:tc>
          <w:tcPr>
            <w:tcW w:w="1151" w:type="dxa"/>
            <w:noWrap/>
            <w:hideMark/>
          </w:tcPr>
          <w:p w14:paraId="418D2980" w14:textId="77777777" w:rsidR="00092564" w:rsidRPr="00FD4805" w:rsidRDefault="00092564" w:rsidP="008003D4">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Intensity</w:t>
            </w:r>
          </w:p>
        </w:tc>
        <w:tc>
          <w:tcPr>
            <w:tcW w:w="1096" w:type="dxa"/>
            <w:noWrap/>
            <w:hideMark/>
          </w:tcPr>
          <w:p w14:paraId="5F7DEB8A" w14:textId="77777777" w:rsidR="00092564" w:rsidRPr="00FD4805" w:rsidRDefault="00092564" w:rsidP="008003D4">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Duration</w:t>
            </w:r>
          </w:p>
        </w:tc>
        <w:tc>
          <w:tcPr>
            <w:tcW w:w="1559" w:type="dxa"/>
            <w:noWrap/>
            <w:hideMark/>
          </w:tcPr>
          <w:p w14:paraId="7CC1F761" w14:textId="77777777" w:rsidR="00092564" w:rsidRPr="00FD4805" w:rsidRDefault="00092564" w:rsidP="008003D4">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Consequence</w:t>
            </w:r>
          </w:p>
        </w:tc>
        <w:tc>
          <w:tcPr>
            <w:tcW w:w="1341" w:type="dxa"/>
            <w:noWrap/>
            <w:hideMark/>
          </w:tcPr>
          <w:p w14:paraId="383C33CF" w14:textId="77777777" w:rsidR="00092564" w:rsidRPr="00FD4805" w:rsidRDefault="00092564" w:rsidP="008003D4">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Probability</w:t>
            </w:r>
          </w:p>
        </w:tc>
        <w:tc>
          <w:tcPr>
            <w:tcW w:w="1417" w:type="dxa"/>
            <w:noWrap/>
            <w:hideMark/>
          </w:tcPr>
          <w:p w14:paraId="789C5181" w14:textId="77777777" w:rsidR="00092564" w:rsidRPr="00FD4805" w:rsidRDefault="00092564" w:rsidP="008003D4">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Significance</w:t>
            </w:r>
          </w:p>
        </w:tc>
        <w:tc>
          <w:tcPr>
            <w:tcW w:w="794" w:type="dxa"/>
            <w:noWrap/>
            <w:hideMark/>
          </w:tcPr>
          <w:p w14:paraId="1FEFC2BE" w14:textId="77777777" w:rsidR="00092564" w:rsidRPr="00FD4805" w:rsidRDefault="00092564" w:rsidP="008003D4">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Status</w:t>
            </w:r>
          </w:p>
        </w:tc>
        <w:tc>
          <w:tcPr>
            <w:tcW w:w="1325" w:type="dxa"/>
            <w:noWrap/>
            <w:hideMark/>
          </w:tcPr>
          <w:p w14:paraId="4C0EB6AF" w14:textId="77777777" w:rsidR="00092564" w:rsidRPr="00FD4805" w:rsidRDefault="00092564" w:rsidP="008003D4">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Confidence</w:t>
            </w:r>
          </w:p>
        </w:tc>
        <w:tc>
          <w:tcPr>
            <w:tcW w:w="1506" w:type="dxa"/>
            <w:noWrap/>
            <w:hideMark/>
          </w:tcPr>
          <w:p w14:paraId="6B83323C" w14:textId="77777777" w:rsidR="00092564" w:rsidRPr="00FD4805" w:rsidRDefault="00092564" w:rsidP="008003D4">
            <w:pPr>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Reversibility</w:t>
            </w:r>
          </w:p>
        </w:tc>
      </w:tr>
      <w:tr w:rsidR="00092564" w:rsidRPr="00E13044" w14:paraId="6175FBF7" w14:textId="77777777" w:rsidTr="00FD48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81" w:type="dxa"/>
            <w:vMerge w:val="restart"/>
          </w:tcPr>
          <w:p w14:paraId="486E27F9" w14:textId="355EBEC3" w:rsidR="00092564" w:rsidRPr="00FD4805" w:rsidRDefault="00092564" w:rsidP="008003D4">
            <w:pPr>
              <w:spacing w:line="276" w:lineRule="auto"/>
              <w:jc w:val="center"/>
              <w:rPr>
                <w:rFonts w:ascii="Verdana" w:hAnsi="Verdana" w:cs="Arial"/>
                <w:bCs w:val="0"/>
                <w:sz w:val="16"/>
                <w:lang w:eastAsia="en-ZA"/>
              </w:rPr>
            </w:pPr>
            <w:r w:rsidRPr="00FD4805">
              <w:rPr>
                <w:rFonts w:ascii="Verdana" w:hAnsi="Verdana" w:cs="Arial"/>
                <w:bCs w:val="0"/>
                <w:sz w:val="16"/>
                <w:lang w:eastAsia="en-ZA"/>
              </w:rPr>
              <w:t>Project 1: ROM consolidation</w:t>
            </w:r>
          </w:p>
        </w:tc>
        <w:tc>
          <w:tcPr>
            <w:tcW w:w="1163" w:type="dxa"/>
          </w:tcPr>
          <w:p w14:paraId="450054C6" w14:textId="61A2DA96" w:rsidR="00092564" w:rsidRPr="00FD4805" w:rsidRDefault="00092564" w:rsidP="008003D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sz w:val="16"/>
                <w:vertAlign w:val="subscript"/>
                <w:lang w:eastAsia="en-ZA"/>
              </w:rPr>
            </w:pPr>
            <w:r w:rsidRPr="00FD4805">
              <w:rPr>
                <w:rFonts w:ascii="Verdana" w:hAnsi="Verdana" w:cs="Arial"/>
                <w:bCs/>
                <w:sz w:val="16"/>
                <w:lang w:eastAsia="en-ZA"/>
              </w:rPr>
              <w:t>PM</w:t>
            </w:r>
            <w:r w:rsidRPr="00FD4805">
              <w:rPr>
                <w:rFonts w:ascii="Verdana" w:hAnsi="Verdana" w:cs="Arial"/>
                <w:bCs/>
                <w:sz w:val="16"/>
                <w:vertAlign w:val="subscript"/>
                <w:lang w:eastAsia="en-ZA"/>
              </w:rPr>
              <w:t>10</w:t>
            </w:r>
          </w:p>
        </w:tc>
        <w:tc>
          <w:tcPr>
            <w:tcW w:w="913" w:type="dxa"/>
            <w:noWrap/>
          </w:tcPr>
          <w:p w14:paraId="38C0F730" w14:textId="77777777" w:rsidR="00092564" w:rsidRPr="00FD4805" w:rsidRDefault="00092564" w:rsidP="008003D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16"/>
              </w:rPr>
            </w:pPr>
            <w:r w:rsidRPr="00FD4805">
              <w:rPr>
                <w:rFonts w:ascii="Verdana" w:hAnsi="Verdana"/>
                <w:sz w:val="16"/>
              </w:rPr>
              <w:t>1</w:t>
            </w:r>
          </w:p>
        </w:tc>
        <w:tc>
          <w:tcPr>
            <w:tcW w:w="1151" w:type="dxa"/>
            <w:noWrap/>
          </w:tcPr>
          <w:p w14:paraId="5DD7BC4F" w14:textId="06D6F0B5" w:rsidR="00092564" w:rsidRPr="00FD4805" w:rsidRDefault="00AA4088" w:rsidP="008003D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096" w:type="dxa"/>
            <w:noWrap/>
          </w:tcPr>
          <w:p w14:paraId="386014AA" w14:textId="77777777" w:rsidR="00092564" w:rsidRPr="00FD4805" w:rsidRDefault="00092564" w:rsidP="008003D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16"/>
              </w:rPr>
            </w:pPr>
            <w:r w:rsidRPr="00FD4805">
              <w:rPr>
                <w:rFonts w:ascii="Verdana" w:hAnsi="Verdana"/>
                <w:sz w:val="16"/>
              </w:rPr>
              <w:t>3</w:t>
            </w:r>
          </w:p>
        </w:tc>
        <w:tc>
          <w:tcPr>
            <w:tcW w:w="1559" w:type="dxa"/>
          </w:tcPr>
          <w:p w14:paraId="5905A229" w14:textId="77777777" w:rsidR="00092564" w:rsidRPr="00FD4805" w:rsidRDefault="00092564" w:rsidP="008003D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lang w:eastAsia="en-ZA"/>
              </w:rPr>
            </w:pPr>
            <w:r w:rsidRPr="00FD4805">
              <w:rPr>
                <w:rFonts w:ascii="Verdana" w:hAnsi="Verdana" w:cs="Arial"/>
                <w:color w:val="000000"/>
                <w:sz w:val="16"/>
                <w:lang w:eastAsia="en-ZA"/>
              </w:rPr>
              <w:t>Very low</w:t>
            </w:r>
          </w:p>
        </w:tc>
        <w:tc>
          <w:tcPr>
            <w:tcW w:w="1341" w:type="dxa"/>
            <w:noWrap/>
          </w:tcPr>
          <w:p w14:paraId="482AE805" w14:textId="77777777" w:rsidR="00092564" w:rsidRPr="00FD4805" w:rsidRDefault="00092564" w:rsidP="008003D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Improbable</w:t>
            </w:r>
          </w:p>
        </w:tc>
        <w:tc>
          <w:tcPr>
            <w:tcW w:w="1417" w:type="dxa"/>
          </w:tcPr>
          <w:p w14:paraId="3113DB96" w14:textId="2DEE090E" w:rsidR="00092564" w:rsidRPr="00FD4805" w:rsidRDefault="00F01F98" w:rsidP="008003D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000000"/>
                <w:sz w:val="16"/>
                <w:lang w:eastAsia="en-ZA"/>
              </w:rPr>
            </w:pPr>
            <w:r w:rsidRPr="00FD4805">
              <w:rPr>
                <w:rFonts w:ascii="Verdana" w:hAnsi="Verdana" w:cs="Arial"/>
                <w:bCs/>
                <w:color w:val="000000"/>
                <w:sz w:val="16"/>
                <w:lang w:eastAsia="en-ZA"/>
              </w:rPr>
              <w:t>Low (-3)</w:t>
            </w:r>
          </w:p>
        </w:tc>
        <w:tc>
          <w:tcPr>
            <w:tcW w:w="794" w:type="dxa"/>
            <w:noWrap/>
          </w:tcPr>
          <w:p w14:paraId="61DBE62D" w14:textId="77777777" w:rsidR="00092564" w:rsidRPr="00FD4805" w:rsidRDefault="00092564" w:rsidP="008003D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-ve</w:t>
            </w:r>
          </w:p>
        </w:tc>
        <w:tc>
          <w:tcPr>
            <w:tcW w:w="1325" w:type="dxa"/>
            <w:noWrap/>
          </w:tcPr>
          <w:p w14:paraId="4C1A40A3" w14:textId="77777777" w:rsidR="00092564" w:rsidRPr="00FD4805" w:rsidRDefault="00092564" w:rsidP="008003D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High</w:t>
            </w:r>
          </w:p>
        </w:tc>
        <w:tc>
          <w:tcPr>
            <w:tcW w:w="1506" w:type="dxa"/>
            <w:noWrap/>
          </w:tcPr>
          <w:p w14:paraId="262E8376" w14:textId="77777777" w:rsidR="00092564" w:rsidRPr="00FD4805" w:rsidRDefault="00092564" w:rsidP="008003D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Yes</w:t>
            </w:r>
          </w:p>
        </w:tc>
      </w:tr>
      <w:tr w:rsidR="00F01F98" w:rsidRPr="00E13044" w14:paraId="2FF7855A" w14:textId="77777777" w:rsidTr="00FD4805">
        <w:trPr>
          <w:trHeight w:val="300"/>
        </w:trPr>
        <w:tc>
          <w:tcPr>
            <w:cnfStyle w:val="001000000000" w:firstRow="0" w:lastRow="0" w:firstColumn="1" w:lastColumn="0" w:oddVBand="0" w:evenVBand="0" w:oddHBand="0" w:evenHBand="0" w:firstRowFirstColumn="0" w:firstRowLastColumn="0" w:lastRowFirstColumn="0" w:lastRowLastColumn="0"/>
            <w:tcW w:w="2581" w:type="dxa"/>
            <w:vMerge/>
          </w:tcPr>
          <w:p w14:paraId="0650121E" w14:textId="77777777" w:rsidR="00F01F98" w:rsidRPr="00FD4805" w:rsidRDefault="00F01F98" w:rsidP="00F01F98">
            <w:pPr>
              <w:spacing w:line="276" w:lineRule="auto"/>
              <w:jc w:val="center"/>
              <w:rPr>
                <w:rFonts w:ascii="Verdana" w:hAnsi="Verdana" w:cs="Arial"/>
                <w:bCs w:val="0"/>
                <w:sz w:val="16"/>
                <w:lang w:eastAsia="en-ZA"/>
              </w:rPr>
            </w:pPr>
          </w:p>
        </w:tc>
        <w:tc>
          <w:tcPr>
            <w:tcW w:w="1163" w:type="dxa"/>
          </w:tcPr>
          <w:p w14:paraId="48D3C524" w14:textId="79C679D2"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sz w:val="16"/>
                <w:vertAlign w:val="subscript"/>
                <w:lang w:eastAsia="en-ZA"/>
              </w:rPr>
            </w:pPr>
            <w:r w:rsidRPr="00FD4805">
              <w:rPr>
                <w:rFonts w:ascii="Verdana" w:hAnsi="Verdana" w:cs="Arial"/>
                <w:bCs/>
                <w:sz w:val="16"/>
                <w:lang w:eastAsia="en-ZA"/>
              </w:rPr>
              <w:t>PM</w:t>
            </w:r>
            <w:r w:rsidRPr="00FD4805">
              <w:rPr>
                <w:rFonts w:ascii="Verdana" w:hAnsi="Verdana" w:cs="Arial"/>
                <w:bCs/>
                <w:sz w:val="16"/>
                <w:vertAlign w:val="subscript"/>
                <w:lang w:eastAsia="en-ZA"/>
              </w:rPr>
              <w:t>2.5</w:t>
            </w:r>
          </w:p>
        </w:tc>
        <w:tc>
          <w:tcPr>
            <w:tcW w:w="913" w:type="dxa"/>
            <w:noWrap/>
          </w:tcPr>
          <w:p w14:paraId="7F3ED16A" w14:textId="7777777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16"/>
              </w:rPr>
            </w:pPr>
            <w:r w:rsidRPr="00FD4805">
              <w:rPr>
                <w:rFonts w:ascii="Verdana" w:hAnsi="Verdana" w:cs="Arial"/>
                <w:sz w:val="16"/>
                <w:lang w:eastAsia="en-ZA"/>
              </w:rPr>
              <w:t>1</w:t>
            </w:r>
          </w:p>
        </w:tc>
        <w:tc>
          <w:tcPr>
            <w:tcW w:w="1151" w:type="dxa"/>
            <w:noWrap/>
          </w:tcPr>
          <w:p w14:paraId="27F4B975" w14:textId="02B75EBE"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096" w:type="dxa"/>
            <w:noWrap/>
          </w:tcPr>
          <w:p w14:paraId="727B9159" w14:textId="7777777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16"/>
              </w:rPr>
            </w:pPr>
            <w:r w:rsidRPr="00FD4805">
              <w:rPr>
                <w:rFonts w:ascii="Verdana" w:hAnsi="Verdana" w:cs="Arial"/>
                <w:sz w:val="16"/>
                <w:lang w:eastAsia="en-ZA"/>
              </w:rPr>
              <w:t>3</w:t>
            </w:r>
          </w:p>
        </w:tc>
        <w:tc>
          <w:tcPr>
            <w:tcW w:w="1559" w:type="dxa"/>
          </w:tcPr>
          <w:p w14:paraId="0983E6FE" w14:textId="7777777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lang w:eastAsia="en-ZA"/>
              </w:rPr>
            </w:pPr>
            <w:r w:rsidRPr="00FD4805">
              <w:rPr>
                <w:rFonts w:ascii="Verdana" w:hAnsi="Verdana" w:cs="Arial"/>
                <w:color w:val="000000"/>
                <w:sz w:val="16"/>
                <w:lang w:eastAsia="en-ZA"/>
              </w:rPr>
              <w:t>Very low</w:t>
            </w:r>
          </w:p>
        </w:tc>
        <w:tc>
          <w:tcPr>
            <w:tcW w:w="1341" w:type="dxa"/>
            <w:noWrap/>
          </w:tcPr>
          <w:p w14:paraId="244141DE" w14:textId="7777777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Improbable</w:t>
            </w:r>
          </w:p>
        </w:tc>
        <w:tc>
          <w:tcPr>
            <w:tcW w:w="1417" w:type="dxa"/>
          </w:tcPr>
          <w:p w14:paraId="76889FD6" w14:textId="27EE3231"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color w:val="000000"/>
                <w:sz w:val="16"/>
                <w:lang w:eastAsia="en-ZA"/>
              </w:rPr>
            </w:pPr>
            <w:r w:rsidRPr="00FD4805">
              <w:rPr>
                <w:rFonts w:ascii="Verdana" w:hAnsi="Verdana" w:cs="Arial"/>
                <w:bCs/>
                <w:color w:val="000000"/>
                <w:sz w:val="16"/>
                <w:lang w:eastAsia="en-ZA"/>
              </w:rPr>
              <w:t>Low (-3)</w:t>
            </w:r>
          </w:p>
        </w:tc>
        <w:tc>
          <w:tcPr>
            <w:tcW w:w="794" w:type="dxa"/>
            <w:noWrap/>
          </w:tcPr>
          <w:p w14:paraId="7268CBCD" w14:textId="7777777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-ve</w:t>
            </w:r>
          </w:p>
        </w:tc>
        <w:tc>
          <w:tcPr>
            <w:tcW w:w="1325" w:type="dxa"/>
            <w:noWrap/>
          </w:tcPr>
          <w:p w14:paraId="395F6970" w14:textId="7777777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High</w:t>
            </w:r>
          </w:p>
        </w:tc>
        <w:tc>
          <w:tcPr>
            <w:tcW w:w="1506" w:type="dxa"/>
            <w:noWrap/>
          </w:tcPr>
          <w:p w14:paraId="1C5CD22B" w14:textId="7777777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Yes</w:t>
            </w:r>
          </w:p>
        </w:tc>
      </w:tr>
      <w:tr w:rsidR="00F01F98" w:rsidRPr="00E13044" w14:paraId="35A257CD" w14:textId="77777777" w:rsidTr="00FD48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81" w:type="dxa"/>
            <w:vMerge/>
          </w:tcPr>
          <w:p w14:paraId="45C39D58" w14:textId="77777777" w:rsidR="00F01F98" w:rsidRPr="00FD4805" w:rsidRDefault="00F01F98" w:rsidP="00F01F98">
            <w:pPr>
              <w:spacing w:line="276" w:lineRule="auto"/>
              <w:jc w:val="center"/>
              <w:rPr>
                <w:rFonts w:ascii="Verdana" w:hAnsi="Verdana" w:cs="Arial"/>
                <w:bCs w:val="0"/>
                <w:sz w:val="16"/>
                <w:lang w:eastAsia="en-ZA"/>
              </w:rPr>
            </w:pPr>
          </w:p>
        </w:tc>
        <w:tc>
          <w:tcPr>
            <w:tcW w:w="1163" w:type="dxa"/>
          </w:tcPr>
          <w:p w14:paraId="7C781607" w14:textId="0FE39006"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sz w:val="16"/>
                <w:lang w:eastAsia="en-ZA"/>
              </w:rPr>
            </w:pPr>
            <w:r w:rsidRPr="00FD4805">
              <w:rPr>
                <w:rFonts w:ascii="Verdana" w:hAnsi="Verdana" w:cs="Arial"/>
                <w:bCs/>
                <w:sz w:val="16"/>
                <w:lang w:eastAsia="en-ZA"/>
              </w:rPr>
              <w:t>Dust fallout</w:t>
            </w:r>
          </w:p>
        </w:tc>
        <w:tc>
          <w:tcPr>
            <w:tcW w:w="913" w:type="dxa"/>
            <w:noWrap/>
          </w:tcPr>
          <w:p w14:paraId="25F1FB50" w14:textId="77777777"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16"/>
              </w:rPr>
            </w:pPr>
            <w:r w:rsidRPr="00FD4805">
              <w:rPr>
                <w:rFonts w:ascii="Verdana" w:hAnsi="Verdana" w:cs="Arial"/>
                <w:sz w:val="16"/>
                <w:lang w:eastAsia="en-ZA"/>
              </w:rPr>
              <w:t>1</w:t>
            </w:r>
          </w:p>
        </w:tc>
        <w:tc>
          <w:tcPr>
            <w:tcW w:w="1151" w:type="dxa"/>
            <w:noWrap/>
          </w:tcPr>
          <w:p w14:paraId="4F42EDC6" w14:textId="3B8E3812"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096" w:type="dxa"/>
            <w:noWrap/>
          </w:tcPr>
          <w:p w14:paraId="55A8AA3B" w14:textId="77777777"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16"/>
              </w:rPr>
            </w:pPr>
            <w:r w:rsidRPr="00FD4805">
              <w:rPr>
                <w:rFonts w:ascii="Verdana" w:hAnsi="Verdana" w:cs="Arial"/>
                <w:sz w:val="16"/>
                <w:lang w:eastAsia="en-ZA"/>
              </w:rPr>
              <w:t>3</w:t>
            </w:r>
          </w:p>
        </w:tc>
        <w:tc>
          <w:tcPr>
            <w:tcW w:w="1559" w:type="dxa"/>
          </w:tcPr>
          <w:p w14:paraId="42978974" w14:textId="77777777"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lang w:eastAsia="en-ZA"/>
              </w:rPr>
            </w:pPr>
            <w:r w:rsidRPr="00FD4805">
              <w:rPr>
                <w:rFonts w:ascii="Verdana" w:hAnsi="Verdana" w:cs="Arial"/>
                <w:color w:val="000000"/>
                <w:sz w:val="16"/>
                <w:lang w:eastAsia="en-ZA"/>
              </w:rPr>
              <w:t>Very low</w:t>
            </w:r>
          </w:p>
        </w:tc>
        <w:tc>
          <w:tcPr>
            <w:tcW w:w="1341" w:type="dxa"/>
            <w:noWrap/>
          </w:tcPr>
          <w:p w14:paraId="4A80EFD2" w14:textId="77777777"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Improbable</w:t>
            </w:r>
          </w:p>
        </w:tc>
        <w:tc>
          <w:tcPr>
            <w:tcW w:w="1417" w:type="dxa"/>
          </w:tcPr>
          <w:p w14:paraId="4F7D2C78" w14:textId="7074997E"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000000"/>
                <w:sz w:val="16"/>
                <w:lang w:eastAsia="en-ZA"/>
              </w:rPr>
            </w:pPr>
            <w:r w:rsidRPr="00FD4805">
              <w:rPr>
                <w:rFonts w:ascii="Verdana" w:hAnsi="Verdana" w:cs="Arial"/>
                <w:bCs/>
                <w:color w:val="000000"/>
                <w:sz w:val="16"/>
                <w:lang w:eastAsia="en-ZA"/>
              </w:rPr>
              <w:t>Low (-3)</w:t>
            </w:r>
          </w:p>
        </w:tc>
        <w:tc>
          <w:tcPr>
            <w:tcW w:w="794" w:type="dxa"/>
            <w:noWrap/>
          </w:tcPr>
          <w:p w14:paraId="101FE7FD" w14:textId="77777777"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-ve</w:t>
            </w:r>
          </w:p>
        </w:tc>
        <w:tc>
          <w:tcPr>
            <w:tcW w:w="1325" w:type="dxa"/>
            <w:noWrap/>
          </w:tcPr>
          <w:p w14:paraId="33139A12" w14:textId="77777777"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High</w:t>
            </w:r>
          </w:p>
        </w:tc>
        <w:tc>
          <w:tcPr>
            <w:tcW w:w="1506" w:type="dxa"/>
            <w:noWrap/>
          </w:tcPr>
          <w:p w14:paraId="120A711E" w14:textId="77777777"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Yes</w:t>
            </w:r>
          </w:p>
        </w:tc>
      </w:tr>
      <w:tr w:rsidR="00092564" w:rsidRPr="00E13044" w14:paraId="139AAEC7" w14:textId="77777777" w:rsidTr="00FD4805">
        <w:trPr>
          <w:trHeight w:val="300"/>
        </w:trPr>
        <w:tc>
          <w:tcPr>
            <w:cnfStyle w:val="001000000000" w:firstRow="0" w:lastRow="0" w:firstColumn="1" w:lastColumn="0" w:oddVBand="0" w:evenVBand="0" w:oddHBand="0" w:evenHBand="0" w:firstRowFirstColumn="0" w:firstRowLastColumn="0" w:lastRowFirstColumn="0" w:lastRowLastColumn="0"/>
            <w:tcW w:w="2581" w:type="dxa"/>
            <w:vMerge w:val="restart"/>
          </w:tcPr>
          <w:p w14:paraId="482B248B" w14:textId="7F64B0EA" w:rsidR="00092564" w:rsidRPr="00FD4805" w:rsidRDefault="00092564" w:rsidP="00092564">
            <w:pPr>
              <w:spacing w:line="276" w:lineRule="auto"/>
              <w:jc w:val="center"/>
              <w:rPr>
                <w:rFonts w:ascii="Verdana" w:hAnsi="Verdana" w:cs="Arial"/>
                <w:bCs w:val="0"/>
                <w:sz w:val="16"/>
                <w:lang w:eastAsia="en-ZA"/>
              </w:rPr>
            </w:pPr>
            <w:r w:rsidRPr="00FD4805">
              <w:rPr>
                <w:rFonts w:ascii="Verdana" w:hAnsi="Verdana" w:cs="Arial"/>
                <w:bCs w:val="0"/>
                <w:sz w:val="16"/>
                <w:lang w:eastAsia="en-ZA"/>
              </w:rPr>
              <w:t>Project 2: WRD amendments</w:t>
            </w:r>
          </w:p>
        </w:tc>
        <w:tc>
          <w:tcPr>
            <w:tcW w:w="1163" w:type="dxa"/>
          </w:tcPr>
          <w:p w14:paraId="3A25D5BE" w14:textId="07A14367" w:rsidR="00092564" w:rsidRPr="00FD4805" w:rsidRDefault="00092564" w:rsidP="00092564">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sz w:val="16"/>
                <w:lang w:eastAsia="en-ZA"/>
              </w:rPr>
            </w:pPr>
            <w:r w:rsidRPr="00FD4805">
              <w:rPr>
                <w:rFonts w:ascii="Verdana" w:hAnsi="Verdana" w:cs="Arial"/>
                <w:bCs/>
                <w:sz w:val="16"/>
                <w:lang w:eastAsia="en-ZA"/>
              </w:rPr>
              <w:t>PM</w:t>
            </w:r>
            <w:r w:rsidRPr="00FD4805">
              <w:rPr>
                <w:rFonts w:ascii="Verdana" w:hAnsi="Verdana" w:cs="Arial"/>
                <w:bCs/>
                <w:sz w:val="16"/>
                <w:vertAlign w:val="subscript"/>
                <w:lang w:eastAsia="en-ZA"/>
              </w:rPr>
              <w:t>10</w:t>
            </w:r>
          </w:p>
        </w:tc>
        <w:tc>
          <w:tcPr>
            <w:tcW w:w="913" w:type="dxa"/>
            <w:noWrap/>
          </w:tcPr>
          <w:p w14:paraId="5885AD6B" w14:textId="77777777" w:rsidR="00092564" w:rsidRPr="00FD4805" w:rsidRDefault="00092564" w:rsidP="00092564">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16"/>
              </w:rPr>
            </w:pPr>
            <w:r w:rsidRPr="00FD4805">
              <w:rPr>
                <w:rFonts w:ascii="Verdana" w:hAnsi="Verdana"/>
                <w:sz w:val="16"/>
              </w:rPr>
              <w:t>1</w:t>
            </w:r>
          </w:p>
        </w:tc>
        <w:tc>
          <w:tcPr>
            <w:tcW w:w="1151" w:type="dxa"/>
            <w:noWrap/>
          </w:tcPr>
          <w:p w14:paraId="1B5AC215" w14:textId="45F32CC9" w:rsidR="00092564" w:rsidRPr="00FD4805" w:rsidRDefault="00AA4088" w:rsidP="00092564">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096" w:type="dxa"/>
            <w:noWrap/>
          </w:tcPr>
          <w:p w14:paraId="03D45BCD" w14:textId="77777777" w:rsidR="00092564" w:rsidRPr="00FD4805" w:rsidRDefault="00092564" w:rsidP="00092564">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sz w:val="16"/>
              </w:rPr>
            </w:pPr>
            <w:r w:rsidRPr="00FD4805">
              <w:rPr>
                <w:rFonts w:ascii="Verdana" w:hAnsi="Verdana"/>
                <w:sz w:val="16"/>
              </w:rPr>
              <w:t>3</w:t>
            </w:r>
          </w:p>
        </w:tc>
        <w:tc>
          <w:tcPr>
            <w:tcW w:w="1559" w:type="dxa"/>
          </w:tcPr>
          <w:p w14:paraId="04D2757C" w14:textId="77777777" w:rsidR="00092564" w:rsidRPr="00FD4805" w:rsidRDefault="00092564" w:rsidP="00092564">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lang w:eastAsia="en-ZA"/>
              </w:rPr>
            </w:pPr>
            <w:r w:rsidRPr="00FD4805">
              <w:rPr>
                <w:rFonts w:ascii="Verdana" w:hAnsi="Verdana" w:cs="Arial"/>
                <w:color w:val="000000"/>
                <w:sz w:val="16"/>
                <w:lang w:eastAsia="en-ZA"/>
              </w:rPr>
              <w:t>Very low</w:t>
            </w:r>
          </w:p>
        </w:tc>
        <w:tc>
          <w:tcPr>
            <w:tcW w:w="1341" w:type="dxa"/>
            <w:noWrap/>
          </w:tcPr>
          <w:p w14:paraId="18F1B765" w14:textId="77777777" w:rsidR="00092564" w:rsidRPr="00FD4805" w:rsidRDefault="00092564" w:rsidP="00092564">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Improbable</w:t>
            </w:r>
          </w:p>
        </w:tc>
        <w:tc>
          <w:tcPr>
            <w:tcW w:w="1417" w:type="dxa"/>
          </w:tcPr>
          <w:p w14:paraId="0C154AA7" w14:textId="0E72FAD9" w:rsidR="00092564" w:rsidRPr="00FD4805" w:rsidRDefault="00F01F98" w:rsidP="00092564">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color w:val="000000"/>
                <w:sz w:val="16"/>
                <w:lang w:eastAsia="en-ZA"/>
              </w:rPr>
            </w:pPr>
            <w:r w:rsidRPr="00FD4805">
              <w:rPr>
                <w:rFonts w:ascii="Verdana" w:hAnsi="Verdana" w:cs="Arial"/>
                <w:bCs/>
                <w:color w:val="000000"/>
                <w:sz w:val="16"/>
                <w:lang w:eastAsia="en-ZA"/>
              </w:rPr>
              <w:t>Low (-3)</w:t>
            </w:r>
          </w:p>
        </w:tc>
        <w:tc>
          <w:tcPr>
            <w:tcW w:w="794" w:type="dxa"/>
            <w:noWrap/>
          </w:tcPr>
          <w:p w14:paraId="27DD9B8C" w14:textId="77777777" w:rsidR="00092564" w:rsidRPr="00FD4805" w:rsidRDefault="00092564" w:rsidP="00092564">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-ve</w:t>
            </w:r>
          </w:p>
        </w:tc>
        <w:tc>
          <w:tcPr>
            <w:tcW w:w="1325" w:type="dxa"/>
            <w:noWrap/>
          </w:tcPr>
          <w:p w14:paraId="7BA50A25" w14:textId="77777777" w:rsidR="00092564" w:rsidRPr="00FD4805" w:rsidRDefault="00092564" w:rsidP="00092564">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High</w:t>
            </w:r>
          </w:p>
        </w:tc>
        <w:tc>
          <w:tcPr>
            <w:tcW w:w="1506" w:type="dxa"/>
            <w:noWrap/>
          </w:tcPr>
          <w:p w14:paraId="058327CE" w14:textId="77777777" w:rsidR="00092564" w:rsidRPr="00FD4805" w:rsidRDefault="00092564" w:rsidP="00092564">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Yes</w:t>
            </w:r>
          </w:p>
        </w:tc>
      </w:tr>
      <w:tr w:rsidR="00F01F98" w:rsidRPr="00E13044" w14:paraId="01C2C7FB" w14:textId="77777777" w:rsidTr="00FD48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81" w:type="dxa"/>
            <w:vMerge/>
          </w:tcPr>
          <w:p w14:paraId="302FD0D3" w14:textId="77777777" w:rsidR="00F01F98" w:rsidRPr="00FD4805" w:rsidRDefault="00F01F98" w:rsidP="00F01F98">
            <w:pPr>
              <w:spacing w:line="276" w:lineRule="auto"/>
              <w:jc w:val="center"/>
              <w:rPr>
                <w:rFonts w:ascii="Verdana" w:hAnsi="Verdana" w:cs="Arial"/>
                <w:bCs w:val="0"/>
                <w:sz w:val="16"/>
                <w:lang w:eastAsia="en-ZA"/>
              </w:rPr>
            </w:pPr>
          </w:p>
        </w:tc>
        <w:tc>
          <w:tcPr>
            <w:tcW w:w="1163" w:type="dxa"/>
          </w:tcPr>
          <w:p w14:paraId="356B01E6" w14:textId="2CA19FAE"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sz w:val="16"/>
                <w:vertAlign w:val="subscript"/>
                <w:lang w:eastAsia="en-ZA"/>
              </w:rPr>
            </w:pPr>
            <w:r w:rsidRPr="00FD4805">
              <w:rPr>
                <w:rFonts w:ascii="Verdana" w:hAnsi="Verdana" w:cs="Arial"/>
                <w:bCs/>
                <w:sz w:val="16"/>
                <w:lang w:eastAsia="en-ZA"/>
              </w:rPr>
              <w:t>PM</w:t>
            </w:r>
            <w:r w:rsidRPr="00FD4805">
              <w:rPr>
                <w:rFonts w:ascii="Verdana" w:hAnsi="Verdana" w:cs="Arial"/>
                <w:bCs/>
                <w:sz w:val="16"/>
                <w:vertAlign w:val="subscript"/>
                <w:lang w:eastAsia="en-ZA"/>
              </w:rPr>
              <w:t>2.5</w:t>
            </w:r>
          </w:p>
        </w:tc>
        <w:tc>
          <w:tcPr>
            <w:tcW w:w="913" w:type="dxa"/>
            <w:noWrap/>
          </w:tcPr>
          <w:p w14:paraId="6534A6D3" w14:textId="77777777"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151" w:type="dxa"/>
            <w:noWrap/>
          </w:tcPr>
          <w:p w14:paraId="2FF0D76D" w14:textId="20E11AA8"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096" w:type="dxa"/>
            <w:noWrap/>
          </w:tcPr>
          <w:p w14:paraId="45854438" w14:textId="77777777"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3</w:t>
            </w:r>
          </w:p>
        </w:tc>
        <w:tc>
          <w:tcPr>
            <w:tcW w:w="1559" w:type="dxa"/>
          </w:tcPr>
          <w:p w14:paraId="2496E718" w14:textId="77777777"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lang w:eastAsia="en-ZA"/>
              </w:rPr>
            </w:pPr>
            <w:r w:rsidRPr="00FD4805">
              <w:rPr>
                <w:rFonts w:ascii="Verdana" w:hAnsi="Verdana" w:cs="Arial"/>
                <w:color w:val="000000"/>
                <w:sz w:val="16"/>
                <w:lang w:eastAsia="en-ZA"/>
              </w:rPr>
              <w:t>Very Low</w:t>
            </w:r>
          </w:p>
        </w:tc>
        <w:tc>
          <w:tcPr>
            <w:tcW w:w="1341" w:type="dxa"/>
            <w:noWrap/>
          </w:tcPr>
          <w:p w14:paraId="4C2C59E3" w14:textId="77777777"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Improbable</w:t>
            </w:r>
          </w:p>
        </w:tc>
        <w:tc>
          <w:tcPr>
            <w:tcW w:w="1417" w:type="dxa"/>
          </w:tcPr>
          <w:p w14:paraId="5C812EF5" w14:textId="7C8AF2AF"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000000"/>
                <w:sz w:val="16"/>
                <w:lang w:eastAsia="en-ZA"/>
              </w:rPr>
            </w:pPr>
            <w:r w:rsidRPr="00FD4805">
              <w:rPr>
                <w:rFonts w:ascii="Verdana" w:hAnsi="Verdana" w:cs="Arial"/>
                <w:bCs/>
                <w:color w:val="000000"/>
                <w:sz w:val="16"/>
                <w:lang w:eastAsia="en-ZA"/>
              </w:rPr>
              <w:t>Low (-3)</w:t>
            </w:r>
          </w:p>
        </w:tc>
        <w:tc>
          <w:tcPr>
            <w:tcW w:w="794" w:type="dxa"/>
            <w:noWrap/>
          </w:tcPr>
          <w:p w14:paraId="62F35082" w14:textId="77777777"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-ve</w:t>
            </w:r>
          </w:p>
        </w:tc>
        <w:tc>
          <w:tcPr>
            <w:tcW w:w="1325" w:type="dxa"/>
            <w:noWrap/>
          </w:tcPr>
          <w:p w14:paraId="2B646D76" w14:textId="77777777"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High</w:t>
            </w:r>
          </w:p>
        </w:tc>
        <w:tc>
          <w:tcPr>
            <w:tcW w:w="1506" w:type="dxa"/>
            <w:noWrap/>
          </w:tcPr>
          <w:p w14:paraId="46C8005D" w14:textId="77777777"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Yes</w:t>
            </w:r>
          </w:p>
        </w:tc>
      </w:tr>
      <w:tr w:rsidR="00F01F98" w:rsidRPr="00E13044" w14:paraId="1716C6C8" w14:textId="77777777" w:rsidTr="00FD4805">
        <w:trPr>
          <w:trHeight w:val="300"/>
        </w:trPr>
        <w:tc>
          <w:tcPr>
            <w:cnfStyle w:val="001000000000" w:firstRow="0" w:lastRow="0" w:firstColumn="1" w:lastColumn="0" w:oddVBand="0" w:evenVBand="0" w:oddHBand="0" w:evenHBand="0" w:firstRowFirstColumn="0" w:firstRowLastColumn="0" w:lastRowFirstColumn="0" w:lastRowLastColumn="0"/>
            <w:tcW w:w="2581" w:type="dxa"/>
            <w:vMerge/>
          </w:tcPr>
          <w:p w14:paraId="287E93A5" w14:textId="77777777" w:rsidR="00F01F98" w:rsidRPr="00FD4805" w:rsidRDefault="00F01F98" w:rsidP="00F01F98">
            <w:pPr>
              <w:spacing w:line="276" w:lineRule="auto"/>
              <w:jc w:val="center"/>
              <w:rPr>
                <w:rFonts w:ascii="Verdana" w:hAnsi="Verdana" w:cs="Arial"/>
                <w:bCs w:val="0"/>
                <w:sz w:val="16"/>
                <w:lang w:eastAsia="en-ZA"/>
              </w:rPr>
            </w:pPr>
          </w:p>
        </w:tc>
        <w:tc>
          <w:tcPr>
            <w:tcW w:w="1163" w:type="dxa"/>
          </w:tcPr>
          <w:p w14:paraId="1AF2E1E9" w14:textId="3D171AFE"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sz w:val="16"/>
                <w:vertAlign w:val="subscript"/>
                <w:lang w:eastAsia="en-ZA"/>
              </w:rPr>
            </w:pPr>
            <w:r w:rsidRPr="00FD4805">
              <w:rPr>
                <w:rFonts w:ascii="Verdana" w:hAnsi="Verdana" w:cs="Arial"/>
                <w:bCs/>
                <w:sz w:val="16"/>
                <w:lang w:eastAsia="en-ZA"/>
              </w:rPr>
              <w:t>Dust fallout</w:t>
            </w:r>
          </w:p>
        </w:tc>
        <w:tc>
          <w:tcPr>
            <w:tcW w:w="913" w:type="dxa"/>
            <w:noWrap/>
          </w:tcPr>
          <w:p w14:paraId="72D15E44" w14:textId="7777777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151" w:type="dxa"/>
            <w:noWrap/>
          </w:tcPr>
          <w:p w14:paraId="651A4080" w14:textId="02E33F6C"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096" w:type="dxa"/>
            <w:noWrap/>
          </w:tcPr>
          <w:p w14:paraId="3B295A9F" w14:textId="7777777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3</w:t>
            </w:r>
          </w:p>
        </w:tc>
        <w:tc>
          <w:tcPr>
            <w:tcW w:w="1559" w:type="dxa"/>
          </w:tcPr>
          <w:p w14:paraId="3C8663B9" w14:textId="7777777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lang w:eastAsia="en-ZA"/>
              </w:rPr>
            </w:pPr>
            <w:r w:rsidRPr="00FD4805">
              <w:rPr>
                <w:rFonts w:ascii="Verdana" w:hAnsi="Verdana" w:cs="Arial"/>
                <w:color w:val="000000"/>
                <w:sz w:val="16"/>
                <w:lang w:eastAsia="en-ZA"/>
              </w:rPr>
              <w:t>Very low</w:t>
            </w:r>
          </w:p>
        </w:tc>
        <w:tc>
          <w:tcPr>
            <w:tcW w:w="1341" w:type="dxa"/>
            <w:noWrap/>
          </w:tcPr>
          <w:p w14:paraId="0AAC8182" w14:textId="7777777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Improbable</w:t>
            </w:r>
          </w:p>
        </w:tc>
        <w:tc>
          <w:tcPr>
            <w:tcW w:w="1417" w:type="dxa"/>
          </w:tcPr>
          <w:p w14:paraId="16F10EC7" w14:textId="357488B2"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color w:val="000000"/>
                <w:sz w:val="16"/>
                <w:lang w:eastAsia="en-ZA"/>
              </w:rPr>
            </w:pPr>
            <w:r w:rsidRPr="00FD4805">
              <w:rPr>
                <w:rFonts w:ascii="Verdana" w:hAnsi="Verdana" w:cs="Arial"/>
                <w:bCs/>
                <w:color w:val="000000"/>
                <w:sz w:val="16"/>
                <w:lang w:eastAsia="en-ZA"/>
              </w:rPr>
              <w:t>Low (-3)</w:t>
            </w:r>
          </w:p>
        </w:tc>
        <w:tc>
          <w:tcPr>
            <w:tcW w:w="794" w:type="dxa"/>
            <w:noWrap/>
          </w:tcPr>
          <w:p w14:paraId="38D0A4C3" w14:textId="7777777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-ve</w:t>
            </w:r>
          </w:p>
        </w:tc>
        <w:tc>
          <w:tcPr>
            <w:tcW w:w="1325" w:type="dxa"/>
            <w:noWrap/>
          </w:tcPr>
          <w:p w14:paraId="374D96B8" w14:textId="7777777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High</w:t>
            </w:r>
          </w:p>
        </w:tc>
        <w:tc>
          <w:tcPr>
            <w:tcW w:w="1506" w:type="dxa"/>
            <w:noWrap/>
          </w:tcPr>
          <w:p w14:paraId="369BEE6E" w14:textId="7777777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Yes</w:t>
            </w:r>
          </w:p>
        </w:tc>
      </w:tr>
      <w:tr w:rsidR="00092564" w:rsidRPr="00E13044" w14:paraId="733F21E3" w14:textId="77777777" w:rsidTr="00FD48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81" w:type="dxa"/>
            <w:vMerge w:val="restart"/>
          </w:tcPr>
          <w:p w14:paraId="3B404B75" w14:textId="61799894" w:rsidR="00092564" w:rsidRPr="00FD4805" w:rsidRDefault="00092564" w:rsidP="00092564">
            <w:pPr>
              <w:spacing w:line="276" w:lineRule="auto"/>
              <w:jc w:val="center"/>
              <w:rPr>
                <w:rFonts w:ascii="Verdana" w:hAnsi="Verdana" w:cs="Arial"/>
                <w:bCs w:val="0"/>
                <w:sz w:val="16"/>
                <w:lang w:eastAsia="en-ZA"/>
              </w:rPr>
            </w:pPr>
            <w:r w:rsidRPr="00FD4805">
              <w:rPr>
                <w:rFonts w:ascii="Verdana" w:hAnsi="Verdana" w:cs="Arial"/>
                <w:bCs w:val="0"/>
                <w:sz w:val="16"/>
                <w:lang w:eastAsia="en-ZA"/>
              </w:rPr>
              <w:t>Project 3: Opencast footprint</w:t>
            </w:r>
          </w:p>
        </w:tc>
        <w:tc>
          <w:tcPr>
            <w:tcW w:w="1163" w:type="dxa"/>
            <w:hideMark/>
          </w:tcPr>
          <w:p w14:paraId="2C9B895E" w14:textId="75762E64" w:rsidR="00092564" w:rsidRPr="00FD4805" w:rsidRDefault="00092564" w:rsidP="0009256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sz w:val="16"/>
                <w:lang w:eastAsia="en-ZA"/>
              </w:rPr>
            </w:pPr>
            <w:r w:rsidRPr="00FD4805">
              <w:rPr>
                <w:rFonts w:ascii="Verdana" w:hAnsi="Verdana" w:cs="Arial"/>
                <w:bCs/>
                <w:sz w:val="16"/>
                <w:lang w:eastAsia="en-ZA"/>
              </w:rPr>
              <w:t>PM</w:t>
            </w:r>
            <w:r w:rsidRPr="00FD4805">
              <w:rPr>
                <w:rFonts w:ascii="Verdana" w:hAnsi="Verdana" w:cs="Arial"/>
                <w:bCs/>
                <w:sz w:val="16"/>
                <w:vertAlign w:val="subscript"/>
                <w:lang w:eastAsia="en-ZA"/>
              </w:rPr>
              <w:t>10</w:t>
            </w:r>
          </w:p>
        </w:tc>
        <w:tc>
          <w:tcPr>
            <w:tcW w:w="913" w:type="dxa"/>
            <w:noWrap/>
          </w:tcPr>
          <w:p w14:paraId="65F1A806" w14:textId="4D2A34D9" w:rsidR="00092564" w:rsidRPr="00FD4805" w:rsidRDefault="00F01F98" w:rsidP="0009256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16"/>
              </w:rPr>
            </w:pPr>
            <w:r w:rsidRPr="00FD4805">
              <w:rPr>
                <w:rFonts w:ascii="Verdana" w:hAnsi="Verdana"/>
                <w:sz w:val="16"/>
              </w:rPr>
              <w:t>1</w:t>
            </w:r>
          </w:p>
        </w:tc>
        <w:tc>
          <w:tcPr>
            <w:tcW w:w="1151" w:type="dxa"/>
            <w:noWrap/>
          </w:tcPr>
          <w:p w14:paraId="02C7D5F6" w14:textId="7E216305" w:rsidR="00092564" w:rsidRPr="00FD4805" w:rsidRDefault="00AA4088" w:rsidP="0009256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-2</w:t>
            </w:r>
          </w:p>
        </w:tc>
        <w:tc>
          <w:tcPr>
            <w:tcW w:w="1096" w:type="dxa"/>
            <w:noWrap/>
          </w:tcPr>
          <w:p w14:paraId="4767E16F" w14:textId="0DE98221" w:rsidR="00092564" w:rsidRPr="00FD4805" w:rsidRDefault="00092564" w:rsidP="0009256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sz w:val="16"/>
              </w:rPr>
            </w:pPr>
            <w:r w:rsidRPr="00FD4805">
              <w:rPr>
                <w:rFonts w:ascii="Verdana" w:hAnsi="Verdana"/>
                <w:sz w:val="16"/>
              </w:rPr>
              <w:t>3</w:t>
            </w:r>
          </w:p>
        </w:tc>
        <w:tc>
          <w:tcPr>
            <w:tcW w:w="1559" w:type="dxa"/>
          </w:tcPr>
          <w:p w14:paraId="77403976" w14:textId="185768E6" w:rsidR="00092564" w:rsidRPr="00FD4805" w:rsidRDefault="00AA4088" w:rsidP="0009256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lang w:eastAsia="en-ZA"/>
              </w:rPr>
            </w:pPr>
            <w:r w:rsidRPr="00FD4805">
              <w:rPr>
                <w:rFonts w:ascii="Verdana" w:hAnsi="Verdana" w:cs="Arial"/>
                <w:color w:val="000000"/>
                <w:sz w:val="16"/>
                <w:lang w:eastAsia="en-ZA"/>
              </w:rPr>
              <w:t>Low</w:t>
            </w:r>
          </w:p>
        </w:tc>
        <w:tc>
          <w:tcPr>
            <w:tcW w:w="1341" w:type="dxa"/>
            <w:noWrap/>
          </w:tcPr>
          <w:p w14:paraId="75E9686A" w14:textId="74792EB3" w:rsidR="00092564" w:rsidRPr="00FD4805" w:rsidRDefault="00AA4088" w:rsidP="0009256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P</w:t>
            </w:r>
            <w:r w:rsidR="00092564" w:rsidRPr="00FD4805">
              <w:rPr>
                <w:rFonts w:ascii="Verdana" w:hAnsi="Verdana" w:cs="Arial"/>
                <w:sz w:val="16"/>
                <w:lang w:eastAsia="en-ZA"/>
              </w:rPr>
              <w:t>robable</w:t>
            </w:r>
          </w:p>
        </w:tc>
        <w:tc>
          <w:tcPr>
            <w:tcW w:w="1417" w:type="dxa"/>
          </w:tcPr>
          <w:p w14:paraId="165790CA" w14:textId="3DF8282F" w:rsidR="00092564" w:rsidRPr="00FD4805" w:rsidRDefault="00F01F98" w:rsidP="0009256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000000"/>
                <w:sz w:val="16"/>
                <w:lang w:eastAsia="en-ZA"/>
              </w:rPr>
            </w:pPr>
            <w:r w:rsidRPr="00FD4805">
              <w:rPr>
                <w:rFonts w:ascii="Verdana" w:hAnsi="Verdana" w:cs="Arial"/>
                <w:bCs/>
                <w:color w:val="000000"/>
                <w:sz w:val="16"/>
                <w:lang w:eastAsia="en-ZA"/>
              </w:rPr>
              <w:t>Medium (-6)</w:t>
            </w:r>
          </w:p>
        </w:tc>
        <w:tc>
          <w:tcPr>
            <w:tcW w:w="794" w:type="dxa"/>
            <w:noWrap/>
          </w:tcPr>
          <w:p w14:paraId="385A469D" w14:textId="098D4D06" w:rsidR="00092564" w:rsidRPr="00FD4805" w:rsidRDefault="00092564" w:rsidP="0009256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-ve</w:t>
            </w:r>
          </w:p>
        </w:tc>
        <w:tc>
          <w:tcPr>
            <w:tcW w:w="1325" w:type="dxa"/>
            <w:noWrap/>
          </w:tcPr>
          <w:p w14:paraId="7A53B578" w14:textId="37A87370" w:rsidR="00092564" w:rsidRPr="00FD4805" w:rsidRDefault="00092564" w:rsidP="0009256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High</w:t>
            </w:r>
          </w:p>
        </w:tc>
        <w:tc>
          <w:tcPr>
            <w:tcW w:w="1506" w:type="dxa"/>
            <w:noWrap/>
          </w:tcPr>
          <w:p w14:paraId="7865C4E3" w14:textId="378D580D" w:rsidR="00092564" w:rsidRPr="00FD4805" w:rsidRDefault="00092564" w:rsidP="00092564">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Yes</w:t>
            </w:r>
          </w:p>
        </w:tc>
      </w:tr>
      <w:tr w:rsidR="00F01F98" w:rsidRPr="00E13044" w14:paraId="31E29865" w14:textId="77777777" w:rsidTr="00FD4805">
        <w:trPr>
          <w:trHeight w:val="300"/>
        </w:trPr>
        <w:tc>
          <w:tcPr>
            <w:cnfStyle w:val="001000000000" w:firstRow="0" w:lastRow="0" w:firstColumn="1" w:lastColumn="0" w:oddVBand="0" w:evenVBand="0" w:oddHBand="0" w:evenHBand="0" w:firstRowFirstColumn="0" w:firstRowLastColumn="0" w:lastRowFirstColumn="0" w:lastRowLastColumn="0"/>
            <w:tcW w:w="2581" w:type="dxa"/>
            <w:vMerge/>
          </w:tcPr>
          <w:p w14:paraId="5803F12F" w14:textId="77777777" w:rsidR="00F01F98" w:rsidRPr="00FD4805" w:rsidRDefault="00F01F98" w:rsidP="00F01F98">
            <w:pPr>
              <w:spacing w:line="276" w:lineRule="auto"/>
              <w:jc w:val="center"/>
              <w:rPr>
                <w:rFonts w:ascii="Verdana" w:hAnsi="Verdana" w:cs="Arial"/>
                <w:bCs w:val="0"/>
                <w:sz w:val="16"/>
                <w:lang w:eastAsia="en-ZA"/>
              </w:rPr>
            </w:pPr>
          </w:p>
        </w:tc>
        <w:tc>
          <w:tcPr>
            <w:tcW w:w="1163" w:type="dxa"/>
          </w:tcPr>
          <w:p w14:paraId="2A486B52" w14:textId="669F26B9"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sz w:val="16"/>
                <w:lang w:eastAsia="en-ZA"/>
              </w:rPr>
            </w:pPr>
            <w:r w:rsidRPr="00FD4805">
              <w:rPr>
                <w:rFonts w:ascii="Verdana" w:hAnsi="Verdana" w:cs="Arial"/>
                <w:bCs/>
                <w:sz w:val="16"/>
                <w:lang w:eastAsia="en-ZA"/>
              </w:rPr>
              <w:t>PM</w:t>
            </w:r>
            <w:r w:rsidRPr="00FD4805">
              <w:rPr>
                <w:rFonts w:ascii="Verdana" w:hAnsi="Verdana" w:cs="Arial"/>
                <w:bCs/>
                <w:sz w:val="16"/>
                <w:vertAlign w:val="subscript"/>
                <w:lang w:eastAsia="en-ZA"/>
              </w:rPr>
              <w:t>2.5</w:t>
            </w:r>
          </w:p>
        </w:tc>
        <w:tc>
          <w:tcPr>
            <w:tcW w:w="913" w:type="dxa"/>
            <w:noWrap/>
          </w:tcPr>
          <w:p w14:paraId="3749FB10" w14:textId="422AC600"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151" w:type="dxa"/>
            <w:noWrap/>
          </w:tcPr>
          <w:p w14:paraId="2C315939" w14:textId="3E11994C"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096" w:type="dxa"/>
            <w:noWrap/>
          </w:tcPr>
          <w:p w14:paraId="7C38B353" w14:textId="1851E04D"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3</w:t>
            </w:r>
          </w:p>
        </w:tc>
        <w:tc>
          <w:tcPr>
            <w:tcW w:w="1559" w:type="dxa"/>
          </w:tcPr>
          <w:p w14:paraId="26446C44" w14:textId="5B2B6F79"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lang w:eastAsia="en-ZA"/>
              </w:rPr>
            </w:pPr>
            <w:r w:rsidRPr="00FD4805">
              <w:rPr>
                <w:rFonts w:ascii="Verdana" w:hAnsi="Verdana" w:cs="Arial"/>
                <w:color w:val="000000"/>
                <w:sz w:val="16"/>
                <w:lang w:eastAsia="en-ZA"/>
              </w:rPr>
              <w:t>Low</w:t>
            </w:r>
          </w:p>
        </w:tc>
        <w:tc>
          <w:tcPr>
            <w:tcW w:w="1341" w:type="dxa"/>
            <w:noWrap/>
          </w:tcPr>
          <w:p w14:paraId="29FA42F2" w14:textId="5A206000"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Improbable</w:t>
            </w:r>
          </w:p>
        </w:tc>
        <w:tc>
          <w:tcPr>
            <w:tcW w:w="1417" w:type="dxa"/>
          </w:tcPr>
          <w:p w14:paraId="00E71A61" w14:textId="45262BFE"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color w:val="000000"/>
                <w:sz w:val="16"/>
                <w:lang w:eastAsia="en-ZA"/>
              </w:rPr>
            </w:pPr>
            <w:r w:rsidRPr="00FD4805">
              <w:rPr>
                <w:rFonts w:ascii="Verdana" w:hAnsi="Verdana" w:cs="Arial"/>
                <w:bCs/>
                <w:color w:val="000000"/>
                <w:sz w:val="16"/>
                <w:lang w:eastAsia="en-ZA"/>
              </w:rPr>
              <w:t>Low (-1)</w:t>
            </w:r>
          </w:p>
        </w:tc>
        <w:tc>
          <w:tcPr>
            <w:tcW w:w="794" w:type="dxa"/>
            <w:noWrap/>
          </w:tcPr>
          <w:p w14:paraId="3CEBB442" w14:textId="4425F7EC"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-ve</w:t>
            </w:r>
          </w:p>
        </w:tc>
        <w:tc>
          <w:tcPr>
            <w:tcW w:w="1325" w:type="dxa"/>
            <w:noWrap/>
          </w:tcPr>
          <w:p w14:paraId="396F2A96" w14:textId="76E39899"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High</w:t>
            </w:r>
          </w:p>
        </w:tc>
        <w:tc>
          <w:tcPr>
            <w:tcW w:w="1506" w:type="dxa"/>
            <w:noWrap/>
          </w:tcPr>
          <w:p w14:paraId="78C17CED" w14:textId="103A10D8"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Yes</w:t>
            </w:r>
          </w:p>
        </w:tc>
      </w:tr>
      <w:tr w:rsidR="00F01F98" w:rsidRPr="00E13044" w14:paraId="0EB9D68A" w14:textId="77777777" w:rsidTr="00FD48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81" w:type="dxa"/>
            <w:vMerge/>
          </w:tcPr>
          <w:p w14:paraId="5CFD1DC0" w14:textId="77777777" w:rsidR="00F01F98" w:rsidRPr="00FD4805" w:rsidRDefault="00F01F98" w:rsidP="00F01F98">
            <w:pPr>
              <w:spacing w:line="276" w:lineRule="auto"/>
              <w:jc w:val="center"/>
              <w:rPr>
                <w:rFonts w:ascii="Verdana" w:hAnsi="Verdana" w:cs="Arial"/>
                <w:bCs w:val="0"/>
                <w:sz w:val="16"/>
                <w:lang w:eastAsia="en-ZA"/>
              </w:rPr>
            </w:pPr>
          </w:p>
        </w:tc>
        <w:tc>
          <w:tcPr>
            <w:tcW w:w="1163" w:type="dxa"/>
          </w:tcPr>
          <w:p w14:paraId="756B3E64" w14:textId="6B503324"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sz w:val="16"/>
                <w:lang w:eastAsia="en-ZA"/>
              </w:rPr>
            </w:pPr>
            <w:r w:rsidRPr="00FD4805">
              <w:rPr>
                <w:rFonts w:ascii="Verdana" w:hAnsi="Verdana" w:cs="Arial"/>
                <w:bCs/>
                <w:sz w:val="16"/>
                <w:lang w:eastAsia="en-ZA"/>
              </w:rPr>
              <w:t>Dust fallout</w:t>
            </w:r>
          </w:p>
        </w:tc>
        <w:tc>
          <w:tcPr>
            <w:tcW w:w="913" w:type="dxa"/>
            <w:noWrap/>
          </w:tcPr>
          <w:p w14:paraId="2E4574E5" w14:textId="18305C06"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151" w:type="dxa"/>
            <w:noWrap/>
          </w:tcPr>
          <w:p w14:paraId="39A244B1" w14:textId="04FD6FEA"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096" w:type="dxa"/>
            <w:noWrap/>
          </w:tcPr>
          <w:p w14:paraId="2132096D" w14:textId="3BB62871"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3</w:t>
            </w:r>
          </w:p>
        </w:tc>
        <w:tc>
          <w:tcPr>
            <w:tcW w:w="1559" w:type="dxa"/>
          </w:tcPr>
          <w:p w14:paraId="17A06D3F" w14:textId="3C692630"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lang w:eastAsia="en-ZA"/>
              </w:rPr>
            </w:pPr>
            <w:r w:rsidRPr="00FD4805">
              <w:rPr>
                <w:rFonts w:ascii="Verdana" w:hAnsi="Verdana" w:cs="Arial"/>
                <w:color w:val="000000"/>
                <w:sz w:val="16"/>
                <w:lang w:eastAsia="en-ZA"/>
              </w:rPr>
              <w:t>Low</w:t>
            </w:r>
          </w:p>
        </w:tc>
        <w:tc>
          <w:tcPr>
            <w:tcW w:w="1341" w:type="dxa"/>
            <w:noWrap/>
          </w:tcPr>
          <w:p w14:paraId="008BCAC7" w14:textId="4F76567F"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Improbable</w:t>
            </w:r>
          </w:p>
        </w:tc>
        <w:tc>
          <w:tcPr>
            <w:tcW w:w="1417" w:type="dxa"/>
          </w:tcPr>
          <w:p w14:paraId="0DEEF350" w14:textId="7E95C554"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000000"/>
                <w:sz w:val="16"/>
                <w:lang w:eastAsia="en-ZA"/>
              </w:rPr>
            </w:pPr>
            <w:r w:rsidRPr="00FD4805">
              <w:rPr>
                <w:rFonts w:ascii="Verdana" w:hAnsi="Verdana" w:cs="Arial"/>
                <w:bCs/>
                <w:color w:val="000000"/>
                <w:sz w:val="16"/>
                <w:lang w:eastAsia="en-ZA"/>
              </w:rPr>
              <w:t>Low (-1)</w:t>
            </w:r>
          </w:p>
        </w:tc>
        <w:tc>
          <w:tcPr>
            <w:tcW w:w="794" w:type="dxa"/>
            <w:noWrap/>
          </w:tcPr>
          <w:p w14:paraId="22F8EE53" w14:textId="25C38C1B"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-ve</w:t>
            </w:r>
          </w:p>
        </w:tc>
        <w:tc>
          <w:tcPr>
            <w:tcW w:w="1325" w:type="dxa"/>
            <w:noWrap/>
          </w:tcPr>
          <w:p w14:paraId="42DBB637" w14:textId="662F8865"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High</w:t>
            </w:r>
          </w:p>
        </w:tc>
        <w:tc>
          <w:tcPr>
            <w:tcW w:w="1506" w:type="dxa"/>
            <w:noWrap/>
          </w:tcPr>
          <w:p w14:paraId="01EA25D4" w14:textId="6A5B99D0"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Yes</w:t>
            </w:r>
          </w:p>
        </w:tc>
      </w:tr>
      <w:tr w:rsidR="00F01F98" w:rsidRPr="00E13044" w14:paraId="60633DDB" w14:textId="77777777" w:rsidTr="00FD4805">
        <w:trPr>
          <w:trHeight w:val="300"/>
        </w:trPr>
        <w:tc>
          <w:tcPr>
            <w:cnfStyle w:val="001000000000" w:firstRow="0" w:lastRow="0" w:firstColumn="1" w:lastColumn="0" w:oddVBand="0" w:evenVBand="0" w:oddHBand="0" w:evenHBand="0" w:firstRowFirstColumn="0" w:firstRowLastColumn="0" w:lastRowFirstColumn="0" w:lastRowLastColumn="0"/>
            <w:tcW w:w="2581" w:type="dxa"/>
            <w:vMerge w:val="restart"/>
          </w:tcPr>
          <w:p w14:paraId="1907C567" w14:textId="709E8AFE" w:rsidR="00F01F98" w:rsidRPr="00FD4805" w:rsidRDefault="00F01F98" w:rsidP="00F01F98">
            <w:pPr>
              <w:spacing w:line="276" w:lineRule="auto"/>
              <w:jc w:val="center"/>
              <w:rPr>
                <w:rFonts w:ascii="Verdana" w:hAnsi="Verdana" w:cs="Arial"/>
                <w:bCs w:val="0"/>
                <w:sz w:val="16"/>
                <w:lang w:eastAsia="en-ZA"/>
              </w:rPr>
            </w:pPr>
            <w:r w:rsidRPr="00FD4805">
              <w:rPr>
                <w:rFonts w:ascii="Verdana" w:hAnsi="Verdana" w:cs="Arial"/>
                <w:bCs w:val="0"/>
                <w:sz w:val="16"/>
                <w:lang w:eastAsia="en-ZA"/>
              </w:rPr>
              <w:t>Project 4: Beneficiation plant</w:t>
            </w:r>
          </w:p>
        </w:tc>
        <w:tc>
          <w:tcPr>
            <w:tcW w:w="1163" w:type="dxa"/>
          </w:tcPr>
          <w:p w14:paraId="5A2CCD25" w14:textId="71B7910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sz w:val="16"/>
                <w:lang w:eastAsia="en-ZA"/>
              </w:rPr>
            </w:pPr>
            <w:r w:rsidRPr="00FD4805">
              <w:rPr>
                <w:rFonts w:ascii="Verdana" w:hAnsi="Verdana" w:cs="Arial"/>
                <w:bCs/>
                <w:sz w:val="16"/>
                <w:lang w:eastAsia="en-ZA"/>
              </w:rPr>
              <w:t>PM</w:t>
            </w:r>
            <w:r w:rsidRPr="00FD4805">
              <w:rPr>
                <w:rFonts w:ascii="Verdana" w:hAnsi="Verdana" w:cs="Arial"/>
                <w:bCs/>
                <w:sz w:val="16"/>
                <w:vertAlign w:val="subscript"/>
                <w:lang w:eastAsia="en-ZA"/>
              </w:rPr>
              <w:t>10</w:t>
            </w:r>
          </w:p>
        </w:tc>
        <w:tc>
          <w:tcPr>
            <w:tcW w:w="913" w:type="dxa"/>
            <w:noWrap/>
          </w:tcPr>
          <w:p w14:paraId="03C6DE49" w14:textId="24B0E205"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151" w:type="dxa"/>
            <w:noWrap/>
          </w:tcPr>
          <w:p w14:paraId="7F4A41D3" w14:textId="16A0C4B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096" w:type="dxa"/>
            <w:noWrap/>
          </w:tcPr>
          <w:p w14:paraId="5ECC3B67" w14:textId="45A85D94"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3</w:t>
            </w:r>
          </w:p>
        </w:tc>
        <w:tc>
          <w:tcPr>
            <w:tcW w:w="1559" w:type="dxa"/>
          </w:tcPr>
          <w:p w14:paraId="5C0FD314" w14:textId="24B49D50"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lang w:eastAsia="en-ZA"/>
              </w:rPr>
            </w:pPr>
            <w:r w:rsidRPr="00FD4805">
              <w:rPr>
                <w:rFonts w:ascii="Verdana" w:hAnsi="Verdana" w:cs="Arial"/>
                <w:color w:val="000000"/>
                <w:sz w:val="16"/>
                <w:lang w:eastAsia="en-ZA"/>
              </w:rPr>
              <w:t>Very low</w:t>
            </w:r>
          </w:p>
        </w:tc>
        <w:tc>
          <w:tcPr>
            <w:tcW w:w="1341" w:type="dxa"/>
            <w:noWrap/>
          </w:tcPr>
          <w:p w14:paraId="66219F59" w14:textId="36754A75"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Improbable</w:t>
            </w:r>
          </w:p>
        </w:tc>
        <w:tc>
          <w:tcPr>
            <w:tcW w:w="1417" w:type="dxa"/>
          </w:tcPr>
          <w:p w14:paraId="32EB078D" w14:textId="61BED7DC"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color w:val="000000"/>
                <w:sz w:val="16"/>
                <w:lang w:eastAsia="en-ZA"/>
              </w:rPr>
            </w:pPr>
            <w:r w:rsidRPr="00FD4805">
              <w:rPr>
                <w:rFonts w:ascii="Verdana" w:hAnsi="Verdana" w:cs="Arial"/>
                <w:bCs/>
                <w:color w:val="000000"/>
                <w:sz w:val="16"/>
                <w:lang w:eastAsia="en-ZA"/>
              </w:rPr>
              <w:t>Low (-3)</w:t>
            </w:r>
          </w:p>
        </w:tc>
        <w:tc>
          <w:tcPr>
            <w:tcW w:w="794" w:type="dxa"/>
            <w:noWrap/>
          </w:tcPr>
          <w:p w14:paraId="7D8D8D7A" w14:textId="79A48112"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-ve</w:t>
            </w:r>
          </w:p>
        </w:tc>
        <w:tc>
          <w:tcPr>
            <w:tcW w:w="1325" w:type="dxa"/>
            <w:noWrap/>
          </w:tcPr>
          <w:p w14:paraId="3A7978AF" w14:textId="36F8869A"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High</w:t>
            </w:r>
          </w:p>
        </w:tc>
        <w:tc>
          <w:tcPr>
            <w:tcW w:w="1506" w:type="dxa"/>
            <w:noWrap/>
          </w:tcPr>
          <w:p w14:paraId="611792AF" w14:textId="449A5F56"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Yes</w:t>
            </w:r>
          </w:p>
        </w:tc>
      </w:tr>
      <w:tr w:rsidR="00F01F98" w:rsidRPr="00E13044" w14:paraId="2A0D5EE2" w14:textId="77777777" w:rsidTr="00FD48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81" w:type="dxa"/>
            <w:vMerge/>
          </w:tcPr>
          <w:p w14:paraId="3FB15C29" w14:textId="1E7B05E9" w:rsidR="00F01F98" w:rsidRPr="00FD4805" w:rsidRDefault="00F01F98" w:rsidP="00F01F98">
            <w:pPr>
              <w:spacing w:line="276" w:lineRule="auto"/>
              <w:jc w:val="center"/>
              <w:rPr>
                <w:rFonts w:ascii="Verdana" w:hAnsi="Verdana" w:cs="Arial"/>
                <w:bCs w:val="0"/>
                <w:sz w:val="16"/>
                <w:lang w:eastAsia="en-ZA"/>
              </w:rPr>
            </w:pPr>
          </w:p>
        </w:tc>
        <w:tc>
          <w:tcPr>
            <w:tcW w:w="1163" w:type="dxa"/>
          </w:tcPr>
          <w:p w14:paraId="12297620" w14:textId="2A43B806"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sz w:val="16"/>
                <w:lang w:eastAsia="en-ZA"/>
              </w:rPr>
            </w:pPr>
            <w:r w:rsidRPr="00FD4805">
              <w:rPr>
                <w:rFonts w:ascii="Verdana" w:hAnsi="Verdana" w:cs="Arial"/>
                <w:bCs/>
                <w:sz w:val="16"/>
                <w:lang w:eastAsia="en-ZA"/>
              </w:rPr>
              <w:t>PM</w:t>
            </w:r>
            <w:r w:rsidRPr="00FD4805">
              <w:rPr>
                <w:rFonts w:ascii="Verdana" w:hAnsi="Verdana" w:cs="Arial"/>
                <w:bCs/>
                <w:sz w:val="16"/>
                <w:vertAlign w:val="subscript"/>
                <w:lang w:eastAsia="en-ZA"/>
              </w:rPr>
              <w:t>2.5</w:t>
            </w:r>
          </w:p>
        </w:tc>
        <w:tc>
          <w:tcPr>
            <w:tcW w:w="913" w:type="dxa"/>
            <w:noWrap/>
          </w:tcPr>
          <w:p w14:paraId="5BA56C4F" w14:textId="30DBA51F"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151" w:type="dxa"/>
            <w:noWrap/>
          </w:tcPr>
          <w:p w14:paraId="743905DC" w14:textId="1F49A44C"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096" w:type="dxa"/>
            <w:noWrap/>
          </w:tcPr>
          <w:p w14:paraId="4AA2D018" w14:textId="671AC5F6"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3</w:t>
            </w:r>
          </w:p>
        </w:tc>
        <w:tc>
          <w:tcPr>
            <w:tcW w:w="1559" w:type="dxa"/>
          </w:tcPr>
          <w:p w14:paraId="6315F645" w14:textId="4003D317"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lang w:eastAsia="en-ZA"/>
              </w:rPr>
            </w:pPr>
            <w:r w:rsidRPr="00FD4805">
              <w:rPr>
                <w:rFonts w:ascii="Verdana" w:hAnsi="Verdana" w:cs="Arial"/>
                <w:color w:val="000000"/>
                <w:sz w:val="16"/>
                <w:lang w:eastAsia="en-ZA"/>
              </w:rPr>
              <w:t>Very Low</w:t>
            </w:r>
          </w:p>
        </w:tc>
        <w:tc>
          <w:tcPr>
            <w:tcW w:w="1341" w:type="dxa"/>
            <w:noWrap/>
          </w:tcPr>
          <w:p w14:paraId="5C958ED4" w14:textId="4CB6482A"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Improbable</w:t>
            </w:r>
          </w:p>
        </w:tc>
        <w:tc>
          <w:tcPr>
            <w:tcW w:w="1417" w:type="dxa"/>
          </w:tcPr>
          <w:p w14:paraId="70954C14" w14:textId="583B116A"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000000"/>
                <w:sz w:val="16"/>
                <w:lang w:eastAsia="en-ZA"/>
              </w:rPr>
            </w:pPr>
            <w:r w:rsidRPr="00FD4805">
              <w:rPr>
                <w:rFonts w:ascii="Verdana" w:hAnsi="Verdana" w:cs="Arial"/>
                <w:bCs/>
                <w:color w:val="000000"/>
                <w:sz w:val="16"/>
                <w:lang w:eastAsia="en-ZA"/>
              </w:rPr>
              <w:t>Low (-3)</w:t>
            </w:r>
          </w:p>
        </w:tc>
        <w:tc>
          <w:tcPr>
            <w:tcW w:w="794" w:type="dxa"/>
            <w:noWrap/>
          </w:tcPr>
          <w:p w14:paraId="2A949F24" w14:textId="77508D8B"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-ve</w:t>
            </w:r>
          </w:p>
        </w:tc>
        <w:tc>
          <w:tcPr>
            <w:tcW w:w="1325" w:type="dxa"/>
            <w:noWrap/>
          </w:tcPr>
          <w:p w14:paraId="22A9F5EE" w14:textId="68531843"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High</w:t>
            </w:r>
          </w:p>
        </w:tc>
        <w:tc>
          <w:tcPr>
            <w:tcW w:w="1506" w:type="dxa"/>
            <w:noWrap/>
          </w:tcPr>
          <w:p w14:paraId="6D4C7ABC" w14:textId="71483B6F"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Yes</w:t>
            </w:r>
          </w:p>
        </w:tc>
      </w:tr>
      <w:tr w:rsidR="00F01F98" w:rsidRPr="00E13044" w14:paraId="7199FBA6" w14:textId="77777777" w:rsidTr="00FD4805">
        <w:trPr>
          <w:trHeight w:val="300"/>
        </w:trPr>
        <w:tc>
          <w:tcPr>
            <w:cnfStyle w:val="001000000000" w:firstRow="0" w:lastRow="0" w:firstColumn="1" w:lastColumn="0" w:oddVBand="0" w:evenVBand="0" w:oddHBand="0" w:evenHBand="0" w:firstRowFirstColumn="0" w:firstRowLastColumn="0" w:lastRowFirstColumn="0" w:lastRowLastColumn="0"/>
            <w:tcW w:w="2581" w:type="dxa"/>
            <w:vMerge/>
          </w:tcPr>
          <w:p w14:paraId="1A4B0874" w14:textId="5399F1F8" w:rsidR="00F01F98" w:rsidRPr="00FD4805" w:rsidRDefault="00F01F98" w:rsidP="00F01F98">
            <w:pPr>
              <w:spacing w:line="276" w:lineRule="auto"/>
              <w:jc w:val="center"/>
              <w:rPr>
                <w:rFonts w:ascii="Verdana" w:hAnsi="Verdana" w:cs="Arial"/>
                <w:bCs w:val="0"/>
                <w:sz w:val="16"/>
                <w:lang w:eastAsia="en-ZA"/>
              </w:rPr>
            </w:pPr>
          </w:p>
        </w:tc>
        <w:tc>
          <w:tcPr>
            <w:tcW w:w="1163" w:type="dxa"/>
          </w:tcPr>
          <w:p w14:paraId="4B9001E3" w14:textId="02F78909"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sz w:val="16"/>
                <w:lang w:eastAsia="en-ZA"/>
              </w:rPr>
            </w:pPr>
            <w:r w:rsidRPr="00FD4805">
              <w:rPr>
                <w:rFonts w:ascii="Verdana" w:hAnsi="Verdana" w:cs="Arial"/>
                <w:bCs/>
                <w:sz w:val="16"/>
                <w:lang w:eastAsia="en-ZA"/>
              </w:rPr>
              <w:t>Dust fallout</w:t>
            </w:r>
          </w:p>
        </w:tc>
        <w:tc>
          <w:tcPr>
            <w:tcW w:w="913" w:type="dxa"/>
            <w:noWrap/>
          </w:tcPr>
          <w:p w14:paraId="6EA540B2" w14:textId="755A5ECA"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151" w:type="dxa"/>
            <w:noWrap/>
          </w:tcPr>
          <w:p w14:paraId="54AFE7B2" w14:textId="5433D93A"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096" w:type="dxa"/>
            <w:noWrap/>
          </w:tcPr>
          <w:p w14:paraId="7B587B64" w14:textId="157B091A"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3</w:t>
            </w:r>
          </w:p>
        </w:tc>
        <w:tc>
          <w:tcPr>
            <w:tcW w:w="1559" w:type="dxa"/>
          </w:tcPr>
          <w:p w14:paraId="0C82A278" w14:textId="6DC5E8B4"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lang w:eastAsia="en-ZA"/>
              </w:rPr>
            </w:pPr>
            <w:r w:rsidRPr="00FD4805">
              <w:rPr>
                <w:rFonts w:ascii="Verdana" w:hAnsi="Verdana" w:cs="Arial"/>
                <w:color w:val="000000"/>
                <w:sz w:val="16"/>
                <w:lang w:eastAsia="en-ZA"/>
              </w:rPr>
              <w:t>Very low</w:t>
            </w:r>
          </w:p>
        </w:tc>
        <w:tc>
          <w:tcPr>
            <w:tcW w:w="1341" w:type="dxa"/>
            <w:noWrap/>
          </w:tcPr>
          <w:p w14:paraId="0A9F81E1" w14:textId="07FB4F0C"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Improbable</w:t>
            </w:r>
          </w:p>
        </w:tc>
        <w:tc>
          <w:tcPr>
            <w:tcW w:w="1417" w:type="dxa"/>
          </w:tcPr>
          <w:p w14:paraId="244655A1" w14:textId="4A17C4BA"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color w:val="000000"/>
                <w:sz w:val="16"/>
                <w:lang w:eastAsia="en-ZA"/>
              </w:rPr>
            </w:pPr>
            <w:r w:rsidRPr="00FD4805">
              <w:rPr>
                <w:rFonts w:ascii="Verdana" w:hAnsi="Verdana" w:cs="Arial"/>
                <w:bCs/>
                <w:color w:val="000000"/>
                <w:sz w:val="16"/>
                <w:lang w:eastAsia="en-ZA"/>
              </w:rPr>
              <w:t>Low (-3)</w:t>
            </w:r>
          </w:p>
        </w:tc>
        <w:tc>
          <w:tcPr>
            <w:tcW w:w="794" w:type="dxa"/>
            <w:noWrap/>
          </w:tcPr>
          <w:p w14:paraId="394FC081" w14:textId="56D6AB77"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-ve</w:t>
            </w:r>
          </w:p>
        </w:tc>
        <w:tc>
          <w:tcPr>
            <w:tcW w:w="1325" w:type="dxa"/>
            <w:noWrap/>
          </w:tcPr>
          <w:p w14:paraId="4398E57C" w14:textId="047CC801"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High</w:t>
            </w:r>
          </w:p>
        </w:tc>
        <w:tc>
          <w:tcPr>
            <w:tcW w:w="1506" w:type="dxa"/>
            <w:noWrap/>
          </w:tcPr>
          <w:p w14:paraId="5BA8B0F8" w14:textId="7B1CFF51"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Yes</w:t>
            </w:r>
          </w:p>
        </w:tc>
      </w:tr>
      <w:tr w:rsidR="00F01F98" w:rsidRPr="00E13044" w14:paraId="44E46264" w14:textId="77777777" w:rsidTr="00FD48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81" w:type="dxa"/>
            <w:vMerge w:val="restart"/>
          </w:tcPr>
          <w:p w14:paraId="6A7BBC9E" w14:textId="26B6DC6A" w:rsidR="00F01F98" w:rsidRPr="00FD4805" w:rsidRDefault="00F01F98" w:rsidP="00F01F98">
            <w:pPr>
              <w:spacing w:line="276" w:lineRule="auto"/>
              <w:jc w:val="center"/>
              <w:rPr>
                <w:rFonts w:ascii="Verdana" w:hAnsi="Verdana" w:cs="Arial"/>
                <w:bCs w:val="0"/>
                <w:sz w:val="16"/>
                <w:lang w:eastAsia="en-ZA"/>
              </w:rPr>
            </w:pPr>
            <w:r w:rsidRPr="00FD4805">
              <w:rPr>
                <w:rFonts w:ascii="Verdana" w:hAnsi="Verdana" w:cs="Arial"/>
                <w:bCs w:val="0"/>
                <w:sz w:val="16"/>
                <w:lang w:eastAsia="en-ZA"/>
              </w:rPr>
              <w:t>Beeshoek Mine after optimisation</w:t>
            </w:r>
          </w:p>
        </w:tc>
        <w:tc>
          <w:tcPr>
            <w:tcW w:w="1163" w:type="dxa"/>
          </w:tcPr>
          <w:p w14:paraId="27FFEBD1" w14:textId="1E1AE08E"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sz w:val="16"/>
                <w:lang w:eastAsia="en-ZA"/>
              </w:rPr>
            </w:pPr>
            <w:r w:rsidRPr="00FD4805">
              <w:rPr>
                <w:rFonts w:ascii="Verdana" w:hAnsi="Verdana" w:cs="Arial"/>
                <w:bCs/>
                <w:sz w:val="16"/>
                <w:lang w:eastAsia="en-ZA"/>
              </w:rPr>
              <w:t>PM</w:t>
            </w:r>
            <w:r w:rsidRPr="00FD4805">
              <w:rPr>
                <w:rFonts w:ascii="Verdana" w:hAnsi="Verdana" w:cs="Arial"/>
                <w:bCs/>
                <w:sz w:val="16"/>
                <w:vertAlign w:val="subscript"/>
                <w:lang w:eastAsia="en-ZA"/>
              </w:rPr>
              <w:t>10</w:t>
            </w:r>
          </w:p>
        </w:tc>
        <w:tc>
          <w:tcPr>
            <w:tcW w:w="913" w:type="dxa"/>
            <w:noWrap/>
          </w:tcPr>
          <w:p w14:paraId="2006726A" w14:textId="26F364FE"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2</w:t>
            </w:r>
          </w:p>
        </w:tc>
        <w:tc>
          <w:tcPr>
            <w:tcW w:w="1151" w:type="dxa"/>
            <w:noWrap/>
          </w:tcPr>
          <w:p w14:paraId="32601CE8" w14:textId="72999A96"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-2</w:t>
            </w:r>
          </w:p>
        </w:tc>
        <w:tc>
          <w:tcPr>
            <w:tcW w:w="1096" w:type="dxa"/>
            <w:noWrap/>
          </w:tcPr>
          <w:p w14:paraId="2C41C64D" w14:textId="09296E59"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3</w:t>
            </w:r>
          </w:p>
        </w:tc>
        <w:tc>
          <w:tcPr>
            <w:tcW w:w="1559" w:type="dxa"/>
          </w:tcPr>
          <w:p w14:paraId="72613F87" w14:textId="2A3E0645"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lang w:eastAsia="en-ZA"/>
              </w:rPr>
            </w:pPr>
            <w:r w:rsidRPr="00FD4805">
              <w:rPr>
                <w:rFonts w:ascii="Verdana" w:hAnsi="Verdana" w:cs="Arial"/>
                <w:color w:val="000000"/>
                <w:sz w:val="16"/>
                <w:lang w:eastAsia="en-ZA"/>
              </w:rPr>
              <w:t>Low</w:t>
            </w:r>
          </w:p>
        </w:tc>
        <w:tc>
          <w:tcPr>
            <w:tcW w:w="1341" w:type="dxa"/>
            <w:noWrap/>
          </w:tcPr>
          <w:p w14:paraId="17CF09CB" w14:textId="7A64F635"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Probable</w:t>
            </w:r>
          </w:p>
        </w:tc>
        <w:tc>
          <w:tcPr>
            <w:tcW w:w="1417" w:type="dxa"/>
          </w:tcPr>
          <w:p w14:paraId="7CB76C03" w14:textId="7BF7712E"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000000"/>
                <w:sz w:val="16"/>
                <w:lang w:eastAsia="en-ZA"/>
              </w:rPr>
            </w:pPr>
            <w:r w:rsidRPr="00FD4805">
              <w:rPr>
                <w:rFonts w:ascii="Verdana" w:hAnsi="Verdana" w:cs="Arial"/>
                <w:bCs/>
                <w:color w:val="000000"/>
                <w:sz w:val="16"/>
                <w:lang w:eastAsia="en-ZA"/>
              </w:rPr>
              <w:t>Medium (-6)</w:t>
            </w:r>
          </w:p>
        </w:tc>
        <w:tc>
          <w:tcPr>
            <w:tcW w:w="794" w:type="dxa"/>
            <w:noWrap/>
          </w:tcPr>
          <w:p w14:paraId="23B7A2EE" w14:textId="421184B0"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-ve</w:t>
            </w:r>
          </w:p>
        </w:tc>
        <w:tc>
          <w:tcPr>
            <w:tcW w:w="1325" w:type="dxa"/>
            <w:noWrap/>
          </w:tcPr>
          <w:p w14:paraId="56F25768" w14:textId="351C21DD"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High</w:t>
            </w:r>
          </w:p>
        </w:tc>
        <w:tc>
          <w:tcPr>
            <w:tcW w:w="1506" w:type="dxa"/>
            <w:noWrap/>
          </w:tcPr>
          <w:p w14:paraId="2A100D8B" w14:textId="227BB925"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Yes</w:t>
            </w:r>
          </w:p>
        </w:tc>
      </w:tr>
      <w:tr w:rsidR="00F01F98" w:rsidRPr="00E13044" w14:paraId="29ABE1C8" w14:textId="77777777" w:rsidTr="00FD4805">
        <w:trPr>
          <w:trHeight w:val="300"/>
        </w:trPr>
        <w:tc>
          <w:tcPr>
            <w:cnfStyle w:val="001000000000" w:firstRow="0" w:lastRow="0" w:firstColumn="1" w:lastColumn="0" w:oddVBand="0" w:evenVBand="0" w:oddHBand="0" w:evenHBand="0" w:firstRowFirstColumn="0" w:firstRowLastColumn="0" w:lastRowFirstColumn="0" w:lastRowLastColumn="0"/>
            <w:tcW w:w="2581" w:type="dxa"/>
            <w:vMerge/>
          </w:tcPr>
          <w:p w14:paraId="520FDC0F" w14:textId="77777777" w:rsidR="00F01F98" w:rsidRPr="00FD4805" w:rsidRDefault="00F01F98" w:rsidP="00F01F98">
            <w:pPr>
              <w:spacing w:line="276" w:lineRule="auto"/>
              <w:jc w:val="center"/>
              <w:rPr>
                <w:rFonts w:ascii="Verdana" w:hAnsi="Verdana" w:cs="Arial"/>
                <w:bCs w:val="0"/>
                <w:sz w:val="16"/>
                <w:lang w:eastAsia="en-ZA"/>
              </w:rPr>
            </w:pPr>
          </w:p>
        </w:tc>
        <w:tc>
          <w:tcPr>
            <w:tcW w:w="1163" w:type="dxa"/>
          </w:tcPr>
          <w:p w14:paraId="457A176C" w14:textId="08256435"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sz w:val="16"/>
                <w:lang w:eastAsia="en-ZA"/>
              </w:rPr>
            </w:pPr>
            <w:r w:rsidRPr="00FD4805">
              <w:rPr>
                <w:rFonts w:ascii="Verdana" w:hAnsi="Verdana" w:cs="Arial"/>
                <w:bCs/>
                <w:sz w:val="16"/>
                <w:lang w:eastAsia="en-ZA"/>
              </w:rPr>
              <w:t>PM</w:t>
            </w:r>
            <w:r w:rsidRPr="00FD4805">
              <w:rPr>
                <w:rFonts w:ascii="Verdana" w:hAnsi="Verdana" w:cs="Arial"/>
                <w:bCs/>
                <w:sz w:val="16"/>
                <w:vertAlign w:val="subscript"/>
                <w:lang w:eastAsia="en-ZA"/>
              </w:rPr>
              <w:t>2.5</w:t>
            </w:r>
          </w:p>
        </w:tc>
        <w:tc>
          <w:tcPr>
            <w:tcW w:w="913" w:type="dxa"/>
            <w:noWrap/>
          </w:tcPr>
          <w:p w14:paraId="77E15A41" w14:textId="6276369E"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2</w:t>
            </w:r>
          </w:p>
        </w:tc>
        <w:tc>
          <w:tcPr>
            <w:tcW w:w="1151" w:type="dxa"/>
            <w:noWrap/>
          </w:tcPr>
          <w:p w14:paraId="1B506F85" w14:textId="16AD0A1C"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096" w:type="dxa"/>
            <w:noWrap/>
          </w:tcPr>
          <w:p w14:paraId="77D2F730" w14:textId="2C18E9D6"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3</w:t>
            </w:r>
          </w:p>
        </w:tc>
        <w:tc>
          <w:tcPr>
            <w:tcW w:w="1559" w:type="dxa"/>
          </w:tcPr>
          <w:p w14:paraId="7361DD47" w14:textId="28833D44"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color w:val="000000"/>
                <w:sz w:val="16"/>
                <w:lang w:eastAsia="en-ZA"/>
              </w:rPr>
            </w:pPr>
            <w:r w:rsidRPr="00FD4805">
              <w:rPr>
                <w:rFonts w:ascii="Verdana" w:hAnsi="Verdana" w:cs="Arial"/>
                <w:color w:val="000000"/>
                <w:sz w:val="16"/>
                <w:lang w:eastAsia="en-ZA"/>
              </w:rPr>
              <w:t>Low</w:t>
            </w:r>
          </w:p>
        </w:tc>
        <w:tc>
          <w:tcPr>
            <w:tcW w:w="1341" w:type="dxa"/>
            <w:noWrap/>
          </w:tcPr>
          <w:p w14:paraId="0C72DBEA" w14:textId="7F63B4FB"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Improbable</w:t>
            </w:r>
          </w:p>
        </w:tc>
        <w:tc>
          <w:tcPr>
            <w:tcW w:w="1417" w:type="dxa"/>
          </w:tcPr>
          <w:p w14:paraId="2D6B61DF" w14:textId="4C0DE721"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Cs/>
                <w:color w:val="000000"/>
                <w:sz w:val="16"/>
                <w:lang w:eastAsia="en-ZA"/>
              </w:rPr>
            </w:pPr>
            <w:r w:rsidRPr="00FD4805">
              <w:rPr>
                <w:rFonts w:ascii="Verdana" w:hAnsi="Verdana" w:cs="Arial"/>
                <w:bCs/>
                <w:color w:val="000000"/>
                <w:sz w:val="16"/>
                <w:lang w:eastAsia="en-ZA"/>
              </w:rPr>
              <w:t>Low (-1)</w:t>
            </w:r>
          </w:p>
        </w:tc>
        <w:tc>
          <w:tcPr>
            <w:tcW w:w="794" w:type="dxa"/>
            <w:noWrap/>
          </w:tcPr>
          <w:p w14:paraId="0B9674E4" w14:textId="134BF188"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-ve</w:t>
            </w:r>
          </w:p>
        </w:tc>
        <w:tc>
          <w:tcPr>
            <w:tcW w:w="1325" w:type="dxa"/>
            <w:noWrap/>
          </w:tcPr>
          <w:p w14:paraId="260F103E" w14:textId="637DA481"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High</w:t>
            </w:r>
          </w:p>
        </w:tc>
        <w:tc>
          <w:tcPr>
            <w:tcW w:w="1506" w:type="dxa"/>
            <w:noWrap/>
          </w:tcPr>
          <w:p w14:paraId="2AEEE3F4" w14:textId="7F7A7783" w:rsidR="00F01F98" w:rsidRPr="00FD4805" w:rsidRDefault="00F01F98" w:rsidP="00F01F98">
            <w:pPr>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Yes</w:t>
            </w:r>
          </w:p>
        </w:tc>
      </w:tr>
      <w:tr w:rsidR="00F01F98" w:rsidRPr="00E13044" w14:paraId="487111D5" w14:textId="77777777" w:rsidTr="00FD48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81" w:type="dxa"/>
            <w:vMerge/>
          </w:tcPr>
          <w:p w14:paraId="61EEB26C" w14:textId="77777777" w:rsidR="00F01F98" w:rsidRPr="00FD4805" w:rsidRDefault="00F01F98" w:rsidP="00F01F98">
            <w:pPr>
              <w:spacing w:line="276" w:lineRule="auto"/>
              <w:jc w:val="center"/>
              <w:rPr>
                <w:rFonts w:ascii="Verdana" w:hAnsi="Verdana" w:cs="Arial"/>
                <w:bCs w:val="0"/>
                <w:sz w:val="16"/>
                <w:lang w:eastAsia="en-ZA"/>
              </w:rPr>
            </w:pPr>
          </w:p>
        </w:tc>
        <w:tc>
          <w:tcPr>
            <w:tcW w:w="1163" w:type="dxa"/>
          </w:tcPr>
          <w:p w14:paraId="1D3FCF19" w14:textId="1D81F6B6"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sz w:val="16"/>
                <w:lang w:eastAsia="en-ZA"/>
              </w:rPr>
            </w:pPr>
            <w:r w:rsidRPr="00FD4805">
              <w:rPr>
                <w:rFonts w:ascii="Verdana" w:hAnsi="Verdana" w:cs="Arial"/>
                <w:bCs/>
                <w:sz w:val="16"/>
                <w:lang w:eastAsia="en-ZA"/>
              </w:rPr>
              <w:t>Dust fallout</w:t>
            </w:r>
          </w:p>
        </w:tc>
        <w:tc>
          <w:tcPr>
            <w:tcW w:w="913" w:type="dxa"/>
            <w:noWrap/>
          </w:tcPr>
          <w:p w14:paraId="33F8C135" w14:textId="6C1A3D23"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2</w:t>
            </w:r>
          </w:p>
        </w:tc>
        <w:tc>
          <w:tcPr>
            <w:tcW w:w="1151" w:type="dxa"/>
            <w:noWrap/>
          </w:tcPr>
          <w:p w14:paraId="6918E0E6" w14:textId="32449E35"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-1</w:t>
            </w:r>
          </w:p>
        </w:tc>
        <w:tc>
          <w:tcPr>
            <w:tcW w:w="1096" w:type="dxa"/>
            <w:noWrap/>
          </w:tcPr>
          <w:p w14:paraId="7A78BECD" w14:textId="52CF83D8"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3</w:t>
            </w:r>
          </w:p>
        </w:tc>
        <w:tc>
          <w:tcPr>
            <w:tcW w:w="1559" w:type="dxa"/>
          </w:tcPr>
          <w:p w14:paraId="053CCA38" w14:textId="4DD22468"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color w:val="000000"/>
                <w:sz w:val="16"/>
                <w:lang w:eastAsia="en-ZA"/>
              </w:rPr>
            </w:pPr>
            <w:r w:rsidRPr="00FD4805">
              <w:rPr>
                <w:rFonts w:ascii="Verdana" w:hAnsi="Verdana" w:cs="Arial"/>
                <w:color w:val="000000"/>
                <w:sz w:val="16"/>
                <w:lang w:eastAsia="en-ZA"/>
              </w:rPr>
              <w:t>Low</w:t>
            </w:r>
          </w:p>
        </w:tc>
        <w:tc>
          <w:tcPr>
            <w:tcW w:w="1341" w:type="dxa"/>
            <w:noWrap/>
          </w:tcPr>
          <w:p w14:paraId="082670AF" w14:textId="5DF178F4"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Improbable</w:t>
            </w:r>
          </w:p>
        </w:tc>
        <w:tc>
          <w:tcPr>
            <w:tcW w:w="1417" w:type="dxa"/>
          </w:tcPr>
          <w:p w14:paraId="45BD8EBD" w14:textId="4F62E86D"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Cs/>
                <w:color w:val="000000"/>
                <w:sz w:val="16"/>
                <w:lang w:eastAsia="en-ZA"/>
              </w:rPr>
            </w:pPr>
            <w:r w:rsidRPr="00FD4805">
              <w:rPr>
                <w:rFonts w:ascii="Verdana" w:hAnsi="Verdana" w:cs="Arial"/>
                <w:bCs/>
                <w:color w:val="000000"/>
                <w:sz w:val="16"/>
                <w:lang w:eastAsia="en-ZA"/>
              </w:rPr>
              <w:t>Low (-1)</w:t>
            </w:r>
          </w:p>
        </w:tc>
        <w:tc>
          <w:tcPr>
            <w:tcW w:w="794" w:type="dxa"/>
            <w:noWrap/>
          </w:tcPr>
          <w:p w14:paraId="1419C619" w14:textId="661CC83F"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-ve</w:t>
            </w:r>
          </w:p>
        </w:tc>
        <w:tc>
          <w:tcPr>
            <w:tcW w:w="1325" w:type="dxa"/>
            <w:noWrap/>
          </w:tcPr>
          <w:p w14:paraId="3BD173F7" w14:textId="793AFB7D"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High</w:t>
            </w:r>
          </w:p>
        </w:tc>
        <w:tc>
          <w:tcPr>
            <w:tcW w:w="1506" w:type="dxa"/>
            <w:noWrap/>
          </w:tcPr>
          <w:p w14:paraId="6D5A9E20" w14:textId="1847C9D7" w:rsidR="00F01F98" w:rsidRPr="00FD4805" w:rsidRDefault="00F01F98" w:rsidP="00F01F98">
            <w:pPr>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6"/>
                <w:lang w:eastAsia="en-ZA"/>
              </w:rPr>
            </w:pPr>
            <w:r w:rsidRPr="00FD4805">
              <w:rPr>
                <w:rFonts w:ascii="Verdana" w:hAnsi="Verdana" w:cs="Arial"/>
                <w:sz w:val="16"/>
                <w:lang w:eastAsia="en-ZA"/>
              </w:rPr>
              <w:t>Yes</w:t>
            </w:r>
          </w:p>
        </w:tc>
      </w:tr>
    </w:tbl>
    <w:p w14:paraId="11F533E6" w14:textId="77777777" w:rsidR="00092564" w:rsidRDefault="00092564" w:rsidP="000722C9">
      <w:pPr>
        <w:pStyle w:val="Heading1"/>
        <w:numPr>
          <w:ilvl w:val="0"/>
          <w:numId w:val="7"/>
        </w:numPr>
        <w:sectPr w:rsidR="00092564" w:rsidSect="00092564">
          <w:pgSz w:w="16840" w:h="11907" w:orient="landscape" w:code="9"/>
          <w:pgMar w:top="1134" w:right="1021" w:bottom="1134" w:left="1021" w:header="737" w:footer="737" w:gutter="0"/>
          <w:cols w:space="708"/>
          <w:noEndnote/>
          <w:titlePg/>
          <w:docGrid w:linePitch="326"/>
        </w:sectPr>
      </w:pPr>
    </w:p>
    <w:p w14:paraId="2DD02A05" w14:textId="438DB32E" w:rsidR="00D54E7F" w:rsidRDefault="00FD4805" w:rsidP="000722C9">
      <w:pPr>
        <w:pStyle w:val="Heading1"/>
        <w:numPr>
          <w:ilvl w:val="0"/>
          <w:numId w:val="7"/>
        </w:numPr>
      </w:pPr>
      <w:bookmarkStart w:id="273" w:name="_Toc74924087"/>
      <w:r>
        <w:t xml:space="preserve">SUMMARY AND </w:t>
      </w:r>
      <w:r w:rsidR="00F640BF">
        <w:t>CONCLUSION</w:t>
      </w:r>
      <w:bookmarkEnd w:id="273"/>
    </w:p>
    <w:p w14:paraId="35D32205" w14:textId="77777777" w:rsidR="00F640BF" w:rsidRDefault="00F640BF" w:rsidP="00F640BF"/>
    <w:p w14:paraId="76BF45D9" w14:textId="77777777" w:rsidR="004D302E" w:rsidRDefault="004D302E" w:rsidP="004D302E">
      <w:pPr>
        <w:keepLines w:val="0"/>
        <w:tabs>
          <w:tab w:val="clear" w:pos="851"/>
          <w:tab w:val="clear" w:pos="1701"/>
          <w:tab w:val="clear" w:pos="2552"/>
          <w:tab w:val="clear" w:pos="3402"/>
          <w:tab w:val="clear" w:pos="4253"/>
          <w:tab w:val="clear" w:pos="5103"/>
        </w:tabs>
        <w:spacing w:line="276" w:lineRule="auto"/>
        <w:rPr>
          <w:rFonts w:ascii="Verdana" w:hAnsi="Verdana"/>
        </w:rPr>
      </w:pPr>
      <w:r w:rsidRPr="001A619C">
        <w:rPr>
          <w:rFonts w:ascii="Verdana" w:hAnsi="Verdana"/>
          <w:szCs w:val="22"/>
        </w:rPr>
        <w:t xml:space="preserve">Beeshoek is actively investigating opportunities for the continued and sustainable mining of iron ore reserves within the approved Mining Rights Area and has applied for Environmental Authorisation for several infrastructure improvement projects.  </w:t>
      </w:r>
      <w:r w:rsidRPr="001A619C">
        <w:rPr>
          <w:rFonts w:ascii="Verdana" w:eastAsia="STZhongsong" w:hAnsi="Verdana"/>
          <w:szCs w:val="22"/>
        </w:rPr>
        <w:t xml:space="preserve">EnviroGistics (Pty) Ltd has been appointed to conduct the EIA for the proposed </w:t>
      </w:r>
      <w:r w:rsidRPr="001A619C">
        <w:rPr>
          <w:rFonts w:ascii="Verdana" w:hAnsi="Verdana"/>
          <w:szCs w:val="22"/>
        </w:rPr>
        <w:t>projects</w:t>
      </w:r>
      <w:r w:rsidRPr="001A619C">
        <w:rPr>
          <w:rFonts w:ascii="Verdana" w:eastAsia="STZhongsong" w:hAnsi="Verdana"/>
          <w:szCs w:val="22"/>
        </w:rPr>
        <w:t xml:space="preserve">.  </w:t>
      </w:r>
      <w:r w:rsidRPr="00FC24E3">
        <w:rPr>
          <w:rFonts w:ascii="Verdana" w:hAnsi="Verdana"/>
        </w:rPr>
        <w:t>Beeshoek Mine’s application for Environmental Authorisation includes the following projects</w:t>
      </w:r>
      <w:r>
        <w:rPr>
          <w:rFonts w:ascii="Verdana" w:hAnsi="Verdana"/>
        </w:rPr>
        <w:t xml:space="preserve"> which have potential air quality impacts</w:t>
      </w:r>
      <w:r w:rsidRPr="00FC24E3">
        <w:rPr>
          <w:rFonts w:ascii="Verdana" w:hAnsi="Verdana"/>
        </w:rPr>
        <w:t>:</w:t>
      </w:r>
    </w:p>
    <w:p w14:paraId="22E79789" w14:textId="77777777" w:rsidR="004D302E" w:rsidRPr="00FC24E3" w:rsidRDefault="004D302E" w:rsidP="004D302E">
      <w:pPr>
        <w:keepLines w:val="0"/>
        <w:tabs>
          <w:tab w:val="clear" w:pos="851"/>
          <w:tab w:val="clear" w:pos="1701"/>
          <w:tab w:val="clear" w:pos="2552"/>
          <w:tab w:val="clear" w:pos="3402"/>
          <w:tab w:val="clear" w:pos="4253"/>
          <w:tab w:val="clear" w:pos="5103"/>
        </w:tabs>
        <w:spacing w:line="276" w:lineRule="auto"/>
        <w:rPr>
          <w:rFonts w:ascii="Verdana" w:hAnsi="Verdana"/>
        </w:rPr>
      </w:pPr>
    </w:p>
    <w:p w14:paraId="29AD266E" w14:textId="77777777" w:rsidR="004D302E" w:rsidRPr="00FC24E3" w:rsidRDefault="004D302E" w:rsidP="000722C9">
      <w:pPr>
        <w:pStyle w:val="ListParagraph"/>
        <w:keepLines w:val="0"/>
        <w:numPr>
          <w:ilvl w:val="0"/>
          <w:numId w:val="10"/>
        </w:numPr>
        <w:tabs>
          <w:tab w:val="clear" w:pos="851"/>
          <w:tab w:val="clear" w:pos="1701"/>
          <w:tab w:val="clear" w:pos="2552"/>
          <w:tab w:val="clear" w:pos="3402"/>
          <w:tab w:val="clear" w:pos="4253"/>
          <w:tab w:val="clear" w:pos="5103"/>
        </w:tabs>
        <w:spacing w:line="276" w:lineRule="auto"/>
        <w:contextualSpacing/>
        <w:rPr>
          <w:rFonts w:ascii="Verdana" w:hAnsi="Verdana"/>
          <w:szCs w:val="22"/>
        </w:rPr>
      </w:pPr>
      <w:r w:rsidRPr="00FC24E3">
        <w:rPr>
          <w:rFonts w:ascii="Verdana" w:hAnsi="Verdana" w:cstheme="minorHAnsi"/>
          <w:szCs w:val="22"/>
        </w:rPr>
        <w:t>Project 1:  Consolidation of Run of Mine (ROM) Stockpiles on South Mine</w:t>
      </w:r>
    </w:p>
    <w:p w14:paraId="72A8249F" w14:textId="77777777" w:rsidR="004D302E" w:rsidRPr="00FC24E3" w:rsidRDefault="004D302E" w:rsidP="000722C9">
      <w:pPr>
        <w:pStyle w:val="ListParagraph"/>
        <w:keepLines w:val="0"/>
        <w:numPr>
          <w:ilvl w:val="0"/>
          <w:numId w:val="10"/>
        </w:numPr>
        <w:tabs>
          <w:tab w:val="clear" w:pos="851"/>
          <w:tab w:val="clear" w:pos="1701"/>
          <w:tab w:val="clear" w:pos="2552"/>
          <w:tab w:val="clear" w:pos="3402"/>
          <w:tab w:val="clear" w:pos="4253"/>
          <w:tab w:val="clear" w:pos="5103"/>
        </w:tabs>
        <w:spacing w:line="276" w:lineRule="auto"/>
        <w:contextualSpacing/>
        <w:rPr>
          <w:rFonts w:ascii="Verdana" w:hAnsi="Verdana"/>
          <w:szCs w:val="22"/>
        </w:rPr>
      </w:pPr>
      <w:r w:rsidRPr="00FC24E3">
        <w:rPr>
          <w:rFonts w:ascii="Verdana" w:hAnsi="Verdana" w:cstheme="minorHAnsi"/>
          <w:szCs w:val="22"/>
        </w:rPr>
        <w:t>Project 2:  Amendments to the design of existing Waste Rock Dumps (WRDs) in terms of the increase in heights, and allowance for final slope, which will result in extension of footprints</w:t>
      </w:r>
    </w:p>
    <w:p w14:paraId="3791DFB9" w14:textId="77777777" w:rsidR="004D302E" w:rsidRPr="00FC24E3" w:rsidRDefault="004D302E" w:rsidP="000722C9">
      <w:pPr>
        <w:pStyle w:val="BodyText"/>
        <w:numPr>
          <w:ilvl w:val="0"/>
          <w:numId w:val="10"/>
        </w:numPr>
        <w:spacing w:after="0"/>
        <w:ind w:right="57"/>
        <w:rPr>
          <w:rFonts w:ascii="Verdana" w:hAnsi="Verdana" w:cstheme="minorHAnsi"/>
        </w:rPr>
      </w:pPr>
      <w:r w:rsidRPr="00FC24E3">
        <w:rPr>
          <w:rFonts w:ascii="Verdana" w:hAnsi="Verdana" w:cstheme="minorHAnsi"/>
        </w:rPr>
        <w:t>Project 3:  Increase of Opencast Footprint Areas, as well as the undertaking of detrital mining for shallow iron ore reserves, including transportation routes (Haul roads)</w:t>
      </w:r>
    </w:p>
    <w:p w14:paraId="72408EB3" w14:textId="77777777" w:rsidR="004D302E" w:rsidRPr="00FC24E3" w:rsidRDefault="004D302E" w:rsidP="000722C9">
      <w:pPr>
        <w:pStyle w:val="BodyText"/>
        <w:numPr>
          <w:ilvl w:val="0"/>
          <w:numId w:val="10"/>
        </w:numPr>
        <w:spacing w:after="0"/>
        <w:ind w:right="57"/>
        <w:rPr>
          <w:rFonts w:ascii="Verdana" w:hAnsi="Verdana" w:cstheme="minorHAnsi"/>
        </w:rPr>
      </w:pPr>
      <w:r w:rsidRPr="00FC24E3">
        <w:rPr>
          <w:rFonts w:ascii="Verdana" w:hAnsi="Verdana" w:cstheme="minorHAnsi"/>
        </w:rPr>
        <w:t>Project 4:  Development of the Beneficiation Project which will comprise of a WHIMS Plant and Jig Plant at Beeshoek</w:t>
      </w:r>
    </w:p>
    <w:p w14:paraId="31AF68B5" w14:textId="77777777" w:rsidR="004D302E" w:rsidRPr="00A211F3" w:rsidRDefault="004D302E" w:rsidP="004D302E">
      <w:pPr>
        <w:spacing w:line="276" w:lineRule="auto"/>
        <w:rPr>
          <w:rFonts w:ascii="Verdana" w:hAnsi="Verdana"/>
        </w:rPr>
      </w:pPr>
    </w:p>
    <w:p w14:paraId="3150AF03" w14:textId="282767F2" w:rsidR="004D302E" w:rsidRPr="00A211F3" w:rsidRDefault="004D302E" w:rsidP="004D302E">
      <w:pPr>
        <w:spacing w:line="276" w:lineRule="auto"/>
        <w:rPr>
          <w:rFonts w:ascii="Verdana" w:hAnsi="Verdana"/>
        </w:rPr>
      </w:pPr>
      <w:r>
        <w:rPr>
          <w:rFonts w:ascii="Verdana" w:hAnsi="Verdana"/>
        </w:rPr>
        <w:t>The total emission of particulates increases with the implementation of the optimisation projects (Table E-1).</w:t>
      </w:r>
    </w:p>
    <w:p w14:paraId="7F56D5F6" w14:textId="77777777" w:rsidR="004D302E" w:rsidRPr="00A211F3" w:rsidRDefault="004D302E" w:rsidP="004D302E">
      <w:pPr>
        <w:tabs>
          <w:tab w:val="clear" w:pos="851"/>
          <w:tab w:val="left" w:pos="709"/>
        </w:tabs>
        <w:spacing w:line="276" w:lineRule="auto"/>
        <w:rPr>
          <w:rFonts w:ascii="Verdana" w:hAnsi="Verdana" w:cs="Arial"/>
          <w:szCs w:val="22"/>
        </w:rPr>
      </w:pPr>
    </w:p>
    <w:p w14:paraId="415B3055" w14:textId="77777777" w:rsidR="004D302E" w:rsidRPr="00062A42" w:rsidRDefault="004D302E" w:rsidP="004D302E">
      <w:pPr>
        <w:pStyle w:val="Caption"/>
      </w:pPr>
      <w:r>
        <w:t xml:space="preserve">Table E-1: </w:t>
      </w:r>
      <w:r w:rsidRPr="00062A42">
        <w:t xml:space="preserve">Particulate emissions in tonnes per annum for the current year of assessment </w:t>
      </w:r>
      <w:r>
        <w:t>in</w:t>
      </w:r>
      <w:r w:rsidRPr="00062A42">
        <w:t xml:space="preserve"> 201</w:t>
      </w:r>
      <w:r>
        <w:t>9</w:t>
      </w:r>
    </w:p>
    <w:tbl>
      <w:tblPr>
        <w:tblStyle w:val="GridTable5Dark-Accent31"/>
        <w:tblW w:w="4322" w:type="pct"/>
        <w:jc w:val="center"/>
        <w:tblLook w:val="04A0" w:firstRow="1" w:lastRow="0" w:firstColumn="1" w:lastColumn="0" w:noHBand="0" w:noVBand="1"/>
      </w:tblPr>
      <w:tblGrid>
        <w:gridCol w:w="4698"/>
        <w:gridCol w:w="1248"/>
        <w:gridCol w:w="1192"/>
        <w:gridCol w:w="1185"/>
      </w:tblGrid>
      <w:tr w:rsidR="004D302E" w:rsidRPr="00062A42" w14:paraId="44BF4950" w14:textId="77777777" w:rsidTr="00442A59">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2822" w:type="pct"/>
            <w:noWrap/>
            <w:hideMark/>
          </w:tcPr>
          <w:p w14:paraId="625A115B" w14:textId="77777777" w:rsidR="004D302E" w:rsidRPr="00F25F79" w:rsidRDefault="004D302E" w:rsidP="00442A59">
            <w:pPr>
              <w:keepLines w:val="0"/>
              <w:tabs>
                <w:tab w:val="clear" w:pos="851"/>
                <w:tab w:val="clear" w:pos="1701"/>
                <w:tab w:val="clear" w:pos="2552"/>
                <w:tab w:val="clear" w:pos="3402"/>
                <w:tab w:val="clear" w:pos="4253"/>
                <w:tab w:val="clear" w:pos="5103"/>
              </w:tabs>
              <w:spacing w:line="276" w:lineRule="auto"/>
              <w:jc w:val="center"/>
              <w:rPr>
                <w:rFonts w:ascii="Verdana" w:hAnsi="Verdana" w:cs="Arial"/>
                <w:bCs w:val="0"/>
                <w:color w:val="auto"/>
                <w:sz w:val="20"/>
                <w:lang w:eastAsia="en-ZA"/>
              </w:rPr>
            </w:pPr>
            <w:r w:rsidRPr="00F25F79">
              <w:rPr>
                <w:rFonts w:ascii="Verdana" w:hAnsi="Verdana" w:cs="Arial"/>
                <w:bCs w:val="0"/>
                <w:color w:val="auto"/>
                <w:sz w:val="20"/>
                <w:lang w:eastAsia="en-ZA"/>
              </w:rPr>
              <w:t>Mining activity</w:t>
            </w:r>
          </w:p>
        </w:tc>
        <w:tc>
          <w:tcPr>
            <w:tcW w:w="750" w:type="pct"/>
            <w:noWrap/>
            <w:hideMark/>
          </w:tcPr>
          <w:p w14:paraId="3458C027" w14:textId="77777777" w:rsidR="004D302E" w:rsidRPr="00F25F79" w:rsidRDefault="004D302E" w:rsidP="00442A59">
            <w:pPr>
              <w:keepLines w:val="0"/>
              <w:tabs>
                <w:tab w:val="clear" w:pos="851"/>
                <w:tab w:val="clear" w:pos="1701"/>
                <w:tab w:val="clear" w:pos="2552"/>
                <w:tab w:val="clear" w:pos="3402"/>
                <w:tab w:val="clear" w:pos="4253"/>
                <w:tab w:val="clear" w:pos="5103"/>
              </w:tabs>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Calibri"/>
                <w:bCs w:val="0"/>
                <w:color w:val="auto"/>
                <w:sz w:val="20"/>
                <w:lang w:eastAsia="en-ZA"/>
              </w:rPr>
            </w:pPr>
            <w:r w:rsidRPr="00F25F79">
              <w:rPr>
                <w:rFonts w:ascii="Verdana" w:hAnsi="Verdana" w:cs="Calibri"/>
                <w:bCs w:val="0"/>
                <w:color w:val="auto"/>
                <w:sz w:val="20"/>
                <w:lang w:eastAsia="en-ZA"/>
              </w:rPr>
              <w:t>TSP</w:t>
            </w:r>
          </w:p>
        </w:tc>
        <w:tc>
          <w:tcPr>
            <w:tcW w:w="716" w:type="pct"/>
            <w:noWrap/>
            <w:hideMark/>
          </w:tcPr>
          <w:p w14:paraId="4BD067D1" w14:textId="77777777" w:rsidR="004D302E" w:rsidRPr="00F25F79" w:rsidRDefault="004D302E" w:rsidP="00442A59">
            <w:pPr>
              <w:keepLines w:val="0"/>
              <w:tabs>
                <w:tab w:val="clear" w:pos="851"/>
                <w:tab w:val="clear" w:pos="1701"/>
                <w:tab w:val="clear" w:pos="2552"/>
                <w:tab w:val="clear" w:pos="3402"/>
                <w:tab w:val="clear" w:pos="4253"/>
                <w:tab w:val="clear" w:pos="5103"/>
              </w:tabs>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Calibri"/>
                <w:bCs w:val="0"/>
                <w:color w:val="auto"/>
                <w:sz w:val="20"/>
                <w:lang w:eastAsia="en-ZA"/>
              </w:rPr>
            </w:pPr>
            <w:r w:rsidRPr="00F25F79">
              <w:rPr>
                <w:rFonts w:ascii="Verdana" w:hAnsi="Verdana" w:cs="Calibri"/>
                <w:bCs w:val="0"/>
                <w:color w:val="auto"/>
                <w:sz w:val="20"/>
                <w:lang w:eastAsia="en-ZA"/>
              </w:rPr>
              <w:t>PM</w:t>
            </w:r>
            <w:r w:rsidRPr="00F25F79">
              <w:rPr>
                <w:rFonts w:ascii="Verdana" w:hAnsi="Verdana" w:cs="Calibri"/>
                <w:bCs w:val="0"/>
                <w:color w:val="auto"/>
                <w:sz w:val="20"/>
                <w:vertAlign w:val="subscript"/>
                <w:lang w:eastAsia="en-ZA"/>
              </w:rPr>
              <w:t>10</w:t>
            </w:r>
          </w:p>
        </w:tc>
        <w:tc>
          <w:tcPr>
            <w:tcW w:w="712" w:type="pct"/>
            <w:noWrap/>
            <w:hideMark/>
          </w:tcPr>
          <w:p w14:paraId="152B99FD" w14:textId="77777777" w:rsidR="004D302E" w:rsidRPr="00F25F79" w:rsidRDefault="004D302E" w:rsidP="00442A59">
            <w:pPr>
              <w:keepLines w:val="0"/>
              <w:tabs>
                <w:tab w:val="clear" w:pos="851"/>
                <w:tab w:val="clear" w:pos="1701"/>
                <w:tab w:val="clear" w:pos="2552"/>
                <w:tab w:val="clear" w:pos="3402"/>
                <w:tab w:val="clear" w:pos="4253"/>
                <w:tab w:val="clear" w:pos="5103"/>
              </w:tabs>
              <w:spacing w:line="276" w:lineRule="auto"/>
              <w:jc w:val="center"/>
              <w:cnfStyle w:val="100000000000" w:firstRow="1" w:lastRow="0" w:firstColumn="0" w:lastColumn="0" w:oddVBand="0" w:evenVBand="0" w:oddHBand="0" w:evenHBand="0" w:firstRowFirstColumn="0" w:firstRowLastColumn="0" w:lastRowFirstColumn="0" w:lastRowLastColumn="0"/>
              <w:rPr>
                <w:rFonts w:ascii="Verdana" w:hAnsi="Verdana" w:cs="Calibri"/>
                <w:bCs w:val="0"/>
                <w:color w:val="auto"/>
                <w:sz w:val="20"/>
                <w:lang w:eastAsia="en-ZA"/>
              </w:rPr>
            </w:pPr>
            <w:r w:rsidRPr="00F25F79">
              <w:rPr>
                <w:rFonts w:ascii="Verdana" w:hAnsi="Verdana" w:cs="Calibri"/>
                <w:bCs w:val="0"/>
                <w:color w:val="auto"/>
                <w:sz w:val="20"/>
                <w:lang w:eastAsia="en-ZA"/>
              </w:rPr>
              <w:t>PM</w:t>
            </w:r>
            <w:r w:rsidRPr="00F25F79">
              <w:rPr>
                <w:rFonts w:ascii="Verdana" w:hAnsi="Verdana" w:cs="Calibri"/>
                <w:bCs w:val="0"/>
                <w:color w:val="auto"/>
                <w:sz w:val="20"/>
                <w:vertAlign w:val="subscript"/>
                <w:lang w:eastAsia="en-ZA"/>
              </w:rPr>
              <w:t>2.5</w:t>
            </w:r>
          </w:p>
        </w:tc>
      </w:tr>
      <w:tr w:rsidR="004D302E" w:rsidRPr="00062A42" w14:paraId="462AB1EB" w14:textId="77777777" w:rsidTr="00442A59">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822" w:type="pct"/>
            <w:noWrap/>
            <w:hideMark/>
          </w:tcPr>
          <w:p w14:paraId="796C6A0F" w14:textId="77777777" w:rsidR="004D302E" w:rsidRPr="00A211F3" w:rsidRDefault="004D302E" w:rsidP="00442A59">
            <w:pPr>
              <w:keepLines w:val="0"/>
              <w:tabs>
                <w:tab w:val="clear" w:pos="851"/>
                <w:tab w:val="clear" w:pos="1701"/>
                <w:tab w:val="clear" w:pos="2552"/>
                <w:tab w:val="clear" w:pos="3402"/>
                <w:tab w:val="clear" w:pos="4253"/>
                <w:tab w:val="clear" w:pos="5103"/>
              </w:tabs>
              <w:spacing w:line="276" w:lineRule="auto"/>
              <w:jc w:val="left"/>
              <w:rPr>
                <w:rFonts w:ascii="Verdana" w:hAnsi="Verdana" w:cs="Arial"/>
                <w:b w:val="0"/>
                <w:color w:val="auto"/>
                <w:sz w:val="20"/>
                <w:lang w:eastAsia="en-ZA"/>
              </w:rPr>
            </w:pPr>
            <w:r w:rsidRPr="00A211F3">
              <w:rPr>
                <w:rFonts w:ascii="Verdana" w:hAnsi="Verdana" w:cs="Arial"/>
                <w:b w:val="0"/>
                <w:color w:val="auto"/>
                <w:sz w:val="20"/>
                <w:lang w:eastAsia="en-ZA"/>
              </w:rPr>
              <w:t>2019 Emissions</w:t>
            </w:r>
          </w:p>
        </w:tc>
        <w:tc>
          <w:tcPr>
            <w:tcW w:w="750" w:type="pct"/>
            <w:noWrap/>
            <w:vAlign w:val="center"/>
            <w:hideMark/>
          </w:tcPr>
          <w:p w14:paraId="4F2DC626" w14:textId="77777777" w:rsidR="004D302E" w:rsidRPr="00F25F79" w:rsidRDefault="004D302E" w:rsidP="00442A59">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
                <w:sz w:val="20"/>
                <w:lang w:eastAsia="en-ZA"/>
              </w:rPr>
            </w:pPr>
            <w:r w:rsidRPr="00F25F79">
              <w:rPr>
                <w:rFonts w:ascii="Verdana" w:hAnsi="Verdana" w:cs="Arial"/>
                <w:b/>
                <w:bCs/>
                <w:sz w:val="20"/>
                <w:lang w:eastAsia="en-ZA"/>
              </w:rPr>
              <w:t>5 224</w:t>
            </w:r>
          </w:p>
        </w:tc>
        <w:tc>
          <w:tcPr>
            <w:tcW w:w="716" w:type="pct"/>
            <w:noWrap/>
            <w:vAlign w:val="center"/>
            <w:hideMark/>
          </w:tcPr>
          <w:p w14:paraId="2A176DA8" w14:textId="77777777" w:rsidR="004D302E" w:rsidRPr="00F25F79" w:rsidRDefault="004D302E" w:rsidP="00442A59">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
                <w:sz w:val="20"/>
                <w:lang w:eastAsia="en-ZA"/>
              </w:rPr>
            </w:pPr>
            <w:r w:rsidRPr="00F25F79">
              <w:rPr>
                <w:rFonts w:ascii="Verdana" w:hAnsi="Verdana" w:cs="Arial"/>
                <w:b/>
                <w:bCs/>
                <w:sz w:val="20"/>
                <w:lang w:eastAsia="en-ZA"/>
              </w:rPr>
              <w:t>1 545</w:t>
            </w:r>
          </w:p>
        </w:tc>
        <w:tc>
          <w:tcPr>
            <w:tcW w:w="712" w:type="pct"/>
            <w:noWrap/>
            <w:vAlign w:val="center"/>
            <w:hideMark/>
          </w:tcPr>
          <w:p w14:paraId="5FD6954E" w14:textId="77777777" w:rsidR="004D302E" w:rsidRPr="00F25F79" w:rsidRDefault="004D302E" w:rsidP="00442A59">
            <w:pPr>
              <w:keepLines w:val="0"/>
              <w:tabs>
                <w:tab w:val="clear" w:pos="851"/>
                <w:tab w:val="clear" w:pos="1701"/>
                <w:tab w:val="clear" w:pos="2552"/>
                <w:tab w:val="clear" w:pos="3402"/>
                <w:tab w:val="clear" w:pos="4253"/>
                <w:tab w:val="clear" w:pos="5103"/>
              </w:tabs>
              <w:spacing w:line="276" w:lineRule="auto"/>
              <w:jc w:val="center"/>
              <w:cnfStyle w:val="000000100000" w:firstRow="0" w:lastRow="0" w:firstColumn="0" w:lastColumn="0" w:oddVBand="0" w:evenVBand="0" w:oddHBand="1" w:evenHBand="0" w:firstRowFirstColumn="0" w:firstRowLastColumn="0" w:lastRowFirstColumn="0" w:lastRowLastColumn="0"/>
              <w:rPr>
                <w:rFonts w:ascii="Verdana" w:hAnsi="Verdana" w:cs="Arial"/>
                <w:b/>
                <w:sz w:val="20"/>
                <w:lang w:eastAsia="en-ZA"/>
              </w:rPr>
            </w:pPr>
            <w:r w:rsidRPr="00F25F79">
              <w:rPr>
                <w:rFonts w:ascii="Verdana" w:hAnsi="Verdana" w:cs="Arial"/>
                <w:b/>
                <w:bCs/>
                <w:sz w:val="20"/>
                <w:lang w:eastAsia="en-ZA"/>
              </w:rPr>
              <w:t>172</w:t>
            </w:r>
          </w:p>
        </w:tc>
      </w:tr>
      <w:tr w:rsidR="004D302E" w:rsidRPr="00062A42" w14:paraId="50616922" w14:textId="77777777" w:rsidTr="00442A59">
        <w:trPr>
          <w:trHeight w:val="315"/>
          <w:jc w:val="center"/>
        </w:trPr>
        <w:tc>
          <w:tcPr>
            <w:cnfStyle w:val="001000000000" w:firstRow="0" w:lastRow="0" w:firstColumn="1" w:lastColumn="0" w:oddVBand="0" w:evenVBand="0" w:oddHBand="0" w:evenHBand="0" w:firstRowFirstColumn="0" w:firstRowLastColumn="0" w:lastRowFirstColumn="0" w:lastRowLastColumn="0"/>
            <w:tcW w:w="2822" w:type="pct"/>
            <w:noWrap/>
          </w:tcPr>
          <w:p w14:paraId="6EF86361" w14:textId="77777777" w:rsidR="004D302E" w:rsidRPr="00A211F3" w:rsidRDefault="004D302E" w:rsidP="00442A59">
            <w:pPr>
              <w:keepLines w:val="0"/>
              <w:tabs>
                <w:tab w:val="clear" w:pos="851"/>
                <w:tab w:val="clear" w:pos="1701"/>
                <w:tab w:val="clear" w:pos="2552"/>
                <w:tab w:val="clear" w:pos="3402"/>
                <w:tab w:val="clear" w:pos="4253"/>
                <w:tab w:val="clear" w:pos="5103"/>
              </w:tabs>
              <w:spacing w:line="276" w:lineRule="auto"/>
              <w:jc w:val="left"/>
              <w:rPr>
                <w:rFonts w:ascii="Verdana" w:hAnsi="Verdana" w:cs="Arial"/>
                <w:b w:val="0"/>
                <w:sz w:val="20"/>
                <w:lang w:eastAsia="en-ZA"/>
              </w:rPr>
            </w:pPr>
            <w:r w:rsidRPr="00A211F3">
              <w:rPr>
                <w:rFonts w:ascii="Verdana" w:hAnsi="Verdana" w:cs="Arial"/>
                <w:b w:val="0"/>
                <w:color w:val="auto"/>
                <w:sz w:val="20"/>
                <w:lang w:eastAsia="en-ZA"/>
              </w:rPr>
              <w:t>Emissions post optimisation projects</w:t>
            </w:r>
          </w:p>
        </w:tc>
        <w:tc>
          <w:tcPr>
            <w:tcW w:w="750" w:type="pct"/>
            <w:noWrap/>
            <w:vAlign w:val="bottom"/>
          </w:tcPr>
          <w:p w14:paraId="4A09665E" w14:textId="77777777" w:rsidR="004D302E" w:rsidRPr="003D146D" w:rsidRDefault="004D302E" w:rsidP="00442A59">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sz w:val="20"/>
                <w:lang w:eastAsia="en-ZA"/>
              </w:rPr>
            </w:pPr>
            <w:r w:rsidRPr="003D146D">
              <w:rPr>
                <w:rFonts w:ascii="Verdana" w:hAnsi="Verdana" w:cs="Calibri"/>
                <w:b/>
                <w:bCs/>
                <w:color w:val="000000"/>
                <w:sz w:val="20"/>
                <w:lang w:eastAsia="en-ZA"/>
              </w:rPr>
              <w:t>7 039</w:t>
            </w:r>
          </w:p>
        </w:tc>
        <w:tc>
          <w:tcPr>
            <w:tcW w:w="716" w:type="pct"/>
            <w:noWrap/>
            <w:vAlign w:val="bottom"/>
          </w:tcPr>
          <w:p w14:paraId="65A8EDCD" w14:textId="77777777" w:rsidR="004D302E" w:rsidRPr="003D146D" w:rsidRDefault="004D302E" w:rsidP="00442A59">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sz w:val="20"/>
                <w:lang w:eastAsia="en-ZA"/>
              </w:rPr>
            </w:pPr>
            <w:r w:rsidRPr="003D146D">
              <w:rPr>
                <w:rFonts w:ascii="Verdana" w:hAnsi="Verdana" w:cs="Calibri"/>
                <w:b/>
                <w:bCs/>
                <w:color w:val="000000"/>
                <w:sz w:val="20"/>
                <w:lang w:eastAsia="en-ZA"/>
              </w:rPr>
              <w:t>2 118</w:t>
            </w:r>
          </w:p>
        </w:tc>
        <w:tc>
          <w:tcPr>
            <w:tcW w:w="712" w:type="pct"/>
            <w:noWrap/>
            <w:vAlign w:val="bottom"/>
          </w:tcPr>
          <w:p w14:paraId="1CB7C085" w14:textId="77777777" w:rsidR="004D302E" w:rsidRPr="003D146D" w:rsidRDefault="004D302E" w:rsidP="00442A59">
            <w:pPr>
              <w:keepLines w:val="0"/>
              <w:tabs>
                <w:tab w:val="clear" w:pos="851"/>
                <w:tab w:val="clear" w:pos="1701"/>
                <w:tab w:val="clear" w:pos="2552"/>
                <w:tab w:val="clear" w:pos="3402"/>
                <w:tab w:val="clear" w:pos="4253"/>
                <w:tab w:val="clear" w:pos="5103"/>
              </w:tabs>
              <w:spacing w:line="276" w:lineRule="auto"/>
              <w:jc w:val="center"/>
              <w:cnfStyle w:val="000000000000" w:firstRow="0" w:lastRow="0" w:firstColumn="0" w:lastColumn="0" w:oddVBand="0" w:evenVBand="0" w:oddHBand="0" w:evenHBand="0" w:firstRowFirstColumn="0" w:firstRowLastColumn="0" w:lastRowFirstColumn="0" w:lastRowLastColumn="0"/>
              <w:rPr>
                <w:rFonts w:ascii="Verdana" w:hAnsi="Verdana" w:cs="Arial"/>
                <w:b/>
                <w:bCs/>
                <w:sz w:val="20"/>
                <w:lang w:eastAsia="en-ZA"/>
              </w:rPr>
            </w:pPr>
            <w:r w:rsidRPr="003D146D">
              <w:rPr>
                <w:rFonts w:ascii="Verdana" w:hAnsi="Verdana" w:cs="Calibri"/>
                <w:b/>
                <w:bCs/>
                <w:color w:val="000000"/>
                <w:sz w:val="20"/>
                <w:lang w:eastAsia="en-ZA"/>
              </w:rPr>
              <w:t>230</w:t>
            </w:r>
          </w:p>
        </w:tc>
      </w:tr>
    </w:tbl>
    <w:p w14:paraId="440B2DBE" w14:textId="77777777" w:rsidR="004D302E" w:rsidRDefault="004D302E" w:rsidP="004D302E">
      <w:pPr>
        <w:keepLines w:val="0"/>
        <w:tabs>
          <w:tab w:val="clear" w:pos="851"/>
          <w:tab w:val="clear" w:pos="1701"/>
          <w:tab w:val="clear" w:pos="2552"/>
          <w:tab w:val="clear" w:pos="3402"/>
          <w:tab w:val="clear" w:pos="4253"/>
          <w:tab w:val="clear" w:pos="5103"/>
        </w:tabs>
        <w:jc w:val="left"/>
        <w:rPr>
          <w:rFonts w:ascii="Verdana" w:hAnsi="Verdana" w:cs="Arial"/>
          <w:b/>
          <w:bCs/>
          <w:kern w:val="32"/>
          <w:sz w:val="32"/>
          <w:szCs w:val="32"/>
        </w:rPr>
      </w:pPr>
    </w:p>
    <w:p w14:paraId="7BE6BD8B" w14:textId="77777777" w:rsidR="004D302E" w:rsidRPr="009145CD" w:rsidRDefault="004D302E" w:rsidP="004D302E">
      <w:pPr>
        <w:keepLines w:val="0"/>
        <w:tabs>
          <w:tab w:val="clear" w:pos="851"/>
          <w:tab w:val="clear" w:pos="1701"/>
          <w:tab w:val="clear" w:pos="2552"/>
          <w:tab w:val="clear" w:pos="3402"/>
          <w:tab w:val="clear" w:pos="4253"/>
          <w:tab w:val="clear" w:pos="5103"/>
        </w:tabs>
        <w:spacing w:line="276" w:lineRule="auto"/>
        <w:rPr>
          <w:rFonts w:ascii="Verdana" w:hAnsi="Verdana"/>
        </w:rPr>
      </w:pPr>
      <w:r w:rsidRPr="009145CD">
        <w:rPr>
          <w:rFonts w:ascii="Verdana" w:hAnsi="Verdana"/>
        </w:rPr>
        <w:t>The US-EPA approved and DEFF recommended CALPUFF dispersion model was used to predict the ambient particulate concentrations and dust fallout rates from the four optimisation projects and from the Beeshoek Mine after their implementation.</w:t>
      </w:r>
    </w:p>
    <w:p w14:paraId="5E02706F" w14:textId="77777777" w:rsidR="004D302E" w:rsidRPr="009145CD" w:rsidRDefault="004D302E" w:rsidP="004D302E">
      <w:pPr>
        <w:rPr>
          <w:rFonts w:ascii="Verdana" w:hAnsi="Verdana"/>
        </w:rPr>
      </w:pPr>
    </w:p>
    <w:p w14:paraId="70C53910" w14:textId="0267BD60" w:rsidR="004D302E" w:rsidRDefault="004D302E" w:rsidP="004D302E">
      <w:pPr>
        <w:keepLines w:val="0"/>
        <w:spacing w:line="276" w:lineRule="auto"/>
        <w:rPr>
          <w:rFonts w:ascii="Verdana" w:hAnsi="Verdana"/>
        </w:rPr>
      </w:pPr>
      <w:r>
        <w:rPr>
          <w:rFonts w:ascii="Verdana" w:hAnsi="Verdana"/>
        </w:rPr>
        <w:t>The maximum predicted ambient PM</w:t>
      </w:r>
      <w:r w:rsidRPr="00661765">
        <w:rPr>
          <w:rFonts w:ascii="Verdana" w:hAnsi="Verdana"/>
          <w:vertAlign w:val="subscript"/>
        </w:rPr>
        <w:t>10</w:t>
      </w:r>
      <w:r>
        <w:rPr>
          <w:rFonts w:ascii="Verdana" w:hAnsi="Verdana"/>
        </w:rPr>
        <w:t xml:space="preserve"> and PM</w:t>
      </w:r>
      <w:r w:rsidRPr="00661765">
        <w:rPr>
          <w:rFonts w:ascii="Verdana" w:hAnsi="Verdana"/>
          <w:vertAlign w:val="subscript"/>
        </w:rPr>
        <w:t>2.5</w:t>
      </w:r>
      <w:r>
        <w:rPr>
          <w:rFonts w:ascii="Verdana" w:hAnsi="Verdana"/>
        </w:rPr>
        <w:t xml:space="preserve"> concentrations and TSP deposition for the optimisation projects and for Beeshoek Mine following their implementation are presented in Table E-2. In all cases the predicted maximum occurs close to the respective project site on the mine property. Exceedance of the NAAQS (shown in bold) are predicted for Project 3: Opencast Pits and result from haul road emissions.  This contribution implies that the predicted ambient concentrations for Beeshoek Mine following the implementation of the projects are also exceeded at the point of maximum. The predicted ambient concentration at identified sensitive receptors within the modelling domain are significantly below the respective NAAQS.</w:t>
      </w:r>
    </w:p>
    <w:p w14:paraId="592B0EA7" w14:textId="77777777" w:rsidR="004D302E" w:rsidRDefault="004D302E" w:rsidP="004D302E">
      <w:pPr>
        <w:spacing w:line="276" w:lineRule="auto"/>
        <w:rPr>
          <w:rFonts w:ascii="Verdana" w:hAnsi="Verdana"/>
        </w:rPr>
      </w:pPr>
    </w:p>
    <w:p w14:paraId="630072F6" w14:textId="77777777" w:rsidR="004D302E" w:rsidRDefault="004D302E" w:rsidP="004D302E">
      <w:pPr>
        <w:spacing w:line="276" w:lineRule="auto"/>
        <w:rPr>
          <w:rFonts w:ascii="Verdana" w:hAnsi="Verdana"/>
        </w:rPr>
      </w:pPr>
      <w:r>
        <w:rPr>
          <w:rFonts w:ascii="Verdana" w:hAnsi="Verdana"/>
        </w:rPr>
        <w:t>The following points on the predicted ambient PM</w:t>
      </w:r>
      <w:r w:rsidRPr="008A2FEE">
        <w:rPr>
          <w:rFonts w:ascii="Verdana" w:hAnsi="Verdana"/>
          <w:vertAlign w:val="subscript"/>
        </w:rPr>
        <w:t>10</w:t>
      </w:r>
      <w:r>
        <w:rPr>
          <w:rFonts w:ascii="Verdana" w:hAnsi="Verdana"/>
        </w:rPr>
        <w:t xml:space="preserve"> concentrations are noteworthy:</w:t>
      </w:r>
    </w:p>
    <w:p w14:paraId="23472927" w14:textId="77777777" w:rsidR="004D302E" w:rsidRDefault="004D302E" w:rsidP="004D302E">
      <w:pPr>
        <w:spacing w:line="276" w:lineRule="auto"/>
        <w:rPr>
          <w:rFonts w:ascii="Verdana" w:hAnsi="Verdana"/>
        </w:rPr>
      </w:pPr>
    </w:p>
    <w:p w14:paraId="7C027237" w14:textId="77777777" w:rsidR="004D302E" w:rsidRPr="00B316A9" w:rsidRDefault="004D302E" w:rsidP="000722C9">
      <w:pPr>
        <w:pStyle w:val="ListParagraph"/>
        <w:numPr>
          <w:ilvl w:val="0"/>
          <w:numId w:val="24"/>
        </w:numPr>
        <w:spacing w:line="276" w:lineRule="auto"/>
        <w:rPr>
          <w:rFonts w:ascii="Verdana" w:hAnsi="Verdana"/>
        </w:rPr>
      </w:pPr>
      <w:r w:rsidRPr="00B316A9">
        <w:rPr>
          <w:rFonts w:ascii="Verdana" w:hAnsi="Verdana"/>
        </w:rPr>
        <w:t>The predicted annual PM</w:t>
      </w:r>
      <w:r w:rsidRPr="00B316A9">
        <w:rPr>
          <w:rFonts w:ascii="Verdana" w:hAnsi="Verdana"/>
          <w:vertAlign w:val="subscript"/>
        </w:rPr>
        <w:t>10</w:t>
      </w:r>
      <w:r w:rsidRPr="00B316A9">
        <w:rPr>
          <w:rFonts w:ascii="Verdana" w:hAnsi="Verdana"/>
        </w:rPr>
        <w:t xml:space="preserve"> concentrations from Project 1 (ROM consolidation), Project 2 (WRD amendments) and Project 4 (beneficiation plants) are low and below the NAAQS. The highest concentrations for each of these source projects occur in the immediately vicinity of these individual sources.  </w:t>
      </w:r>
    </w:p>
    <w:p w14:paraId="04E498E7" w14:textId="77777777" w:rsidR="004D302E" w:rsidRPr="001526CC" w:rsidRDefault="004D302E" w:rsidP="004D302E">
      <w:pPr>
        <w:spacing w:line="276" w:lineRule="auto"/>
        <w:rPr>
          <w:rFonts w:ascii="Verdana" w:hAnsi="Verdana"/>
        </w:rPr>
      </w:pPr>
    </w:p>
    <w:p w14:paraId="50CA7F34" w14:textId="77777777" w:rsidR="004D302E" w:rsidRPr="00B316A9" w:rsidRDefault="004D302E" w:rsidP="000722C9">
      <w:pPr>
        <w:pStyle w:val="ListParagraph"/>
        <w:numPr>
          <w:ilvl w:val="0"/>
          <w:numId w:val="24"/>
        </w:numPr>
        <w:spacing w:line="276" w:lineRule="auto"/>
        <w:rPr>
          <w:rFonts w:ascii="Verdana" w:hAnsi="Verdana"/>
        </w:rPr>
      </w:pPr>
      <w:r w:rsidRPr="00B316A9">
        <w:rPr>
          <w:rFonts w:ascii="Verdana" w:hAnsi="Verdana"/>
        </w:rPr>
        <w:t>The predicted annual PM</w:t>
      </w:r>
      <w:r w:rsidRPr="00B316A9">
        <w:rPr>
          <w:rFonts w:ascii="Verdana" w:hAnsi="Verdana"/>
          <w:vertAlign w:val="subscript"/>
        </w:rPr>
        <w:t>10</w:t>
      </w:r>
      <w:r w:rsidRPr="00B316A9">
        <w:rPr>
          <w:rFonts w:ascii="Verdana" w:hAnsi="Verdana"/>
        </w:rPr>
        <w:t xml:space="preserve"> concentrations for Project 3 (pit expansion) exceed the NAAQS.  The exceedances are predicted in the vicinity of the Village Pit and occur within the mine boundary. The relatively high predicted concentrations are a result of dust generated on the haul roads. </w:t>
      </w:r>
    </w:p>
    <w:p w14:paraId="037ECAF5" w14:textId="77777777" w:rsidR="004D302E" w:rsidRPr="001526CC" w:rsidRDefault="004D302E" w:rsidP="004D302E">
      <w:pPr>
        <w:spacing w:line="276" w:lineRule="auto"/>
        <w:rPr>
          <w:rFonts w:ascii="Verdana" w:hAnsi="Verdana"/>
        </w:rPr>
      </w:pPr>
    </w:p>
    <w:p w14:paraId="323CBD0C" w14:textId="77777777" w:rsidR="004D302E" w:rsidRPr="00B316A9" w:rsidRDefault="004D302E" w:rsidP="000722C9">
      <w:pPr>
        <w:pStyle w:val="ListParagraph"/>
        <w:numPr>
          <w:ilvl w:val="0"/>
          <w:numId w:val="24"/>
        </w:numPr>
        <w:spacing w:line="276" w:lineRule="auto"/>
        <w:rPr>
          <w:rFonts w:ascii="Verdana" w:hAnsi="Verdana"/>
        </w:rPr>
      </w:pPr>
      <w:r w:rsidRPr="00B316A9">
        <w:rPr>
          <w:rFonts w:ascii="Verdana" w:hAnsi="Verdana"/>
        </w:rPr>
        <w:t>The predicted annual PM</w:t>
      </w:r>
      <w:r w:rsidRPr="00B316A9">
        <w:rPr>
          <w:rFonts w:ascii="Verdana" w:hAnsi="Verdana"/>
          <w:vertAlign w:val="subscript"/>
        </w:rPr>
        <w:t>10</w:t>
      </w:r>
      <w:r w:rsidRPr="00B316A9">
        <w:rPr>
          <w:rFonts w:ascii="Verdana" w:hAnsi="Verdana"/>
        </w:rPr>
        <w:t xml:space="preserve"> concentrations resulting from emissions from all sources at the Beeshoek Mine following implementation of the optimisation projects exceed the NAAQS over most of the mine and extend a little beyond the southern and eastern boundary of the mine</w:t>
      </w:r>
      <w:r>
        <w:rPr>
          <w:rFonts w:ascii="Verdana" w:hAnsi="Verdana"/>
        </w:rPr>
        <w:t xml:space="preserve">. </w:t>
      </w:r>
      <w:r w:rsidRPr="00B316A9">
        <w:rPr>
          <w:rFonts w:ascii="Verdana" w:hAnsi="Verdana"/>
        </w:rPr>
        <w:t>The exceedances do not extend into any commercial or residential areas.</w:t>
      </w:r>
    </w:p>
    <w:p w14:paraId="5F2D36FF" w14:textId="77777777" w:rsidR="004D302E" w:rsidRDefault="004D302E" w:rsidP="004D302E">
      <w:pPr>
        <w:keepLines w:val="0"/>
        <w:tabs>
          <w:tab w:val="clear" w:pos="851"/>
          <w:tab w:val="clear" w:pos="1701"/>
          <w:tab w:val="clear" w:pos="2552"/>
          <w:tab w:val="clear" w:pos="3402"/>
          <w:tab w:val="clear" w:pos="4253"/>
          <w:tab w:val="clear" w:pos="5103"/>
        </w:tabs>
        <w:spacing w:line="276" w:lineRule="auto"/>
        <w:jc w:val="left"/>
      </w:pPr>
    </w:p>
    <w:p w14:paraId="64A3B2F8" w14:textId="77777777" w:rsidR="004D302E" w:rsidRDefault="004D302E" w:rsidP="004D302E">
      <w:pPr>
        <w:keepLines w:val="0"/>
        <w:tabs>
          <w:tab w:val="clear" w:pos="851"/>
          <w:tab w:val="clear" w:pos="1701"/>
          <w:tab w:val="clear" w:pos="2552"/>
          <w:tab w:val="clear" w:pos="3402"/>
          <w:tab w:val="clear" w:pos="4253"/>
          <w:tab w:val="clear" w:pos="5103"/>
        </w:tabs>
        <w:jc w:val="left"/>
        <w:rPr>
          <w:rFonts w:ascii="Verdana" w:hAnsi="Verdana"/>
        </w:rPr>
      </w:pPr>
      <w:r>
        <w:rPr>
          <w:rFonts w:ascii="Verdana" w:hAnsi="Verdana"/>
        </w:rPr>
        <w:t>The following points on the predicted ambient PM</w:t>
      </w:r>
      <w:r>
        <w:rPr>
          <w:rFonts w:ascii="Verdana" w:hAnsi="Verdana"/>
          <w:vertAlign w:val="subscript"/>
        </w:rPr>
        <w:t>2.5</w:t>
      </w:r>
      <w:r>
        <w:rPr>
          <w:rFonts w:ascii="Verdana" w:hAnsi="Verdana"/>
        </w:rPr>
        <w:t xml:space="preserve"> concentrations are noteworthy:</w:t>
      </w:r>
    </w:p>
    <w:p w14:paraId="7715C83B" w14:textId="77777777" w:rsidR="004D302E" w:rsidRDefault="004D302E" w:rsidP="004D302E">
      <w:pPr>
        <w:keepLines w:val="0"/>
        <w:tabs>
          <w:tab w:val="clear" w:pos="851"/>
          <w:tab w:val="clear" w:pos="1701"/>
          <w:tab w:val="clear" w:pos="2552"/>
          <w:tab w:val="clear" w:pos="3402"/>
          <w:tab w:val="clear" w:pos="4253"/>
          <w:tab w:val="clear" w:pos="5103"/>
        </w:tabs>
        <w:jc w:val="left"/>
        <w:rPr>
          <w:rFonts w:ascii="Verdana" w:hAnsi="Verdana"/>
        </w:rPr>
      </w:pPr>
    </w:p>
    <w:p w14:paraId="19AF6E1B" w14:textId="77777777" w:rsidR="004D302E" w:rsidRPr="00B316A9" w:rsidRDefault="004D302E" w:rsidP="000722C9">
      <w:pPr>
        <w:pStyle w:val="ListParagraph"/>
        <w:numPr>
          <w:ilvl w:val="0"/>
          <w:numId w:val="25"/>
        </w:numPr>
        <w:spacing w:line="276" w:lineRule="auto"/>
        <w:rPr>
          <w:rFonts w:ascii="Verdana" w:hAnsi="Verdana"/>
        </w:rPr>
      </w:pPr>
      <w:r w:rsidRPr="00B316A9">
        <w:rPr>
          <w:rFonts w:ascii="Verdana" w:hAnsi="Verdana"/>
        </w:rPr>
        <w:t>The predicted annual PM</w:t>
      </w:r>
      <w:r w:rsidRPr="00B316A9">
        <w:rPr>
          <w:rFonts w:ascii="Verdana" w:hAnsi="Verdana"/>
          <w:vertAlign w:val="subscript"/>
        </w:rPr>
        <w:t>2.5</w:t>
      </w:r>
      <w:r w:rsidRPr="00B316A9">
        <w:rPr>
          <w:rFonts w:ascii="Verdana" w:hAnsi="Verdana"/>
        </w:rPr>
        <w:t xml:space="preserve"> concentrations from Project 1 (ROM consolidation), Project 2 (WRD amendments) and Project 4 (beneficiation plants) are low and below the NAAQS. The highest concentrations for each of these source projects occur in the immediately vicinity of these individual sources.  </w:t>
      </w:r>
    </w:p>
    <w:p w14:paraId="7A1FC038" w14:textId="77777777" w:rsidR="004D302E" w:rsidRPr="001526CC" w:rsidRDefault="004D302E" w:rsidP="004D302E">
      <w:pPr>
        <w:spacing w:line="276" w:lineRule="auto"/>
        <w:rPr>
          <w:rFonts w:ascii="Verdana" w:hAnsi="Verdana"/>
        </w:rPr>
      </w:pPr>
    </w:p>
    <w:p w14:paraId="2F1E3050" w14:textId="77777777" w:rsidR="004D302E" w:rsidRPr="00B316A9" w:rsidRDefault="004D302E" w:rsidP="000722C9">
      <w:pPr>
        <w:pStyle w:val="ListParagraph"/>
        <w:numPr>
          <w:ilvl w:val="0"/>
          <w:numId w:val="25"/>
        </w:numPr>
        <w:spacing w:line="276" w:lineRule="auto"/>
        <w:rPr>
          <w:rFonts w:ascii="Verdana" w:hAnsi="Verdana"/>
        </w:rPr>
      </w:pPr>
      <w:r w:rsidRPr="00B316A9">
        <w:rPr>
          <w:rFonts w:ascii="Verdana" w:hAnsi="Verdana"/>
        </w:rPr>
        <w:t>The predicted annual PM</w:t>
      </w:r>
      <w:r w:rsidRPr="00B316A9">
        <w:rPr>
          <w:rFonts w:ascii="Verdana" w:hAnsi="Verdana"/>
          <w:vertAlign w:val="subscript"/>
        </w:rPr>
        <w:t>10</w:t>
      </w:r>
      <w:r w:rsidRPr="00B316A9">
        <w:rPr>
          <w:rFonts w:ascii="Verdana" w:hAnsi="Verdana"/>
        </w:rPr>
        <w:t xml:space="preserve"> concentrations for Project 3 (pit expansion) exceed the NAAQS at the Village Pit.  The relatively high predicted concentrations here are a result of dust generated on the haul roads. </w:t>
      </w:r>
    </w:p>
    <w:p w14:paraId="34302C3A" w14:textId="77777777" w:rsidR="004D302E" w:rsidRPr="001526CC" w:rsidRDefault="004D302E" w:rsidP="004D302E">
      <w:pPr>
        <w:spacing w:line="276" w:lineRule="auto"/>
        <w:rPr>
          <w:rFonts w:ascii="Verdana" w:hAnsi="Verdana"/>
        </w:rPr>
      </w:pPr>
    </w:p>
    <w:p w14:paraId="371D8BA1" w14:textId="77777777" w:rsidR="004D302E" w:rsidRDefault="004D302E" w:rsidP="000722C9">
      <w:pPr>
        <w:pStyle w:val="ListParagraph"/>
        <w:numPr>
          <w:ilvl w:val="0"/>
          <w:numId w:val="25"/>
        </w:numPr>
        <w:spacing w:line="276" w:lineRule="auto"/>
        <w:rPr>
          <w:rFonts w:ascii="Verdana" w:hAnsi="Verdana"/>
        </w:rPr>
      </w:pPr>
      <w:r w:rsidRPr="00B316A9">
        <w:rPr>
          <w:rFonts w:ascii="Verdana" w:hAnsi="Verdana"/>
        </w:rPr>
        <w:t>The predicted annual PM</w:t>
      </w:r>
      <w:r w:rsidRPr="00B316A9">
        <w:rPr>
          <w:rFonts w:ascii="Verdana" w:hAnsi="Verdana"/>
          <w:vertAlign w:val="subscript"/>
        </w:rPr>
        <w:t>10</w:t>
      </w:r>
      <w:r w:rsidRPr="00B316A9">
        <w:rPr>
          <w:rFonts w:ascii="Verdana" w:hAnsi="Verdana"/>
        </w:rPr>
        <w:t xml:space="preserve"> concentrations resulting from emissions from all sources at the Beeshoek Mine following implementation of the optimisation projects exceed the NAAQS over the Village Pit and the East Pit. The predicted exceedances occur within the mine boundary. </w:t>
      </w:r>
    </w:p>
    <w:p w14:paraId="0382822C" w14:textId="77777777" w:rsidR="004D302E" w:rsidRPr="00B316A9" w:rsidRDefault="004D302E" w:rsidP="004D302E">
      <w:pPr>
        <w:pStyle w:val="ListParagraph"/>
        <w:rPr>
          <w:rFonts w:ascii="Verdana" w:hAnsi="Verdana"/>
        </w:rPr>
      </w:pPr>
    </w:p>
    <w:p w14:paraId="40C88DED" w14:textId="77777777" w:rsidR="004D302E" w:rsidRPr="00B316A9" w:rsidRDefault="004D302E" w:rsidP="004D302E">
      <w:pPr>
        <w:keepLines w:val="0"/>
        <w:tabs>
          <w:tab w:val="clear" w:pos="851"/>
          <w:tab w:val="clear" w:pos="1701"/>
          <w:tab w:val="clear" w:pos="2552"/>
          <w:tab w:val="clear" w:pos="3402"/>
          <w:tab w:val="clear" w:pos="4253"/>
          <w:tab w:val="clear" w:pos="5103"/>
        </w:tabs>
        <w:jc w:val="left"/>
        <w:rPr>
          <w:rFonts w:ascii="Verdana" w:hAnsi="Verdana"/>
        </w:rPr>
      </w:pPr>
      <w:r w:rsidRPr="00B316A9">
        <w:rPr>
          <w:rFonts w:ascii="Verdana" w:hAnsi="Verdana"/>
        </w:rPr>
        <w:t xml:space="preserve">The following points on the predicted </w:t>
      </w:r>
      <w:r>
        <w:rPr>
          <w:rFonts w:ascii="Verdana" w:hAnsi="Verdana"/>
        </w:rPr>
        <w:t>dust fallout rates</w:t>
      </w:r>
      <w:r w:rsidRPr="00B316A9">
        <w:rPr>
          <w:rFonts w:ascii="Verdana" w:hAnsi="Verdana"/>
        </w:rPr>
        <w:t xml:space="preserve"> are noteworthy:</w:t>
      </w:r>
    </w:p>
    <w:p w14:paraId="68F9A2EC" w14:textId="77777777" w:rsidR="004D302E" w:rsidRDefault="004D302E" w:rsidP="004D302E">
      <w:pPr>
        <w:spacing w:line="276" w:lineRule="auto"/>
        <w:rPr>
          <w:rFonts w:ascii="Verdana" w:hAnsi="Verdana"/>
        </w:rPr>
      </w:pPr>
    </w:p>
    <w:p w14:paraId="4BEC322B" w14:textId="77777777" w:rsidR="004D302E" w:rsidRPr="00B316A9" w:rsidRDefault="004D302E" w:rsidP="000722C9">
      <w:pPr>
        <w:pStyle w:val="ListParagraph"/>
        <w:numPr>
          <w:ilvl w:val="0"/>
          <w:numId w:val="26"/>
        </w:numPr>
        <w:spacing w:line="276" w:lineRule="auto"/>
        <w:rPr>
          <w:rFonts w:ascii="Verdana" w:hAnsi="Verdana"/>
        </w:rPr>
      </w:pPr>
      <w:r w:rsidRPr="00B316A9">
        <w:rPr>
          <w:rFonts w:ascii="Verdana" w:hAnsi="Verdana"/>
        </w:rPr>
        <w:t xml:space="preserve">The predicted dust fallout resulting from Project 1 (ROM consolidation) and Project 2 (WRD amendments) and Project 4 (beneficiation plants) is low relative to standards and highest fallout rates occur in the immediately vicinity of these individual sources.  </w:t>
      </w:r>
    </w:p>
    <w:p w14:paraId="3F4D6DD1" w14:textId="77777777" w:rsidR="004D302E" w:rsidRPr="00730D3F" w:rsidRDefault="004D302E" w:rsidP="004D302E">
      <w:pPr>
        <w:spacing w:line="276" w:lineRule="auto"/>
        <w:rPr>
          <w:rFonts w:ascii="Verdana" w:hAnsi="Verdana"/>
          <w:highlight w:val="yellow"/>
        </w:rPr>
      </w:pPr>
    </w:p>
    <w:p w14:paraId="187ACEBC" w14:textId="77777777" w:rsidR="004D302E" w:rsidRPr="00B316A9" w:rsidRDefault="004D302E" w:rsidP="000722C9">
      <w:pPr>
        <w:pStyle w:val="ListParagraph"/>
        <w:numPr>
          <w:ilvl w:val="0"/>
          <w:numId w:val="26"/>
        </w:numPr>
        <w:spacing w:line="276" w:lineRule="auto"/>
        <w:rPr>
          <w:rFonts w:ascii="Verdana" w:hAnsi="Verdana"/>
        </w:rPr>
      </w:pPr>
      <w:r w:rsidRPr="00B316A9">
        <w:rPr>
          <w:rFonts w:ascii="Verdana" w:hAnsi="Verdana"/>
        </w:rPr>
        <w:t xml:space="preserve">The predicted dust fallout for Project 3 (pit expansion) is low relative to the national standard for non-residential areas. The highest fallout rates compare with the residential standard and occur in the immediate vicinity of the Village Pit where the non-residential standard is shown by the red line. </w:t>
      </w:r>
    </w:p>
    <w:p w14:paraId="3A59B3AD" w14:textId="77777777" w:rsidR="004D302E" w:rsidRPr="00730D3F" w:rsidRDefault="004D302E" w:rsidP="004D302E">
      <w:pPr>
        <w:spacing w:line="276" w:lineRule="auto"/>
        <w:rPr>
          <w:rFonts w:ascii="Verdana" w:hAnsi="Verdana"/>
        </w:rPr>
      </w:pPr>
    </w:p>
    <w:p w14:paraId="1E4EC23A" w14:textId="77777777" w:rsidR="004D302E" w:rsidRPr="00B316A9" w:rsidRDefault="004D302E" w:rsidP="000722C9">
      <w:pPr>
        <w:pStyle w:val="ListParagraph"/>
        <w:numPr>
          <w:ilvl w:val="0"/>
          <w:numId w:val="26"/>
        </w:numPr>
        <w:spacing w:line="276" w:lineRule="auto"/>
        <w:rPr>
          <w:rFonts w:ascii="Verdana" w:hAnsi="Verdana"/>
        </w:rPr>
      </w:pPr>
      <w:r w:rsidRPr="00B316A9">
        <w:rPr>
          <w:rFonts w:ascii="Verdana" w:hAnsi="Verdana"/>
        </w:rPr>
        <w:t xml:space="preserve">The predicted dust fallout resulting from emissions from all sources at the Beeshoek Mine following implementation of the optimisation projects are relatively low.  The only predicted exceedance of the non-residential standard occurs over the Village Pit where the residential standard is also exceeded.  The residential standard is also predicted to be exceeded over the East Pit.  </w:t>
      </w:r>
    </w:p>
    <w:p w14:paraId="4E7DDE65" w14:textId="77777777" w:rsidR="004D302E" w:rsidRDefault="004D302E" w:rsidP="004D302E">
      <w:pPr>
        <w:spacing w:line="276" w:lineRule="auto"/>
        <w:rPr>
          <w:rFonts w:ascii="Verdana" w:hAnsi="Verdana"/>
        </w:rPr>
      </w:pPr>
    </w:p>
    <w:p w14:paraId="4DC9B2CA" w14:textId="77777777" w:rsidR="004D302E" w:rsidRDefault="004D302E" w:rsidP="004D302E">
      <w:pPr>
        <w:spacing w:line="276" w:lineRule="auto"/>
        <w:rPr>
          <w:rFonts w:ascii="Verdana" w:hAnsi="Verdana"/>
        </w:rPr>
      </w:pPr>
      <w:r w:rsidRPr="002A460C">
        <w:rPr>
          <w:rFonts w:ascii="Verdana" w:hAnsi="Verdana"/>
        </w:rPr>
        <w:t xml:space="preserve">The </w:t>
      </w:r>
      <w:r>
        <w:rPr>
          <w:rFonts w:ascii="Verdana" w:hAnsi="Verdana"/>
        </w:rPr>
        <w:t xml:space="preserve">significance of </w:t>
      </w:r>
      <w:r w:rsidRPr="002A460C">
        <w:rPr>
          <w:rFonts w:ascii="Verdana" w:hAnsi="Verdana"/>
        </w:rPr>
        <w:t xml:space="preserve">air quality impacts associated with the optimisation projects and for Beeshoek after the optimisation </w:t>
      </w:r>
      <w:r>
        <w:rPr>
          <w:rFonts w:ascii="Verdana" w:hAnsi="Verdana"/>
        </w:rPr>
        <w:t>were</w:t>
      </w:r>
      <w:r w:rsidRPr="002A460C">
        <w:rPr>
          <w:rFonts w:ascii="Verdana" w:hAnsi="Verdana"/>
        </w:rPr>
        <w:t xml:space="preserve"> asses</w:t>
      </w:r>
      <w:r>
        <w:rPr>
          <w:rFonts w:ascii="Verdana" w:hAnsi="Verdana"/>
        </w:rPr>
        <w:t>sed</w:t>
      </w:r>
      <w:r w:rsidRPr="002A460C">
        <w:rPr>
          <w:rFonts w:ascii="Verdana" w:hAnsi="Verdana"/>
        </w:rPr>
        <w:t xml:space="preserve"> using the predicted ambient concentrations</w:t>
      </w:r>
      <w:r>
        <w:rPr>
          <w:rFonts w:ascii="Verdana" w:hAnsi="Verdana"/>
        </w:rPr>
        <w:t xml:space="preserve">.  </w:t>
      </w:r>
    </w:p>
    <w:p w14:paraId="4DDCD104" w14:textId="77777777" w:rsidR="004D302E" w:rsidRDefault="004D302E" w:rsidP="004D302E">
      <w:pPr>
        <w:spacing w:line="276" w:lineRule="auto"/>
        <w:rPr>
          <w:rFonts w:ascii="Verdana" w:hAnsi="Verdana"/>
        </w:rPr>
      </w:pPr>
    </w:p>
    <w:p w14:paraId="2B4B53EE" w14:textId="5ADA3FDF" w:rsidR="004D302E" w:rsidRDefault="004D302E" w:rsidP="004D302E">
      <w:pPr>
        <w:spacing w:line="276" w:lineRule="auto"/>
        <w:rPr>
          <w:rFonts w:ascii="Verdana" w:hAnsi="Verdana"/>
        </w:rPr>
      </w:pPr>
      <w:r>
        <w:rPr>
          <w:rFonts w:ascii="Verdana" w:hAnsi="Verdana"/>
        </w:rPr>
        <w:t xml:space="preserve">The impact significance for Project 1 (ROM consolidation), Project 2 (WRD amendments), and Project 4 (beneficiation plant) is considered low.  The impact significance for Project 3 (pit expansion) is considered medium.  For all activities at the Beeshoek Mine following the implementation of the optimisation projects is considered medium.  </w:t>
      </w:r>
    </w:p>
    <w:p w14:paraId="01D12C0D" w14:textId="5093A0A0" w:rsidR="00FD4805" w:rsidRDefault="00FD4805" w:rsidP="004D302E">
      <w:pPr>
        <w:spacing w:line="276" w:lineRule="auto"/>
        <w:rPr>
          <w:rFonts w:ascii="Verdana" w:hAnsi="Verdana"/>
        </w:rPr>
      </w:pPr>
    </w:p>
    <w:p w14:paraId="4A85F2EB" w14:textId="7DEAEEB6" w:rsidR="00FD4805" w:rsidRPr="00FD4805" w:rsidRDefault="00FD4805" w:rsidP="004D302E">
      <w:pPr>
        <w:spacing w:line="276" w:lineRule="auto"/>
        <w:rPr>
          <w:rFonts w:ascii="Verdana" w:hAnsi="Verdana"/>
        </w:rPr>
      </w:pPr>
      <w:r w:rsidRPr="00FD4805">
        <w:rPr>
          <w:rFonts w:ascii="Verdana" w:hAnsi="Verdana"/>
        </w:rPr>
        <w:t xml:space="preserve">From an air quality perspective, it is the reasonable opinion of the authors that the </w:t>
      </w:r>
      <w:r>
        <w:rPr>
          <w:rFonts w:ascii="Verdana" w:hAnsi="Verdana"/>
        </w:rPr>
        <w:t>Beeshoek Mine optimisation project</w:t>
      </w:r>
      <w:r w:rsidRPr="00FD4805">
        <w:rPr>
          <w:rFonts w:ascii="Verdana" w:hAnsi="Verdana"/>
        </w:rPr>
        <w:t xml:space="preserve"> should be authorised considering the findings of this </w:t>
      </w:r>
      <w:r>
        <w:rPr>
          <w:rFonts w:ascii="Verdana" w:hAnsi="Verdana"/>
        </w:rPr>
        <w:t>assessment</w:t>
      </w:r>
      <w:r w:rsidRPr="00FD4805">
        <w:rPr>
          <w:rFonts w:ascii="Verdana" w:hAnsi="Verdana"/>
        </w:rPr>
        <w:t>.</w:t>
      </w:r>
    </w:p>
    <w:p w14:paraId="57AEBC42" w14:textId="657926E3" w:rsidR="004D302E" w:rsidRDefault="004D302E" w:rsidP="004D302E">
      <w:pPr>
        <w:spacing w:line="276" w:lineRule="auto"/>
        <w:rPr>
          <w:rFonts w:ascii="Verdana" w:hAnsi="Verdana"/>
        </w:rPr>
      </w:pPr>
    </w:p>
    <w:p w14:paraId="73D5B66B" w14:textId="4AB20796" w:rsidR="004D302E" w:rsidRDefault="004D302E" w:rsidP="004D302E">
      <w:pPr>
        <w:spacing w:line="276" w:lineRule="auto"/>
        <w:rPr>
          <w:rFonts w:ascii="Verdana" w:hAnsi="Verdana"/>
        </w:rPr>
      </w:pPr>
    </w:p>
    <w:p w14:paraId="03DFA443" w14:textId="77777777" w:rsidR="004D302E" w:rsidRDefault="004D302E" w:rsidP="004D302E">
      <w:pPr>
        <w:spacing w:line="276" w:lineRule="auto"/>
        <w:rPr>
          <w:rFonts w:ascii="Verdana" w:hAnsi="Verdana"/>
        </w:rPr>
      </w:pPr>
    </w:p>
    <w:p w14:paraId="3839CE24" w14:textId="77777777" w:rsidR="004D302E" w:rsidRDefault="004D302E" w:rsidP="004D302E"/>
    <w:p w14:paraId="047393FD" w14:textId="1CA60556" w:rsidR="0063252C" w:rsidRPr="00634965" w:rsidRDefault="004D302E" w:rsidP="004D302E">
      <w:pPr>
        <w:spacing w:line="276" w:lineRule="auto"/>
        <w:rPr>
          <w:rFonts w:ascii="Verdana" w:hAnsi="Verdana"/>
        </w:rPr>
      </w:pPr>
      <w:r>
        <w:br w:type="page"/>
      </w:r>
      <w:r w:rsidR="0063252C">
        <w:rPr>
          <w:rFonts w:ascii="Verdana" w:hAnsi="Verdana"/>
        </w:rPr>
        <w:t xml:space="preserve"> </w:t>
      </w:r>
    </w:p>
    <w:p w14:paraId="552E342B" w14:textId="2A6FCF9E" w:rsidR="005A464F" w:rsidRPr="00435FE6" w:rsidRDefault="005A464F" w:rsidP="006B0AB0">
      <w:pPr>
        <w:pStyle w:val="Heading1"/>
      </w:pPr>
      <w:bookmarkStart w:id="274" w:name="_Toc74924088"/>
      <w:r w:rsidRPr="00435FE6">
        <w:t>REFERENCES</w:t>
      </w:r>
      <w:bookmarkEnd w:id="274"/>
      <w:r w:rsidRPr="00435FE6">
        <w:t xml:space="preserve"> </w:t>
      </w:r>
    </w:p>
    <w:p w14:paraId="68942618" w14:textId="77777777" w:rsidR="005A464F" w:rsidRPr="00435FE6" w:rsidRDefault="005A464F" w:rsidP="005A464F">
      <w:pPr>
        <w:tabs>
          <w:tab w:val="left" w:pos="-1080"/>
          <w:tab w:val="left" w:pos="-720"/>
          <w:tab w:val="left" w:pos="0"/>
          <w:tab w:val="left" w:pos="720"/>
          <w:tab w:val="left" w:pos="1350"/>
          <w:tab w:val="left" w:pos="2160"/>
        </w:tabs>
        <w:spacing w:line="276" w:lineRule="auto"/>
        <w:rPr>
          <w:rFonts w:ascii="Verdana" w:hAnsi="Verdana" w:cs="Arial"/>
          <w:szCs w:val="22"/>
        </w:rPr>
      </w:pPr>
    </w:p>
    <w:p w14:paraId="24B5CBD8" w14:textId="1FDDBFDA" w:rsidR="0032361E" w:rsidRPr="00E73ACF" w:rsidRDefault="0032361E" w:rsidP="00321EAC">
      <w:pPr>
        <w:pStyle w:val="MediumGrid21"/>
        <w:tabs>
          <w:tab w:val="left" w:pos="284"/>
        </w:tabs>
        <w:spacing w:line="276" w:lineRule="auto"/>
        <w:ind w:left="709" w:hanging="709"/>
        <w:jc w:val="both"/>
        <w:rPr>
          <w:rFonts w:ascii="Verdana" w:hAnsi="Verdana" w:cs="Arial"/>
          <w:sz w:val="22"/>
          <w:szCs w:val="22"/>
        </w:rPr>
      </w:pPr>
      <w:r w:rsidRPr="00E73ACF">
        <w:rPr>
          <w:rFonts w:ascii="Verdana" w:hAnsi="Verdana" w:cs="Arial"/>
          <w:sz w:val="22"/>
          <w:szCs w:val="22"/>
        </w:rPr>
        <w:t>DEA, 2009. National Ambient Air Quality Standards, Government Gazette, 32861, Vol. 1210, 24 December 2009.</w:t>
      </w:r>
    </w:p>
    <w:p w14:paraId="1F5EAD1D" w14:textId="7533DB9A" w:rsidR="001F36CB" w:rsidRPr="00E73ACF" w:rsidRDefault="001F36CB" w:rsidP="00321EAC">
      <w:pPr>
        <w:spacing w:line="276" w:lineRule="auto"/>
        <w:ind w:left="720" w:hanging="720"/>
        <w:rPr>
          <w:rFonts w:ascii="Verdana" w:hAnsi="Verdana"/>
          <w:szCs w:val="22"/>
        </w:rPr>
      </w:pPr>
      <w:r w:rsidRPr="00E73ACF">
        <w:rPr>
          <w:rFonts w:ascii="Verdana" w:hAnsi="Verdana"/>
          <w:szCs w:val="22"/>
        </w:rPr>
        <w:t>DEA, 2010. Listed Activities and Associated Minimum Emission Standards identified in terms of Section 21 of the Air Quality Act, Act No. 39 of 2004, Notice 248, Government Gazette, 35894, 31 March 2010.</w:t>
      </w:r>
    </w:p>
    <w:p w14:paraId="49680CDA" w14:textId="617C9D9A" w:rsidR="00321EAC" w:rsidRPr="00E73ACF" w:rsidRDefault="00321EAC" w:rsidP="00321EAC">
      <w:pPr>
        <w:spacing w:line="276" w:lineRule="auto"/>
        <w:ind w:left="720" w:hanging="720"/>
        <w:rPr>
          <w:rFonts w:ascii="Verdana" w:hAnsi="Verdana" w:cs="Arial"/>
          <w:szCs w:val="22"/>
          <w:lang w:eastAsia="en-GB"/>
        </w:rPr>
      </w:pPr>
      <w:r w:rsidRPr="00E73ACF">
        <w:rPr>
          <w:rFonts w:ascii="Verdana" w:hAnsi="Verdana" w:cs="Arial"/>
          <w:szCs w:val="22"/>
        </w:rPr>
        <w:t>DEA, 2012. National Ambient Air Quality Standard for Particulate Matter of Aerodynamic Diameter less than 2.5 micrometers, Notice 486, 29 June 2012, Government Gazette, 35463</w:t>
      </w:r>
      <w:r w:rsidR="001F36CB" w:rsidRPr="00E73ACF">
        <w:rPr>
          <w:rFonts w:ascii="Verdana" w:hAnsi="Verdana" w:cs="Arial"/>
          <w:szCs w:val="22"/>
        </w:rPr>
        <w:t>.</w:t>
      </w:r>
    </w:p>
    <w:p w14:paraId="053D316E" w14:textId="04B70420" w:rsidR="001F36CB" w:rsidRPr="00E73ACF" w:rsidRDefault="001F36CB" w:rsidP="00321EAC">
      <w:pPr>
        <w:spacing w:line="276" w:lineRule="auto"/>
        <w:ind w:left="720" w:hanging="720"/>
        <w:rPr>
          <w:rFonts w:ascii="Verdana" w:hAnsi="Verdana"/>
          <w:szCs w:val="22"/>
        </w:rPr>
      </w:pPr>
      <w:r w:rsidRPr="00E73ACF">
        <w:rPr>
          <w:rFonts w:ascii="Verdana" w:hAnsi="Verdana"/>
          <w:szCs w:val="22"/>
        </w:rPr>
        <w:t>DEA, 2013. Listed Activities and Associated Minimum Emission Standards identified in terms of Section 21 of the Air Quality Act, Act No. 39 of 2004, Notice 893, Government Gazette, 37054, 22 November 2013.</w:t>
      </w:r>
    </w:p>
    <w:p w14:paraId="5FF0BF7B" w14:textId="7C25F7AB" w:rsidR="001A619C" w:rsidRPr="00E73ACF" w:rsidRDefault="001A619C" w:rsidP="00321EAC">
      <w:pPr>
        <w:spacing w:line="276" w:lineRule="auto"/>
        <w:ind w:left="720" w:hanging="720"/>
        <w:rPr>
          <w:rFonts w:ascii="Verdana" w:hAnsi="Verdana"/>
          <w:szCs w:val="22"/>
        </w:rPr>
      </w:pPr>
      <w:r w:rsidRPr="00E73ACF">
        <w:rPr>
          <w:rFonts w:ascii="Verdana" w:hAnsi="Verdana"/>
          <w:szCs w:val="22"/>
        </w:rPr>
        <w:t>DEA</w:t>
      </w:r>
      <w:r w:rsidR="00321EAC" w:rsidRPr="00E73ACF">
        <w:rPr>
          <w:rFonts w:ascii="Verdana" w:hAnsi="Verdana"/>
          <w:szCs w:val="22"/>
        </w:rPr>
        <w:t xml:space="preserve">, </w:t>
      </w:r>
      <w:r w:rsidRPr="00E73ACF">
        <w:rPr>
          <w:rFonts w:ascii="Verdana" w:hAnsi="Verdana"/>
          <w:szCs w:val="22"/>
        </w:rPr>
        <w:t>2014</w:t>
      </w:r>
      <w:r w:rsidR="00321EAC" w:rsidRPr="00E73ACF">
        <w:rPr>
          <w:rFonts w:ascii="Verdana" w:hAnsi="Verdana"/>
          <w:szCs w:val="22"/>
        </w:rPr>
        <w:t xml:space="preserve">. </w:t>
      </w:r>
      <w:r w:rsidRPr="00E73ACF">
        <w:rPr>
          <w:rFonts w:ascii="Verdana" w:hAnsi="Verdana" w:cs="Arial"/>
          <w:szCs w:val="22"/>
        </w:rPr>
        <w:t>Code of Practice for Air Dispersion Modelling in Air Quality Management in South Africa</w:t>
      </w:r>
      <w:r w:rsidRPr="00E73ACF">
        <w:rPr>
          <w:rFonts w:ascii="Verdana" w:hAnsi="Verdana"/>
          <w:szCs w:val="22"/>
        </w:rPr>
        <w:t>, Government Notice R.533, Government Gazette, no. 37804, 11 July 2014</w:t>
      </w:r>
      <w:r w:rsidR="001F36CB" w:rsidRPr="00E73ACF">
        <w:rPr>
          <w:rFonts w:ascii="Verdana" w:hAnsi="Verdana"/>
          <w:szCs w:val="22"/>
        </w:rPr>
        <w:t>.</w:t>
      </w:r>
    </w:p>
    <w:p w14:paraId="213D0EE3" w14:textId="3FF2C5F6" w:rsidR="001F36CB" w:rsidRPr="00E73ACF" w:rsidRDefault="001F36CB" w:rsidP="001F36CB">
      <w:pPr>
        <w:spacing w:line="276" w:lineRule="auto"/>
        <w:ind w:left="709" w:hanging="709"/>
        <w:rPr>
          <w:rFonts w:ascii="Verdana" w:hAnsi="Verdana"/>
          <w:szCs w:val="22"/>
        </w:rPr>
      </w:pPr>
      <w:r w:rsidRPr="00E73ACF">
        <w:rPr>
          <w:rFonts w:ascii="Verdana" w:hAnsi="Verdana"/>
          <w:szCs w:val="22"/>
        </w:rPr>
        <w:t>DEA, 2015. Amendments to the List of Activities which result in atmospheric emissions which have a significant detrimental effect on the environment, etc, Notice 511, Government Gazette, 38863, 12 June 2015</w:t>
      </w:r>
      <w:r w:rsidR="00521CE2" w:rsidRPr="00E73ACF">
        <w:rPr>
          <w:rFonts w:ascii="Verdana" w:hAnsi="Verdana"/>
          <w:szCs w:val="22"/>
        </w:rPr>
        <w:t>.</w:t>
      </w:r>
    </w:p>
    <w:p w14:paraId="3CEB72EC" w14:textId="62D2FCD6" w:rsidR="00521CE2" w:rsidRPr="00ED2333" w:rsidRDefault="00521CE2" w:rsidP="001F36CB">
      <w:pPr>
        <w:spacing w:line="276" w:lineRule="auto"/>
        <w:ind w:left="709" w:hanging="709"/>
        <w:rPr>
          <w:rFonts w:ascii="Verdana" w:hAnsi="Verdana" w:cs="Arial"/>
          <w:szCs w:val="22"/>
          <w:lang w:eastAsia="en-GB"/>
        </w:rPr>
      </w:pPr>
      <w:r w:rsidRPr="00ED2333">
        <w:rPr>
          <w:rFonts w:ascii="Verdana" w:hAnsi="Verdana"/>
          <w:szCs w:val="22"/>
        </w:rPr>
        <w:t xml:space="preserve">DustWatch, 2019. </w:t>
      </w:r>
      <w:r w:rsidRPr="00ED2333">
        <w:rPr>
          <w:rFonts w:ascii="Verdana" w:hAnsi="Verdana"/>
        </w:rPr>
        <w:t>Assmang Beeshoek Dust Fallout Monitoring Program, DustWatch Annual Report 2018, Report No.: 02119191819, 19 Feb 2019.</w:t>
      </w:r>
    </w:p>
    <w:p w14:paraId="30252F8F" w14:textId="6E701AA8" w:rsidR="005A464F" w:rsidRPr="00E73ACF" w:rsidRDefault="005A464F" w:rsidP="005A464F">
      <w:pPr>
        <w:spacing w:line="276" w:lineRule="auto"/>
        <w:ind w:left="720" w:hanging="720"/>
        <w:rPr>
          <w:rFonts w:ascii="Verdana" w:hAnsi="Verdana" w:cs="Arial"/>
          <w:szCs w:val="22"/>
          <w:lang w:eastAsia="en-GB"/>
        </w:rPr>
      </w:pPr>
      <w:r w:rsidRPr="00E73ACF">
        <w:rPr>
          <w:rFonts w:ascii="Verdana" w:hAnsi="Verdana" w:cs="Arial"/>
          <w:szCs w:val="22"/>
          <w:lang w:eastAsia="en-GB"/>
        </w:rPr>
        <w:t>Hurley, P. (2000): Verification of TAPM meteorological predictions in the Melbourne region for a winter and summer month. Australian Meteorological Magazine, 49, 97-107.</w:t>
      </w:r>
    </w:p>
    <w:p w14:paraId="1D9E5EE9" w14:textId="77777777" w:rsidR="005A464F" w:rsidRPr="00E73ACF" w:rsidRDefault="005A464F" w:rsidP="005A464F">
      <w:pPr>
        <w:spacing w:line="276" w:lineRule="auto"/>
        <w:ind w:left="720" w:hanging="720"/>
        <w:rPr>
          <w:rFonts w:ascii="Verdana" w:hAnsi="Verdana" w:cs="Arial"/>
          <w:szCs w:val="22"/>
        </w:rPr>
      </w:pPr>
      <w:r w:rsidRPr="00E73ACF">
        <w:rPr>
          <w:rFonts w:ascii="Verdana" w:hAnsi="Verdana" w:cs="Arial"/>
          <w:szCs w:val="22"/>
          <w:lang w:eastAsia="en-GB"/>
        </w:rPr>
        <w:t>Hurley, P.J., Blockley, A. and Rayner, K. (2001): Verification of a prognostic meteorological and air pollution model for year-long predictions in the Kwinana industrial region of Western Australia. Atmospheric Environment, 35(10), 1871-1880.</w:t>
      </w:r>
    </w:p>
    <w:p w14:paraId="5FABE1F1" w14:textId="77777777" w:rsidR="005A464F" w:rsidRPr="00E73ACF" w:rsidRDefault="005A464F" w:rsidP="005A464F">
      <w:pPr>
        <w:spacing w:line="276" w:lineRule="auto"/>
        <w:ind w:left="709" w:hanging="709"/>
        <w:rPr>
          <w:rFonts w:ascii="Verdana" w:hAnsi="Verdana" w:cs="Arial"/>
          <w:szCs w:val="22"/>
        </w:rPr>
      </w:pPr>
      <w:r w:rsidRPr="00E73ACF">
        <w:rPr>
          <w:rFonts w:ascii="Verdana" w:hAnsi="Verdana" w:cs="Arial"/>
          <w:szCs w:val="22"/>
        </w:rPr>
        <w:t>Hurley, P.J., Physick, W.L. and Ashok, K.L. (2002): The Air Pollution Model (TAPM) Version 2, Part 21: summary of some verification studies, CSIRO Atmospheric Research Technical Paper No. 57, 46 p.</w:t>
      </w:r>
    </w:p>
    <w:p w14:paraId="18BE6313" w14:textId="158C2202" w:rsidR="000355B0" w:rsidRDefault="000355B0" w:rsidP="005A464F">
      <w:pPr>
        <w:spacing w:line="276" w:lineRule="auto"/>
        <w:ind w:left="709" w:hanging="709"/>
        <w:jc w:val="left"/>
        <w:rPr>
          <w:rFonts w:ascii="Verdana" w:hAnsi="Verdana" w:cs="Arial"/>
        </w:rPr>
      </w:pPr>
      <w:r w:rsidRPr="00E73ACF">
        <w:rPr>
          <w:rFonts w:ascii="Verdana" w:hAnsi="Verdana" w:cs="Arial"/>
        </w:rPr>
        <w:t xml:space="preserve">uMoya-NILU, 2018. </w:t>
      </w:r>
      <w:r w:rsidRPr="00E73ACF">
        <w:rPr>
          <w:rFonts w:ascii="Verdana" w:hAnsi="Verdana"/>
        </w:rPr>
        <w:t>Air Quality Dispersion Modelling Study for the Beeshoek Iron Ore Mine, Postmasburg</w:t>
      </w:r>
      <w:r w:rsidRPr="00E73ACF">
        <w:rPr>
          <w:rFonts w:ascii="Verdana" w:hAnsi="Verdana" w:cs="Arial"/>
        </w:rPr>
        <w:t>, Report No. uMN216-17, February 2018</w:t>
      </w:r>
    </w:p>
    <w:p w14:paraId="3C0153AF" w14:textId="237BB7E5" w:rsidR="00E052E2" w:rsidRDefault="00E052E2" w:rsidP="005A464F">
      <w:pPr>
        <w:spacing w:line="276" w:lineRule="auto"/>
        <w:ind w:left="709" w:hanging="709"/>
        <w:jc w:val="left"/>
        <w:rPr>
          <w:rFonts w:ascii="Verdana" w:hAnsi="Verdana" w:cs="Arial"/>
        </w:rPr>
      </w:pPr>
      <w:r>
        <w:rPr>
          <w:rFonts w:ascii="Verdana" w:hAnsi="Verdana" w:cs="Arial"/>
        </w:rPr>
        <w:t xml:space="preserve">uMoya-NILU, 2019. </w:t>
      </w:r>
      <w:r w:rsidRPr="00DA3843">
        <w:rPr>
          <w:rFonts w:ascii="Verdana" w:hAnsi="Verdana"/>
        </w:rPr>
        <w:t>Emission Inventory Report for the Beeshoek Iron Ore Mine, Postmasburg – Year 2018</w:t>
      </w:r>
      <w:r w:rsidRPr="00C22E87">
        <w:rPr>
          <w:rFonts w:ascii="Verdana" w:hAnsi="Verdana" w:cs="Arial"/>
        </w:rPr>
        <w:t xml:space="preserve">, Report No. </w:t>
      </w:r>
      <w:r w:rsidRPr="002E670C">
        <w:rPr>
          <w:rFonts w:ascii="Verdana" w:hAnsi="Verdana" w:cs="Arial"/>
        </w:rPr>
        <w:t>uMN047-19</w:t>
      </w:r>
      <w:r w:rsidRPr="00C22E87">
        <w:rPr>
          <w:rFonts w:ascii="Verdana" w:hAnsi="Verdana" w:cs="Arial"/>
        </w:rPr>
        <w:t>, March 2019</w:t>
      </w:r>
    </w:p>
    <w:p w14:paraId="5C4A98FE" w14:textId="0875B3CB" w:rsidR="00E052E2" w:rsidRPr="00E73ACF" w:rsidRDefault="00E052E2" w:rsidP="005A464F">
      <w:pPr>
        <w:spacing w:line="276" w:lineRule="auto"/>
        <w:ind w:left="709" w:hanging="709"/>
        <w:jc w:val="left"/>
        <w:rPr>
          <w:rFonts w:ascii="Verdana" w:hAnsi="Verdana" w:cs="Arial"/>
          <w:szCs w:val="22"/>
        </w:rPr>
      </w:pPr>
      <w:r w:rsidRPr="00C22E87">
        <w:rPr>
          <w:rFonts w:ascii="Verdana" w:hAnsi="Verdana" w:cs="Arial"/>
        </w:rPr>
        <w:t>uMoya-NILU</w:t>
      </w:r>
      <w:r>
        <w:rPr>
          <w:rFonts w:ascii="Verdana" w:hAnsi="Verdana" w:cs="Arial"/>
        </w:rPr>
        <w:t xml:space="preserve">, </w:t>
      </w:r>
      <w:r w:rsidRPr="00C22E87">
        <w:rPr>
          <w:rFonts w:ascii="Verdana" w:hAnsi="Verdana" w:cs="Arial"/>
        </w:rPr>
        <w:t>20</w:t>
      </w:r>
      <w:r>
        <w:rPr>
          <w:rFonts w:ascii="Verdana" w:hAnsi="Verdana" w:cs="Arial"/>
        </w:rPr>
        <w:t>20.</w:t>
      </w:r>
      <w:r w:rsidRPr="00C22E87">
        <w:rPr>
          <w:rFonts w:ascii="Verdana" w:hAnsi="Verdana" w:cs="Arial"/>
        </w:rPr>
        <w:t xml:space="preserve">: </w:t>
      </w:r>
      <w:r w:rsidRPr="00DA3843">
        <w:rPr>
          <w:rFonts w:ascii="Verdana" w:hAnsi="Verdana"/>
        </w:rPr>
        <w:t>Emission Inventory Report for the Beeshoek Iron Ore Mine, Postmasburg – Year 201</w:t>
      </w:r>
      <w:r>
        <w:rPr>
          <w:rFonts w:ascii="Verdana" w:hAnsi="Verdana"/>
        </w:rPr>
        <w:t>9</w:t>
      </w:r>
      <w:r w:rsidRPr="00C22E87">
        <w:rPr>
          <w:rFonts w:ascii="Verdana" w:hAnsi="Verdana" w:cs="Arial"/>
        </w:rPr>
        <w:t xml:space="preserve">, Report No. </w:t>
      </w:r>
      <w:r w:rsidRPr="002E670C">
        <w:rPr>
          <w:rFonts w:ascii="Verdana" w:hAnsi="Verdana" w:cs="Arial"/>
        </w:rPr>
        <w:t>uMN0</w:t>
      </w:r>
      <w:r>
        <w:rPr>
          <w:rFonts w:ascii="Verdana" w:hAnsi="Verdana" w:cs="Arial"/>
        </w:rPr>
        <w:t>25-2020</w:t>
      </w:r>
      <w:r w:rsidRPr="00C22E87">
        <w:rPr>
          <w:rFonts w:ascii="Verdana" w:hAnsi="Verdana" w:cs="Arial"/>
        </w:rPr>
        <w:t xml:space="preserve">, </w:t>
      </w:r>
      <w:r>
        <w:rPr>
          <w:rFonts w:ascii="Verdana" w:hAnsi="Verdana" w:cs="Arial"/>
        </w:rPr>
        <w:t>February 2020</w:t>
      </w:r>
    </w:p>
    <w:p w14:paraId="0CBC651B" w14:textId="77777777" w:rsidR="005A464F" w:rsidRPr="00E73ACF" w:rsidRDefault="005A464F" w:rsidP="005A464F">
      <w:pPr>
        <w:spacing w:line="276" w:lineRule="auto"/>
        <w:ind w:left="720" w:right="6" w:hanging="720"/>
        <w:rPr>
          <w:rFonts w:ascii="Verdana" w:hAnsi="Verdana" w:cs="Arial"/>
          <w:szCs w:val="22"/>
        </w:rPr>
      </w:pPr>
      <w:r w:rsidRPr="00E73ACF">
        <w:rPr>
          <w:rFonts w:ascii="Verdana" w:hAnsi="Verdana" w:cs="Arial"/>
          <w:szCs w:val="22"/>
        </w:rPr>
        <w:t xml:space="preserve">United States Environmental Protection Agency (US EPA) (2009a): Compilation of Air Pollutant Emission Factors, AP-42, Fifth Edition, Volume I: Stationary Point and Area Sources. Chapter 11: Mineral Products Industry. </w:t>
      </w:r>
      <w:hyperlink r:id="rId51" w:history="1">
        <w:r w:rsidRPr="00E73ACF">
          <w:rPr>
            <w:rStyle w:val="Hyperlink"/>
            <w:rFonts w:ascii="Verdana" w:hAnsi="Verdana" w:cs="Arial"/>
            <w:szCs w:val="22"/>
          </w:rPr>
          <w:t>http://www.epa.gov/ttn/chief/ap42/ch11/index.html</w:t>
        </w:r>
      </w:hyperlink>
      <w:r w:rsidRPr="00E73ACF">
        <w:rPr>
          <w:rFonts w:ascii="Verdana" w:hAnsi="Verdana" w:cs="Arial"/>
          <w:szCs w:val="22"/>
        </w:rPr>
        <w:t xml:space="preserve">. </w:t>
      </w:r>
    </w:p>
    <w:p w14:paraId="327F68DE" w14:textId="518B18A0" w:rsidR="005A464F" w:rsidRPr="002144D7" w:rsidRDefault="005A464F" w:rsidP="005A464F">
      <w:pPr>
        <w:spacing w:line="276" w:lineRule="auto"/>
        <w:ind w:left="720" w:right="6" w:hanging="720"/>
        <w:rPr>
          <w:rFonts w:ascii="Verdana" w:hAnsi="Verdana" w:cs="Arial"/>
          <w:szCs w:val="22"/>
          <w:highlight w:val="yellow"/>
        </w:rPr>
      </w:pPr>
      <w:r w:rsidRPr="00E73ACF">
        <w:rPr>
          <w:rFonts w:ascii="Verdana" w:hAnsi="Verdana" w:cs="Arial"/>
          <w:szCs w:val="22"/>
        </w:rPr>
        <w:t xml:space="preserve">United States Environmental Protection Agency (US EPA) (2009b): Compilation of Air Pollutant Emission Factors, AP-42, Fifth Edition, Volume I: Stationary Point and Area Sources. Chapter 13: Miscellaneous Sources. </w:t>
      </w:r>
      <w:hyperlink r:id="rId52" w:history="1">
        <w:r w:rsidRPr="00E73ACF">
          <w:rPr>
            <w:rStyle w:val="Hyperlink"/>
            <w:rFonts w:ascii="Verdana" w:hAnsi="Verdana" w:cs="Arial"/>
            <w:szCs w:val="22"/>
          </w:rPr>
          <w:t xml:space="preserve">http://www.epa.gov/ttn/chief/ap42/ch13/index.html. </w:t>
        </w:r>
      </w:hyperlink>
    </w:p>
    <w:sectPr w:rsidR="005A464F" w:rsidRPr="002144D7" w:rsidSect="006E4A10">
      <w:pgSz w:w="11907" w:h="16840" w:code="9"/>
      <w:pgMar w:top="1021" w:right="1134" w:bottom="1021" w:left="1134" w:header="737" w:footer="737"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4DE5B5" w14:textId="77777777" w:rsidR="00815765" w:rsidRDefault="00815765">
      <w:r>
        <w:separator/>
      </w:r>
    </w:p>
    <w:p w14:paraId="6E723BF9" w14:textId="77777777" w:rsidR="00815765" w:rsidRDefault="00815765"/>
    <w:p w14:paraId="2F73BCE3" w14:textId="77777777" w:rsidR="00815765" w:rsidRDefault="00815765"/>
  </w:endnote>
  <w:endnote w:type="continuationSeparator" w:id="0">
    <w:p w14:paraId="68253F5A" w14:textId="77777777" w:rsidR="00815765" w:rsidRDefault="00815765">
      <w:r>
        <w:continuationSeparator/>
      </w:r>
    </w:p>
    <w:p w14:paraId="77FC3E2D" w14:textId="77777777" w:rsidR="00815765" w:rsidRDefault="00815765"/>
    <w:p w14:paraId="22EA466D" w14:textId="77777777" w:rsidR="00815765" w:rsidRDefault="0081576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DINPro">
    <w:altName w:val="DINPro"/>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STZhongsong">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8234217"/>
      <w:docPartObj>
        <w:docPartGallery w:val="Page Numbers (Bottom of Page)"/>
        <w:docPartUnique/>
      </w:docPartObj>
    </w:sdtPr>
    <w:sdtEndPr>
      <w:rPr>
        <w:noProof/>
      </w:rPr>
    </w:sdtEndPr>
    <w:sdtContent>
      <w:p w14:paraId="4436C589" w14:textId="77777777" w:rsidR="00442A59" w:rsidRDefault="00442A59">
        <w:pPr>
          <w:pStyle w:val="Footer"/>
          <w:jc w:val="center"/>
        </w:pPr>
        <w:r>
          <w:fldChar w:fldCharType="begin"/>
        </w:r>
        <w:r>
          <w:instrText xml:space="preserve"> PAGE   \* MERGEFORMAT </w:instrText>
        </w:r>
        <w:r>
          <w:fldChar w:fldCharType="separate"/>
        </w:r>
        <w:r>
          <w:rPr>
            <w:noProof/>
          </w:rPr>
          <w:t>vii</w:t>
        </w:r>
        <w:r>
          <w:rPr>
            <w:noProof/>
          </w:rPr>
          <w:fldChar w:fldCharType="end"/>
        </w:r>
      </w:p>
    </w:sdtContent>
  </w:sdt>
  <w:p w14:paraId="04450292" w14:textId="77777777" w:rsidR="00442A59" w:rsidRDefault="00442A5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1099694"/>
      <w:docPartObj>
        <w:docPartGallery w:val="Page Numbers (Bottom of Page)"/>
        <w:docPartUnique/>
      </w:docPartObj>
    </w:sdtPr>
    <w:sdtEndPr>
      <w:rPr>
        <w:noProof/>
      </w:rPr>
    </w:sdtEndPr>
    <w:sdtContent>
      <w:p w14:paraId="2BCB2371" w14:textId="58DB0170" w:rsidR="00442A59" w:rsidRDefault="00442A59">
        <w:pPr>
          <w:pStyle w:val="Footer"/>
          <w:jc w:val="center"/>
        </w:pPr>
        <w:r w:rsidRPr="00A34FBD">
          <w:rPr>
            <w:rFonts w:ascii="Verdana" w:hAnsi="Verdana"/>
          </w:rPr>
          <w:fldChar w:fldCharType="begin"/>
        </w:r>
        <w:r w:rsidRPr="00A34FBD">
          <w:rPr>
            <w:rFonts w:ascii="Verdana" w:hAnsi="Verdana"/>
          </w:rPr>
          <w:instrText xml:space="preserve"> PAGE   \* MERGEFORMAT </w:instrText>
        </w:r>
        <w:r w:rsidRPr="00A34FBD">
          <w:rPr>
            <w:rFonts w:ascii="Verdana" w:hAnsi="Verdana"/>
          </w:rPr>
          <w:fldChar w:fldCharType="separate"/>
        </w:r>
        <w:r>
          <w:rPr>
            <w:rFonts w:ascii="Verdana" w:hAnsi="Verdana"/>
            <w:noProof/>
          </w:rPr>
          <w:t>1</w:t>
        </w:r>
        <w:r w:rsidRPr="00A34FBD">
          <w:rPr>
            <w:rFonts w:ascii="Verdana" w:hAnsi="Verdana"/>
            <w:noProof/>
          </w:rPr>
          <w:fldChar w:fldCharType="end"/>
        </w:r>
      </w:p>
    </w:sdtContent>
  </w:sdt>
  <w:p w14:paraId="388118D3" w14:textId="77777777" w:rsidR="00442A59" w:rsidRPr="00CE5455" w:rsidRDefault="00442A59" w:rsidP="00DA0A5D">
    <w:pPr>
      <w:rPr>
        <w:rFonts w:cs="Arial"/>
        <w:b/>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A8C1D" w14:textId="77777777" w:rsidR="00442A59" w:rsidRDefault="00442A5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D8DEF21" w14:textId="77777777" w:rsidR="00442A59" w:rsidRDefault="00442A5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839D9" w14:textId="77777777" w:rsidR="00442A59" w:rsidRPr="000063B8" w:rsidRDefault="00442A59">
    <w:pPr>
      <w:pStyle w:val="Footer"/>
      <w:framePr w:wrap="around" w:vAnchor="text" w:hAnchor="margin" w:xAlign="center" w:y="1"/>
      <w:rPr>
        <w:rStyle w:val="PageNumber"/>
        <w:rFonts w:ascii="Verdana" w:hAnsi="Verdana"/>
        <w:b w:val="0"/>
        <w:sz w:val="22"/>
      </w:rPr>
    </w:pPr>
    <w:r w:rsidRPr="000063B8">
      <w:rPr>
        <w:rStyle w:val="PageNumber"/>
        <w:rFonts w:ascii="Verdana" w:hAnsi="Verdana"/>
        <w:b w:val="0"/>
        <w:sz w:val="22"/>
      </w:rPr>
      <w:fldChar w:fldCharType="begin"/>
    </w:r>
    <w:r w:rsidRPr="000063B8">
      <w:rPr>
        <w:rStyle w:val="PageNumber"/>
        <w:rFonts w:ascii="Verdana" w:hAnsi="Verdana"/>
        <w:b w:val="0"/>
        <w:sz w:val="22"/>
      </w:rPr>
      <w:instrText xml:space="preserve">PAGE  </w:instrText>
    </w:r>
    <w:r w:rsidRPr="000063B8">
      <w:rPr>
        <w:rStyle w:val="PageNumber"/>
        <w:rFonts w:ascii="Verdana" w:hAnsi="Verdana"/>
        <w:b w:val="0"/>
        <w:sz w:val="22"/>
      </w:rPr>
      <w:fldChar w:fldCharType="separate"/>
    </w:r>
    <w:r>
      <w:rPr>
        <w:rStyle w:val="PageNumber"/>
        <w:rFonts w:ascii="Verdana" w:hAnsi="Verdana"/>
        <w:b w:val="0"/>
        <w:noProof/>
        <w:sz w:val="22"/>
      </w:rPr>
      <w:t>7</w:t>
    </w:r>
    <w:r w:rsidRPr="000063B8">
      <w:rPr>
        <w:rStyle w:val="PageNumber"/>
        <w:rFonts w:ascii="Verdana" w:hAnsi="Verdana"/>
        <w:b w:val="0"/>
        <w:sz w:val="22"/>
      </w:rPr>
      <w:fldChar w:fldCharType="end"/>
    </w:r>
  </w:p>
  <w:p w14:paraId="7EFFDEEB" w14:textId="77777777" w:rsidR="00442A59" w:rsidRDefault="00442A59" w:rsidP="00A703DF">
    <w:pPr>
      <w:pStyle w:val="Footer"/>
      <w:tabs>
        <w:tab w:val="clear" w:pos="4320"/>
        <w:tab w:val="clear" w:pos="8640"/>
        <w:tab w:val="left" w:pos="2622"/>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7F37AD" w14:textId="77777777" w:rsidR="00815765" w:rsidRDefault="00815765">
      <w:r>
        <w:separator/>
      </w:r>
    </w:p>
    <w:p w14:paraId="2B878885" w14:textId="77777777" w:rsidR="00815765" w:rsidRDefault="00815765"/>
    <w:p w14:paraId="098D114A" w14:textId="77777777" w:rsidR="00815765" w:rsidRDefault="00815765"/>
  </w:footnote>
  <w:footnote w:type="continuationSeparator" w:id="0">
    <w:p w14:paraId="507BB57A" w14:textId="77777777" w:rsidR="00815765" w:rsidRDefault="00815765">
      <w:r>
        <w:continuationSeparator/>
      </w:r>
    </w:p>
    <w:p w14:paraId="34EDD70F" w14:textId="77777777" w:rsidR="00815765" w:rsidRDefault="00815765"/>
    <w:p w14:paraId="2360326B" w14:textId="77777777" w:rsidR="00815765" w:rsidRDefault="0081576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DE4EE" w14:textId="77777777" w:rsidR="00442A59" w:rsidRPr="00F37540" w:rsidRDefault="00442A59" w:rsidP="007F3F58">
    <w:pPr>
      <w:pBdr>
        <w:top w:val="single" w:sz="8" w:space="1" w:color="auto"/>
        <w:bottom w:val="single" w:sz="8" w:space="1" w:color="auto"/>
      </w:pBdr>
      <w:jc w:val="center"/>
      <w:rPr>
        <w:rFonts w:ascii="Verdana" w:hAnsi="Verdana" w:cs="Arial"/>
        <w:b/>
        <w:sz w:val="16"/>
        <w:szCs w:val="16"/>
      </w:rPr>
    </w:pPr>
    <w:r w:rsidRPr="00F37540">
      <w:rPr>
        <w:rFonts w:ascii="Verdana" w:hAnsi="Verdana" w:cs="Arial"/>
        <w:b/>
        <w:bCs/>
        <w:color w:val="000000"/>
        <w:sz w:val="20"/>
        <w:szCs w:val="18"/>
      </w:rPr>
      <w:t>Air Quality Impact Assessment for the EIA for the Beeshoek Mine</w:t>
    </w:r>
    <w:r>
      <w:rPr>
        <w:rFonts w:ascii="Verdana" w:hAnsi="Verdana" w:cs="Arial"/>
        <w:b/>
        <w:bCs/>
        <w:color w:val="000000"/>
        <w:sz w:val="20"/>
        <w:szCs w:val="18"/>
      </w:rPr>
      <w:t xml:space="preserve"> Optimisation Project</w:t>
    </w:r>
  </w:p>
  <w:p w14:paraId="67EDEDD7" w14:textId="77777777" w:rsidR="00442A59" w:rsidRDefault="00442A5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E5011" w14:textId="77777777" w:rsidR="00442A59" w:rsidRPr="00AF18F2" w:rsidRDefault="00442A59" w:rsidP="00CE5455">
    <w:pPr>
      <w:jc w:val="center"/>
      <w:rPr>
        <w:rFonts w:cs="Arial"/>
        <w:b/>
        <w:i/>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E55A8" w14:textId="0B075E04" w:rsidR="00442A59" w:rsidRPr="00F37540" w:rsidRDefault="00442A59" w:rsidP="00886E6E">
    <w:pPr>
      <w:pBdr>
        <w:top w:val="single" w:sz="8" w:space="1" w:color="auto"/>
        <w:bottom w:val="single" w:sz="8" w:space="1" w:color="auto"/>
      </w:pBdr>
      <w:jc w:val="center"/>
      <w:rPr>
        <w:rFonts w:ascii="Verdana" w:hAnsi="Verdana" w:cs="Arial"/>
        <w:b/>
        <w:sz w:val="16"/>
        <w:szCs w:val="16"/>
      </w:rPr>
    </w:pPr>
    <w:r w:rsidRPr="00F37540">
      <w:rPr>
        <w:rFonts w:ascii="Verdana" w:hAnsi="Verdana" w:cs="Arial"/>
        <w:b/>
        <w:bCs/>
        <w:color w:val="000000"/>
        <w:sz w:val="20"/>
        <w:szCs w:val="18"/>
      </w:rPr>
      <w:t>Air Quality Impact Assessment for the EIA for the Beeshoek Mine</w:t>
    </w:r>
    <w:r>
      <w:rPr>
        <w:rFonts w:ascii="Verdana" w:hAnsi="Verdana" w:cs="Arial"/>
        <w:b/>
        <w:bCs/>
        <w:color w:val="000000"/>
        <w:sz w:val="20"/>
        <w:szCs w:val="18"/>
      </w:rPr>
      <w:t xml:space="preserve"> Optimisation Project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38" type="#_x0000_t75" style="width:96pt;height:102pt" o:bullet="t">
        <v:imagedata r:id="rId1" o:title="Bullet2"/>
      </v:shape>
    </w:pict>
  </w:numPicBullet>
  <w:abstractNum w:abstractNumId="0" w15:restartNumberingAfterBreak="0">
    <w:nsid w:val="06521704"/>
    <w:multiLevelType w:val="hybridMultilevel"/>
    <w:tmpl w:val="0C2C47DC"/>
    <w:lvl w:ilvl="0" w:tplc="1C09000F">
      <w:start w:val="1"/>
      <w:numFmt w:val="decimal"/>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 w15:restartNumberingAfterBreak="0">
    <w:nsid w:val="08EA3C2A"/>
    <w:multiLevelType w:val="hybridMultilevel"/>
    <w:tmpl w:val="9D72A456"/>
    <w:lvl w:ilvl="0" w:tplc="481263AC">
      <w:start w:val="1"/>
      <w:numFmt w:val="bullet"/>
      <w:lvlText w:val=""/>
      <w:lvlPicBulletId w:val="0"/>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0BEA525A"/>
    <w:multiLevelType w:val="hybridMultilevel"/>
    <w:tmpl w:val="0CF0C69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10A83851"/>
    <w:multiLevelType w:val="hybridMultilevel"/>
    <w:tmpl w:val="778A640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15:restartNumberingAfterBreak="0">
    <w:nsid w:val="13317ED2"/>
    <w:multiLevelType w:val="hybridMultilevel"/>
    <w:tmpl w:val="9DA2F3D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1783439D"/>
    <w:multiLevelType w:val="hybridMultilevel"/>
    <w:tmpl w:val="3D02CA8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1CCB5714"/>
    <w:multiLevelType w:val="hybridMultilevel"/>
    <w:tmpl w:val="D40C88A4"/>
    <w:lvl w:ilvl="0" w:tplc="B05A2296">
      <w:start w:val="1"/>
      <w:numFmt w:val="bullet"/>
      <w:lvlText w:val=""/>
      <w:lvlPicBulletId w:val="0"/>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214811D1"/>
    <w:multiLevelType w:val="hybridMultilevel"/>
    <w:tmpl w:val="5B149EA4"/>
    <w:lvl w:ilvl="0" w:tplc="1C09000B">
      <w:start w:val="1"/>
      <w:numFmt w:val="bullet"/>
      <w:lvlText w:val=""/>
      <w:lvlJc w:val="left"/>
      <w:pPr>
        <w:ind w:left="720" w:hanging="360"/>
      </w:pPr>
      <w:rPr>
        <w:rFonts w:ascii="Wingdings" w:hAnsi="Wingdings" w:hint="default"/>
        <w:color w:val="auto"/>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2606664E"/>
    <w:multiLevelType w:val="multilevel"/>
    <w:tmpl w:val="3B127B80"/>
    <w:lvl w:ilvl="0">
      <w:start w:val="1"/>
      <w:numFmt w:val="bullet"/>
      <w:lvlText w:val=""/>
      <w:lvlJc w:val="left"/>
      <w:pPr>
        <w:ind w:left="720" w:hanging="720"/>
      </w:pPr>
      <w:rPr>
        <w:rFonts w:ascii="Symbol" w:hAnsi="Symbol" w:hint="default"/>
      </w:rPr>
    </w:lvl>
    <w:lvl w:ilvl="1">
      <w:start w:val="1"/>
      <w:numFmt w:val="decimal"/>
      <w:isLgl/>
      <w:lvlText w:val="%1.%2"/>
      <w:lvlJc w:val="left"/>
      <w:pPr>
        <w:ind w:left="81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9" w15:restartNumberingAfterBreak="0">
    <w:nsid w:val="26A72012"/>
    <w:multiLevelType w:val="hybridMultilevel"/>
    <w:tmpl w:val="59243FA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26B11F7F"/>
    <w:multiLevelType w:val="hybridMultilevel"/>
    <w:tmpl w:val="5AC6C502"/>
    <w:lvl w:ilvl="0" w:tplc="1C09000F">
      <w:start w:val="1"/>
      <w:numFmt w:val="decimal"/>
      <w:lvlText w:val="%1."/>
      <w:lvlJc w:val="left"/>
      <w:pPr>
        <w:ind w:left="720" w:hanging="360"/>
      </w:pPr>
      <w:rPr>
        <w:rFonts w:hint="default"/>
        <w:color w:val="auto"/>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2962563A"/>
    <w:multiLevelType w:val="hybridMultilevel"/>
    <w:tmpl w:val="5AC6C502"/>
    <w:lvl w:ilvl="0" w:tplc="1C09000F">
      <w:start w:val="1"/>
      <w:numFmt w:val="decimal"/>
      <w:lvlText w:val="%1."/>
      <w:lvlJc w:val="left"/>
      <w:pPr>
        <w:ind w:left="720" w:hanging="360"/>
      </w:pPr>
      <w:rPr>
        <w:rFonts w:hint="default"/>
        <w:color w:val="auto"/>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2D584476"/>
    <w:multiLevelType w:val="hybridMultilevel"/>
    <w:tmpl w:val="576E81B0"/>
    <w:lvl w:ilvl="0" w:tplc="8BC694EA">
      <w:start w:val="1"/>
      <w:numFmt w:val="lowerRoman"/>
      <w:lvlText w:val="%1)"/>
      <w:lvlJc w:val="left"/>
      <w:pPr>
        <w:ind w:left="1080" w:hanging="72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 w15:restartNumberingAfterBreak="0">
    <w:nsid w:val="30736916"/>
    <w:multiLevelType w:val="multilevel"/>
    <w:tmpl w:val="7586FDE6"/>
    <w:lvl w:ilvl="0">
      <w:start w:val="1"/>
      <w:numFmt w:val="decimal"/>
      <w:lvlText w:val="%1"/>
      <w:lvlJc w:val="left"/>
      <w:pPr>
        <w:ind w:left="855" w:hanging="855"/>
      </w:pPr>
      <w:rPr>
        <w:rFonts w:cs="Times New Roman" w:hint="default"/>
      </w:rPr>
    </w:lvl>
    <w:lvl w:ilvl="1">
      <w:start w:val="1"/>
      <w:numFmt w:val="decimal"/>
      <w:isLgl/>
      <w:lvlText w:val="%1.%2"/>
      <w:lvlJc w:val="left"/>
      <w:pPr>
        <w:ind w:left="855" w:hanging="855"/>
      </w:pPr>
      <w:rPr>
        <w:rFonts w:cs="Times New Roman" w:hint="default"/>
        <w:sz w:val="24"/>
      </w:rPr>
    </w:lvl>
    <w:lvl w:ilvl="2">
      <w:start w:val="1"/>
      <w:numFmt w:val="decimal"/>
      <w:isLgl/>
      <w:lvlText w:val="%1.%2.%3"/>
      <w:lvlJc w:val="left"/>
      <w:pPr>
        <w:ind w:left="855" w:hanging="855"/>
      </w:pPr>
      <w:rPr>
        <w:rFonts w:cs="Times New Roman" w:hint="default"/>
      </w:rPr>
    </w:lvl>
    <w:lvl w:ilvl="3">
      <w:start w:val="1"/>
      <w:numFmt w:val="decimal"/>
      <w:isLgl/>
      <w:lvlText w:val="%1.%2.%3.%4"/>
      <w:lvlJc w:val="left"/>
      <w:pPr>
        <w:ind w:left="1080" w:hanging="1080"/>
      </w:pPr>
      <w:rPr>
        <w:rFonts w:cs="Times New Roman" w:hint="default"/>
      </w:rPr>
    </w:lvl>
    <w:lvl w:ilvl="4">
      <w:start w:val="1"/>
      <w:numFmt w:val="decimal"/>
      <w:isLgl/>
      <w:lvlText w:val="%1.%2.%3.%4.%5"/>
      <w:lvlJc w:val="left"/>
      <w:pPr>
        <w:ind w:left="1440" w:hanging="1440"/>
      </w:pPr>
      <w:rPr>
        <w:rFonts w:cs="Times New Roman" w:hint="default"/>
      </w:rPr>
    </w:lvl>
    <w:lvl w:ilvl="5">
      <w:start w:val="1"/>
      <w:numFmt w:val="decimal"/>
      <w:isLgl/>
      <w:lvlText w:val="%1.%2.%3.%4.%5.%6"/>
      <w:lvlJc w:val="left"/>
      <w:pPr>
        <w:ind w:left="1440" w:hanging="1440"/>
      </w:pPr>
      <w:rPr>
        <w:rFonts w:cs="Times New Roman" w:hint="default"/>
      </w:rPr>
    </w:lvl>
    <w:lvl w:ilvl="6">
      <w:start w:val="1"/>
      <w:numFmt w:val="decimal"/>
      <w:isLgl/>
      <w:lvlText w:val="%1.%2.%3.%4.%5.%6.%7"/>
      <w:lvlJc w:val="left"/>
      <w:pPr>
        <w:ind w:left="1800" w:hanging="1800"/>
      </w:pPr>
      <w:rPr>
        <w:rFonts w:cs="Times New Roman" w:hint="default"/>
      </w:rPr>
    </w:lvl>
    <w:lvl w:ilvl="7">
      <w:start w:val="1"/>
      <w:numFmt w:val="decimal"/>
      <w:isLgl/>
      <w:lvlText w:val="%1.%2.%3.%4.%5.%6.%7.%8"/>
      <w:lvlJc w:val="left"/>
      <w:pPr>
        <w:ind w:left="1800" w:hanging="1800"/>
      </w:pPr>
      <w:rPr>
        <w:rFonts w:cs="Times New Roman" w:hint="default"/>
      </w:rPr>
    </w:lvl>
    <w:lvl w:ilvl="8">
      <w:start w:val="1"/>
      <w:numFmt w:val="decimal"/>
      <w:isLgl/>
      <w:lvlText w:val="%1.%2.%3.%4.%5.%6.%7.%8.%9"/>
      <w:lvlJc w:val="left"/>
      <w:pPr>
        <w:ind w:left="2160" w:hanging="2160"/>
      </w:pPr>
      <w:rPr>
        <w:rFonts w:cs="Times New Roman" w:hint="default"/>
      </w:rPr>
    </w:lvl>
  </w:abstractNum>
  <w:abstractNum w:abstractNumId="14" w15:restartNumberingAfterBreak="0">
    <w:nsid w:val="33EF0F78"/>
    <w:multiLevelType w:val="hybridMultilevel"/>
    <w:tmpl w:val="30B4E5B6"/>
    <w:lvl w:ilvl="0" w:tplc="1C09000B">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3C622D11"/>
    <w:multiLevelType w:val="hybridMultilevel"/>
    <w:tmpl w:val="3338617A"/>
    <w:lvl w:ilvl="0" w:tplc="1C09000B">
      <w:start w:val="1"/>
      <w:numFmt w:val="bullet"/>
      <w:lvlText w:val=""/>
      <w:lvlJc w:val="left"/>
      <w:pPr>
        <w:ind w:left="720" w:hanging="360"/>
      </w:pPr>
      <w:rPr>
        <w:rFonts w:ascii="Wingdings" w:hAnsi="Wingdings"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15:restartNumberingAfterBreak="0">
    <w:nsid w:val="44594F55"/>
    <w:multiLevelType w:val="hybridMultilevel"/>
    <w:tmpl w:val="739A4416"/>
    <w:lvl w:ilvl="0" w:tplc="1C090001">
      <w:start w:val="1"/>
      <w:numFmt w:val="bullet"/>
      <w:lvlText w:val=""/>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49DC52F7"/>
    <w:multiLevelType w:val="multilevel"/>
    <w:tmpl w:val="3E40AE60"/>
    <w:lvl w:ilvl="0">
      <w:start w:val="8"/>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8" w15:restartNumberingAfterBreak="0">
    <w:nsid w:val="51DA517E"/>
    <w:multiLevelType w:val="hybridMultilevel"/>
    <w:tmpl w:val="32D205AA"/>
    <w:lvl w:ilvl="0" w:tplc="B05A2296">
      <w:start w:val="1"/>
      <w:numFmt w:val="bullet"/>
      <w:lvlText w:val=""/>
      <w:lvlPicBulletId w:val="0"/>
      <w:lvlJc w:val="left"/>
      <w:pPr>
        <w:ind w:left="720" w:hanging="360"/>
      </w:pPr>
      <w:rPr>
        <w:rFonts w:ascii="Symbol" w:hAnsi="Symbol" w:hint="default"/>
        <w:color w:val="auto"/>
      </w:rPr>
    </w:lvl>
    <w:lvl w:ilvl="1" w:tplc="1C090003">
      <w:start w:val="1"/>
      <w:numFmt w:val="bullet"/>
      <w:lvlText w:val="o"/>
      <w:lvlJc w:val="left"/>
      <w:pPr>
        <w:ind w:left="1440" w:hanging="360"/>
      </w:pPr>
      <w:rPr>
        <w:rFonts w:ascii="Courier New" w:hAnsi="Courier New" w:cs="Courier New" w:hint="default"/>
      </w:rPr>
    </w:lvl>
    <w:lvl w:ilvl="2" w:tplc="1C09000B">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15:restartNumberingAfterBreak="0">
    <w:nsid w:val="5CE46F95"/>
    <w:multiLevelType w:val="hybridMultilevel"/>
    <w:tmpl w:val="DEFAB2FE"/>
    <w:lvl w:ilvl="0" w:tplc="270EA970">
      <w:start w:val="1"/>
      <w:numFmt w:val="bullet"/>
      <w:pStyle w:val="Listbulletoneindent"/>
      <w:lvlText w:val=""/>
      <w:lvlJc w:val="left"/>
      <w:pPr>
        <w:tabs>
          <w:tab w:val="num" w:pos="567"/>
        </w:tabs>
        <w:ind w:left="567" w:hanging="567"/>
      </w:pPr>
      <w:rPr>
        <w:rFonts w:ascii="Symbol" w:hAnsi="Symbol" w:hint="default"/>
        <w:b/>
        <w:i w:val="0"/>
        <w:color w:val="auto"/>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1845A6F"/>
    <w:multiLevelType w:val="hybridMultilevel"/>
    <w:tmpl w:val="2C86578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1" w15:restartNumberingAfterBreak="0">
    <w:nsid w:val="644D395C"/>
    <w:multiLevelType w:val="hybridMultilevel"/>
    <w:tmpl w:val="57BEA1BE"/>
    <w:lvl w:ilvl="0" w:tplc="CA76C72C">
      <w:start w:val="1"/>
      <w:numFmt w:val="lowerRoman"/>
      <w:lvlText w:val="%1."/>
      <w:lvlJc w:val="right"/>
      <w:pPr>
        <w:ind w:left="720" w:hanging="360"/>
      </w:pPr>
      <w:rPr>
        <w:rFonts w:ascii="Verdana" w:hAnsi="Verdana" w:hint="default"/>
        <w:b w:val="0"/>
        <w:i w:val="0"/>
        <w:color w:val="auto"/>
        <w:sz w:val="22"/>
      </w:r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2" w15:restartNumberingAfterBreak="0">
    <w:nsid w:val="65861476"/>
    <w:multiLevelType w:val="hybridMultilevel"/>
    <w:tmpl w:val="418AD088"/>
    <w:lvl w:ilvl="0" w:tplc="C6C28A1A">
      <w:start w:val="1"/>
      <w:numFmt w:val="bullet"/>
      <w:lvlText w:val=""/>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15:restartNumberingAfterBreak="0">
    <w:nsid w:val="6D2F6DC0"/>
    <w:multiLevelType w:val="hybridMultilevel"/>
    <w:tmpl w:val="5A04D3E2"/>
    <w:lvl w:ilvl="0" w:tplc="3B384D0C">
      <w:start w:val="1"/>
      <w:numFmt w:val="decimal"/>
      <w:pStyle w:val="Heading8"/>
      <w:lvlText w:val="SPECALIST STUDY %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4" w15:restartNumberingAfterBreak="0">
    <w:nsid w:val="6F21070C"/>
    <w:multiLevelType w:val="multilevel"/>
    <w:tmpl w:val="40D0E886"/>
    <w:lvl w:ilvl="0">
      <w:start w:val="10"/>
      <w:numFmt w:val="decimal"/>
      <w:lvlText w:val="%1."/>
      <w:lvlJc w:val="left"/>
      <w:pPr>
        <w:ind w:left="720" w:hanging="720"/>
      </w:pPr>
      <w:rPr>
        <w:rFonts w:hint="default"/>
      </w:rPr>
    </w:lvl>
    <w:lvl w:ilvl="1">
      <w:start w:val="1"/>
      <w:numFmt w:val="decimal"/>
      <w:isLgl/>
      <w:lvlText w:val="%1.%2"/>
      <w:lvlJc w:val="left"/>
      <w:pPr>
        <w:ind w:left="81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25" w15:restartNumberingAfterBreak="0">
    <w:nsid w:val="711A3BB1"/>
    <w:multiLevelType w:val="singleLevel"/>
    <w:tmpl w:val="317239AE"/>
    <w:lvl w:ilvl="0">
      <w:start w:val="1"/>
      <w:numFmt w:val="bullet"/>
      <w:pStyle w:val="Bullet1"/>
      <w:lvlText w:val=""/>
      <w:lvlJc w:val="left"/>
      <w:pPr>
        <w:tabs>
          <w:tab w:val="num" w:pos="360"/>
        </w:tabs>
        <w:ind w:left="360" w:hanging="360"/>
      </w:pPr>
      <w:rPr>
        <w:rFonts w:ascii="Symbol" w:hAnsi="Symbol" w:hint="default"/>
      </w:rPr>
    </w:lvl>
  </w:abstractNum>
  <w:abstractNum w:abstractNumId="26" w15:restartNumberingAfterBreak="0">
    <w:nsid w:val="73641CB4"/>
    <w:multiLevelType w:val="multilevel"/>
    <w:tmpl w:val="3B127B80"/>
    <w:lvl w:ilvl="0">
      <w:start w:val="1"/>
      <w:numFmt w:val="bullet"/>
      <w:lvlText w:val=""/>
      <w:lvlJc w:val="left"/>
      <w:pPr>
        <w:ind w:left="720" w:hanging="720"/>
      </w:pPr>
      <w:rPr>
        <w:rFonts w:ascii="Symbol" w:hAnsi="Symbol" w:hint="default"/>
      </w:rPr>
    </w:lvl>
    <w:lvl w:ilvl="1">
      <w:start w:val="1"/>
      <w:numFmt w:val="decimal"/>
      <w:isLgl/>
      <w:lvlText w:val="%1.%2"/>
      <w:lvlJc w:val="left"/>
      <w:pPr>
        <w:ind w:left="81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27" w15:restartNumberingAfterBreak="0">
    <w:nsid w:val="7DFF7E34"/>
    <w:multiLevelType w:val="hybridMultilevel"/>
    <w:tmpl w:val="B7AE2C44"/>
    <w:lvl w:ilvl="0" w:tplc="B05A2296">
      <w:start w:val="1"/>
      <w:numFmt w:val="bullet"/>
      <w:lvlText w:val=""/>
      <w:lvlPicBulletId w:val="0"/>
      <w:lvlJc w:val="left"/>
      <w:pPr>
        <w:ind w:left="720" w:hanging="360"/>
      </w:pPr>
      <w:rPr>
        <w:rFonts w:ascii="Symbol" w:hAnsi="Symbol" w:hint="default"/>
        <w:color w:val="auto"/>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23"/>
  </w:num>
  <w:num w:numId="2">
    <w:abstractNumId w:val="19"/>
  </w:num>
  <w:num w:numId="3">
    <w:abstractNumId w:val="25"/>
  </w:num>
  <w:num w:numId="4">
    <w:abstractNumId w:val="13"/>
  </w:num>
  <w:num w:numId="5">
    <w:abstractNumId w:val="9"/>
  </w:num>
  <w:num w:numId="6">
    <w:abstractNumId w:val="17"/>
  </w:num>
  <w:num w:numId="7">
    <w:abstractNumId w:val="24"/>
  </w:num>
  <w:num w:numId="8">
    <w:abstractNumId w:val="22"/>
  </w:num>
  <w:num w:numId="9">
    <w:abstractNumId w:val="16"/>
  </w:num>
  <w:num w:numId="10">
    <w:abstractNumId w:val="5"/>
  </w:num>
  <w:num w:numId="11">
    <w:abstractNumId w:val="21"/>
  </w:num>
  <w:num w:numId="12">
    <w:abstractNumId w:val="0"/>
  </w:num>
  <w:num w:numId="13">
    <w:abstractNumId w:val="12"/>
  </w:num>
  <w:num w:numId="14">
    <w:abstractNumId w:val="1"/>
  </w:num>
  <w:num w:numId="15">
    <w:abstractNumId w:val="6"/>
  </w:num>
  <w:num w:numId="16">
    <w:abstractNumId w:val="27"/>
  </w:num>
  <w:num w:numId="17">
    <w:abstractNumId w:val="14"/>
  </w:num>
  <w:num w:numId="18">
    <w:abstractNumId w:val="7"/>
  </w:num>
  <w:num w:numId="19">
    <w:abstractNumId w:val="15"/>
  </w:num>
  <w:num w:numId="20">
    <w:abstractNumId w:val="18"/>
  </w:num>
  <w:num w:numId="21">
    <w:abstractNumId w:val="2"/>
  </w:num>
  <w:num w:numId="22">
    <w:abstractNumId w:val="8"/>
  </w:num>
  <w:num w:numId="23">
    <w:abstractNumId w:val="26"/>
  </w:num>
  <w:num w:numId="24">
    <w:abstractNumId w:val="4"/>
  </w:num>
  <w:num w:numId="25">
    <w:abstractNumId w:val="3"/>
  </w:num>
  <w:num w:numId="26">
    <w:abstractNumId w:val="20"/>
  </w:num>
  <w:num w:numId="27">
    <w:abstractNumId w:val="10"/>
  </w:num>
  <w:num w:numId="28">
    <w:abstractNumId w:val="1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74F2"/>
    <w:rsid w:val="00000479"/>
    <w:rsid w:val="00001458"/>
    <w:rsid w:val="00001AC9"/>
    <w:rsid w:val="00001EF2"/>
    <w:rsid w:val="00002661"/>
    <w:rsid w:val="00002818"/>
    <w:rsid w:val="00002AC1"/>
    <w:rsid w:val="00002E52"/>
    <w:rsid w:val="0000309D"/>
    <w:rsid w:val="00003579"/>
    <w:rsid w:val="00003670"/>
    <w:rsid w:val="00004ECA"/>
    <w:rsid w:val="00005559"/>
    <w:rsid w:val="0000589F"/>
    <w:rsid w:val="00005C44"/>
    <w:rsid w:val="000063B8"/>
    <w:rsid w:val="00006ACB"/>
    <w:rsid w:val="000104FB"/>
    <w:rsid w:val="00010F78"/>
    <w:rsid w:val="0001201F"/>
    <w:rsid w:val="0001214D"/>
    <w:rsid w:val="00012B45"/>
    <w:rsid w:val="00012C40"/>
    <w:rsid w:val="0001459F"/>
    <w:rsid w:val="00014F0E"/>
    <w:rsid w:val="0001515E"/>
    <w:rsid w:val="00015E74"/>
    <w:rsid w:val="000160CD"/>
    <w:rsid w:val="000165D3"/>
    <w:rsid w:val="000167D4"/>
    <w:rsid w:val="0001787B"/>
    <w:rsid w:val="00017C5C"/>
    <w:rsid w:val="00017D1A"/>
    <w:rsid w:val="00020A77"/>
    <w:rsid w:val="00020EBD"/>
    <w:rsid w:val="00021BB9"/>
    <w:rsid w:val="00021C0A"/>
    <w:rsid w:val="00022161"/>
    <w:rsid w:val="00022761"/>
    <w:rsid w:val="000229B3"/>
    <w:rsid w:val="00022CF4"/>
    <w:rsid w:val="00023254"/>
    <w:rsid w:val="00023800"/>
    <w:rsid w:val="00023A3D"/>
    <w:rsid w:val="00023F51"/>
    <w:rsid w:val="00024015"/>
    <w:rsid w:val="00024B7D"/>
    <w:rsid w:val="00024C38"/>
    <w:rsid w:val="00024EC1"/>
    <w:rsid w:val="00025F2C"/>
    <w:rsid w:val="00027DF8"/>
    <w:rsid w:val="00027F6E"/>
    <w:rsid w:val="000303F2"/>
    <w:rsid w:val="0003085E"/>
    <w:rsid w:val="00030C58"/>
    <w:rsid w:val="00030E17"/>
    <w:rsid w:val="00030F26"/>
    <w:rsid w:val="00031185"/>
    <w:rsid w:val="00031535"/>
    <w:rsid w:val="000316B6"/>
    <w:rsid w:val="00031A29"/>
    <w:rsid w:val="0003228A"/>
    <w:rsid w:val="00032E49"/>
    <w:rsid w:val="00033958"/>
    <w:rsid w:val="00033D5E"/>
    <w:rsid w:val="000340DC"/>
    <w:rsid w:val="00034D81"/>
    <w:rsid w:val="000355B0"/>
    <w:rsid w:val="000356C0"/>
    <w:rsid w:val="0003583E"/>
    <w:rsid w:val="00035BE5"/>
    <w:rsid w:val="00036887"/>
    <w:rsid w:val="00036C5C"/>
    <w:rsid w:val="00036E58"/>
    <w:rsid w:val="00037834"/>
    <w:rsid w:val="00040574"/>
    <w:rsid w:val="0004195E"/>
    <w:rsid w:val="00041B10"/>
    <w:rsid w:val="00041CF5"/>
    <w:rsid w:val="000427DC"/>
    <w:rsid w:val="000442A9"/>
    <w:rsid w:val="00044508"/>
    <w:rsid w:val="000456BB"/>
    <w:rsid w:val="00045D5A"/>
    <w:rsid w:val="00045D5F"/>
    <w:rsid w:val="000462DC"/>
    <w:rsid w:val="00046763"/>
    <w:rsid w:val="00046971"/>
    <w:rsid w:val="00047B66"/>
    <w:rsid w:val="00050956"/>
    <w:rsid w:val="000516D8"/>
    <w:rsid w:val="000519C0"/>
    <w:rsid w:val="00052928"/>
    <w:rsid w:val="00052931"/>
    <w:rsid w:val="000531DB"/>
    <w:rsid w:val="0005325C"/>
    <w:rsid w:val="00055168"/>
    <w:rsid w:val="000551C7"/>
    <w:rsid w:val="00056C6E"/>
    <w:rsid w:val="0006058F"/>
    <w:rsid w:val="00060C2E"/>
    <w:rsid w:val="00060E1C"/>
    <w:rsid w:val="00060E90"/>
    <w:rsid w:val="000610F2"/>
    <w:rsid w:val="00061289"/>
    <w:rsid w:val="000621C3"/>
    <w:rsid w:val="00063063"/>
    <w:rsid w:val="0006319C"/>
    <w:rsid w:val="0006380D"/>
    <w:rsid w:val="00063AAA"/>
    <w:rsid w:val="0006554D"/>
    <w:rsid w:val="0006584F"/>
    <w:rsid w:val="00065C6E"/>
    <w:rsid w:val="00065FDD"/>
    <w:rsid w:val="0006645F"/>
    <w:rsid w:val="00066FEC"/>
    <w:rsid w:val="000676AB"/>
    <w:rsid w:val="0007058A"/>
    <w:rsid w:val="00070B59"/>
    <w:rsid w:val="00070C9F"/>
    <w:rsid w:val="00070F4E"/>
    <w:rsid w:val="00071435"/>
    <w:rsid w:val="000722C9"/>
    <w:rsid w:val="00072984"/>
    <w:rsid w:val="000731F7"/>
    <w:rsid w:val="00073BAA"/>
    <w:rsid w:val="000741DB"/>
    <w:rsid w:val="0007498D"/>
    <w:rsid w:val="00074D20"/>
    <w:rsid w:val="00075B21"/>
    <w:rsid w:val="00075F0E"/>
    <w:rsid w:val="00077301"/>
    <w:rsid w:val="00081834"/>
    <w:rsid w:val="00081ACB"/>
    <w:rsid w:val="00082889"/>
    <w:rsid w:val="000829A9"/>
    <w:rsid w:val="00082AC4"/>
    <w:rsid w:val="00083514"/>
    <w:rsid w:val="00083564"/>
    <w:rsid w:val="00083E59"/>
    <w:rsid w:val="0008420B"/>
    <w:rsid w:val="0008478A"/>
    <w:rsid w:val="00084A32"/>
    <w:rsid w:val="0008504B"/>
    <w:rsid w:val="000857CE"/>
    <w:rsid w:val="000859DF"/>
    <w:rsid w:val="00085D06"/>
    <w:rsid w:val="0008691B"/>
    <w:rsid w:val="0008691F"/>
    <w:rsid w:val="000877C0"/>
    <w:rsid w:val="000901A0"/>
    <w:rsid w:val="0009021D"/>
    <w:rsid w:val="00091119"/>
    <w:rsid w:val="000913DE"/>
    <w:rsid w:val="00091FEE"/>
    <w:rsid w:val="00092020"/>
    <w:rsid w:val="00092564"/>
    <w:rsid w:val="00092DC1"/>
    <w:rsid w:val="00093692"/>
    <w:rsid w:val="000939A3"/>
    <w:rsid w:val="00095B9D"/>
    <w:rsid w:val="00096D62"/>
    <w:rsid w:val="000974FA"/>
    <w:rsid w:val="0009781A"/>
    <w:rsid w:val="000A00CD"/>
    <w:rsid w:val="000A0511"/>
    <w:rsid w:val="000A056F"/>
    <w:rsid w:val="000A1A34"/>
    <w:rsid w:val="000A1DC4"/>
    <w:rsid w:val="000A21BB"/>
    <w:rsid w:val="000A2E0A"/>
    <w:rsid w:val="000A36D7"/>
    <w:rsid w:val="000A3BDF"/>
    <w:rsid w:val="000A3D26"/>
    <w:rsid w:val="000A3F13"/>
    <w:rsid w:val="000A56C8"/>
    <w:rsid w:val="000A58F6"/>
    <w:rsid w:val="000A59FC"/>
    <w:rsid w:val="000A6887"/>
    <w:rsid w:val="000A72BA"/>
    <w:rsid w:val="000A7647"/>
    <w:rsid w:val="000A7B2B"/>
    <w:rsid w:val="000B0AA3"/>
    <w:rsid w:val="000B0AC2"/>
    <w:rsid w:val="000B16B3"/>
    <w:rsid w:val="000B1EB7"/>
    <w:rsid w:val="000B2937"/>
    <w:rsid w:val="000B3BFE"/>
    <w:rsid w:val="000B4166"/>
    <w:rsid w:val="000B442A"/>
    <w:rsid w:val="000B4484"/>
    <w:rsid w:val="000B4CB6"/>
    <w:rsid w:val="000B5307"/>
    <w:rsid w:val="000B5832"/>
    <w:rsid w:val="000B5A68"/>
    <w:rsid w:val="000B5A95"/>
    <w:rsid w:val="000B5A9A"/>
    <w:rsid w:val="000B62CD"/>
    <w:rsid w:val="000B73B9"/>
    <w:rsid w:val="000B7480"/>
    <w:rsid w:val="000B7B15"/>
    <w:rsid w:val="000C3EE1"/>
    <w:rsid w:val="000C3F5B"/>
    <w:rsid w:val="000C4557"/>
    <w:rsid w:val="000C5158"/>
    <w:rsid w:val="000C5DAC"/>
    <w:rsid w:val="000C66ED"/>
    <w:rsid w:val="000C6CF8"/>
    <w:rsid w:val="000C7102"/>
    <w:rsid w:val="000C7DF0"/>
    <w:rsid w:val="000C7DF8"/>
    <w:rsid w:val="000D154B"/>
    <w:rsid w:val="000D1605"/>
    <w:rsid w:val="000D248F"/>
    <w:rsid w:val="000D278F"/>
    <w:rsid w:val="000D286F"/>
    <w:rsid w:val="000D2950"/>
    <w:rsid w:val="000D553A"/>
    <w:rsid w:val="000D5F84"/>
    <w:rsid w:val="000D69E1"/>
    <w:rsid w:val="000D6CBE"/>
    <w:rsid w:val="000D6F83"/>
    <w:rsid w:val="000D709C"/>
    <w:rsid w:val="000D745D"/>
    <w:rsid w:val="000D7593"/>
    <w:rsid w:val="000E0613"/>
    <w:rsid w:val="000E093A"/>
    <w:rsid w:val="000E13C8"/>
    <w:rsid w:val="000E15B8"/>
    <w:rsid w:val="000E26E9"/>
    <w:rsid w:val="000E2889"/>
    <w:rsid w:val="000E2F19"/>
    <w:rsid w:val="000E30E1"/>
    <w:rsid w:val="000E352A"/>
    <w:rsid w:val="000E39F7"/>
    <w:rsid w:val="000E4393"/>
    <w:rsid w:val="000E588A"/>
    <w:rsid w:val="000E5C23"/>
    <w:rsid w:val="000E6D9C"/>
    <w:rsid w:val="000E70B1"/>
    <w:rsid w:val="000E70DC"/>
    <w:rsid w:val="000E71D5"/>
    <w:rsid w:val="000E76CE"/>
    <w:rsid w:val="000F04C1"/>
    <w:rsid w:val="000F0665"/>
    <w:rsid w:val="000F0959"/>
    <w:rsid w:val="000F0CEF"/>
    <w:rsid w:val="000F2EEC"/>
    <w:rsid w:val="000F47A6"/>
    <w:rsid w:val="000F4E13"/>
    <w:rsid w:val="000F4E84"/>
    <w:rsid w:val="000F516C"/>
    <w:rsid w:val="000F5B8D"/>
    <w:rsid w:val="000F682F"/>
    <w:rsid w:val="000F7D87"/>
    <w:rsid w:val="00100DAA"/>
    <w:rsid w:val="00101108"/>
    <w:rsid w:val="001029CB"/>
    <w:rsid w:val="00104426"/>
    <w:rsid w:val="00104562"/>
    <w:rsid w:val="00104E34"/>
    <w:rsid w:val="00104FC2"/>
    <w:rsid w:val="00105028"/>
    <w:rsid w:val="001052DA"/>
    <w:rsid w:val="00106137"/>
    <w:rsid w:val="00106603"/>
    <w:rsid w:val="001072AE"/>
    <w:rsid w:val="00107B47"/>
    <w:rsid w:val="00107E9E"/>
    <w:rsid w:val="001119C7"/>
    <w:rsid w:val="00111F91"/>
    <w:rsid w:val="00112DEC"/>
    <w:rsid w:val="0011493B"/>
    <w:rsid w:val="00114C5F"/>
    <w:rsid w:val="00116153"/>
    <w:rsid w:val="00116F76"/>
    <w:rsid w:val="0011731C"/>
    <w:rsid w:val="00117C44"/>
    <w:rsid w:val="001200B4"/>
    <w:rsid w:val="0012012D"/>
    <w:rsid w:val="00120642"/>
    <w:rsid w:val="001209D7"/>
    <w:rsid w:val="001210E4"/>
    <w:rsid w:val="001211C6"/>
    <w:rsid w:val="0012140F"/>
    <w:rsid w:val="00121CE1"/>
    <w:rsid w:val="00121DEE"/>
    <w:rsid w:val="00122C98"/>
    <w:rsid w:val="00123186"/>
    <w:rsid w:val="0012361F"/>
    <w:rsid w:val="00123DBA"/>
    <w:rsid w:val="00124D57"/>
    <w:rsid w:val="001250C3"/>
    <w:rsid w:val="00125518"/>
    <w:rsid w:val="00125F2D"/>
    <w:rsid w:val="00126459"/>
    <w:rsid w:val="001268E9"/>
    <w:rsid w:val="001277E3"/>
    <w:rsid w:val="00127E4B"/>
    <w:rsid w:val="00127E7D"/>
    <w:rsid w:val="00130716"/>
    <w:rsid w:val="00130890"/>
    <w:rsid w:val="00130E76"/>
    <w:rsid w:val="001310C0"/>
    <w:rsid w:val="00131691"/>
    <w:rsid w:val="00132F36"/>
    <w:rsid w:val="00133AC4"/>
    <w:rsid w:val="001341A4"/>
    <w:rsid w:val="001347E5"/>
    <w:rsid w:val="00134AFA"/>
    <w:rsid w:val="00134E3B"/>
    <w:rsid w:val="00135234"/>
    <w:rsid w:val="00135CDB"/>
    <w:rsid w:val="001366DB"/>
    <w:rsid w:val="00136C6B"/>
    <w:rsid w:val="001374A9"/>
    <w:rsid w:val="001377A1"/>
    <w:rsid w:val="00140037"/>
    <w:rsid w:val="00140295"/>
    <w:rsid w:val="00140A12"/>
    <w:rsid w:val="0014227B"/>
    <w:rsid w:val="0014579D"/>
    <w:rsid w:val="00145F4E"/>
    <w:rsid w:val="001469D0"/>
    <w:rsid w:val="00146BC1"/>
    <w:rsid w:val="00146D84"/>
    <w:rsid w:val="00147EAB"/>
    <w:rsid w:val="00150329"/>
    <w:rsid w:val="001510F6"/>
    <w:rsid w:val="00151543"/>
    <w:rsid w:val="00151672"/>
    <w:rsid w:val="00151C01"/>
    <w:rsid w:val="001526CC"/>
    <w:rsid w:val="00152F7D"/>
    <w:rsid w:val="0015332F"/>
    <w:rsid w:val="0015343C"/>
    <w:rsid w:val="0015398A"/>
    <w:rsid w:val="00153EBC"/>
    <w:rsid w:val="00154ED4"/>
    <w:rsid w:val="00155289"/>
    <w:rsid w:val="001556F9"/>
    <w:rsid w:val="00155E4C"/>
    <w:rsid w:val="001569B8"/>
    <w:rsid w:val="001626F6"/>
    <w:rsid w:val="001627ED"/>
    <w:rsid w:val="00162B02"/>
    <w:rsid w:val="00162B06"/>
    <w:rsid w:val="00163D4E"/>
    <w:rsid w:val="001652F5"/>
    <w:rsid w:val="00165F4C"/>
    <w:rsid w:val="00165F56"/>
    <w:rsid w:val="00166129"/>
    <w:rsid w:val="001665A3"/>
    <w:rsid w:val="00170C9D"/>
    <w:rsid w:val="00171ABB"/>
    <w:rsid w:val="001728F9"/>
    <w:rsid w:val="001732B0"/>
    <w:rsid w:val="00173843"/>
    <w:rsid w:val="00173983"/>
    <w:rsid w:val="001744F3"/>
    <w:rsid w:val="00174D7C"/>
    <w:rsid w:val="001761B2"/>
    <w:rsid w:val="00176353"/>
    <w:rsid w:val="00176623"/>
    <w:rsid w:val="00176770"/>
    <w:rsid w:val="00176CF3"/>
    <w:rsid w:val="00177F27"/>
    <w:rsid w:val="00180909"/>
    <w:rsid w:val="00181D84"/>
    <w:rsid w:val="001830DE"/>
    <w:rsid w:val="001831D7"/>
    <w:rsid w:val="001848C9"/>
    <w:rsid w:val="001849A0"/>
    <w:rsid w:val="00185414"/>
    <w:rsid w:val="001854E7"/>
    <w:rsid w:val="00185827"/>
    <w:rsid w:val="00185987"/>
    <w:rsid w:val="00185ED4"/>
    <w:rsid w:val="00186247"/>
    <w:rsid w:val="00186450"/>
    <w:rsid w:val="00186961"/>
    <w:rsid w:val="0018697F"/>
    <w:rsid w:val="001875AC"/>
    <w:rsid w:val="00190ABC"/>
    <w:rsid w:val="0019220A"/>
    <w:rsid w:val="00193325"/>
    <w:rsid w:val="0019414F"/>
    <w:rsid w:val="00194618"/>
    <w:rsid w:val="001960F2"/>
    <w:rsid w:val="001978C9"/>
    <w:rsid w:val="001A06B3"/>
    <w:rsid w:val="001A0AA2"/>
    <w:rsid w:val="001A13E4"/>
    <w:rsid w:val="001A23C5"/>
    <w:rsid w:val="001A3DD4"/>
    <w:rsid w:val="001A420D"/>
    <w:rsid w:val="001A471C"/>
    <w:rsid w:val="001A4882"/>
    <w:rsid w:val="001A4F6C"/>
    <w:rsid w:val="001A594D"/>
    <w:rsid w:val="001A599F"/>
    <w:rsid w:val="001A5FAB"/>
    <w:rsid w:val="001A619C"/>
    <w:rsid w:val="001A75E5"/>
    <w:rsid w:val="001B02BC"/>
    <w:rsid w:val="001B0845"/>
    <w:rsid w:val="001B0E19"/>
    <w:rsid w:val="001B268C"/>
    <w:rsid w:val="001B2B22"/>
    <w:rsid w:val="001B30ED"/>
    <w:rsid w:val="001B3F1F"/>
    <w:rsid w:val="001B4248"/>
    <w:rsid w:val="001B4437"/>
    <w:rsid w:val="001B517A"/>
    <w:rsid w:val="001B6170"/>
    <w:rsid w:val="001B682D"/>
    <w:rsid w:val="001B6907"/>
    <w:rsid w:val="001B70A3"/>
    <w:rsid w:val="001B7981"/>
    <w:rsid w:val="001B7C14"/>
    <w:rsid w:val="001C00D4"/>
    <w:rsid w:val="001C0CD3"/>
    <w:rsid w:val="001C1401"/>
    <w:rsid w:val="001C1C63"/>
    <w:rsid w:val="001C21CA"/>
    <w:rsid w:val="001C22D7"/>
    <w:rsid w:val="001C48E3"/>
    <w:rsid w:val="001C4D10"/>
    <w:rsid w:val="001C556C"/>
    <w:rsid w:val="001C5B31"/>
    <w:rsid w:val="001C608F"/>
    <w:rsid w:val="001C6231"/>
    <w:rsid w:val="001C6363"/>
    <w:rsid w:val="001C7765"/>
    <w:rsid w:val="001C799E"/>
    <w:rsid w:val="001D0114"/>
    <w:rsid w:val="001D0635"/>
    <w:rsid w:val="001D0867"/>
    <w:rsid w:val="001D1193"/>
    <w:rsid w:val="001D26DB"/>
    <w:rsid w:val="001D28F0"/>
    <w:rsid w:val="001D2DF7"/>
    <w:rsid w:val="001D3783"/>
    <w:rsid w:val="001D4751"/>
    <w:rsid w:val="001D5608"/>
    <w:rsid w:val="001D588C"/>
    <w:rsid w:val="001D58A4"/>
    <w:rsid w:val="001D5A50"/>
    <w:rsid w:val="001D64FC"/>
    <w:rsid w:val="001D70A7"/>
    <w:rsid w:val="001D70F5"/>
    <w:rsid w:val="001D74EC"/>
    <w:rsid w:val="001D794D"/>
    <w:rsid w:val="001D7CD4"/>
    <w:rsid w:val="001D7DC1"/>
    <w:rsid w:val="001E1003"/>
    <w:rsid w:val="001E142E"/>
    <w:rsid w:val="001E19DE"/>
    <w:rsid w:val="001E30D9"/>
    <w:rsid w:val="001E33F9"/>
    <w:rsid w:val="001E373F"/>
    <w:rsid w:val="001E3918"/>
    <w:rsid w:val="001E3DDA"/>
    <w:rsid w:val="001E4AAF"/>
    <w:rsid w:val="001E5128"/>
    <w:rsid w:val="001E5193"/>
    <w:rsid w:val="001E52F4"/>
    <w:rsid w:val="001E56C6"/>
    <w:rsid w:val="001E5818"/>
    <w:rsid w:val="001E5C63"/>
    <w:rsid w:val="001E6659"/>
    <w:rsid w:val="001E6842"/>
    <w:rsid w:val="001E6944"/>
    <w:rsid w:val="001E69AB"/>
    <w:rsid w:val="001E6C4B"/>
    <w:rsid w:val="001E6EB8"/>
    <w:rsid w:val="001F03BF"/>
    <w:rsid w:val="001F0421"/>
    <w:rsid w:val="001F06A9"/>
    <w:rsid w:val="001F19E0"/>
    <w:rsid w:val="001F1C29"/>
    <w:rsid w:val="001F1E99"/>
    <w:rsid w:val="001F1F8B"/>
    <w:rsid w:val="001F22CB"/>
    <w:rsid w:val="001F256F"/>
    <w:rsid w:val="001F2D30"/>
    <w:rsid w:val="001F34C1"/>
    <w:rsid w:val="001F36CB"/>
    <w:rsid w:val="001F38BB"/>
    <w:rsid w:val="001F38D7"/>
    <w:rsid w:val="001F478D"/>
    <w:rsid w:val="001F47C7"/>
    <w:rsid w:val="001F4EED"/>
    <w:rsid w:val="001F5087"/>
    <w:rsid w:val="001F60FA"/>
    <w:rsid w:val="001F62C6"/>
    <w:rsid w:val="001F62FB"/>
    <w:rsid w:val="001F6627"/>
    <w:rsid w:val="001F6836"/>
    <w:rsid w:val="001F79CE"/>
    <w:rsid w:val="002002CD"/>
    <w:rsid w:val="00201CFD"/>
    <w:rsid w:val="00202311"/>
    <w:rsid w:val="0020253E"/>
    <w:rsid w:val="002026F3"/>
    <w:rsid w:val="00202826"/>
    <w:rsid w:val="00203D1F"/>
    <w:rsid w:val="00203DBF"/>
    <w:rsid w:val="00204334"/>
    <w:rsid w:val="0020496B"/>
    <w:rsid w:val="00205173"/>
    <w:rsid w:val="002058E1"/>
    <w:rsid w:val="00206285"/>
    <w:rsid w:val="00206359"/>
    <w:rsid w:val="002069D6"/>
    <w:rsid w:val="00206DAD"/>
    <w:rsid w:val="0021025F"/>
    <w:rsid w:val="00210FD8"/>
    <w:rsid w:val="00211625"/>
    <w:rsid w:val="00211FE0"/>
    <w:rsid w:val="00212175"/>
    <w:rsid w:val="00212447"/>
    <w:rsid w:val="0021298F"/>
    <w:rsid w:val="0021307A"/>
    <w:rsid w:val="00213373"/>
    <w:rsid w:val="002134D2"/>
    <w:rsid w:val="002144D7"/>
    <w:rsid w:val="002148A5"/>
    <w:rsid w:val="002149E6"/>
    <w:rsid w:val="00214E9C"/>
    <w:rsid w:val="00215AC6"/>
    <w:rsid w:val="00216AEC"/>
    <w:rsid w:val="00216EA3"/>
    <w:rsid w:val="002171ED"/>
    <w:rsid w:val="002173E1"/>
    <w:rsid w:val="00220125"/>
    <w:rsid w:val="00220730"/>
    <w:rsid w:val="00221445"/>
    <w:rsid w:val="00221567"/>
    <w:rsid w:val="0022291F"/>
    <w:rsid w:val="00222C70"/>
    <w:rsid w:val="002231C3"/>
    <w:rsid w:val="00223B4E"/>
    <w:rsid w:val="00223CAB"/>
    <w:rsid w:val="0022427D"/>
    <w:rsid w:val="0022433B"/>
    <w:rsid w:val="002243B0"/>
    <w:rsid w:val="002245A7"/>
    <w:rsid w:val="0022485B"/>
    <w:rsid w:val="0022499E"/>
    <w:rsid w:val="00224B62"/>
    <w:rsid w:val="00224E0F"/>
    <w:rsid w:val="00225195"/>
    <w:rsid w:val="002251B9"/>
    <w:rsid w:val="002257EE"/>
    <w:rsid w:val="002258BE"/>
    <w:rsid w:val="002263C1"/>
    <w:rsid w:val="00226610"/>
    <w:rsid w:val="002315A4"/>
    <w:rsid w:val="00231951"/>
    <w:rsid w:val="00232438"/>
    <w:rsid w:val="00233D7D"/>
    <w:rsid w:val="002344BC"/>
    <w:rsid w:val="00234D77"/>
    <w:rsid w:val="002350D3"/>
    <w:rsid w:val="00235212"/>
    <w:rsid w:val="00235EA3"/>
    <w:rsid w:val="002367C1"/>
    <w:rsid w:val="00236FB3"/>
    <w:rsid w:val="00237241"/>
    <w:rsid w:val="00237354"/>
    <w:rsid w:val="0024023A"/>
    <w:rsid w:val="00240FEB"/>
    <w:rsid w:val="00241C4F"/>
    <w:rsid w:val="00241EEB"/>
    <w:rsid w:val="00242F88"/>
    <w:rsid w:val="0024319C"/>
    <w:rsid w:val="002438EC"/>
    <w:rsid w:val="002439E2"/>
    <w:rsid w:val="00243C77"/>
    <w:rsid w:val="00244110"/>
    <w:rsid w:val="002447ED"/>
    <w:rsid w:val="00244E8F"/>
    <w:rsid w:val="002455A7"/>
    <w:rsid w:val="0024593A"/>
    <w:rsid w:val="00245C9D"/>
    <w:rsid w:val="00246418"/>
    <w:rsid w:val="00246ADF"/>
    <w:rsid w:val="00246BAE"/>
    <w:rsid w:val="00246E02"/>
    <w:rsid w:val="00247705"/>
    <w:rsid w:val="00247D4E"/>
    <w:rsid w:val="00247F87"/>
    <w:rsid w:val="00250F84"/>
    <w:rsid w:val="00251B54"/>
    <w:rsid w:val="00252AE9"/>
    <w:rsid w:val="002551D4"/>
    <w:rsid w:val="002553D4"/>
    <w:rsid w:val="00255BD4"/>
    <w:rsid w:val="002565AF"/>
    <w:rsid w:val="00256F94"/>
    <w:rsid w:val="00257DEC"/>
    <w:rsid w:val="002606F4"/>
    <w:rsid w:val="00260C8B"/>
    <w:rsid w:val="0026144A"/>
    <w:rsid w:val="00261CA7"/>
    <w:rsid w:val="0026248C"/>
    <w:rsid w:val="0026249D"/>
    <w:rsid w:val="00262999"/>
    <w:rsid w:val="00262A62"/>
    <w:rsid w:val="00263167"/>
    <w:rsid w:val="00263705"/>
    <w:rsid w:val="00264DC2"/>
    <w:rsid w:val="00265181"/>
    <w:rsid w:val="00265B84"/>
    <w:rsid w:val="00266A5A"/>
    <w:rsid w:val="00267362"/>
    <w:rsid w:val="0026799A"/>
    <w:rsid w:val="00267A0E"/>
    <w:rsid w:val="00267E42"/>
    <w:rsid w:val="002706D8"/>
    <w:rsid w:val="00271862"/>
    <w:rsid w:val="002725B1"/>
    <w:rsid w:val="0027281D"/>
    <w:rsid w:val="00272F3B"/>
    <w:rsid w:val="00273647"/>
    <w:rsid w:val="00274E8A"/>
    <w:rsid w:val="00276BA5"/>
    <w:rsid w:val="00276DCB"/>
    <w:rsid w:val="0027737B"/>
    <w:rsid w:val="0027752F"/>
    <w:rsid w:val="00277809"/>
    <w:rsid w:val="002801F2"/>
    <w:rsid w:val="002811C6"/>
    <w:rsid w:val="002812D5"/>
    <w:rsid w:val="002812FB"/>
    <w:rsid w:val="00281BC6"/>
    <w:rsid w:val="0028210C"/>
    <w:rsid w:val="002823D6"/>
    <w:rsid w:val="00282BB1"/>
    <w:rsid w:val="00282C1F"/>
    <w:rsid w:val="00283E91"/>
    <w:rsid w:val="00284343"/>
    <w:rsid w:val="00284CB9"/>
    <w:rsid w:val="00285317"/>
    <w:rsid w:val="00285B1F"/>
    <w:rsid w:val="00286484"/>
    <w:rsid w:val="00286AD5"/>
    <w:rsid w:val="00286C4E"/>
    <w:rsid w:val="002875B6"/>
    <w:rsid w:val="0029032A"/>
    <w:rsid w:val="00291405"/>
    <w:rsid w:val="00292524"/>
    <w:rsid w:val="0029269B"/>
    <w:rsid w:val="00293043"/>
    <w:rsid w:val="0029357D"/>
    <w:rsid w:val="00293D51"/>
    <w:rsid w:val="0029466C"/>
    <w:rsid w:val="0029480E"/>
    <w:rsid w:val="00294FC8"/>
    <w:rsid w:val="002959E5"/>
    <w:rsid w:val="00295D9C"/>
    <w:rsid w:val="00295E4A"/>
    <w:rsid w:val="00296454"/>
    <w:rsid w:val="00297095"/>
    <w:rsid w:val="00297661"/>
    <w:rsid w:val="002A0267"/>
    <w:rsid w:val="002A077E"/>
    <w:rsid w:val="002A0E17"/>
    <w:rsid w:val="002A1191"/>
    <w:rsid w:val="002A2332"/>
    <w:rsid w:val="002A3043"/>
    <w:rsid w:val="002A304F"/>
    <w:rsid w:val="002A330E"/>
    <w:rsid w:val="002A3BF4"/>
    <w:rsid w:val="002A4005"/>
    <w:rsid w:val="002A41D8"/>
    <w:rsid w:val="002A460C"/>
    <w:rsid w:val="002A4792"/>
    <w:rsid w:val="002A55D7"/>
    <w:rsid w:val="002A5A89"/>
    <w:rsid w:val="002A6365"/>
    <w:rsid w:val="002A70DE"/>
    <w:rsid w:val="002A7877"/>
    <w:rsid w:val="002A7CA8"/>
    <w:rsid w:val="002B08D8"/>
    <w:rsid w:val="002B10BE"/>
    <w:rsid w:val="002B2436"/>
    <w:rsid w:val="002B24D4"/>
    <w:rsid w:val="002B27B9"/>
    <w:rsid w:val="002B2926"/>
    <w:rsid w:val="002B2D96"/>
    <w:rsid w:val="002B315B"/>
    <w:rsid w:val="002B331C"/>
    <w:rsid w:val="002B3325"/>
    <w:rsid w:val="002B356B"/>
    <w:rsid w:val="002B3AFE"/>
    <w:rsid w:val="002B4018"/>
    <w:rsid w:val="002B4BC0"/>
    <w:rsid w:val="002B58F7"/>
    <w:rsid w:val="002B5BBD"/>
    <w:rsid w:val="002B662D"/>
    <w:rsid w:val="002B66E1"/>
    <w:rsid w:val="002B7B36"/>
    <w:rsid w:val="002C0682"/>
    <w:rsid w:val="002C0CB9"/>
    <w:rsid w:val="002C1A11"/>
    <w:rsid w:val="002C2832"/>
    <w:rsid w:val="002C2A5C"/>
    <w:rsid w:val="002C2EAA"/>
    <w:rsid w:val="002C3297"/>
    <w:rsid w:val="002C3304"/>
    <w:rsid w:val="002C3C8A"/>
    <w:rsid w:val="002C4866"/>
    <w:rsid w:val="002C5096"/>
    <w:rsid w:val="002C51D3"/>
    <w:rsid w:val="002C5240"/>
    <w:rsid w:val="002C55D3"/>
    <w:rsid w:val="002C7431"/>
    <w:rsid w:val="002C79B1"/>
    <w:rsid w:val="002D037B"/>
    <w:rsid w:val="002D059E"/>
    <w:rsid w:val="002D07B5"/>
    <w:rsid w:val="002D14AE"/>
    <w:rsid w:val="002D1897"/>
    <w:rsid w:val="002D1AC1"/>
    <w:rsid w:val="002D2EAF"/>
    <w:rsid w:val="002D4858"/>
    <w:rsid w:val="002D4A52"/>
    <w:rsid w:val="002D4B81"/>
    <w:rsid w:val="002D4EAC"/>
    <w:rsid w:val="002D5D03"/>
    <w:rsid w:val="002D5F8B"/>
    <w:rsid w:val="002D6087"/>
    <w:rsid w:val="002D63E6"/>
    <w:rsid w:val="002D6CF1"/>
    <w:rsid w:val="002D7534"/>
    <w:rsid w:val="002D762E"/>
    <w:rsid w:val="002D7684"/>
    <w:rsid w:val="002E0E7E"/>
    <w:rsid w:val="002E1165"/>
    <w:rsid w:val="002E130C"/>
    <w:rsid w:val="002E1335"/>
    <w:rsid w:val="002E1A64"/>
    <w:rsid w:val="002E1C28"/>
    <w:rsid w:val="002E2B8F"/>
    <w:rsid w:val="002E4003"/>
    <w:rsid w:val="002E4D13"/>
    <w:rsid w:val="002E4E8B"/>
    <w:rsid w:val="002E4FEA"/>
    <w:rsid w:val="002E59AD"/>
    <w:rsid w:val="002E5A1F"/>
    <w:rsid w:val="002E6159"/>
    <w:rsid w:val="002E670B"/>
    <w:rsid w:val="002E7291"/>
    <w:rsid w:val="002E7760"/>
    <w:rsid w:val="002E7C0E"/>
    <w:rsid w:val="002F09A5"/>
    <w:rsid w:val="002F0D97"/>
    <w:rsid w:val="002F12EB"/>
    <w:rsid w:val="002F15A9"/>
    <w:rsid w:val="002F183A"/>
    <w:rsid w:val="002F1D27"/>
    <w:rsid w:val="002F1EAD"/>
    <w:rsid w:val="002F2156"/>
    <w:rsid w:val="002F34F5"/>
    <w:rsid w:val="002F562E"/>
    <w:rsid w:val="002F59EC"/>
    <w:rsid w:val="002F5F7B"/>
    <w:rsid w:val="002F6535"/>
    <w:rsid w:val="002F6B52"/>
    <w:rsid w:val="002F7132"/>
    <w:rsid w:val="002F7C00"/>
    <w:rsid w:val="002F7EC4"/>
    <w:rsid w:val="003002C0"/>
    <w:rsid w:val="00301696"/>
    <w:rsid w:val="00302005"/>
    <w:rsid w:val="0030235B"/>
    <w:rsid w:val="003036E5"/>
    <w:rsid w:val="00303880"/>
    <w:rsid w:val="00303B8C"/>
    <w:rsid w:val="003041D5"/>
    <w:rsid w:val="003041FB"/>
    <w:rsid w:val="00304482"/>
    <w:rsid w:val="00304DA9"/>
    <w:rsid w:val="003072BC"/>
    <w:rsid w:val="00307D8E"/>
    <w:rsid w:val="00310175"/>
    <w:rsid w:val="00310C3E"/>
    <w:rsid w:val="00310D5A"/>
    <w:rsid w:val="00311075"/>
    <w:rsid w:val="003117C5"/>
    <w:rsid w:val="003118C7"/>
    <w:rsid w:val="00311E08"/>
    <w:rsid w:val="00312E95"/>
    <w:rsid w:val="00313489"/>
    <w:rsid w:val="00313646"/>
    <w:rsid w:val="00313FF3"/>
    <w:rsid w:val="003141A0"/>
    <w:rsid w:val="00314509"/>
    <w:rsid w:val="0031477A"/>
    <w:rsid w:val="0031494E"/>
    <w:rsid w:val="00315B09"/>
    <w:rsid w:val="00315CDA"/>
    <w:rsid w:val="0031691F"/>
    <w:rsid w:val="00316ECB"/>
    <w:rsid w:val="0032092D"/>
    <w:rsid w:val="0032163E"/>
    <w:rsid w:val="00321958"/>
    <w:rsid w:val="00321EAC"/>
    <w:rsid w:val="003220D9"/>
    <w:rsid w:val="00322628"/>
    <w:rsid w:val="003229B0"/>
    <w:rsid w:val="00322A76"/>
    <w:rsid w:val="00322A85"/>
    <w:rsid w:val="00322EF6"/>
    <w:rsid w:val="0032361E"/>
    <w:rsid w:val="00323902"/>
    <w:rsid w:val="00324ACD"/>
    <w:rsid w:val="003257CD"/>
    <w:rsid w:val="00325BD8"/>
    <w:rsid w:val="00325FEA"/>
    <w:rsid w:val="00326329"/>
    <w:rsid w:val="0032663E"/>
    <w:rsid w:val="00326C9F"/>
    <w:rsid w:val="0032739A"/>
    <w:rsid w:val="00327487"/>
    <w:rsid w:val="00327A56"/>
    <w:rsid w:val="00330D6D"/>
    <w:rsid w:val="003311E9"/>
    <w:rsid w:val="00331F26"/>
    <w:rsid w:val="00331F55"/>
    <w:rsid w:val="00332A05"/>
    <w:rsid w:val="00332C28"/>
    <w:rsid w:val="00332FA4"/>
    <w:rsid w:val="00334A2A"/>
    <w:rsid w:val="003363FD"/>
    <w:rsid w:val="00337362"/>
    <w:rsid w:val="00337EFA"/>
    <w:rsid w:val="0034006B"/>
    <w:rsid w:val="00341387"/>
    <w:rsid w:val="0034157A"/>
    <w:rsid w:val="003416C1"/>
    <w:rsid w:val="00343264"/>
    <w:rsid w:val="0034370A"/>
    <w:rsid w:val="00344172"/>
    <w:rsid w:val="00344475"/>
    <w:rsid w:val="00344801"/>
    <w:rsid w:val="0034495F"/>
    <w:rsid w:val="00344C16"/>
    <w:rsid w:val="00345D73"/>
    <w:rsid w:val="003461A7"/>
    <w:rsid w:val="003463BE"/>
    <w:rsid w:val="00347A00"/>
    <w:rsid w:val="00350687"/>
    <w:rsid w:val="00350F93"/>
    <w:rsid w:val="003514D6"/>
    <w:rsid w:val="0035385C"/>
    <w:rsid w:val="00353D62"/>
    <w:rsid w:val="00355AD9"/>
    <w:rsid w:val="00355D36"/>
    <w:rsid w:val="00355EE7"/>
    <w:rsid w:val="00357052"/>
    <w:rsid w:val="0035766A"/>
    <w:rsid w:val="00357EE7"/>
    <w:rsid w:val="0036029D"/>
    <w:rsid w:val="00360341"/>
    <w:rsid w:val="00360861"/>
    <w:rsid w:val="00360D50"/>
    <w:rsid w:val="00362425"/>
    <w:rsid w:val="00363727"/>
    <w:rsid w:val="0036399F"/>
    <w:rsid w:val="00365FA8"/>
    <w:rsid w:val="00366B86"/>
    <w:rsid w:val="00367290"/>
    <w:rsid w:val="00367689"/>
    <w:rsid w:val="00367E04"/>
    <w:rsid w:val="003707FA"/>
    <w:rsid w:val="00371AF8"/>
    <w:rsid w:val="00372236"/>
    <w:rsid w:val="00372245"/>
    <w:rsid w:val="003724BD"/>
    <w:rsid w:val="003725B2"/>
    <w:rsid w:val="00372E67"/>
    <w:rsid w:val="00372F74"/>
    <w:rsid w:val="003733DE"/>
    <w:rsid w:val="00373939"/>
    <w:rsid w:val="00373DAE"/>
    <w:rsid w:val="00374AF9"/>
    <w:rsid w:val="0037526D"/>
    <w:rsid w:val="00376191"/>
    <w:rsid w:val="0037639A"/>
    <w:rsid w:val="00376BB9"/>
    <w:rsid w:val="0037728D"/>
    <w:rsid w:val="00380326"/>
    <w:rsid w:val="00380884"/>
    <w:rsid w:val="0038090A"/>
    <w:rsid w:val="0038112E"/>
    <w:rsid w:val="00381637"/>
    <w:rsid w:val="00384F27"/>
    <w:rsid w:val="00384F43"/>
    <w:rsid w:val="00384FAD"/>
    <w:rsid w:val="00385D9C"/>
    <w:rsid w:val="0038635D"/>
    <w:rsid w:val="00390061"/>
    <w:rsid w:val="00390918"/>
    <w:rsid w:val="00390C21"/>
    <w:rsid w:val="0039143F"/>
    <w:rsid w:val="003915DD"/>
    <w:rsid w:val="0039185A"/>
    <w:rsid w:val="003927DD"/>
    <w:rsid w:val="00392C93"/>
    <w:rsid w:val="00392ECE"/>
    <w:rsid w:val="0039341D"/>
    <w:rsid w:val="00394AAE"/>
    <w:rsid w:val="00394CEA"/>
    <w:rsid w:val="003960C0"/>
    <w:rsid w:val="003968D9"/>
    <w:rsid w:val="00396AFC"/>
    <w:rsid w:val="00397427"/>
    <w:rsid w:val="00397671"/>
    <w:rsid w:val="0039780A"/>
    <w:rsid w:val="00397AAD"/>
    <w:rsid w:val="00397DE9"/>
    <w:rsid w:val="003A0529"/>
    <w:rsid w:val="003A0755"/>
    <w:rsid w:val="003A0961"/>
    <w:rsid w:val="003A0F7D"/>
    <w:rsid w:val="003A1405"/>
    <w:rsid w:val="003A1B1B"/>
    <w:rsid w:val="003A1CBF"/>
    <w:rsid w:val="003A2743"/>
    <w:rsid w:val="003A32B1"/>
    <w:rsid w:val="003A3703"/>
    <w:rsid w:val="003A399E"/>
    <w:rsid w:val="003A40C0"/>
    <w:rsid w:val="003A4A06"/>
    <w:rsid w:val="003A4E3C"/>
    <w:rsid w:val="003A7C1C"/>
    <w:rsid w:val="003A7F1E"/>
    <w:rsid w:val="003B119B"/>
    <w:rsid w:val="003B2385"/>
    <w:rsid w:val="003B28C2"/>
    <w:rsid w:val="003B2A44"/>
    <w:rsid w:val="003B3223"/>
    <w:rsid w:val="003B361E"/>
    <w:rsid w:val="003B3A50"/>
    <w:rsid w:val="003B3F11"/>
    <w:rsid w:val="003B4200"/>
    <w:rsid w:val="003B4921"/>
    <w:rsid w:val="003B5284"/>
    <w:rsid w:val="003B574E"/>
    <w:rsid w:val="003B58F5"/>
    <w:rsid w:val="003B59C1"/>
    <w:rsid w:val="003B64C8"/>
    <w:rsid w:val="003B6917"/>
    <w:rsid w:val="003B6B34"/>
    <w:rsid w:val="003B6ED6"/>
    <w:rsid w:val="003B71B2"/>
    <w:rsid w:val="003B7B67"/>
    <w:rsid w:val="003C049D"/>
    <w:rsid w:val="003C0524"/>
    <w:rsid w:val="003C085F"/>
    <w:rsid w:val="003C0DF7"/>
    <w:rsid w:val="003C0FC8"/>
    <w:rsid w:val="003C104D"/>
    <w:rsid w:val="003C2FDE"/>
    <w:rsid w:val="003C3289"/>
    <w:rsid w:val="003C3D93"/>
    <w:rsid w:val="003C3EB3"/>
    <w:rsid w:val="003C3EB8"/>
    <w:rsid w:val="003C413D"/>
    <w:rsid w:val="003C435E"/>
    <w:rsid w:val="003C43BC"/>
    <w:rsid w:val="003C4507"/>
    <w:rsid w:val="003C5FCA"/>
    <w:rsid w:val="003C6624"/>
    <w:rsid w:val="003C676C"/>
    <w:rsid w:val="003C75CD"/>
    <w:rsid w:val="003D006E"/>
    <w:rsid w:val="003D146D"/>
    <w:rsid w:val="003D1A7E"/>
    <w:rsid w:val="003D1CA3"/>
    <w:rsid w:val="003D1CCF"/>
    <w:rsid w:val="003D2371"/>
    <w:rsid w:val="003D2382"/>
    <w:rsid w:val="003D27B2"/>
    <w:rsid w:val="003D35AC"/>
    <w:rsid w:val="003D36FB"/>
    <w:rsid w:val="003D47A1"/>
    <w:rsid w:val="003D4F3D"/>
    <w:rsid w:val="003D6621"/>
    <w:rsid w:val="003D6628"/>
    <w:rsid w:val="003D6B1F"/>
    <w:rsid w:val="003D704C"/>
    <w:rsid w:val="003E001F"/>
    <w:rsid w:val="003E0EFC"/>
    <w:rsid w:val="003E10FF"/>
    <w:rsid w:val="003E13AC"/>
    <w:rsid w:val="003E153B"/>
    <w:rsid w:val="003E3E22"/>
    <w:rsid w:val="003E5D31"/>
    <w:rsid w:val="003E634A"/>
    <w:rsid w:val="003E7C11"/>
    <w:rsid w:val="003F0713"/>
    <w:rsid w:val="003F0EC5"/>
    <w:rsid w:val="003F1764"/>
    <w:rsid w:val="003F1E32"/>
    <w:rsid w:val="003F2971"/>
    <w:rsid w:val="003F2F8E"/>
    <w:rsid w:val="003F36E9"/>
    <w:rsid w:val="003F3F31"/>
    <w:rsid w:val="003F41D1"/>
    <w:rsid w:val="003F4801"/>
    <w:rsid w:val="003F48DA"/>
    <w:rsid w:val="003F4D8D"/>
    <w:rsid w:val="003F4F5A"/>
    <w:rsid w:val="003F5B13"/>
    <w:rsid w:val="003F5BFD"/>
    <w:rsid w:val="003F639D"/>
    <w:rsid w:val="003F6C9B"/>
    <w:rsid w:val="003F7D17"/>
    <w:rsid w:val="003F7FDB"/>
    <w:rsid w:val="004002F4"/>
    <w:rsid w:val="00400311"/>
    <w:rsid w:val="004005FB"/>
    <w:rsid w:val="00400E7B"/>
    <w:rsid w:val="00401451"/>
    <w:rsid w:val="00401A30"/>
    <w:rsid w:val="00401F42"/>
    <w:rsid w:val="00401FD1"/>
    <w:rsid w:val="00402D7C"/>
    <w:rsid w:val="00402F9F"/>
    <w:rsid w:val="00403124"/>
    <w:rsid w:val="00403431"/>
    <w:rsid w:val="0040372D"/>
    <w:rsid w:val="00403FB7"/>
    <w:rsid w:val="00404114"/>
    <w:rsid w:val="00405441"/>
    <w:rsid w:val="00406657"/>
    <w:rsid w:val="004067EC"/>
    <w:rsid w:val="004069A8"/>
    <w:rsid w:val="00407C4A"/>
    <w:rsid w:val="00410B70"/>
    <w:rsid w:val="004112C1"/>
    <w:rsid w:val="00412186"/>
    <w:rsid w:val="00412B7A"/>
    <w:rsid w:val="0041317C"/>
    <w:rsid w:val="004133A6"/>
    <w:rsid w:val="00414066"/>
    <w:rsid w:val="00414926"/>
    <w:rsid w:val="00415446"/>
    <w:rsid w:val="00415D2D"/>
    <w:rsid w:val="00415F1C"/>
    <w:rsid w:val="0041641C"/>
    <w:rsid w:val="00416A54"/>
    <w:rsid w:val="00416C23"/>
    <w:rsid w:val="00416E26"/>
    <w:rsid w:val="004176C4"/>
    <w:rsid w:val="00417C35"/>
    <w:rsid w:val="00420689"/>
    <w:rsid w:val="00420CDE"/>
    <w:rsid w:val="00420D16"/>
    <w:rsid w:val="00421AC7"/>
    <w:rsid w:val="00421F91"/>
    <w:rsid w:val="0042242A"/>
    <w:rsid w:val="00422726"/>
    <w:rsid w:val="00422969"/>
    <w:rsid w:val="00422C3E"/>
    <w:rsid w:val="00422F81"/>
    <w:rsid w:val="00423869"/>
    <w:rsid w:val="00423A28"/>
    <w:rsid w:val="00423E72"/>
    <w:rsid w:val="00423FC0"/>
    <w:rsid w:val="00423FC5"/>
    <w:rsid w:val="0042529C"/>
    <w:rsid w:val="00426199"/>
    <w:rsid w:val="00426835"/>
    <w:rsid w:val="00427053"/>
    <w:rsid w:val="00427607"/>
    <w:rsid w:val="00427CE6"/>
    <w:rsid w:val="00427DB9"/>
    <w:rsid w:val="00430339"/>
    <w:rsid w:val="004305EC"/>
    <w:rsid w:val="00430EF8"/>
    <w:rsid w:val="00431A81"/>
    <w:rsid w:val="00431E1E"/>
    <w:rsid w:val="00432161"/>
    <w:rsid w:val="00432177"/>
    <w:rsid w:val="0043249B"/>
    <w:rsid w:val="00432E5A"/>
    <w:rsid w:val="00433C6A"/>
    <w:rsid w:val="00433E54"/>
    <w:rsid w:val="00433F61"/>
    <w:rsid w:val="00434637"/>
    <w:rsid w:val="0043597C"/>
    <w:rsid w:val="00435FE6"/>
    <w:rsid w:val="004360C0"/>
    <w:rsid w:val="0043668C"/>
    <w:rsid w:val="004401DF"/>
    <w:rsid w:val="00440480"/>
    <w:rsid w:val="004405DA"/>
    <w:rsid w:val="00440F6D"/>
    <w:rsid w:val="0044123C"/>
    <w:rsid w:val="00441D2E"/>
    <w:rsid w:val="00441EB9"/>
    <w:rsid w:val="004421A6"/>
    <w:rsid w:val="004421CD"/>
    <w:rsid w:val="004424AE"/>
    <w:rsid w:val="004428DA"/>
    <w:rsid w:val="00442A59"/>
    <w:rsid w:val="00443028"/>
    <w:rsid w:val="0044363C"/>
    <w:rsid w:val="00444326"/>
    <w:rsid w:val="00444349"/>
    <w:rsid w:val="00444B11"/>
    <w:rsid w:val="00444E66"/>
    <w:rsid w:val="0044505B"/>
    <w:rsid w:val="0044591C"/>
    <w:rsid w:val="004461DB"/>
    <w:rsid w:val="00446BFD"/>
    <w:rsid w:val="004508E8"/>
    <w:rsid w:val="00450ADC"/>
    <w:rsid w:val="00450B0A"/>
    <w:rsid w:val="00451BE3"/>
    <w:rsid w:val="00451ED6"/>
    <w:rsid w:val="004523D6"/>
    <w:rsid w:val="00452450"/>
    <w:rsid w:val="00452F9F"/>
    <w:rsid w:val="00453C08"/>
    <w:rsid w:val="00453C3F"/>
    <w:rsid w:val="00454CFC"/>
    <w:rsid w:val="00455337"/>
    <w:rsid w:val="00455730"/>
    <w:rsid w:val="00455B66"/>
    <w:rsid w:val="00455BEC"/>
    <w:rsid w:val="00455FF8"/>
    <w:rsid w:val="0045640C"/>
    <w:rsid w:val="00456536"/>
    <w:rsid w:val="0045677C"/>
    <w:rsid w:val="004578C7"/>
    <w:rsid w:val="00460B3E"/>
    <w:rsid w:val="00460FDD"/>
    <w:rsid w:val="00461A05"/>
    <w:rsid w:val="00461C2B"/>
    <w:rsid w:val="00461D5C"/>
    <w:rsid w:val="00462134"/>
    <w:rsid w:val="004627B0"/>
    <w:rsid w:val="004637B1"/>
    <w:rsid w:val="0046480C"/>
    <w:rsid w:val="00464AA1"/>
    <w:rsid w:val="00465415"/>
    <w:rsid w:val="00465417"/>
    <w:rsid w:val="0046562C"/>
    <w:rsid w:val="004657E2"/>
    <w:rsid w:val="0046580D"/>
    <w:rsid w:val="00466DE5"/>
    <w:rsid w:val="00470FEB"/>
    <w:rsid w:val="0047111E"/>
    <w:rsid w:val="004712D9"/>
    <w:rsid w:val="004728D6"/>
    <w:rsid w:val="0047296A"/>
    <w:rsid w:val="00472BBF"/>
    <w:rsid w:val="00473730"/>
    <w:rsid w:val="0047384C"/>
    <w:rsid w:val="0047396E"/>
    <w:rsid w:val="0047432B"/>
    <w:rsid w:val="00474616"/>
    <w:rsid w:val="00475547"/>
    <w:rsid w:val="0047580C"/>
    <w:rsid w:val="00475C73"/>
    <w:rsid w:val="004763FD"/>
    <w:rsid w:val="00476B99"/>
    <w:rsid w:val="00480581"/>
    <w:rsid w:val="00480EA6"/>
    <w:rsid w:val="0048283D"/>
    <w:rsid w:val="00482B66"/>
    <w:rsid w:val="00483AC5"/>
    <w:rsid w:val="00484238"/>
    <w:rsid w:val="00484618"/>
    <w:rsid w:val="004848ED"/>
    <w:rsid w:val="00486BC1"/>
    <w:rsid w:val="00486F0B"/>
    <w:rsid w:val="00487F19"/>
    <w:rsid w:val="00491E12"/>
    <w:rsid w:val="00491EDA"/>
    <w:rsid w:val="004920BA"/>
    <w:rsid w:val="004938F1"/>
    <w:rsid w:val="00493965"/>
    <w:rsid w:val="00494306"/>
    <w:rsid w:val="004946F4"/>
    <w:rsid w:val="00496093"/>
    <w:rsid w:val="0049663E"/>
    <w:rsid w:val="00496ABE"/>
    <w:rsid w:val="00497A6B"/>
    <w:rsid w:val="004A0749"/>
    <w:rsid w:val="004A159E"/>
    <w:rsid w:val="004A1931"/>
    <w:rsid w:val="004A1ADC"/>
    <w:rsid w:val="004A22ED"/>
    <w:rsid w:val="004A2C8E"/>
    <w:rsid w:val="004A4610"/>
    <w:rsid w:val="004A4ED2"/>
    <w:rsid w:val="004A67B5"/>
    <w:rsid w:val="004A740F"/>
    <w:rsid w:val="004A7764"/>
    <w:rsid w:val="004A7AD9"/>
    <w:rsid w:val="004B0B37"/>
    <w:rsid w:val="004B11E3"/>
    <w:rsid w:val="004B1343"/>
    <w:rsid w:val="004B164C"/>
    <w:rsid w:val="004B170D"/>
    <w:rsid w:val="004B2F82"/>
    <w:rsid w:val="004B3256"/>
    <w:rsid w:val="004B3C67"/>
    <w:rsid w:val="004B4842"/>
    <w:rsid w:val="004B4CBA"/>
    <w:rsid w:val="004B5E86"/>
    <w:rsid w:val="004B69C4"/>
    <w:rsid w:val="004B72F9"/>
    <w:rsid w:val="004C0B5C"/>
    <w:rsid w:val="004C1C39"/>
    <w:rsid w:val="004C20E9"/>
    <w:rsid w:val="004C2155"/>
    <w:rsid w:val="004C2953"/>
    <w:rsid w:val="004C3620"/>
    <w:rsid w:val="004C3B83"/>
    <w:rsid w:val="004C54D6"/>
    <w:rsid w:val="004C59A9"/>
    <w:rsid w:val="004D0637"/>
    <w:rsid w:val="004D1BBE"/>
    <w:rsid w:val="004D1BFF"/>
    <w:rsid w:val="004D25DF"/>
    <w:rsid w:val="004D2D40"/>
    <w:rsid w:val="004D2F86"/>
    <w:rsid w:val="004D302E"/>
    <w:rsid w:val="004D309F"/>
    <w:rsid w:val="004D3C73"/>
    <w:rsid w:val="004D3FD1"/>
    <w:rsid w:val="004D4044"/>
    <w:rsid w:val="004D4C04"/>
    <w:rsid w:val="004D564C"/>
    <w:rsid w:val="004D5950"/>
    <w:rsid w:val="004D6533"/>
    <w:rsid w:val="004D691B"/>
    <w:rsid w:val="004D72F9"/>
    <w:rsid w:val="004D7630"/>
    <w:rsid w:val="004D7AF3"/>
    <w:rsid w:val="004D7E67"/>
    <w:rsid w:val="004E0707"/>
    <w:rsid w:val="004E0D98"/>
    <w:rsid w:val="004E10FE"/>
    <w:rsid w:val="004E11FD"/>
    <w:rsid w:val="004E1957"/>
    <w:rsid w:val="004E1F57"/>
    <w:rsid w:val="004E2185"/>
    <w:rsid w:val="004E241A"/>
    <w:rsid w:val="004E30D4"/>
    <w:rsid w:val="004E3836"/>
    <w:rsid w:val="004E3CB6"/>
    <w:rsid w:val="004E4A0B"/>
    <w:rsid w:val="004E513A"/>
    <w:rsid w:val="004E5879"/>
    <w:rsid w:val="004E652B"/>
    <w:rsid w:val="004E7374"/>
    <w:rsid w:val="004E79F8"/>
    <w:rsid w:val="004F014A"/>
    <w:rsid w:val="004F13D3"/>
    <w:rsid w:val="004F1E8B"/>
    <w:rsid w:val="004F1ED6"/>
    <w:rsid w:val="004F1F65"/>
    <w:rsid w:val="004F2132"/>
    <w:rsid w:val="004F26A8"/>
    <w:rsid w:val="004F2951"/>
    <w:rsid w:val="004F35A3"/>
    <w:rsid w:val="004F39E4"/>
    <w:rsid w:val="004F3B19"/>
    <w:rsid w:val="004F3F16"/>
    <w:rsid w:val="004F45E8"/>
    <w:rsid w:val="004F4A03"/>
    <w:rsid w:val="004F4FE6"/>
    <w:rsid w:val="004F6115"/>
    <w:rsid w:val="004F68DC"/>
    <w:rsid w:val="0050092B"/>
    <w:rsid w:val="005013FB"/>
    <w:rsid w:val="00501768"/>
    <w:rsid w:val="00501D88"/>
    <w:rsid w:val="00503187"/>
    <w:rsid w:val="00503C89"/>
    <w:rsid w:val="00506052"/>
    <w:rsid w:val="0050687A"/>
    <w:rsid w:val="00506DE8"/>
    <w:rsid w:val="00507492"/>
    <w:rsid w:val="00507A1C"/>
    <w:rsid w:val="005101D0"/>
    <w:rsid w:val="005106CA"/>
    <w:rsid w:val="00511188"/>
    <w:rsid w:val="005115EC"/>
    <w:rsid w:val="00511AEF"/>
    <w:rsid w:val="00512174"/>
    <w:rsid w:val="00512E09"/>
    <w:rsid w:val="00513158"/>
    <w:rsid w:val="005136B9"/>
    <w:rsid w:val="005138FC"/>
    <w:rsid w:val="00513A39"/>
    <w:rsid w:val="00513AB1"/>
    <w:rsid w:val="00513DD5"/>
    <w:rsid w:val="0051427D"/>
    <w:rsid w:val="00514502"/>
    <w:rsid w:val="00514AC1"/>
    <w:rsid w:val="00514CBB"/>
    <w:rsid w:val="005150C9"/>
    <w:rsid w:val="0051566C"/>
    <w:rsid w:val="00515B4B"/>
    <w:rsid w:val="00516366"/>
    <w:rsid w:val="00516C50"/>
    <w:rsid w:val="00517DF8"/>
    <w:rsid w:val="00517E33"/>
    <w:rsid w:val="005200B6"/>
    <w:rsid w:val="00521107"/>
    <w:rsid w:val="005219CC"/>
    <w:rsid w:val="00521CE2"/>
    <w:rsid w:val="00521E3A"/>
    <w:rsid w:val="00522140"/>
    <w:rsid w:val="00522304"/>
    <w:rsid w:val="0052302E"/>
    <w:rsid w:val="0052379D"/>
    <w:rsid w:val="00523DC7"/>
    <w:rsid w:val="00523F80"/>
    <w:rsid w:val="00524683"/>
    <w:rsid w:val="00524E5A"/>
    <w:rsid w:val="00525F7C"/>
    <w:rsid w:val="0052632C"/>
    <w:rsid w:val="0052636D"/>
    <w:rsid w:val="00526658"/>
    <w:rsid w:val="00527457"/>
    <w:rsid w:val="005279D1"/>
    <w:rsid w:val="00530448"/>
    <w:rsid w:val="00531C10"/>
    <w:rsid w:val="00532F18"/>
    <w:rsid w:val="00533039"/>
    <w:rsid w:val="0053306A"/>
    <w:rsid w:val="00533E22"/>
    <w:rsid w:val="00533F58"/>
    <w:rsid w:val="00534CDE"/>
    <w:rsid w:val="0053546E"/>
    <w:rsid w:val="0053622E"/>
    <w:rsid w:val="005367FF"/>
    <w:rsid w:val="005370A8"/>
    <w:rsid w:val="00537299"/>
    <w:rsid w:val="00537B83"/>
    <w:rsid w:val="00537F8F"/>
    <w:rsid w:val="00541799"/>
    <w:rsid w:val="0054190B"/>
    <w:rsid w:val="00541A98"/>
    <w:rsid w:val="00541B2F"/>
    <w:rsid w:val="00541E22"/>
    <w:rsid w:val="00542D51"/>
    <w:rsid w:val="00543011"/>
    <w:rsid w:val="005432F9"/>
    <w:rsid w:val="00543301"/>
    <w:rsid w:val="0054346D"/>
    <w:rsid w:val="00543E02"/>
    <w:rsid w:val="00544177"/>
    <w:rsid w:val="005447C6"/>
    <w:rsid w:val="005448AF"/>
    <w:rsid w:val="005449AF"/>
    <w:rsid w:val="00544BD9"/>
    <w:rsid w:val="00545B16"/>
    <w:rsid w:val="00545B72"/>
    <w:rsid w:val="00546019"/>
    <w:rsid w:val="0055032C"/>
    <w:rsid w:val="005511BC"/>
    <w:rsid w:val="005514D0"/>
    <w:rsid w:val="005519A1"/>
    <w:rsid w:val="00551F35"/>
    <w:rsid w:val="005520E1"/>
    <w:rsid w:val="00552135"/>
    <w:rsid w:val="0055292B"/>
    <w:rsid w:val="00552A66"/>
    <w:rsid w:val="005531EB"/>
    <w:rsid w:val="005533F5"/>
    <w:rsid w:val="00554756"/>
    <w:rsid w:val="005547EA"/>
    <w:rsid w:val="00554DC2"/>
    <w:rsid w:val="00555250"/>
    <w:rsid w:val="00555694"/>
    <w:rsid w:val="005558D4"/>
    <w:rsid w:val="00555C4B"/>
    <w:rsid w:val="0055616D"/>
    <w:rsid w:val="0055645A"/>
    <w:rsid w:val="0055651D"/>
    <w:rsid w:val="005569F2"/>
    <w:rsid w:val="00556A66"/>
    <w:rsid w:val="00557132"/>
    <w:rsid w:val="00557180"/>
    <w:rsid w:val="005574AC"/>
    <w:rsid w:val="005574F2"/>
    <w:rsid w:val="00557AA4"/>
    <w:rsid w:val="00557C0D"/>
    <w:rsid w:val="00560BEB"/>
    <w:rsid w:val="00561559"/>
    <w:rsid w:val="00562160"/>
    <w:rsid w:val="00562316"/>
    <w:rsid w:val="00562B90"/>
    <w:rsid w:val="00563375"/>
    <w:rsid w:val="00563418"/>
    <w:rsid w:val="005639F6"/>
    <w:rsid w:val="005649D9"/>
    <w:rsid w:val="00564B52"/>
    <w:rsid w:val="005657CE"/>
    <w:rsid w:val="0056650D"/>
    <w:rsid w:val="005669BE"/>
    <w:rsid w:val="00566CCD"/>
    <w:rsid w:val="00566FF1"/>
    <w:rsid w:val="0056778C"/>
    <w:rsid w:val="00567A11"/>
    <w:rsid w:val="00570B24"/>
    <w:rsid w:val="005724A4"/>
    <w:rsid w:val="00572D18"/>
    <w:rsid w:val="00573A68"/>
    <w:rsid w:val="00574755"/>
    <w:rsid w:val="00574F58"/>
    <w:rsid w:val="00575C4E"/>
    <w:rsid w:val="00575E93"/>
    <w:rsid w:val="00576552"/>
    <w:rsid w:val="00577687"/>
    <w:rsid w:val="00577B95"/>
    <w:rsid w:val="00577CFB"/>
    <w:rsid w:val="00577E12"/>
    <w:rsid w:val="0058007A"/>
    <w:rsid w:val="00580161"/>
    <w:rsid w:val="005809A4"/>
    <w:rsid w:val="00580C37"/>
    <w:rsid w:val="005813AF"/>
    <w:rsid w:val="00582BB9"/>
    <w:rsid w:val="00583478"/>
    <w:rsid w:val="00583E73"/>
    <w:rsid w:val="0058422F"/>
    <w:rsid w:val="00585D4F"/>
    <w:rsid w:val="00585DE4"/>
    <w:rsid w:val="00586340"/>
    <w:rsid w:val="005867F4"/>
    <w:rsid w:val="0058684C"/>
    <w:rsid w:val="00586C5E"/>
    <w:rsid w:val="00587889"/>
    <w:rsid w:val="0059046A"/>
    <w:rsid w:val="00590853"/>
    <w:rsid w:val="0059119E"/>
    <w:rsid w:val="00591789"/>
    <w:rsid w:val="005917D6"/>
    <w:rsid w:val="00592039"/>
    <w:rsid w:val="00592D03"/>
    <w:rsid w:val="00593B4D"/>
    <w:rsid w:val="00593F3A"/>
    <w:rsid w:val="00594CE1"/>
    <w:rsid w:val="00594D96"/>
    <w:rsid w:val="0059505B"/>
    <w:rsid w:val="005956E0"/>
    <w:rsid w:val="00595F55"/>
    <w:rsid w:val="00597465"/>
    <w:rsid w:val="005A0435"/>
    <w:rsid w:val="005A12B3"/>
    <w:rsid w:val="005A12CD"/>
    <w:rsid w:val="005A1F3C"/>
    <w:rsid w:val="005A2C61"/>
    <w:rsid w:val="005A301D"/>
    <w:rsid w:val="005A30E0"/>
    <w:rsid w:val="005A3261"/>
    <w:rsid w:val="005A34C0"/>
    <w:rsid w:val="005A41DB"/>
    <w:rsid w:val="005A464F"/>
    <w:rsid w:val="005A47A0"/>
    <w:rsid w:val="005A482E"/>
    <w:rsid w:val="005A495B"/>
    <w:rsid w:val="005A5063"/>
    <w:rsid w:val="005A5377"/>
    <w:rsid w:val="005A5438"/>
    <w:rsid w:val="005A575B"/>
    <w:rsid w:val="005A5A82"/>
    <w:rsid w:val="005A6629"/>
    <w:rsid w:val="005A6681"/>
    <w:rsid w:val="005A76ED"/>
    <w:rsid w:val="005B04E7"/>
    <w:rsid w:val="005B0D2A"/>
    <w:rsid w:val="005B1A27"/>
    <w:rsid w:val="005B3203"/>
    <w:rsid w:val="005B34F9"/>
    <w:rsid w:val="005B372C"/>
    <w:rsid w:val="005B37B6"/>
    <w:rsid w:val="005B3C44"/>
    <w:rsid w:val="005B4206"/>
    <w:rsid w:val="005B520D"/>
    <w:rsid w:val="005B53A1"/>
    <w:rsid w:val="005B5F16"/>
    <w:rsid w:val="005B6440"/>
    <w:rsid w:val="005C0765"/>
    <w:rsid w:val="005C0767"/>
    <w:rsid w:val="005C0999"/>
    <w:rsid w:val="005C0BC0"/>
    <w:rsid w:val="005C1AB1"/>
    <w:rsid w:val="005C20E8"/>
    <w:rsid w:val="005C2A81"/>
    <w:rsid w:val="005C3964"/>
    <w:rsid w:val="005C54BE"/>
    <w:rsid w:val="005C54FA"/>
    <w:rsid w:val="005C558D"/>
    <w:rsid w:val="005C565F"/>
    <w:rsid w:val="005C5703"/>
    <w:rsid w:val="005C589B"/>
    <w:rsid w:val="005C5E66"/>
    <w:rsid w:val="005C7237"/>
    <w:rsid w:val="005C7563"/>
    <w:rsid w:val="005C7767"/>
    <w:rsid w:val="005D0D6D"/>
    <w:rsid w:val="005D1612"/>
    <w:rsid w:val="005D1D5A"/>
    <w:rsid w:val="005D2226"/>
    <w:rsid w:val="005D245E"/>
    <w:rsid w:val="005D25BF"/>
    <w:rsid w:val="005D2FCA"/>
    <w:rsid w:val="005D35EF"/>
    <w:rsid w:val="005D3B6F"/>
    <w:rsid w:val="005D3B89"/>
    <w:rsid w:val="005D42C8"/>
    <w:rsid w:val="005D42F8"/>
    <w:rsid w:val="005D4C89"/>
    <w:rsid w:val="005D4E7F"/>
    <w:rsid w:val="005D5B34"/>
    <w:rsid w:val="005E02F7"/>
    <w:rsid w:val="005E0714"/>
    <w:rsid w:val="005E0993"/>
    <w:rsid w:val="005E0ECB"/>
    <w:rsid w:val="005E11F6"/>
    <w:rsid w:val="005E2A60"/>
    <w:rsid w:val="005E2BFD"/>
    <w:rsid w:val="005E2ECE"/>
    <w:rsid w:val="005E3745"/>
    <w:rsid w:val="005E3EDC"/>
    <w:rsid w:val="005E4943"/>
    <w:rsid w:val="005E49AD"/>
    <w:rsid w:val="005E4D61"/>
    <w:rsid w:val="005E4F08"/>
    <w:rsid w:val="005E7369"/>
    <w:rsid w:val="005F0531"/>
    <w:rsid w:val="005F0DBB"/>
    <w:rsid w:val="005F10BE"/>
    <w:rsid w:val="005F209E"/>
    <w:rsid w:val="005F2791"/>
    <w:rsid w:val="005F4066"/>
    <w:rsid w:val="005F4653"/>
    <w:rsid w:val="005F4B39"/>
    <w:rsid w:val="005F4F41"/>
    <w:rsid w:val="005F541E"/>
    <w:rsid w:val="005F55EE"/>
    <w:rsid w:val="005F6789"/>
    <w:rsid w:val="005F6B90"/>
    <w:rsid w:val="005F6E22"/>
    <w:rsid w:val="005F6E62"/>
    <w:rsid w:val="005F72BB"/>
    <w:rsid w:val="00601135"/>
    <w:rsid w:val="00601E68"/>
    <w:rsid w:val="00603CCC"/>
    <w:rsid w:val="006040D3"/>
    <w:rsid w:val="0060418E"/>
    <w:rsid w:val="006045BD"/>
    <w:rsid w:val="00604AAB"/>
    <w:rsid w:val="006059DB"/>
    <w:rsid w:val="00606C61"/>
    <w:rsid w:val="00610096"/>
    <w:rsid w:val="00611091"/>
    <w:rsid w:val="00611FF0"/>
    <w:rsid w:val="006145DE"/>
    <w:rsid w:val="00614969"/>
    <w:rsid w:val="00615D73"/>
    <w:rsid w:val="00616804"/>
    <w:rsid w:val="006204C6"/>
    <w:rsid w:val="0062239D"/>
    <w:rsid w:val="00622F0D"/>
    <w:rsid w:val="00623F9B"/>
    <w:rsid w:val="00623FF2"/>
    <w:rsid w:val="00625BCB"/>
    <w:rsid w:val="00625C53"/>
    <w:rsid w:val="00625DF5"/>
    <w:rsid w:val="0062671C"/>
    <w:rsid w:val="00626DEA"/>
    <w:rsid w:val="00627AC5"/>
    <w:rsid w:val="00627EFF"/>
    <w:rsid w:val="00630202"/>
    <w:rsid w:val="0063064F"/>
    <w:rsid w:val="0063102E"/>
    <w:rsid w:val="00631C47"/>
    <w:rsid w:val="00632272"/>
    <w:rsid w:val="006324FA"/>
    <w:rsid w:val="0063252C"/>
    <w:rsid w:val="006339FD"/>
    <w:rsid w:val="00633B7D"/>
    <w:rsid w:val="00634169"/>
    <w:rsid w:val="0063428A"/>
    <w:rsid w:val="00634501"/>
    <w:rsid w:val="00634965"/>
    <w:rsid w:val="006354A0"/>
    <w:rsid w:val="0063564B"/>
    <w:rsid w:val="00635D31"/>
    <w:rsid w:val="0063708A"/>
    <w:rsid w:val="00637185"/>
    <w:rsid w:val="00637578"/>
    <w:rsid w:val="00637B81"/>
    <w:rsid w:val="0064073A"/>
    <w:rsid w:val="00640BDC"/>
    <w:rsid w:val="00640C27"/>
    <w:rsid w:val="00641059"/>
    <w:rsid w:val="00641CB7"/>
    <w:rsid w:val="006422A6"/>
    <w:rsid w:val="00642838"/>
    <w:rsid w:val="0064294E"/>
    <w:rsid w:val="00643677"/>
    <w:rsid w:val="00644281"/>
    <w:rsid w:val="00644474"/>
    <w:rsid w:val="00645120"/>
    <w:rsid w:val="00645358"/>
    <w:rsid w:val="00650754"/>
    <w:rsid w:val="0065109D"/>
    <w:rsid w:val="00651EDB"/>
    <w:rsid w:val="006520DF"/>
    <w:rsid w:val="00652A4B"/>
    <w:rsid w:val="00652C24"/>
    <w:rsid w:val="00653295"/>
    <w:rsid w:val="00653CC3"/>
    <w:rsid w:val="0065435A"/>
    <w:rsid w:val="00654998"/>
    <w:rsid w:val="0065585D"/>
    <w:rsid w:val="00656AF9"/>
    <w:rsid w:val="00656C54"/>
    <w:rsid w:val="00657FA7"/>
    <w:rsid w:val="00661765"/>
    <w:rsid w:val="00661817"/>
    <w:rsid w:val="0066262E"/>
    <w:rsid w:val="0066278F"/>
    <w:rsid w:val="00663337"/>
    <w:rsid w:val="006636BE"/>
    <w:rsid w:val="00663BA3"/>
    <w:rsid w:val="00664E21"/>
    <w:rsid w:val="0066513E"/>
    <w:rsid w:val="00665204"/>
    <w:rsid w:val="006653EB"/>
    <w:rsid w:val="006675D5"/>
    <w:rsid w:val="00667ADA"/>
    <w:rsid w:val="00667D8D"/>
    <w:rsid w:val="00667E6B"/>
    <w:rsid w:val="0067008D"/>
    <w:rsid w:val="00670A74"/>
    <w:rsid w:val="00671768"/>
    <w:rsid w:val="006718A0"/>
    <w:rsid w:val="00671927"/>
    <w:rsid w:val="0067203E"/>
    <w:rsid w:val="006720C1"/>
    <w:rsid w:val="00673C4C"/>
    <w:rsid w:val="00674C8A"/>
    <w:rsid w:val="00675500"/>
    <w:rsid w:val="00675D47"/>
    <w:rsid w:val="00675F45"/>
    <w:rsid w:val="00676ED5"/>
    <w:rsid w:val="0067760D"/>
    <w:rsid w:val="00677FA3"/>
    <w:rsid w:val="006805B6"/>
    <w:rsid w:val="00681FF9"/>
    <w:rsid w:val="0068359A"/>
    <w:rsid w:val="00683BD0"/>
    <w:rsid w:val="00683BFD"/>
    <w:rsid w:val="00684748"/>
    <w:rsid w:val="0068482A"/>
    <w:rsid w:val="00684B11"/>
    <w:rsid w:val="00684F01"/>
    <w:rsid w:val="0068558C"/>
    <w:rsid w:val="00686B38"/>
    <w:rsid w:val="00687725"/>
    <w:rsid w:val="00687A80"/>
    <w:rsid w:val="006905EE"/>
    <w:rsid w:val="00691281"/>
    <w:rsid w:val="006914AF"/>
    <w:rsid w:val="006914EF"/>
    <w:rsid w:val="00691A10"/>
    <w:rsid w:val="00691AA7"/>
    <w:rsid w:val="00693ED2"/>
    <w:rsid w:val="00694036"/>
    <w:rsid w:val="00694679"/>
    <w:rsid w:val="006961D2"/>
    <w:rsid w:val="006971A3"/>
    <w:rsid w:val="006A1AF9"/>
    <w:rsid w:val="006A2113"/>
    <w:rsid w:val="006A4CB5"/>
    <w:rsid w:val="006A5AB1"/>
    <w:rsid w:val="006A5E23"/>
    <w:rsid w:val="006A6A5D"/>
    <w:rsid w:val="006A6DDC"/>
    <w:rsid w:val="006A6E1D"/>
    <w:rsid w:val="006A6FF1"/>
    <w:rsid w:val="006B03E0"/>
    <w:rsid w:val="006B0AB0"/>
    <w:rsid w:val="006B1BD1"/>
    <w:rsid w:val="006B2381"/>
    <w:rsid w:val="006B3512"/>
    <w:rsid w:val="006B3A4A"/>
    <w:rsid w:val="006B3B49"/>
    <w:rsid w:val="006B43F8"/>
    <w:rsid w:val="006B5108"/>
    <w:rsid w:val="006B5469"/>
    <w:rsid w:val="006B5583"/>
    <w:rsid w:val="006B5CCD"/>
    <w:rsid w:val="006B5D27"/>
    <w:rsid w:val="006B62E9"/>
    <w:rsid w:val="006B6934"/>
    <w:rsid w:val="006B6C25"/>
    <w:rsid w:val="006C047B"/>
    <w:rsid w:val="006C1229"/>
    <w:rsid w:val="006C1C54"/>
    <w:rsid w:val="006C1F29"/>
    <w:rsid w:val="006C2090"/>
    <w:rsid w:val="006C2D05"/>
    <w:rsid w:val="006C4125"/>
    <w:rsid w:val="006C45E5"/>
    <w:rsid w:val="006C4656"/>
    <w:rsid w:val="006C4B63"/>
    <w:rsid w:val="006C6606"/>
    <w:rsid w:val="006C66FE"/>
    <w:rsid w:val="006C685D"/>
    <w:rsid w:val="006D0C4E"/>
    <w:rsid w:val="006D0FC7"/>
    <w:rsid w:val="006D1810"/>
    <w:rsid w:val="006D19D6"/>
    <w:rsid w:val="006D27CC"/>
    <w:rsid w:val="006D2B35"/>
    <w:rsid w:val="006D4E29"/>
    <w:rsid w:val="006D4E31"/>
    <w:rsid w:val="006D4F8B"/>
    <w:rsid w:val="006D54C5"/>
    <w:rsid w:val="006D5C4D"/>
    <w:rsid w:val="006D6AEC"/>
    <w:rsid w:val="006E0069"/>
    <w:rsid w:val="006E0F18"/>
    <w:rsid w:val="006E13B9"/>
    <w:rsid w:val="006E18AC"/>
    <w:rsid w:val="006E199E"/>
    <w:rsid w:val="006E278F"/>
    <w:rsid w:val="006E2BB6"/>
    <w:rsid w:val="006E2E94"/>
    <w:rsid w:val="006E2EB5"/>
    <w:rsid w:val="006E3057"/>
    <w:rsid w:val="006E37A0"/>
    <w:rsid w:val="006E4120"/>
    <w:rsid w:val="006E4143"/>
    <w:rsid w:val="006E4505"/>
    <w:rsid w:val="006E4A10"/>
    <w:rsid w:val="006E50D5"/>
    <w:rsid w:val="006E50FC"/>
    <w:rsid w:val="006E5335"/>
    <w:rsid w:val="006E7CA3"/>
    <w:rsid w:val="006E7E34"/>
    <w:rsid w:val="006F004F"/>
    <w:rsid w:val="006F0063"/>
    <w:rsid w:val="006F17B2"/>
    <w:rsid w:val="006F1BE8"/>
    <w:rsid w:val="006F1D07"/>
    <w:rsid w:val="006F1D30"/>
    <w:rsid w:val="006F1EA6"/>
    <w:rsid w:val="006F1F1E"/>
    <w:rsid w:val="006F23DA"/>
    <w:rsid w:val="006F2BC0"/>
    <w:rsid w:val="006F5CA0"/>
    <w:rsid w:val="006F6562"/>
    <w:rsid w:val="006F6FD8"/>
    <w:rsid w:val="006F7A36"/>
    <w:rsid w:val="00700256"/>
    <w:rsid w:val="00700529"/>
    <w:rsid w:val="00701D03"/>
    <w:rsid w:val="0070226F"/>
    <w:rsid w:val="0070288F"/>
    <w:rsid w:val="0070291D"/>
    <w:rsid w:val="007030CE"/>
    <w:rsid w:val="00703205"/>
    <w:rsid w:val="007034E7"/>
    <w:rsid w:val="007036A6"/>
    <w:rsid w:val="00703746"/>
    <w:rsid w:val="00703833"/>
    <w:rsid w:val="00703B45"/>
    <w:rsid w:val="0070400D"/>
    <w:rsid w:val="007041C7"/>
    <w:rsid w:val="00705AFB"/>
    <w:rsid w:val="007071F4"/>
    <w:rsid w:val="00707F48"/>
    <w:rsid w:val="00711225"/>
    <w:rsid w:val="0071147E"/>
    <w:rsid w:val="0071173E"/>
    <w:rsid w:val="00711CEE"/>
    <w:rsid w:val="00712AC7"/>
    <w:rsid w:val="00713640"/>
    <w:rsid w:val="00713F6D"/>
    <w:rsid w:val="00714046"/>
    <w:rsid w:val="00714CF4"/>
    <w:rsid w:val="00714E00"/>
    <w:rsid w:val="00714ECA"/>
    <w:rsid w:val="00714EF5"/>
    <w:rsid w:val="00716075"/>
    <w:rsid w:val="00716C72"/>
    <w:rsid w:val="007177B7"/>
    <w:rsid w:val="00717F46"/>
    <w:rsid w:val="00717FB1"/>
    <w:rsid w:val="00720512"/>
    <w:rsid w:val="00721BA5"/>
    <w:rsid w:val="00721EAC"/>
    <w:rsid w:val="0072426B"/>
    <w:rsid w:val="00724B0A"/>
    <w:rsid w:val="0072506A"/>
    <w:rsid w:val="007266E0"/>
    <w:rsid w:val="0072744B"/>
    <w:rsid w:val="00727B02"/>
    <w:rsid w:val="00727BD8"/>
    <w:rsid w:val="00727F1A"/>
    <w:rsid w:val="007304C1"/>
    <w:rsid w:val="007306AF"/>
    <w:rsid w:val="00730D3F"/>
    <w:rsid w:val="007310C5"/>
    <w:rsid w:val="0073120B"/>
    <w:rsid w:val="0073128E"/>
    <w:rsid w:val="007314E4"/>
    <w:rsid w:val="00731E22"/>
    <w:rsid w:val="007324B6"/>
    <w:rsid w:val="00732DF7"/>
    <w:rsid w:val="00732F1A"/>
    <w:rsid w:val="0073412D"/>
    <w:rsid w:val="00734259"/>
    <w:rsid w:val="007343BA"/>
    <w:rsid w:val="007347D3"/>
    <w:rsid w:val="00735134"/>
    <w:rsid w:val="0073514E"/>
    <w:rsid w:val="00735B25"/>
    <w:rsid w:val="00735BF2"/>
    <w:rsid w:val="00736639"/>
    <w:rsid w:val="007366BD"/>
    <w:rsid w:val="0073675A"/>
    <w:rsid w:val="00736F9D"/>
    <w:rsid w:val="00737479"/>
    <w:rsid w:val="007375C8"/>
    <w:rsid w:val="007375CE"/>
    <w:rsid w:val="0074034A"/>
    <w:rsid w:val="00741A06"/>
    <w:rsid w:val="00742456"/>
    <w:rsid w:val="00743D02"/>
    <w:rsid w:val="00743FA3"/>
    <w:rsid w:val="00743FFD"/>
    <w:rsid w:val="00744B17"/>
    <w:rsid w:val="007454AD"/>
    <w:rsid w:val="00745634"/>
    <w:rsid w:val="007456D4"/>
    <w:rsid w:val="007457F9"/>
    <w:rsid w:val="00747255"/>
    <w:rsid w:val="007473E1"/>
    <w:rsid w:val="00747843"/>
    <w:rsid w:val="007504DA"/>
    <w:rsid w:val="007506CE"/>
    <w:rsid w:val="00750D01"/>
    <w:rsid w:val="00751070"/>
    <w:rsid w:val="007525A4"/>
    <w:rsid w:val="00752C77"/>
    <w:rsid w:val="00752D9E"/>
    <w:rsid w:val="00752F37"/>
    <w:rsid w:val="0075451E"/>
    <w:rsid w:val="00754D2E"/>
    <w:rsid w:val="007551EB"/>
    <w:rsid w:val="007556F3"/>
    <w:rsid w:val="00755C65"/>
    <w:rsid w:val="00755E93"/>
    <w:rsid w:val="0075625B"/>
    <w:rsid w:val="00757709"/>
    <w:rsid w:val="00757947"/>
    <w:rsid w:val="00760A56"/>
    <w:rsid w:val="0076110C"/>
    <w:rsid w:val="00761615"/>
    <w:rsid w:val="00761C62"/>
    <w:rsid w:val="00761EDF"/>
    <w:rsid w:val="00761FCE"/>
    <w:rsid w:val="00762E86"/>
    <w:rsid w:val="00763110"/>
    <w:rsid w:val="007637A9"/>
    <w:rsid w:val="00765163"/>
    <w:rsid w:val="007657C8"/>
    <w:rsid w:val="00767AD9"/>
    <w:rsid w:val="00767C66"/>
    <w:rsid w:val="00770325"/>
    <w:rsid w:val="00770AD2"/>
    <w:rsid w:val="00771B06"/>
    <w:rsid w:val="00771E80"/>
    <w:rsid w:val="00771FC9"/>
    <w:rsid w:val="00771FD8"/>
    <w:rsid w:val="007733F8"/>
    <w:rsid w:val="00773864"/>
    <w:rsid w:val="00773A7E"/>
    <w:rsid w:val="00773F00"/>
    <w:rsid w:val="007745A9"/>
    <w:rsid w:val="007746C8"/>
    <w:rsid w:val="00774733"/>
    <w:rsid w:val="007748BC"/>
    <w:rsid w:val="00774B40"/>
    <w:rsid w:val="00776FCF"/>
    <w:rsid w:val="00780656"/>
    <w:rsid w:val="00780AFB"/>
    <w:rsid w:val="007818BA"/>
    <w:rsid w:val="00781F68"/>
    <w:rsid w:val="00782FAF"/>
    <w:rsid w:val="00783072"/>
    <w:rsid w:val="0078344F"/>
    <w:rsid w:val="00783A26"/>
    <w:rsid w:val="00783D64"/>
    <w:rsid w:val="00783E50"/>
    <w:rsid w:val="00784317"/>
    <w:rsid w:val="0078533B"/>
    <w:rsid w:val="0078550F"/>
    <w:rsid w:val="00785CBD"/>
    <w:rsid w:val="00786081"/>
    <w:rsid w:val="007869F9"/>
    <w:rsid w:val="00786B60"/>
    <w:rsid w:val="00786C14"/>
    <w:rsid w:val="00787017"/>
    <w:rsid w:val="00787CE5"/>
    <w:rsid w:val="007910F4"/>
    <w:rsid w:val="00792265"/>
    <w:rsid w:val="00792E5F"/>
    <w:rsid w:val="007938CD"/>
    <w:rsid w:val="00794323"/>
    <w:rsid w:val="00794865"/>
    <w:rsid w:val="00794BA0"/>
    <w:rsid w:val="0079620C"/>
    <w:rsid w:val="007962DE"/>
    <w:rsid w:val="00796E76"/>
    <w:rsid w:val="00797C02"/>
    <w:rsid w:val="00797E14"/>
    <w:rsid w:val="00797F8C"/>
    <w:rsid w:val="007A0210"/>
    <w:rsid w:val="007A0B6E"/>
    <w:rsid w:val="007A0FFA"/>
    <w:rsid w:val="007A1D82"/>
    <w:rsid w:val="007A20D5"/>
    <w:rsid w:val="007A252F"/>
    <w:rsid w:val="007A2593"/>
    <w:rsid w:val="007A3310"/>
    <w:rsid w:val="007A3B03"/>
    <w:rsid w:val="007A4E5C"/>
    <w:rsid w:val="007A4F72"/>
    <w:rsid w:val="007A50D0"/>
    <w:rsid w:val="007A5B2E"/>
    <w:rsid w:val="007A5BC7"/>
    <w:rsid w:val="007A5C83"/>
    <w:rsid w:val="007A6264"/>
    <w:rsid w:val="007A6450"/>
    <w:rsid w:val="007A6715"/>
    <w:rsid w:val="007A6B6D"/>
    <w:rsid w:val="007A6BAA"/>
    <w:rsid w:val="007A6CE5"/>
    <w:rsid w:val="007A6D19"/>
    <w:rsid w:val="007A753A"/>
    <w:rsid w:val="007A756F"/>
    <w:rsid w:val="007B0114"/>
    <w:rsid w:val="007B1552"/>
    <w:rsid w:val="007B22F8"/>
    <w:rsid w:val="007B236C"/>
    <w:rsid w:val="007B2BDE"/>
    <w:rsid w:val="007B2C1F"/>
    <w:rsid w:val="007B3D02"/>
    <w:rsid w:val="007B3E1A"/>
    <w:rsid w:val="007B5FEB"/>
    <w:rsid w:val="007B661C"/>
    <w:rsid w:val="007B6D38"/>
    <w:rsid w:val="007B776D"/>
    <w:rsid w:val="007B79E4"/>
    <w:rsid w:val="007B7A6F"/>
    <w:rsid w:val="007B7DB8"/>
    <w:rsid w:val="007C09E6"/>
    <w:rsid w:val="007C0EB1"/>
    <w:rsid w:val="007C0EE2"/>
    <w:rsid w:val="007C1C90"/>
    <w:rsid w:val="007C1FC0"/>
    <w:rsid w:val="007C4EEE"/>
    <w:rsid w:val="007C5A23"/>
    <w:rsid w:val="007C5A4E"/>
    <w:rsid w:val="007C5AC2"/>
    <w:rsid w:val="007C5C3C"/>
    <w:rsid w:val="007C5DCF"/>
    <w:rsid w:val="007C65F3"/>
    <w:rsid w:val="007C679D"/>
    <w:rsid w:val="007C6E4E"/>
    <w:rsid w:val="007C6E82"/>
    <w:rsid w:val="007C7F9B"/>
    <w:rsid w:val="007D0810"/>
    <w:rsid w:val="007D0C82"/>
    <w:rsid w:val="007D256B"/>
    <w:rsid w:val="007D286F"/>
    <w:rsid w:val="007D2873"/>
    <w:rsid w:val="007D29A1"/>
    <w:rsid w:val="007D2B8E"/>
    <w:rsid w:val="007D34E7"/>
    <w:rsid w:val="007D467C"/>
    <w:rsid w:val="007D6079"/>
    <w:rsid w:val="007D6359"/>
    <w:rsid w:val="007D6A4C"/>
    <w:rsid w:val="007D763D"/>
    <w:rsid w:val="007E028C"/>
    <w:rsid w:val="007E05C2"/>
    <w:rsid w:val="007E166C"/>
    <w:rsid w:val="007E2883"/>
    <w:rsid w:val="007E2C08"/>
    <w:rsid w:val="007E34A6"/>
    <w:rsid w:val="007E3A82"/>
    <w:rsid w:val="007E4B6A"/>
    <w:rsid w:val="007E5C04"/>
    <w:rsid w:val="007E61B4"/>
    <w:rsid w:val="007E6A48"/>
    <w:rsid w:val="007E7433"/>
    <w:rsid w:val="007F0479"/>
    <w:rsid w:val="007F06DA"/>
    <w:rsid w:val="007F130D"/>
    <w:rsid w:val="007F146C"/>
    <w:rsid w:val="007F327A"/>
    <w:rsid w:val="007F3395"/>
    <w:rsid w:val="007F35C4"/>
    <w:rsid w:val="007F369D"/>
    <w:rsid w:val="007F3F58"/>
    <w:rsid w:val="007F41DA"/>
    <w:rsid w:val="007F4604"/>
    <w:rsid w:val="007F468E"/>
    <w:rsid w:val="007F491D"/>
    <w:rsid w:val="007F4EB1"/>
    <w:rsid w:val="007F54E8"/>
    <w:rsid w:val="007F76C6"/>
    <w:rsid w:val="008003B5"/>
    <w:rsid w:val="008003D4"/>
    <w:rsid w:val="00801142"/>
    <w:rsid w:val="00801258"/>
    <w:rsid w:val="0080306D"/>
    <w:rsid w:val="00804731"/>
    <w:rsid w:val="00804774"/>
    <w:rsid w:val="0080487C"/>
    <w:rsid w:val="00804AF2"/>
    <w:rsid w:val="00804B65"/>
    <w:rsid w:val="00804C50"/>
    <w:rsid w:val="00806606"/>
    <w:rsid w:val="008069A5"/>
    <w:rsid w:val="00806B23"/>
    <w:rsid w:val="008072F5"/>
    <w:rsid w:val="0080742D"/>
    <w:rsid w:val="0081217D"/>
    <w:rsid w:val="00813293"/>
    <w:rsid w:val="0081362B"/>
    <w:rsid w:val="00813637"/>
    <w:rsid w:val="00815765"/>
    <w:rsid w:val="008163FC"/>
    <w:rsid w:val="00816597"/>
    <w:rsid w:val="008168F0"/>
    <w:rsid w:val="00816943"/>
    <w:rsid w:val="00817232"/>
    <w:rsid w:val="008209F7"/>
    <w:rsid w:val="00820A30"/>
    <w:rsid w:val="00820A71"/>
    <w:rsid w:val="00820C9C"/>
    <w:rsid w:val="00821B32"/>
    <w:rsid w:val="00824098"/>
    <w:rsid w:val="00824F84"/>
    <w:rsid w:val="00825475"/>
    <w:rsid w:val="008256CF"/>
    <w:rsid w:val="008267F7"/>
    <w:rsid w:val="00827118"/>
    <w:rsid w:val="0082759B"/>
    <w:rsid w:val="0082762C"/>
    <w:rsid w:val="008277CD"/>
    <w:rsid w:val="00827AB1"/>
    <w:rsid w:val="00830A22"/>
    <w:rsid w:val="0083136F"/>
    <w:rsid w:val="0083193B"/>
    <w:rsid w:val="008326A7"/>
    <w:rsid w:val="0083428C"/>
    <w:rsid w:val="00834463"/>
    <w:rsid w:val="00834841"/>
    <w:rsid w:val="00834C1D"/>
    <w:rsid w:val="00834FBA"/>
    <w:rsid w:val="00835419"/>
    <w:rsid w:val="008361B6"/>
    <w:rsid w:val="008364A3"/>
    <w:rsid w:val="00836DEC"/>
    <w:rsid w:val="0083707A"/>
    <w:rsid w:val="008378A1"/>
    <w:rsid w:val="00840663"/>
    <w:rsid w:val="00840F78"/>
    <w:rsid w:val="00841377"/>
    <w:rsid w:val="00841540"/>
    <w:rsid w:val="00841943"/>
    <w:rsid w:val="00842426"/>
    <w:rsid w:val="00842F5A"/>
    <w:rsid w:val="008437A9"/>
    <w:rsid w:val="0084397A"/>
    <w:rsid w:val="00843A75"/>
    <w:rsid w:val="00844640"/>
    <w:rsid w:val="00844AF4"/>
    <w:rsid w:val="0084570A"/>
    <w:rsid w:val="00845A64"/>
    <w:rsid w:val="00845D23"/>
    <w:rsid w:val="00846711"/>
    <w:rsid w:val="00847A62"/>
    <w:rsid w:val="008501A9"/>
    <w:rsid w:val="00850292"/>
    <w:rsid w:val="00850CC2"/>
    <w:rsid w:val="00851399"/>
    <w:rsid w:val="00851A02"/>
    <w:rsid w:val="00851D32"/>
    <w:rsid w:val="00852B91"/>
    <w:rsid w:val="0085313B"/>
    <w:rsid w:val="008539C6"/>
    <w:rsid w:val="00853C3D"/>
    <w:rsid w:val="00853E29"/>
    <w:rsid w:val="008547E3"/>
    <w:rsid w:val="00855024"/>
    <w:rsid w:val="00855042"/>
    <w:rsid w:val="00855E59"/>
    <w:rsid w:val="00856348"/>
    <w:rsid w:val="00856B04"/>
    <w:rsid w:val="00857413"/>
    <w:rsid w:val="008576C9"/>
    <w:rsid w:val="00857D42"/>
    <w:rsid w:val="00860292"/>
    <w:rsid w:val="00860581"/>
    <w:rsid w:val="0086072E"/>
    <w:rsid w:val="00860B20"/>
    <w:rsid w:val="00861733"/>
    <w:rsid w:val="0086294D"/>
    <w:rsid w:val="00862959"/>
    <w:rsid w:val="00862C44"/>
    <w:rsid w:val="0086313F"/>
    <w:rsid w:val="00863436"/>
    <w:rsid w:val="00864596"/>
    <w:rsid w:val="0086460E"/>
    <w:rsid w:val="00864647"/>
    <w:rsid w:val="008649C0"/>
    <w:rsid w:val="008655D4"/>
    <w:rsid w:val="00866AF3"/>
    <w:rsid w:val="008677AD"/>
    <w:rsid w:val="00867C2A"/>
    <w:rsid w:val="00870E09"/>
    <w:rsid w:val="008713C2"/>
    <w:rsid w:val="008717CC"/>
    <w:rsid w:val="008719FA"/>
    <w:rsid w:val="00871A1D"/>
    <w:rsid w:val="00871AF3"/>
    <w:rsid w:val="00871C5A"/>
    <w:rsid w:val="0087270A"/>
    <w:rsid w:val="00872ACF"/>
    <w:rsid w:val="00873608"/>
    <w:rsid w:val="00873BB7"/>
    <w:rsid w:val="00873C0D"/>
    <w:rsid w:val="00874A33"/>
    <w:rsid w:val="00874A9C"/>
    <w:rsid w:val="00874BB8"/>
    <w:rsid w:val="00874C41"/>
    <w:rsid w:val="00875A37"/>
    <w:rsid w:val="0087706C"/>
    <w:rsid w:val="00877237"/>
    <w:rsid w:val="00877305"/>
    <w:rsid w:val="008775D4"/>
    <w:rsid w:val="00877BED"/>
    <w:rsid w:val="00877F4E"/>
    <w:rsid w:val="008803CD"/>
    <w:rsid w:val="00880ACF"/>
    <w:rsid w:val="00880B9C"/>
    <w:rsid w:val="008811AC"/>
    <w:rsid w:val="00881DAD"/>
    <w:rsid w:val="00882995"/>
    <w:rsid w:val="00882B8C"/>
    <w:rsid w:val="0088397F"/>
    <w:rsid w:val="00883C8F"/>
    <w:rsid w:val="00884AD2"/>
    <w:rsid w:val="0088545A"/>
    <w:rsid w:val="00885577"/>
    <w:rsid w:val="0088557F"/>
    <w:rsid w:val="008861CE"/>
    <w:rsid w:val="008864CF"/>
    <w:rsid w:val="00886E6E"/>
    <w:rsid w:val="008872B6"/>
    <w:rsid w:val="00887A4A"/>
    <w:rsid w:val="00887F3A"/>
    <w:rsid w:val="00890123"/>
    <w:rsid w:val="008906DC"/>
    <w:rsid w:val="00890BB3"/>
    <w:rsid w:val="00890C2C"/>
    <w:rsid w:val="008913B6"/>
    <w:rsid w:val="0089145D"/>
    <w:rsid w:val="00891682"/>
    <w:rsid w:val="00891928"/>
    <w:rsid w:val="00891AEC"/>
    <w:rsid w:val="0089313E"/>
    <w:rsid w:val="00893292"/>
    <w:rsid w:val="008934DF"/>
    <w:rsid w:val="008935FF"/>
    <w:rsid w:val="00894098"/>
    <w:rsid w:val="00894235"/>
    <w:rsid w:val="00894616"/>
    <w:rsid w:val="00894A0D"/>
    <w:rsid w:val="00894D46"/>
    <w:rsid w:val="00895192"/>
    <w:rsid w:val="00895602"/>
    <w:rsid w:val="00897779"/>
    <w:rsid w:val="008978D6"/>
    <w:rsid w:val="008A0F97"/>
    <w:rsid w:val="008A0FE3"/>
    <w:rsid w:val="008A1377"/>
    <w:rsid w:val="008A154F"/>
    <w:rsid w:val="008A1BD0"/>
    <w:rsid w:val="008A1C2A"/>
    <w:rsid w:val="008A20AD"/>
    <w:rsid w:val="008A23C8"/>
    <w:rsid w:val="008A25DD"/>
    <w:rsid w:val="008A2FEE"/>
    <w:rsid w:val="008A30E4"/>
    <w:rsid w:val="008A3927"/>
    <w:rsid w:val="008A39CE"/>
    <w:rsid w:val="008A3D8E"/>
    <w:rsid w:val="008A44E9"/>
    <w:rsid w:val="008A48A0"/>
    <w:rsid w:val="008A48A5"/>
    <w:rsid w:val="008A5198"/>
    <w:rsid w:val="008A63EC"/>
    <w:rsid w:val="008A68FE"/>
    <w:rsid w:val="008A7243"/>
    <w:rsid w:val="008B0790"/>
    <w:rsid w:val="008B223B"/>
    <w:rsid w:val="008B25CD"/>
    <w:rsid w:val="008B288E"/>
    <w:rsid w:val="008B400B"/>
    <w:rsid w:val="008B4A61"/>
    <w:rsid w:val="008B4C6A"/>
    <w:rsid w:val="008B5C3B"/>
    <w:rsid w:val="008B5DBD"/>
    <w:rsid w:val="008B6DFB"/>
    <w:rsid w:val="008B7897"/>
    <w:rsid w:val="008B7FFA"/>
    <w:rsid w:val="008C0681"/>
    <w:rsid w:val="008C14C9"/>
    <w:rsid w:val="008C17B2"/>
    <w:rsid w:val="008C2A61"/>
    <w:rsid w:val="008C389D"/>
    <w:rsid w:val="008C3DE1"/>
    <w:rsid w:val="008C532C"/>
    <w:rsid w:val="008C5526"/>
    <w:rsid w:val="008C6112"/>
    <w:rsid w:val="008C6FA1"/>
    <w:rsid w:val="008C70B0"/>
    <w:rsid w:val="008C72B7"/>
    <w:rsid w:val="008C7C26"/>
    <w:rsid w:val="008C7D70"/>
    <w:rsid w:val="008C7F7E"/>
    <w:rsid w:val="008D1732"/>
    <w:rsid w:val="008D202A"/>
    <w:rsid w:val="008D2287"/>
    <w:rsid w:val="008D2460"/>
    <w:rsid w:val="008D3187"/>
    <w:rsid w:val="008D337B"/>
    <w:rsid w:val="008D4DB9"/>
    <w:rsid w:val="008D4F37"/>
    <w:rsid w:val="008D57FC"/>
    <w:rsid w:val="008D61C0"/>
    <w:rsid w:val="008D7A96"/>
    <w:rsid w:val="008E0769"/>
    <w:rsid w:val="008E22D2"/>
    <w:rsid w:val="008E237B"/>
    <w:rsid w:val="008E2381"/>
    <w:rsid w:val="008E2CB3"/>
    <w:rsid w:val="008E3A9B"/>
    <w:rsid w:val="008E3FF9"/>
    <w:rsid w:val="008E41A8"/>
    <w:rsid w:val="008E4790"/>
    <w:rsid w:val="008E4C6E"/>
    <w:rsid w:val="008E52CA"/>
    <w:rsid w:val="008E5DAC"/>
    <w:rsid w:val="008E659E"/>
    <w:rsid w:val="008E71D4"/>
    <w:rsid w:val="008E78DF"/>
    <w:rsid w:val="008E7ECF"/>
    <w:rsid w:val="008E7FA0"/>
    <w:rsid w:val="008E7FAB"/>
    <w:rsid w:val="008F032F"/>
    <w:rsid w:val="008F15EB"/>
    <w:rsid w:val="008F16BA"/>
    <w:rsid w:val="008F1F1F"/>
    <w:rsid w:val="008F23EF"/>
    <w:rsid w:val="008F37F1"/>
    <w:rsid w:val="008F3A57"/>
    <w:rsid w:val="008F3D15"/>
    <w:rsid w:val="008F3E78"/>
    <w:rsid w:val="008F6256"/>
    <w:rsid w:val="008F693F"/>
    <w:rsid w:val="008F6B60"/>
    <w:rsid w:val="008F76C6"/>
    <w:rsid w:val="008F7A8D"/>
    <w:rsid w:val="008F7CE4"/>
    <w:rsid w:val="008F7D75"/>
    <w:rsid w:val="00900DC5"/>
    <w:rsid w:val="00900E3B"/>
    <w:rsid w:val="00900F88"/>
    <w:rsid w:val="009013BF"/>
    <w:rsid w:val="009014F2"/>
    <w:rsid w:val="00901A4E"/>
    <w:rsid w:val="00903A2D"/>
    <w:rsid w:val="00903A74"/>
    <w:rsid w:val="00903ED0"/>
    <w:rsid w:val="009044B2"/>
    <w:rsid w:val="00905454"/>
    <w:rsid w:val="00906F0C"/>
    <w:rsid w:val="00907A42"/>
    <w:rsid w:val="00910AFB"/>
    <w:rsid w:val="00912F32"/>
    <w:rsid w:val="00913609"/>
    <w:rsid w:val="00913C63"/>
    <w:rsid w:val="00913ED0"/>
    <w:rsid w:val="009143E0"/>
    <w:rsid w:val="009145CD"/>
    <w:rsid w:val="00914A24"/>
    <w:rsid w:val="00914A38"/>
    <w:rsid w:val="0091503C"/>
    <w:rsid w:val="009176B5"/>
    <w:rsid w:val="0091792B"/>
    <w:rsid w:val="00917B31"/>
    <w:rsid w:val="009224E7"/>
    <w:rsid w:val="00922838"/>
    <w:rsid w:val="00922CC2"/>
    <w:rsid w:val="00922F3F"/>
    <w:rsid w:val="009236ED"/>
    <w:rsid w:val="00923916"/>
    <w:rsid w:val="00924653"/>
    <w:rsid w:val="00924DD2"/>
    <w:rsid w:val="00925027"/>
    <w:rsid w:val="0092552A"/>
    <w:rsid w:val="009255E6"/>
    <w:rsid w:val="009260A6"/>
    <w:rsid w:val="00926B71"/>
    <w:rsid w:val="009273FA"/>
    <w:rsid w:val="009275BC"/>
    <w:rsid w:val="0092787F"/>
    <w:rsid w:val="00927F96"/>
    <w:rsid w:val="00927F9E"/>
    <w:rsid w:val="009304EE"/>
    <w:rsid w:val="00930E39"/>
    <w:rsid w:val="0093283A"/>
    <w:rsid w:val="00933288"/>
    <w:rsid w:val="009334D5"/>
    <w:rsid w:val="0093390A"/>
    <w:rsid w:val="00934979"/>
    <w:rsid w:val="00936C3B"/>
    <w:rsid w:val="009378F8"/>
    <w:rsid w:val="00940EF4"/>
    <w:rsid w:val="0094125A"/>
    <w:rsid w:val="00941A2C"/>
    <w:rsid w:val="00941A9D"/>
    <w:rsid w:val="00942712"/>
    <w:rsid w:val="00942E3B"/>
    <w:rsid w:val="009431F3"/>
    <w:rsid w:val="0094375F"/>
    <w:rsid w:val="00943B62"/>
    <w:rsid w:val="00943CE5"/>
    <w:rsid w:val="00943EC5"/>
    <w:rsid w:val="009440DA"/>
    <w:rsid w:val="009456FF"/>
    <w:rsid w:val="00945B9E"/>
    <w:rsid w:val="00945D57"/>
    <w:rsid w:val="009461A5"/>
    <w:rsid w:val="009462B5"/>
    <w:rsid w:val="00946E9F"/>
    <w:rsid w:val="009470B4"/>
    <w:rsid w:val="009471BD"/>
    <w:rsid w:val="0095089A"/>
    <w:rsid w:val="009519F1"/>
    <w:rsid w:val="00952707"/>
    <w:rsid w:val="0095271A"/>
    <w:rsid w:val="009532EF"/>
    <w:rsid w:val="00953D56"/>
    <w:rsid w:val="00954264"/>
    <w:rsid w:val="009543B3"/>
    <w:rsid w:val="00957BA5"/>
    <w:rsid w:val="00957C58"/>
    <w:rsid w:val="009603F6"/>
    <w:rsid w:val="009606F2"/>
    <w:rsid w:val="00960CA2"/>
    <w:rsid w:val="009628A8"/>
    <w:rsid w:val="00962DD2"/>
    <w:rsid w:val="00962E6C"/>
    <w:rsid w:val="0096397D"/>
    <w:rsid w:val="00963AE2"/>
    <w:rsid w:val="009653D0"/>
    <w:rsid w:val="00966AC0"/>
    <w:rsid w:val="00967D7C"/>
    <w:rsid w:val="0097030C"/>
    <w:rsid w:val="0097041B"/>
    <w:rsid w:val="00970762"/>
    <w:rsid w:val="009721F8"/>
    <w:rsid w:val="00972694"/>
    <w:rsid w:val="009726B2"/>
    <w:rsid w:val="00973835"/>
    <w:rsid w:val="00973E10"/>
    <w:rsid w:val="009751C2"/>
    <w:rsid w:val="00975672"/>
    <w:rsid w:val="00977580"/>
    <w:rsid w:val="00977763"/>
    <w:rsid w:val="00977949"/>
    <w:rsid w:val="009815BD"/>
    <w:rsid w:val="00981895"/>
    <w:rsid w:val="00982252"/>
    <w:rsid w:val="00982916"/>
    <w:rsid w:val="00983391"/>
    <w:rsid w:val="00983796"/>
    <w:rsid w:val="009846D3"/>
    <w:rsid w:val="009856D7"/>
    <w:rsid w:val="0098573F"/>
    <w:rsid w:val="009861FF"/>
    <w:rsid w:val="009875D5"/>
    <w:rsid w:val="00987CA1"/>
    <w:rsid w:val="00990C24"/>
    <w:rsid w:val="009913B2"/>
    <w:rsid w:val="00991B69"/>
    <w:rsid w:val="0099247C"/>
    <w:rsid w:val="00993483"/>
    <w:rsid w:val="00993FE1"/>
    <w:rsid w:val="009942F0"/>
    <w:rsid w:val="00994A7D"/>
    <w:rsid w:val="00994FF7"/>
    <w:rsid w:val="0099641E"/>
    <w:rsid w:val="00996B21"/>
    <w:rsid w:val="00997B3C"/>
    <w:rsid w:val="009A10A8"/>
    <w:rsid w:val="009A2752"/>
    <w:rsid w:val="009A2A93"/>
    <w:rsid w:val="009A3C91"/>
    <w:rsid w:val="009A3FD9"/>
    <w:rsid w:val="009A47D5"/>
    <w:rsid w:val="009A4FB6"/>
    <w:rsid w:val="009A5035"/>
    <w:rsid w:val="009A5121"/>
    <w:rsid w:val="009A5C9A"/>
    <w:rsid w:val="009A62FD"/>
    <w:rsid w:val="009A639F"/>
    <w:rsid w:val="009A7F3B"/>
    <w:rsid w:val="009B112F"/>
    <w:rsid w:val="009B128B"/>
    <w:rsid w:val="009B240B"/>
    <w:rsid w:val="009B2C6D"/>
    <w:rsid w:val="009B324A"/>
    <w:rsid w:val="009B37FE"/>
    <w:rsid w:val="009B3D93"/>
    <w:rsid w:val="009B48E3"/>
    <w:rsid w:val="009B4D2C"/>
    <w:rsid w:val="009B4DDF"/>
    <w:rsid w:val="009B5266"/>
    <w:rsid w:val="009B5292"/>
    <w:rsid w:val="009B5C00"/>
    <w:rsid w:val="009B5C91"/>
    <w:rsid w:val="009B6067"/>
    <w:rsid w:val="009B66BA"/>
    <w:rsid w:val="009B760C"/>
    <w:rsid w:val="009B78B2"/>
    <w:rsid w:val="009C187C"/>
    <w:rsid w:val="009C1A36"/>
    <w:rsid w:val="009C2970"/>
    <w:rsid w:val="009C361E"/>
    <w:rsid w:val="009C4809"/>
    <w:rsid w:val="009C513E"/>
    <w:rsid w:val="009C517B"/>
    <w:rsid w:val="009C5241"/>
    <w:rsid w:val="009C5A3C"/>
    <w:rsid w:val="009C6345"/>
    <w:rsid w:val="009C686A"/>
    <w:rsid w:val="009C723B"/>
    <w:rsid w:val="009C74EC"/>
    <w:rsid w:val="009D03CA"/>
    <w:rsid w:val="009D0CD9"/>
    <w:rsid w:val="009D1373"/>
    <w:rsid w:val="009D1CE1"/>
    <w:rsid w:val="009D257D"/>
    <w:rsid w:val="009D2C6F"/>
    <w:rsid w:val="009D2DE9"/>
    <w:rsid w:val="009D2FAC"/>
    <w:rsid w:val="009D31DD"/>
    <w:rsid w:val="009D4B95"/>
    <w:rsid w:val="009D616B"/>
    <w:rsid w:val="009D634F"/>
    <w:rsid w:val="009D6632"/>
    <w:rsid w:val="009D6DAE"/>
    <w:rsid w:val="009D6F55"/>
    <w:rsid w:val="009D7D8F"/>
    <w:rsid w:val="009E0D7C"/>
    <w:rsid w:val="009E0FE4"/>
    <w:rsid w:val="009E1E9D"/>
    <w:rsid w:val="009E2E4F"/>
    <w:rsid w:val="009E2FB9"/>
    <w:rsid w:val="009E326D"/>
    <w:rsid w:val="009E560D"/>
    <w:rsid w:val="009E69E4"/>
    <w:rsid w:val="009E6FA1"/>
    <w:rsid w:val="009E72F8"/>
    <w:rsid w:val="009E75C6"/>
    <w:rsid w:val="009F053A"/>
    <w:rsid w:val="009F0FCB"/>
    <w:rsid w:val="009F1404"/>
    <w:rsid w:val="009F15F9"/>
    <w:rsid w:val="009F2C3B"/>
    <w:rsid w:val="009F4401"/>
    <w:rsid w:val="009F597D"/>
    <w:rsid w:val="009F60DB"/>
    <w:rsid w:val="009F7C52"/>
    <w:rsid w:val="00A00123"/>
    <w:rsid w:val="00A00229"/>
    <w:rsid w:val="00A00DC1"/>
    <w:rsid w:val="00A01237"/>
    <w:rsid w:val="00A015A0"/>
    <w:rsid w:val="00A0219E"/>
    <w:rsid w:val="00A02F68"/>
    <w:rsid w:val="00A02F7E"/>
    <w:rsid w:val="00A0322B"/>
    <w:rsid w:val="00A03B90"/>
    <w:rsid w:val="00A03E19"/>
    <w:rsid w:val="00A041A6"/>
    <w:rsid w:val="00A04632"/>
    <w:rsid w:val="00A048F8"/>
    <w:rsid w:val="00A052EB"/>
    <w:rsid w:val="00A061B2"/>
    <w:rsid w:val="00A06244"/>
    <w:rsid w:val="00A06A0D"/>
    <w:rsid w:val="00A06F1B"/>
    <w:rsid w:val="00A078A3"/>
    <w:rsid w:val="00A10CF4"/>
    <w:rsid w:val="00A11B22"/>
    <w:rsid w:val="00A11DC4"/>
    <w:rsid w:val="00A12244"/>
    <w:rsid w:val="00A12BBC"/>
    <w:rsid w:val="00A1332A"/>
    <w:rsid w:val="00A13882"/>
    <w:rsid w:val="00A13EC0"/>
    <w:rsid w:val="00A1427E"/>
    <w:rsid w:val="00A1434E"/>
    <w:rsid w:val="00A14A00"/>
    <w:rsid w:val="00A14F41"/>
    <w:rsid w:val="00A152A9"/>
    <w:rsid w:val="00A167E0"/>
    <w:rsid w:val="00A16D52"/>
    <w:rsid w:val="00A16F15"/>
    <w:rsid w:val="00A179C1"/>
    <w:rsid w:val="00A17C55"/>
    <w:rsid w:val="00A211F3"/>
    <w:rsid w:val="00A213ED"/>
    <w:rsid w:val="00A21F4B"/>
    <w:rsid w:val="00A22DF9"/>
    <w:rsid w:val="00A24B5A"/>
    <w:rsid w:val="00A25311"/>
    <w:rsid w:val="00A258F0"/>
    <w:rsid w:val="00A25D9B"/>
    <w:rsid w:val="00A26EBD"/>
    <w:rsid w:val="00A318C2"/>
    <w:rsid w:val="00A31DC8"/>
    <w:rsid w:val="00A321EE"/>
    <w:rsid w:val="00A3266F"/>
    <w:rsid w:val="00A328D9"/>
    <w:rsid w:val="00A32C0F"/>
    <w:rsid w:val="00A336FE"/>
    <w:rsid w:val="00A3392D"/>
    <w:rsid w:val="00A33B3A"/>
    <w:rsid w:val="00A341C0"/>
    <w:rsid w:val="00A3466E"/>
    <w:rsid w:val="00A34FBD"/>
    <w:rsid w:val="00A36345"/>
    <w:rsid w:val="00A36783"/>
    <w:rsid w:val="00A369D1"/>
    <w:rsid w:val="00A375A7"/>
    <w:rsid w:val="00A37B31"/>
    <w:rsid w:val="00A37DEF"/>
    <w:rsid w:val="00A37E54"/>
    <w:rsid w:val="00A37F25"/>
    <w:rsid w:val="00A4085C"/>
    <w:rsid w:val="00A40983"/>
    <w:rsid w:val="00A40CAD"/>
    <w:rsid w:val="00A419A8"/>
    <w:rsid w:val="00A44182"/>
    <w:rsid w:val="00A45190"/>
    <w:rsid w:val="00A4545A"/>
    <w:rsid w:val="00A45B12"/>
    <w:rsid w:val="00A47286"/>
    <w:rsid w:val="00A47377"/>
    <w:rsid w:val="00A4770C"/>
    <w:rsid w:val="00A51391"/>
    <w:rsid w:val="00A518F3"/>
    <w:rsid w:val="00A51BBB"/>
    <w:rsid w:val="00A52E92"/>
    <w:rsid w:val="00A5368F"/>
    <w:rsid w:val="00A53E22"/>
    <w:rsid w:val="00A540F2"/>
    <w:rsid w:val="00A54865"/>
    <w:rsid w:val="00A550E2"/>
    <w:rsid w:val="00A55165"/>
    <w:rsid w:val="00A55496"/>
    <w:rsid w:val="00A5752A"/>
    <w:rsid w:val="00A613E1"/>
    <w:rsid w:val="00A61B85"/>
    <w:rsid w:val="00A61CEC"/>
    <w:rsid w:val="00A624F6"/>
    <w:rsid w:val="00A625AD"/>
    <w:rsid w:val="00A62AA1"/>
    <w:rsid w:val="00A63112"/>
    <w:rsid w:val="00A632A8"/>
    <w:rsid w:val="00A63A92"/>
    <w:rsid w:val="00A6472D"/>
    <w:rsid w:val="00A65166"/>
    <w:rsid w:val="00A66244"/>
    <w:rsid w:val="00A667F8"/>
    <w:rsid w:val="00A66C60"/>
    <w:rsid w:val="00A677E1"/>
    <w:rsid w:val="00A6791E"/>
    <w:rsid w:val="00A703DF"/>
    <w:rsid w:val="00A7116F"/>
    <w:rsid w:val="00A71269"/>
    <w:rsid w:val="00A71580"/>
    <w:rsid w:val="00A71981"/>
    <w:rsid w:val="00A71C13"/>
    <w:rsid w:val="00A721AD"/>
    <w:rsid w:val="00A72640"/>
    <w:rsid w:val="00A727ED"/>
    <w:rsid w:val="00A72869"/>
    <w:rsid w:val="00A7330E"/>
    <w:rsid w:val="00A7338C"/>
    <w:rsid w:val="00A74082"/>
    <w:rsid w:val="00A7476B"/>
    <w:rsid w:val="00A750E8"/>
    <w:rsid w:val="00A75691"/>
    <w:rsid w:val="00A7572D"/>
    <w:rsid w:val="00A763BF"/>
    <w:rsid w:val="00A76AF8"/>
    <w:rsid w:val="00A76B74"/>
    <w:rsid w:val="00A771B9"/>
    <w:rsid w:val="00A77607"/>
    <w:rsid w:val="00A77901"/>
    <w:rsid w:val="00A77C85"/>
    <w:rsid w:val="00A8077B"/>
    <w:rsid w:val="00A80838"/>
    <w:rsid w:val="00A80DD3"/>
    <w:rsid w:val="00A81099"/>
    <w:rsid w:val="00A8137F"/>
    <w:rsid w:val="00A81585"/>
    <w:rsid w:val="00A82EED"/>
    <w:rsid w:val="00A83275"/>
    <w:rsid w:val="00A83A1E"/>
    <w:rsid w:val="00A83D48"/>
    <w:rsid w:val="00A8446E"/>
    <w:rsid w:val="00A846EF"/>
    <w:rsid w:val="00A84C9C"/>
    <w:rsid w:val="00A852FC"/>
    <w:rsid w:val="00A8556D"/>
    <w:rsid w:val="00A85B0F"/>
    <w:rsid w:val="00A86FF9"/>
    <w:rsid w:val="00A8709F"/>
    <w:rsid w:val="00A870BE"/>
    <w:rsid w:val="00A874BB"/>
    <w:rsid w:val="00A907A4"/>
    <w:rsid w:val="00A92BEA"/>
    <w:rsid w:val="00A93B1C"/>
    <w:rsid w:val="00A93E75"/>
    <w:rsid w:val="00A94993"/>
    <w:rsid w:val="00A94E77"/>
    <w:rsid w:val="00A94EF0"/>
    <w:rsid w:val="00A957F3"/>
    <w:rsid w:val="00A9602C"/>
    <w:rsid w:val="00A96A47"/>
    <w:rsid w:val="00A96BF4"/>
    <w:rsid w:val="00A96EDE"/>
    <w:rsid w:val="00A97CF9"/>
    <w:rsid w:val="00AA0721"/>
    <w:rsid w:val="00AA0825"/>
    <w:rsid w:val="00AA171A"/>
    <w:rsid w:val="00AA27C6"/>
    <w:rsid w:val="00AA2E83"/>
    <w:rsid w:val="00AA2EEC"/>
    <w:rsid w:val="00AA2FEF"/>
    <w:rsid w:val="00AA3552"/>
    <w:rsid w:val="00AA38B7"/>
    <w:rsid w:val="00AA4088"/>
    <w:rsid w:val="00AA46E1"/>
    <w:rsid w:val="00AA4935"/>
    <w:rsid w:val="00AA4A2D"/>
    <w:rsid w:val="00AA4DA4"/>
    <w:rsid w:val="00AA5C65"/>
    <w:rsid w:val="00AA5D43"/>
    <w:rsid w:val="00AA757A"/>
    <w:rsid w:val="00AA75C3"/>
    <w:rsid w:val="00AA79A9"/>
    <w:rsid w:val="00AB0752"/>
    <w:rsid w:val="00AB1B27"/>
    <w:rsid w:val="00AB2336"/>
    <w:rsid w:val="00AB2CAE"/>
    <w:rsid w:val="00AB2D86"/>
    <w:rsid w:val="00AB4B56"/>
    <w:rsid w:val="00AB62B6"/>
    <w:rsid w:val="00AB643A"/>
    <w:rsid w:val="00AB6C83"/>
    <w:rsid w:val="00AB6D49"/>
    <w:rsid w:val="00AB70B1"/>
    <w:rsid w:val="00AB7965"/>
    <w:rsid w:val="00AB7E4F"/>
    <w:rsid w:val="00AC0263"/>
    <w:rsid w:val="00AC0C10"/>
    <w:rsid w:val="00AC0F36"/>
    <w:rsid w:val="00AC12B9"/>
    <w:rsid w:val="00AC13E4"/>
    <w:rsid w:val="00AC19D9"/>
    <w:rsid w:val="00AC2028"/>
    <w:rsid w:val="00AC22E4"/>
    <w:rsid w:val="00AC235E"/>
    <w:rsid w:val="00AC2832"/>
    <w:rsid w:val="00AC291E"/>
    <w:rsid w:val="00AC2A3A"/>
    <w:rsid w:val="00AC3141"/>
    <w:rsid w:val="00AC3427"/>
    <w:rsid w:val="00AC3E9E"/>
    <w:rsid w:val="00AC3EF3"/>
    <w:rsid w:val="00AC4095"/>
    <w:rsid w:val="00AC40FD"/>
    <w:rsid w:val="00AC5175"/>
    <w:rsid w:val="00AC522D"/>
    <w:rsid w:val="00AC5508"/>
    <w:rsid w:val="00AC5B72"/>
    <w:rsid w:val="00AC610F"/>
    <w:rsid w:val="00AC65AA"/>
    <w:rsid w:val="00AD0191"/>
    <w:rsid w:val="00AD01FD"/>
    <w:rsid w:val="00AD0B43"/>
    <w:rsid w:val="00AD0F5B"/>
    <w:rsid w:val="00AD2B07"/>
    <w:rsid w:val="00AD39E8"/>
    <w:rsid w:val="00AD3C71"/>
    <w:rsid w:val="00AD401B"/>
    <w:rsid w:val="00AD5C17"/>
    <w:rsid w:val="00AD6474"/>
    <w:rsid w:val="00AD6A3A"/>
    <w:rsid w:val="00AD74E0"/>
    <w:rsid w:val="00AD79A2"/>
    <w:rsid w:val="00AE021C"/>
    <w:rsid w:val="00AE0235"/>
    <w:rsid w:val="00AE0B54"/>
    <w:rsid w:val="00AE217D"/>
    <w:rsid w:val="00AE253C"/>
    <w:rsid w:val="00AE2F0C"/>
    <w:rsid w:val="00AE48DB"/>
    <w:rsid w:val="00AE5BF5"/>
    <w:rsid w:val="00AE641E"/>
    <w:rsid w:val="00AE66E2"/>
    <w:rsid w:val="00AE7870"/>
    <w:rsid w:val="00AF04B7"/>
    <w:rsid w:val="00AF04E3"/>
    <w:rsid w:val="00AF09A2"/>
    <w:rsid w:val="00AF128D"/>
    <w:rsid w:val="00AF18F2"/>
    <w:rsid w:val="00AF223B"/>
    <w:rsid w:val="00AF2364"/>
    <w:rsid w:val="00AF2428"/>
    <w:rsid w:val="00AF2ADE"/>
    <w:rsid w:val="00AF311D"/>
    <w:rsid w:val="00AF3860"/>
    <w:rsid w:val="00AF3B2D"/>
    <w:rsid w:val="00AF4309"/>
    <w:rsid w:val="00AF451B"/>
    <w:rsid w:val="00AF544A"/>
    <w:rsid w:val="00AF6417"/>
    <w:rsid w:val="00AF6A69"/>
    <w:rsid w:val="00AF6D73"/>
    <w:rsid w:val="00AF6ED0"/>
    <w:rsid w:val="00AF7077"/>
    <w:rsid w:val="00AF7623"/>
    <w:rsid w:val="00AF7D24"/>
    <w:rsid w:val="00AF7FE9"/>
    <w:rsid w:val="00B0094D"/>
    <w:rsid w:val="00B01B2C"/>
    <w:rsid w:val="00B02213"/>
    <w:rsid w:val="00B02A9B"/>
    <w:rsid w:val="00B030F0"/>
    <w:rsid w:val="00B0360F"/>
    <w:rsid w:val="00B03ECA"/>
    <w:rsid w:val="00B04918"/>
    <w:rsid w:val="00B0566E"/>
    <w:rsid w:val="00B06302"/>
    <w:rsid w:val="00B063AE"/>
    <w:rsid w:val="00B06AD4"/>
    <w:rsid w:val="00B06DED"/>
    <w:rsid w:val="00B07061"/>
    <w:rsid w:val="00B10B37"/>
    <w:rsid w:val="00B1140B"/>
    <w:rsid w:val="00B1274E"/>
    <w:rsid w:val="00B12754"/>
    <w:rsid w:val="00B127AA"/>
    <w:rsid w:val="00B128C3"/>
    <w:rsid w:val="00B1326D"/>
    <w:rsid w:val="00B13532"/>
    <w:rsid w:val="00B139B7"/>
    <w:rsid w:val="00B145F2"/>
    <w:rsid w:val="00B147F7"/>
    <w:rsid w:val="00B15591"/>
    <w:rsid w:val="00B15627"/>
    <w:rsid w:val="00B15CB6"/>
    <w:rsid w:val="00B15FC8"/>
    <w:rsid w:val="00B16875"/>
    <w:rsid w:val="00B16B9D"/>
    <w:rsid w:val="00B17787"/>
    <w:rsid w:val="00B218E8"/>
    <w:rsid w:val="00B22014"/>
    <w:rsid w:val="00B248EB"/>
    <w:rsid w:val="00B2570D"/>
    <w:rsid w:val="00B26F88"/>
    <w:rsid w:val="00B27389"/>
    <w:rsid w:val="00B31010"/>
    <w:rsid w:val="00B316A9"/>
    <w:rsid w:val="00B32042"/>
    <w:rsid w:val="00B3254A"/>
    <w:rsid w:val="00B327A6"/>
    <w:rsid w:val="00B32E35"/>
    <w:rsid w:val="00B33862"/>
    <w:rsid w:val="00B33E9A"/>
    <w:rsid w:val="00B35A06"/>
    <w:rsid w:val="00B35B38"/>
    <w:rsid w:val="00B36010"/>
    <w:rsid w:val="00B36EE8"/>
    <w:rsid w:val="00B371BA"/>
    <w:rsid w:val="00B3790A"/>
    <w:rsid w:val="00B37AE2"/>
    <w:rsid w:val="00B40EF5"/>
    <w:rsid w:val="00B42B05"/>
    <w:rsid w:val="00B42B1B"/>
    <w:rsid w:val="00B43363"/>
    <w:rsid w:val="00B43D42"/>
    <w:rsid w:val="00B443D8"/>
    <w:rsid w:val="00B44C71"/>
    <w:rsid w:val="00B45297"/>
    <w:rsid w:val="00B452B4"/>
    <w:rsid w:val="00B46CE4"/>
    <w:rsid w:val="00B5004A"/>
    <w:rsid w:val="00B50AF5"/>
    <w:rsid w:val="00B50B5D"/>
    <w:rsid w:val="00B50FF7"/>
    <w:rsid w:val="00B5127A"/>
    <w:rsid w:val="00B514C6"/>
    <w:rsid w:val="00B5160A"/>
    <w:rsid w:val="00B51C51"/>
    <w:rsid w:val="00B524A5"/>
    <w:rsid w:val="00B53AC3"/>
    <w:rsid w:val="00B54871"/>
    <w:rsid w:val="00B55002"/>
    <w:rsid w:val="00B55406"/>
    <w:rsid w:val="00B55C6A"/>
    <w:rsid w:val="00B561A0"/>
    <w:rsid w:val="00B562A4"/>
    <w:rsid w:val="00B565E7"/>
    <w:rsid w:val="00B56B52"/>
    <w:rsid w:val="00B5724D"/>
    <w:rsid w:val="00B6106A"/>
    <w:rsid w:val="00B61327"/>
    <w:rsid w:val="00B61530"/>
    <w:rsid w:val="00B61EB4"/>
    <w:rsid w:val="00B61F22"/>
    <w:rsid w:val="00B62348"/>
    <w:rsid w:val="00B624A7"/>
    <w:rsid w:val="00B6284D"/>
    <w:rsid w:val="00B62C71"/>
    <w:rsid w:val="00B6331F"/>
    <w:rsid w:val="00B63E21"/>
    <w:rsid w:val="00B64303"/>
    <w:rsid w:val="00B65052"/>
    <w:rsid w:val="00B6505B"/>
    <w:rsid w:val="00B65536"/>
    <w:rsid w:val="00B66308"/>
    <w:rsid w:val="00B664D2"/>
    <w:rsid w:val="00B678CA"/>
    <w:rsid w:val="00B70969"/>
    <w:rsid w:val="00B70C66"/>
    <w:rsid w:val="00B71897"/>
    <w:rsid w:val="00B728C8"/>
    <w:rsid w:val="00B729A0"/>
    <w:rsid w:val="00B72BA2"/>
    <w:rsid w:val="00B73CC2"/>
    <w:rsid w:val="00B7430D"/>
    <w:rsid w:val="00B74E3C"/>
    <w:rsid w:val="00B7508D"/>
    <w:rsid w:val="00B754BC"/>
    <w:rsid w:val="00B75838"/>
    <w:rsid w:val="00B75945"/>
    <w:rsid w:val="00B75C65"/>
    <w:rsid w:val="00B760E6"/>
    <w:rsid w:val="00B7639F"/>
    <w:rsid w:val="00B765B4"/>
    <w:rsid w:val="00B76DB0"/>
    <w:rsid w:val="00B77EAE"/>
    <w:rsid w:val="00B802A2"/>
    <w:rsid w:val="00B8079D"/>
    <w:rsid w:val="00B81232"/>
    <w:rsid w:val="00B8138D"/>
    <w:rsid w:val="00B818D8"/>
    <w:rsid w:val="00B81E30"/>
    <w:rsid w:val="00B81F5F"/>
    <w:rsid w:val="00B81FB6"/>
    <w:rsid w:val="00B82776"/>
    <w:rsid w:val="00B82D7C"/>
    <w:rsid w:val="00B82E81"/>
    <w:rsid w:val="00B835D1"/>
    <w:rsid w:val="00B83756"/>
    <w:rsid w:val="00B844F4"/>
    <w:rsid w:val="00B84575"/>
    <w:rsid w:val="00B856A1"/>
    <w:rsid w:val="00B8573C"/>
    <w:rsid w:val="00B85960"/>
    <w:rsid w:val="00B85D60"/>
    <w:rsid w:val="00B86085"/>
    <w:rsid w:val="00B864FE"/>
    <w:rsid w:val="00B870F2"/>
    <w:rsid w:val="00B87A03"/>
    <w:rsid w:val="00B87DAE"/>
    <w:rsid w:val="00B901F8"/>
    <w:rsid w:val="00B91E32"/>
    <w:rsid w:val="00B92720"/>
    <w:rsid w:val="00B92938"/>
    <w:rsid w:val="00B92CC6"/>
    <w:rsid w:val="00B92E93"/>
    <w:rsid w:val="00B93414"/>
    <w:rsid w:val="00B93615"/>
    <w:rsid w:val="00B93A1A"/>
    <w:rsid w:val="00B95A84"/>
    <w:rsid w:val="00B96029"/>
    <w:rsid w:val="00B97776"/>
    <w:rsid w:val="00B97B62"/>
    <w:rsid w:val="00BA0905"/>
    <w:rsid w:val="00BA10DF"/>
    <w:rsid w:val="00BA159A"/>
    <w:rsid w:val="00BA1902"/>
    <w:rsid w:val="00BA193E"/>
    <w:rsid w:val="00BA2726"/>
    <w:rsid w:val="00BA2728"/>
    <w:rsid w:val="00BA282F"/>
    <w:rsid w:val="00BA2A8B"/>
    <w:rsid w:val="00BA3D72"/>
    <w:rsid w:val="00BA3D7F"/>
    <w:rsid w:val="00BA41D1"/>
    <w:rsid w:val="00BA5EE3"/>
    <w:rsid w:val="00BB06DB"/>
    <w:rsid w:val="00BB0ACF"/>
    <w:rsid w:val="00BB0E5B"/>
    <w:rsid w:val="00BB0F80"/>
    <w:rsid w:val="00BB1DBC"/>
    <w:rsid w:val="00BB277C"/>
    <w:rsid w:val="00BB2F1D"/>
    <w:rsid w:val="00BB4971"/>
    <w:rsid w:val="00BB777F"/>
    <w:rsid w:val="00BB7B8D"/>
    <w:rsid w:val="00BC012B"/>
    <w:rsid w:val="00BC0F0D"/>
    <w:rsid w:val="00BC18AD"/>
    <w:rsid w:val="00BC2B3E"/>
    <w:rsid w:val="00BC30D8"/>
    <w:rsid w:val="00BC3517"/>
    <w:rsid w:val="00BC4512"/>
    <w:rsid w:val="00BC463F"/>
    <w:rsid w:val="00BC484C"/>
    <w:rsid w:val="00BC5122"/>
    <w:rsid w:val="00BC5842"/>
    <w:rsid w:val="00BC6082"/>
    <w:rsid w:val="00BC7853"/>
    <w:rsid w:val="00BC7A5C"/>
    <w:rsid w:val="00BC7D27"/>
    <w:rsid w:val="00BD0861"/>
    <w:rsid w:val="00BD10FC"/>
    <w:rsid w:val="00BD2011"/>
    <w:rsid w:val="00BD2A95"/>
    <w:rsid w:val="00BD2DF8"/>
    <w:rsid w:val="00BD2F74"/>
    <w:rsid w:val="00BD31F4"/>
    <w:rsid w:val="00BD3233"/>
    <w:rsid w:val="00BD3D8C"/>
    <w:rsid w:val="00BD4CBD"/>
    <w:rsid w:val="00BD4E06"/>
    <w:rsid w:val="00BD58E6"/>
    <w:rsid w:val="00BD6131"/>
    <w:rsid w:val="00BD66E7"/>
    <w:rsid w:val="00BD68ED"/>
    <w:rsid w:val="00BD6D29"/>
    <w:rsid w:val="00BD7663"/>
    <w:rsid w:val="00BE05A4"/>
    <w:rsid w:val="00BE106B"/>
    <w:rsid w:val="00BE1D71"/>
    <w:rsid w:val="00BE20E7"/>
    <w:rsid w:val="00BE482D"/>
    <w:rsid w:val="00BE4DC5"/>
    <w:rsid w:val="00BE53DE"/>
    <w:rsid w:val="00BE7115"/>
    <w:rsid w:val="00BE75DD"/>
    <w:rsid w:val="00BE7856"/>
    <w:rsid w:val="00BE7F34"/>
    <w:rsid w:val="00BF0990"/>
    <w:rsid w:val="00BF0A2E"/>
    <w:rsid w:val="00BF0E0B"/>
    <w:rsid w:val="00BF1379"/>
    <w:rsid w:val="00BF23EA"/>
    <w:rsid w:val="00BF27EF"/>
    <w:rsid w:val="00BF3085"/>
    <w:rsid w:val="00BF443A"/>
    <w:rsid w:val="00BF53C7"/>
    <w:rsid w:val="00BF5D08"/>
    <w:rsid w:val="00BF6222"/>
    <w:rsid w:val="00BF6757"/>
    <w:rsid w:val="00BF712F"/>
    <w:rsid w:val="00C00470"/>
    <w:rsid w:val="00C0060A"/>
    <w:rsid w:val="00C012E1"/>
    <w:rsid w:val="00C02C90"/>
    <w:rsid w:val="00C03609"/>
    <w:rsid w:val="00C03FB8"/>
    <w:rsid w:val="00C0417B"/>
    <w:rsid w:val="00C042F9"/>
    <w:rsid w:val="00C0430F"/>
    <w:rsid w:val="00C0442B"/>
    <w:rsid w:val="00C044D5"/>
    <w:rsid w:val="00C046EA"/>
    <w:rsid w:val="00C04ADD"/>
    <w:rsid w:val="00C04EF4"/>
    <w:rsid w:val="00C052DB"/>
    <w:rsid w:val="00C063B3"/>
    <w:rsid w:val="00C07147"/>
    <w:rsid w:val="00C07243"/>
    <w:rsid w:val="00C07FA0"/>
    <w:rsid w:val="00C10440"/>
    <w:rsid w:val="00C1102D"/>
    <w:rsid w:val="00C11296"/>
    <w:rsid w:val="00C112F2"/>
    <w:rsid w:val="00C1299A"/>
    <w:rsid w:val="00C14620"/>
    <w:rsid w:val="00C146DB"/>
    <w:rsid w:val="00C14E1C"/>
    <w:rsid w:val="00C1594B"/>
    <w:rsid w:val="00C15C3C"/>
    <w:rsid w:val="00C15DB4"/>
    <w:rsid w:val="00C16135"/>
    <w:rsid w:val="00C171DF"/>
    <w:rsid w:val="00C17D2C"/>
    <w:rsid w:val="00C17DC0"/>
    <w:rsid w:val="00C204C5"/>
    <w:rsid w:val="00C2288B"/>
    <w:rsid w:val="00C22C3D"/>
    <w:rsid w:val="00C23935"/>
    <w:rsid w:val="00C241A9"/>
    <w:rsid w:val="00C248CF"/>
    <w:rsid w:val="00C24FE9"/>
    <w:rsid w:val="00C256CF"/>
    <w:rsid w:val="00C258D0"/>
    <w:rsid w:val="00C25A87"/>
    <w:rsid w:val="00C25C7A"/>
    <w:rsid w:val="00C26195"/>
    <w:rsid w:val="00C27253"/>
    <w:rsid w:val="00C27384"/>
    <w:rsid w:val="00C2774A"/>
    <w:rsid w:val="00C27D1F"/>
    <w:rsid w:val="00C301DE"/>
    <w:rsid w:val="00C30A74"/>
    <w:rsid w:val="00C30B4B"/>
    <w:rsid w:val="00C30DB8"/>
    <w:rsid w:val="00C31C3F"/>
    <w:rsid w:val="00C328D6"/>
    <w:rsid w:val="00C3292E"/>
    <w:rsid w:val="00C32C93"/>
    <w:rsid w:val="00C330E8"/>
    <w:rsid w:val="00C33976"/>
    <w:rsid w:val="00C33C76"/>
    <w:rsid w:val="00C33FA5"/>
    <w:rsid w:val="00C342AF"/>
    <w:rsid w:val="00C34305"/>
    <w:rsid w:val="00C34DEC"/>
    <w:rsid w:val="00C3528A"/>
    <w:rsid w:val="00C3622B"/>
    <w:rsid w:val="00C365BF"/>
    <w:rsid w:val="00C379E3"/>
    <w:rsid w:val="00C37AA3"/>
    <w:rsid w:val="00C37EE9"/>
    <w:rsid w:val="00C40875"/>
    <w:rsid w:val="00C419A4"/>
    <w:rsid w:val="00C4223E"/>
    <w:rsid w:val="00C42652"/>
    <w:rsid w:val="00C434BD"/>
    <w:rsid w:val="00C44197"/>
    <w:rsid w:val="00C44A9E"/>
    <w:rsid w:val="00C46282"/>
    <w:rsid w:val="00C46FF0"/>
    <w:rsid w:val="00C472A7"/>
    <w:rsid w:val="00C474A9"/>
    <w:rsid w:val="00C50459"/>
    <w:rsid w:val="00C50A6B"/>
    <w:rsid w:val="00C50D37"/>
    <w:rsid w:val="00C51A3A"/>
    <w:rsid w:val="00C52649"/>
    <w:rsid w:val="00C5318D"/>
    <w:rsid w:val="00C5341B"/>
    <w:rsid w:val="00C534E2"/>
    <w:rsid w:val="00C53D6F"/>
    <w:rsid w:val="00C54A4A"/>
    <w:rsid w:val="00C54B67"/>
    <w:rsid w:val="00C550BB"/>
    <w:rsid w:val="00C55474"/>
    <w:rsid w:val="00C570DB"/>
    <w:rsid w:val="00C573AA"/>
    <w:rsid w:val="00C576AE"/>
    <w:rsid w:val="00C6066A"/>
    <w:rsid w:val="00C61A25"/>
    <w:rsid w:val="00C61AAD"/>
    <w:rsid w:val="00C61CF8"/>
    <w:rsid w:val="00C6309A"/>
    <w:rsid w:val="00C636F9"/>
    <w:rsid w:val="00C6474A"/>
    <w:rsid w:val="00C6481C"/>
    <w:rsid w:val="00C66574"/>
    <w:rsid w:val="00C66577"/>
    <w:rsid w:val="00C668DA"/>
    <w:rsid w:val="00C669DB"/>
    <w:rsid w:val="00C67203"/>
    <w:rsid w:val="00C676C3"/>
    <w:rsid w:val="00C6779C"/>
    <w:rsid w:val="00C67A4B"/>
    <w:rsid w:val="00C67CF5"/>
    <w:rsid w:val="00C707D3"/>
    <w:rsid w:val="00C708EC"/>
    <w:rsid w:val="00C71185"/>
    <w:rsid w:val="00C7199F"/>
    <w:rsid w:val="00C72BB6"/>
    <w:rsid w:val="00C73B6A"/>
    <w:rsid w:val="00C74690"/>
    <w:rsid w:val="00C74E9D"/>
    <w:rsid w:val="00C758F6"/>
    <w:rsid w:val="00C75CB1"/>
    <w:rsid w:val="00C7628B"/>
    <w:rsid w:val="00C769A2"/>
    <w:rsid w:val="00C771DA"/>
    <w:rsid w:val="00C77F6C"/>
    <w:rsid w:val="00C80222"/>
    <w:rsid w:val="00C81173"/>
    <w:rsid w:val="00C820C4"/>
    <w:rsid w:val="00C82351"/>
    <w:rsid w:val="00C8238C"/>
    <w:rsid w:val="00C823C5"/>
    <w:rsid w:val="00C824B0"/>
    <w:rsid w:val="00C82B6C"/>
    <w:rsid w:val="00C82E84"/>
    <w:rsid w:val="00C834A0"/>
    <w:rsid w:val="00C83BA8"/>
    <w:rsid w:val="00C86DAE"/>
    <w:rsid w:val="00C87627"/>
    <w:rsid w:val="00C879B6"/>
    <w:rsid w:val="00C87AB0"/>
    <w:rsid w:val="00C90B07"/>
    <w:rsid w:val="00C90DB8"/>
    <w:rsid w:val="00C914A6"/>
    <w:rsid w:val="00C9170B"/>
    <w:rsid w:val="00C91833"/>
    <w:rsid w:val="00C919BE"/>
    <w:rsid w:val="00C91F3E"/>
    <w:rsid w:val="00C929A6"/>
    <w:rsid w:val="00C92B39"/>
    <w:rsid w:val="00C92E90"/>
    <w:rsid w:val="00C93B2E"/>
    <w:rsid w:val="00C94645"/>
    <w:rsid w:val="00C97471"/>
    <w:rsid w:val="00C97D14"/>
    <w:rsid w:val="00CA01BA"/>
    <w:rsid w:val="00CA098A"/>
    <w:rsid w:val="00CA12DF"/>
    <w:rsid w:val="00CA1CFB"/>
    <w:rsid w:val="00CA1D2B"/>
    <w:rsid w:val="00CA1EF6"/>
    <w:rsid w:val="00CA1FB9"/>
    <w:rsid w:val="00CA26A2"/>
    <w:rsid w:val="00CA2E79"/>
    <w:rsid w:val="00CA2FD7"/>
    <w:rsid w:val="00CA3125"/>
    <w:rsid w:val="00CA3F71"/>
    <w:rsid w:val="00CA515E"/>
    <w:rsid w:val="00CA51C3"/>
    <w:rsid w:val="00CA6302"/>
    <w:rsid w:val="00CA714A"/>
    <w:rsid w:val="00CA74E5"/>
    <w:rsid w:val="00CA7854"/>
    <w:rsid w:val="00CA7887"/>
    <w:rsid w:val="00CA7B09"/>
    <w:rsid w:val="00CB09CF"/>
    <w:rsid w:val="00CB0B8D"/>
    <w:rsid w:val="00CB0CCF"/>
    <w:rsid w:val="00CB155B"/>
    <w:rsid w:val="00CB16B2"/>
    <w:rsid w:val="00CB1787"/>
    <w:rsid w:val="00CB2021"/>
    <w:rsid w:val="00CB3677"/>
    <w:rsid w:val="00CB3774"/>
    <w:rsid w:val="00CB45AB"/>
    <w:rsid w:val="00CB4A1D"/>
    <w:rsid w:val="00CB4A3E"/>
    <w:rsid w:val="00CB5043"/>
    <w:rsid w:val="00CB5476"/>
    <w:rsid w:val="00CB5FF5"/>
    <w:rsid w:val="00CB6044"/>
    <w:rsid w:val="00CB607F"/>
    <w:rsid w:val="00CB6122"/>
    <w:rsid w:val="00CB771F"/>
    <w:rsid w:val="00CB79C8"/>
    <w:rsid w:val="00CC019E"/>
    <w:rsid w:val="00CC04A8"/>
    <w:rsid w:val="00CC0884"/>
    <w:rsid w:val="00CC10E2"/>
    <w:rsid w:val="00CC1459"/>
    <w:rsid w:val="00CC17D0"/>
    <w:rsid w:val="00CC2391"/>
    <w:rsid w:val="00CC2C96"/>
    <w:rsid w:val="00CC2D5A"/>
    <w:rsid w:val="00CC3AD9"/>
    <w:rsid w:val="00CC44BE"/>
    <w:rsid w:val="00CC45C8"/>
    <w:rsid w:val="00CC4B07"/>
    <w:rsid w:val="00CC562B"/>
    <w:rsid w:val="00CC5646"/>
    <w:rsid w:val="00CC685E"/>
    <w:rsid w:val="00CC7042"/>
    <w:rsid w:val="00CD07CD"/>
    <w:rsid w:val="00CD0D14"/>
    <w:rsid w:val="00CD0FF5"/>
    <w:rsid w:val="00CD1A29"/>
    <w:rsid w:val="00CD1B04"/>
    <w:rsid w:val="00CD1F17"/>
    <w:rsid w:val="00CD20BC"/>
    <w:rsid w:val="00CD2E9C"/>
    <w:rsid w:val="00CD35A6"/>
    <w:rsid w:val="00CD35AB"/>
    <w:rsid w:val="00CD3D61"/>
    <w:rsid w:val="00CD3D63"/>
    <w:rsid w:val="00CD3ECB"/>
    <w:rsid w:val="00CD4C02"/>
    <w:rsid w:val="00CD5B03"/>
    <w:rsid w:val="00CD6559"/>
    <w:rsid w:val="00CD71DD"/>
    <w:rsid w:val="00CD755C"/>
    <w:rsid w:val="00CD76BA"/>
    <w:rsid w:val="00CD79A8"/>
    <w:rsid w:val="00CE04F3"/>
    <w:rsid w:val="00CE19CE"/>
    <w:rsid w:val="00CE1F15"/>
    <w:rsid w:val="00CE20F5"/>
    <w:rsid w:val="00CE22B9"/>
    <w:rsid w:val="00CE2465"/>
    <w:rsid w:val="00CE2D1A"/>
    <w:rsid w:val="00CE308A"/>
    <w:rsid w:val="00CE3FE5"/>
    <w:rsid w:val="00CE3FEB"/>
    <w:rsid w:val="00CE457D"/>
    <w:rsid w:val="00CE4DC4"/>
    <w:rsid w:val="00CE4DFD"/>
    <w:rsid w:val="00CE5455"/>
    <w:rsid w:val="00CE5A80"/>
    <w:rsid w:val="00CE6388"/>
    <w:rsid w:val="00CE71B7"/>
    <w:rsid w:val="00CE75D7"/>
    <w:rsid w:val="00CF07D0"/>
    <w:rsid w:val="00CF256B"/>
    <w:rsid w:val="00CF2C3A"/>
    <w:rsid w:val="00CF3AA3"/>
    <w:rsid w:val="00CF3EA7"/>
    <w:rsid w:val="00CF40D8"/>
    <w:rsid w:val="00CF502D"/>
    <w:rsid w:val="00CF50F0"/>
    <w:rsid w:val="00CF5786"/>
    <w:rsid w:val="00CF5A8E"/>
    <w:rsid w:val="00D0021D"/>
    <w:rsid w:val="00D002CA"/>
    <w:rsid w:val="00D00D4C"/>
    <w:rsid w:val="00D01680"/>
    <w:rsid w:val="00D0195D"/>
    <w:rsid w:val="00D01DD7"/>
    <w:rsid w:val="00D024B9"/>
    <w:rsid w:val="00D0360F"/>
    <w:rsid w:val="00D038B5"/>
    <w:rsid w:val="00D039A0"/>
    <w:rsid w:val="00D03A35"/>
    <w:rsid w:val="00D047CB"/>
    <w:rsid w:val="00D051F6"/>
    <w:rsid w:val="00D05915"/>
    <w:rsid w:val="00D05999"/>
    <w:rsid w:val="00D059DC"/>
    <w:rsid w:val="00D06426"/>
    <w:rsid w:val="00D073E1"/>
    <w:rsid w:val="00D07C42"/>
    <w:rsid w:val="00D07EBE"/>
    <w:rsid w:val="00D1123A"/>
    <w:rsid w:val="00D1206A"/>
    <w:rsid w:val="00D140F2"/>
    <w:rsid w:val="00D14146"/>
    <w:rsid w:val="00D15B0A"/>
    <w:rsid w:val="00D16275"/>
    <w:rsid w:val="00D16446"/>
    <w:rsid w:val="00D16571"/>
    <w:rsid w:val="00D16D5D"/>
    <w:rsid w:val="00D17881"/>
    <w:rsid w:val="00D1796F"/>
    <w:rsid w:val="00D17E25"/>
    <w:rsid w:val="00D20D63"/>
    <w:rsid w:val="00D20EB3"/>
    <w:rsid w:val="00D210A3"/>
    <w:rsid w:val="00D211C0"/>
    <w:rsid w:val="00D22274"/>
    <w:rsid w:val="00D22483"/>
    <w:rsid w:val="00D229A8"/>
    <w:rsid w:val="00D22AD8"/>
    <w:rsid w:val="00D2313E"/>
    <w:rsid w:val="00D23331"/>
    <w:rsid w:val="00D245B4"/>
    <w:rsid w:val="00D247C6"/>
    <w:rsid w:val="00D24B3C"/>
    <w:rsid w:val="00D25A36"/>
    <w:rsid w:val="00D25B41"/>
    <w:rsid w:val="00D2658F"/>
    <w:rsid w:val="00D2683D"/>
    <w:rsid w:val="00D26DCD"/>
    <w:rsid w:val="00D26EEC"/>
    <w:rsid w:val="00D26FC7"/>
    <w:rsid w:val="00D3078C"/>
    <w:rsid w:val="00D30FAC"/>
    <w:rsid w:val="00D316D3"/>
    <w:rsid w:val="00D31B47"/>
    <w:rsid w:val="00D32328"/>
    <w:rsid w:val="00D32D35"/>
    <w:rsid w:val="00D32E82"/>
    <w:rsid w:val="00D335E8"/>
    <w:rsid w:val="00D344CA"/>
    <w:rsid w:val="00D34957"/>
    <w:rsid w:val="00D35060"/>
    <w:rsid w:val="00D35645"/>
    <w:rsid w:val="00D37653"/>
    <w:rsid w:val="00D3787F"/>
    <w:rsid w:val="00D401A1"/>
    <w:rsid w:val="00D409D9"/>
    <w:rsid w:val="00D41F42"/>
    <w:rsid w:val="00D426A1"/>
    <w:rsid w:val="00D431B2"/>
    <w:rsid w:val="00D43B73"/>
    <w:rsid w:val="00D447D0"/>
    <w:rsid w:val="00D45859"/>
    <w:rsid w:val="00D45ADD"/>
    <w:rsid w:val="00D461DC"/>
    <w:rsid w:val="00D46844"/>
    <w:rsid w:val="00D47F91"/>
    <w:rsid w:val="00D5034C"/>
    <w:rsid w:val="00D50462"/>
    <w:rsid w:val="00D50699"/>
    <w:rsid w:val="00D513A9"/>
    <w:rsid w:val="00D517E0"/>
    <w:rsid w:val="00D51DAD"/>
    <w:rsid w:val="00D5326D"/>
    <w:rsid w:val="00D5371E"/>
    <w:rsid w:val="00D53DCD"/>
    <w:rsid w:val="00D5444F"/>
    <w:rsid w:val="00D54E7F"/>
    <w:rsid w:val="00D551F4"/>
    <w:rsid w:val="00D557FA"/>
    <w:rsid w:val="00D57AF5"/>
    <w:rsid w:val="00D60164"/>
    <w:rsid w:val="00D601FC"/>
    <w:rsid w:val="00D60628"/>
    <w:rsid w:val="00D607F1"/>
    <w:rsid w:val="00D6127F"/>
    <w:rsid w:val="00D61BDC"/>
    <w:rsid w:val="00D61ED7"/>
    <w:rsid w:val="00D62554"/>
    <w:rsid w:val="00D62B7D"/>
    <w:rsid w:val="00D62D29"/>
    <w:rsid w:val="00D6319A"/>
    <w:rsid w:val="00D63713"/>
    <w:rsid w:val="00D63B51"/>
    <w:rsid w:val="00D646E7"/>
    <w:rsid w:val="00D64922"/>
    <w:rsid w:val="00D64C69"/>
    <w:rsid w:val="00D655B6"/>
    <w:rsid w:val="00D6563E"/>
    <w:rsid w:val="00D66AC7"/>
    <w:rsid w:val="00D6717F"/>
    <w:rsid w:val="00D67191"/>
    <w:rsid w:val="00D6779B"/>
    <w:rsid w:val="00D705B9"/>
    <w:rsid w:val="00D7060C"/>
    <w:rsid w:val="00D70A55"/>
    <w:rsid w:val="00D71682"/>
    <w:rsid w:val="00D71B03"/>
    <w:rsid w:val="00D720B5"/>
    <w:rsid w:val="00D72ABD"/>
    <w:rsid w:val="00D72AF6"/>
    <w:rsid w:val="00D72C51"/>
    <w:rsid w:val="00D731AC"/>
    <w:rsid w:val="00D7356C"/>
    <w:rsid w:val="00D74C7F"/>
    <w:rsid w:val="00D74E9C"/>
    <w:rsid w:val="00D75FE3"/>
    <w:rsid w:val="00D760B8"/>
    <w:rsid w:val="00D77836"/>
    <w:rsid w:val="00D7795C"/>
    <w:rsid w:val="00D808A4"/>
    <w:rsid w:val="00D8214F"/>
    <w:rsid w:val="00D8298A"/>
    <w:rsid w:val="00D82B88"/>
    <w:rsid w:val="00D82DA3"/>
    <w:rsid w:val="00D8317C"/>
    <w:rsid w:val="00D83A39"/>
    <w:rsid w:val="00D83B64"/>
    <w:rsid w:val="00D83C41"/>
    <w:rsid w:val="00D83DC1"/>
    <w:rsid w:val="00D83EA8"/>
    <w:rsid w:val="00D844BC"/>
    <w:rsid w:val="00D8452E"/>
    <w:rsid w:val="00D847F4"/>
    <w:rsid w:val="00D850A4"/>
    <w:rsid w:val="00D85E7B"/>
    <w:rsid w:val="00D90584"/>
    <w:rsid w:val="00D915AB"/>
    <w:rsid w:val="00D92CD3"/>
    <w:rsid w:val="00D92EE5"/>
    <w:rsid w:val="00D9317E"/>
    <w:rsid w:val="00D934F0"/>
    <w:rsid w:val="00D93BAB"/>
    <w:rsid w:val="00D94229"/>
    <w:rsid w:val="00D95A35"/>
    <w:rsid w:val="00D95FE4"/>
    <w:rsid w:val="00D96707"/>
    <w:rsid w:val="00D9675E"/>
    <w:rsid w:val="00D96B6F"/>
    <w:rsid w:val="00D97BA7"/>
    <w:rsid w:val="00DA0A5D"/>
    <w:rsid w:val="00DA0FA9"/>
    <w:rsid w:val="00DA1871"/>
    <w:rsid w:val="00DA1A47"/>
    <w:rsid w:val="00DA387C"/>
    <w:rsid w:val="00DA3A18"/>
    <w:rsid w:val="00DA46CB"/>
    <w:rsid w:val="00DA4CB2"/>
    <w:rsid w:val="00DA584B"/>
    <w:rsid w:val="00DA5B15"/>
    <w:rsid w:val="00DA5BDE"/>
    <w:rsid w:val="00DA77BF"/>
    <w:rsid w:val="00DA783F"/>
    <w:rsid w:val="00DA7F74"/>
    <w:rsid w:val="00DB0149"/>
    <w:rsid w:val="00DB2357"/>
    <w:rsid w:val="00DB23BF"/>
    <w:rsid w:val="00DB2498"/>
    <w:rsid w:val="00DB3011"/>
    <w:rsid w:val="00DB30D7"/>
    <w:rsid w:val="00DB3475"/>
    <w:rsid w:val="00DB35AD"/>
    <w:rsid w:val="00DB3A1B"/>
    <w:rsid w:val="00DB3B11"/>
    <w:rsid w:val="00DB3BE4"/>
    <w:rsid w:val="00DB565C"/>
    <w:rsid w:val="00DB5A57"/>
    <w:rsid w:val="00DC07D6"/>
    <w:rsid w:val="00DC13E2"/>
    <w:rsid w:val="00DC15D6"/>
    <w:rsid w:val="00DC26F7"/>
    <w:rsid w:val="00DC2960"/>
    <w:rsid w:val="00DC34FA"/>
    <w:rsid w:val="00DC3518"/>
    <w:rsid w:val="00DC37F0"/>
    <w:rsid w:val="00DC3A8C"/>
    <w:rsid w:val="00DC4F59"/>
    <w:rsid w:val="00DC5159"/>
    <w:rsid w:val="00DC5E2A"/>
    <w:rsid w:val="00DC65E5"/>
    <w:rsid w:val="00DC6FCB"/>
    <w:rsid w:val="00DC77B8"/>
    <w:rsid w:val="00DC7D5F"/>
    <w:rsid w:val="00DD049A"/>
    <w:rsid w:val="00DD077D"/>
    <w:rsid w:val="00DD1BA5"/>
    <w:rsid w:val="00DD1D4E"/>
    <w:rsid w:val="00DD3E54"/>
    <w:rsid w:val="00DD43D9"/>
    <w:rsid w:val="00DD4B35"/>
    <w:rsid w:val="00DD5012"/>
    <w:rsid w:val="00DD584A"/>
    <w:rsid w:val="00DD584C"/>
    <w:rsid w:val="00DD5D62"/>
    <w:rsid w:val="00DD673C"/>
    <w:rsid w:val="00DE025D"/>
    <w:rsid w:val="00DE026B"/>
    <w:rsid w:val="00DE02A5"/>
    <w:rsid w:val="00DE0485"/>
    <w:rsid w:val="00DE0592"/>
    <w:rsid w:val="00DE0DF5"/>
    <w:rsid w:val="00DE345E"/>
    <w:rsid w:val="00DE350B"/>
    <w:rsid w:val="00DE3A73"/>
    <w:rsid w:val="00DE49A8"/>
    <w:rsid w:val="00DE51D0"/>
    <w:rsid w:val="00DE54DE"/>
    <w:rsid w:val="00DE5D3D"/>
    <w:rsid w:val="00DE5DFC"/>
    <w:rsid w:val="00DE76D7"/>
    <w:rsid w:val="00DE7B39"/>
    <w:rsid w:val="00DE7D2B"/>
    <w:rsid w:val="00DF08F8"/>
    <w:rsid w:val="00DF18E7"/>
    <w:rsid w:val="00DF27A1"/>
    <w:rsid w:val="00DF2F0D"/>
    <w:rsid w:val="00DF3016"/>
    <w:rsid w:val="00DF390E"/>
    <w:rsid w:val="00DF3965"/>
    <w:rsid w:val="00DF3D3E"/>
    <w:rsid w:val="00DF3F19"/>
    <w:rsid w:val="00DF459E"/>
    <w:rsid w:val="00DF491F"/>
    <w:rsid w:val="00DF4BCB"/>
    <w:rsid w:val="00DF4D54"/>
    <w:rsid w:val="00DF5810"/>
    <w:rsid w:val="00DF58A3"/>
    <w:rsid w:val="00DF6255"/>
    <w:rsid w:val="00DF6A59"/>
    <w:rsid w:val="00DF724D"/>
    <w:rsid w:val="00DF7564"/>
    <w:rsid w:val="00DF7C89"/>
    <w:rsid w:val="00E00018"/>
    <w:rsid w:val="00E00F72"/>
    <w:rsid w:val="00E016F9"/>
    <w:rsid w:val="00E02981"/>
    <w:rsid w:val="00E035D4"/>
    <w:rsid w:val="00E052E2"/>
    <w:rsid w:val="00E05E50"/>
    <w:rsid w:val="00E06413"/>
    <w:rsid w:val="00E069FD"/>
    <w:rsid w:val="00E06DE9"/>
    <w:rsid w:val="00E106C0"/>
    <w:rsid w:val="00E10E48"/>
    <w:rsid w:val="00E11428"/>
    <w:rsid w:val="00E12308"/>
    <w:rsid w:val="00E12794"/>
    <w:rsid w:val="00E13341"/>
    <w:rsid w:val="00E139E9"/>
    <w:rsid w:val="00E14333"/>
    <w:rsid w:val="00E144F7"/>
    <w:rsid w:val="00E145EE"/>
    <w:rsid w:val="00E149A7"/>
    <w:rsid w:val="00E14B7E"/>
    <w:rsid w:val="00E15AE8"/>
    <w:rsid w:val="00E17961"/>
    <w:rsid w:val="00E201A5"/>
    <w:rsid w:val="00E20CF7"/>
    <w:rsid w:val="00E213A6"/>
    <w:rsid w:val="00E214B8"/>
    <w:rsid w:val="00E21D18"/>
    <w:rsid w:val="00E22025"/>
    <w:rsid w:val="00E222B3"/>
    <w:rsid w:val="00E22543"/>
    <w:rsid w:val="00E2323B"/>
    <w:rsid w:val="00E23A79"/>
    <w:rsid w:val="00E247D9"/>
    <w:rsid w:val="00E26D41"/>
    <w:rsid w:val="00E32324"/>
    <w:rsid w:val="00E32B15"/>
    <w:rsid w:val="00E34214"/>
    <w:rsid w:val="00E34B30"/>
    <w:rsid w:val="00E34EE4"/>
    <w:rsid w:val="00E351DE"/>
    <w:rsid w:val="00E35471"/>
    <w:rsid w:val="00E3784A"/>
    <w:rsid w:val="00E37A75"/>
    <w:rsid w:val="00E37BD7"/>
    <w:rsid w:val="00E37F03"/>
    <w:rsid w:val="00E4176B"/>
    <w:rsid w:val="00E422DD"/>
    <w:rsid w:val="00E423DE"/>
    <w:rsid w:val="00E43353"/>
    <w:rsid w:val="00E436F9"/>
    <w:rsid w:val="00E43B7E"/>
    <w:rsid w:val="00E45174"/>
    <w:rsid w:val="00E46ED7"/>
    <w:rsid w:val="00E46F00"/>
    <w:rsid w:val="00E470FF"/>
    <w:rsid w:val="00E47AF6"/>
    <w:rsid w:val="00E47CD0"/>
    <w:rsid w:val="00E51575"/>
    <w:rsid w:val="00E51686"/>
    <w:rsid w:val="00E54F65"/>
    <w:rsid w:val="00E55138"/>
    <w:rsid w:val="00E55207"/>
    <w:rsid w:val="00E555C0"/>
    <w:rsid w:val="00E55A66"/>
    <w:rsid w:val="00E570CE"/>
    <w:rsid w:val="00E5728A"/>
    <w:rsid w:val="00E5762E"/>
    <w:rsid w:val="00E57F94"/>
    <w:rsid w:val="00E60E38"/>
    <w:rsid w:val="00E627C8"/>
    <w:rsid w:val="00E6290C"/>
    <w:rsid w:val="00E634AB"/>
    <w:rsid w:val="00E63AC2"/>
    <w:rsid w:val="00E63B8A"/>
    <w:rsid w:val="00E63E95"/>
    <w:rsid w:val="00E642AF"/>
    <w:rsid w:val="00E644DA"/>
    <w:rsid w:val="00E64D35"/>
    <w:rsid w:val="00E65112"/>
    <w:rsid w:val="00E666F9"/>
    <w:rsid w:val="00E667BB"/>
    <w:rsid w:val="00E66961"/>
    <w:rsid w:val="00E70DAB"/>
    <w:rsid w:val="00E70F99"/>
    <w:rsid w:val="00E71168"/>
    <w:rsid w:val="00E712AD"/>
    <w:rsid w:val="00E71AF9"/>
    <w:rsid w:val="00E71B86"/>
    <w:rsid w:val="00E71DA1"/>
    <w:rsid w:val="00E722FB"/>
    <w:rsid w:val="00E73868"/>
    <w:rsid w:val="00E73ACF"/>
    <w:rsid w:val="00E74659"/>
    <w:rsid w:val="00E74883"/>
    <w:rsid w:val="00E75261"/>
    <w:rsid w:val="00E759BF"/>
    <w:rsid w:val="00E76ED2"/>
    <w:rsid w:val="00E77062"/>
    <w:rsid w:val="00E8080B"/>
    <w:rsid w:val="00E80A9E"/>
    <w:rsid w:val="00E80BB2"/>
    <w:rsid w:val="00E81500"/>
    <w:rsid w:val="00E815BD"/>
    <w:rsid w:val="00E81617"/>
    <w:rsid w:val="00E81B9D"/>
    <w:rsid w:val="00E81F51"/>
    <w:rsid w:val="00E82630"/>
    <w:rsid w:val="00E82A26"/>
    <w:rsid w:val="00E82F5F"/>
    <w:rsid w:val="00E83AB1"/>
    <w:rsid w:val="00E84280"/>
    <w:rsid w:val="00E84664"/>
    <w:rsid w:val="00E8488F"/>
    <w:rsid w:val="00E848F4"/>
    <w:rsid w:val="00E860EA"/>
    <w:rsid w:val="00E86DC3"/>
    <w:rsid w:val="00E8728C"/>
    <w:rsid w:val="00E874B6"/>
    <w:rsid w:val="00E87B63"/>
    <w:rsid w:val="00E87F8C"/>
    <w:rsid w:val="00E9014F"/>
    <w:rsid w:val="00E9030D"/>
    <w:rsid w:val="00E90D46"/>
    <w:rsid w:val="00E91AAF"/>
    <w:rsid w:val="00E91B59"/>
    <w:rsid w:val="00E91F49"/>
    <w:rsid w:val="00E93675"/>
    <w:rsid w:val="00E9375B"/>
    <w:rsid w:val="00E94861"/>
    <w:rsid w:val="00E94A3A"/>
    <w:rsid w:val="00E951AA"/>
    <w:rsid w:val="00E95862"/>
    <w:rsid w:val="00E97D06"/>
    <w:rsid w:val="00EA0442"/>
    <w:rsid w:val="00EA068E"/>
    <w:rsid w:val="00EA0E39"/>
    <w:rsid w:val="00EA1821"/>
    <w:rsid w:val="00EA1837"/>
    <w:rsid w:val="00EA185F"/>
    <w:rsid w:val="00EA1CE4"/>
    <w:rsid w:val="00EA2299"/>
    <w:rsid w:val="00EA2AFF"/>
    <w:rsid w:val="00EA2DD6"/>
    <w:rsid w:val="00EA324F"/>
    <w:rsid w:val="00EA39F6"/>
    <w:rsid w:val="00EA39FE"/>
    <w:rsid w:val="00EA3D5D"/>
    <w:rsid w:val="00EA4BAE"/>
    <w:rsid w:val="00EA5754"/>
    <w:rsid w:val="00EA5897"/>
    <w:rsid w:val="00EA5D73"/>
    <w:rsid w:val="00EA5F6D"/>
    <w:rsid w:val="00EA610D"/>
    <w:rsid w:val="00EA6CB9"/>
    <w:rsid w:val="00EA7395"/>
    <w:rsid w:val="00EB036E"/>
    <w:rsid w:val="00EB0532"/>
    <w:rsid w:val="00EB144F"/>
    <w:rsid w:val="00EB1822"/>
    <w:rsid w:val="00EB1E9E"/>
    <w:rsid w:val="00EB3DF0"/>
    <w:rsid w:val="00EB4400"/>
    <w:rsid w:val="00EB4C3A"/>
    <w:rsid w:val="00EB501D"/>
    <w:rsid w:val="00EB51EE"/>
    <w:rsid w:val="00EB62DF"/>
    <w:rsid w:val="00EB6AA6"/>
    <w:rsid w:val="00EB7CA0"/>
    <w:rsid w:val="00EC01D7"/>
    <w:rsid w:val="00EC0676"/>
    <w:rsid w:val="00EC0C4F"/>
    <w:rsid w:val="00EC12F4"/>
    <w:rsid w:val="00EC1B4F"/>
    <w:rsid w:val="00EC1D86"/>
    <w:rsid w:val="00EC2665"/>
    <w:rsid w:val="00EC2C40"/>
    <w:rsid w:val="00EC3267"/>
    <w:rsid w:val="00EC3576"/>
    <w:rsid w:val="00EC39AA"/>
    <w:rsid w:val="00EC5033"/>
    <w:rsid w:val="00EC5CC9"/>
    <w:rsid w:val="00EC5EB4"/>
    <w:rsid w:val="00EC5F8E"/>
    <w:rsid w:val="00EC71F1"/>
    <w:rsid w:val="00ED01F4"/>
    <w:rsid w:val="00ED0FE2"/>
    <w:rsid w:val="00ED12CD"/>
    <w:rsid w:val="00ED2221"/>
    <w:rsid w:val="00ED2333"/>
    <w:rsid w:val="00ED2F94"/>
    <w:rsid w:val="00ED3747"/>
    <w:rsid w:val="00ED3979"/>
    <w:rsid w:val="00ED3BFD"/>
    <w:rsid w:val="00ED51A8"/>
    <w:rsid w:val="00ED5D79"/>
    <w:rsid w:val="00ED5E88"/>
    <w:rsid w:val="00ED6925"/>
    <w:rsid w:val="00ED7AD1"/>
    <w:rsid w:val="00ED7ADA"/>
    <w:rsid w:val="00EE0261"/>
    <w:rsid w:val="00EE1075"/>
    <w:rsid w:val="00EE1C52"/>
    <w:rsid w:val="00EE2C25"/>
    <w:rsid w:val="00EE3216"/>
    <w:rsid w:val="00EE3E30"/>
    <w:rsid w:val="00EE443E"/>
    <w:rsid w:val="00EE469A"/>
    <w:rsid w:val="00EE496B"/>
    <w:rsid w:val="00EE607D"/>
    <w:rsid w:val="00EE6145"/>
    <w:rsid w:val="00EE71C6"/>
    <w:rsid w:val="00EE71CD"/>
    <w:rsid w:val="00EF0176"/>
    <w:rsid w:val="00EF3288"/>
    <w:rsid w:val="00EF3EA2"/>
    <w:rsid w:val="00EF4EF1"/>
    <w:rsid w:val="00EF5872"/>
    <w:rsid w:val="00EF62C0"/>
    <w:rsid w:val="00EF6DE8"/>
    <w:rsid w:val="00EF777A"/>
    <w:rsid w:val="00EF78EC"/>
    <w:rsid w:val="00F00321"/>
    <w:rsid w:val="00F00724"/>
    <w:rsid w:val="00F00B4E"/>
    <w:rsid w:val="00F00FF0"/>
    <w:rsid w:val="00F0157B"/>
    <w:rsid w:val="00F01DC0"/>
    <w:rsid w:val="00F01F98"/>
    <w:rsid w:val="00F02492"/>
    <w:rsid w:val="00F02A62"/>
    <w:rsid w:val="00F02F88"/>
    <w:rsid w:val="00F03335"/>
    <w:rsid w:val="00F03475"/>
    <w:rsid w:val="00F039E4"/>
    <w:rsid w:val="00F03D38"/>
    <w:rsid w:val="00F03EC8"/>
    <w:rsid w:val="00F043C9"/>
    <w:rsid w:val="00F05103"/>
    <w:rsid w:val="00F05F2F"/>
    <w:rsid w:val="00F060C0"/>
    <w:rsid w:val="00F064CA"/>
    <w:rsid w:val="00F06C0A"/>
    <w:rsid w:val="00F06EF9"/>
    <w:rsid w:val="00F0736E"/>
    <w:rsid w:val="00F07732"/>
    <w:rsid w:val="00F07C88"/>
    <w:rsid w:val="00F105E8"/>
    <w:rsid w:val="00F10FEB"/>
    <w:rsid w:val="00F127F9"/>
    <w:rsid w:val="00F12984"/>
    <w:rsid w:val="00F1298C"/>
    <w:rsid w:val="00F12FBA"/>
    <w:rsid w:val="00F13411"/>
    <w:rsid w:val="00F16050"/>
    <w:rsid w:val="00F166B7"/>
    <w:rsid w:val="00F16C95"/>
    <w:rsid w:val="00F1718B"/>
    <w:rsid w:val="00F216F5"/>
    <w:rsid w:val="00F21860"/>
    <w:rsid w:val="00F21B31"/>
    <w:rsid w:val="00F22260"/>
    <w:rsid w:val="00F22B28"/>
    <w:rsid w:val="00F2307C"/>
    <w:rsid w:val="00F239A1"/>
    <w:rsid w:val="00F240D0"/>
    <w:rsid w:val="00F24F73"/>
    <w:rsid w:val="00F256E2"/>
    <w:rsid w:val="00F25734"/>
    <w:rsid w:val="00F25F79"/>
    <w:rsid w:val="00F26186"/>
    <w:rsid w:val="00F267AD"/>
    <w:rsid w:val="00F26B0F"/>
    <w:rsid w:val="00F307DD"/>
    <w:rsid w:val="00F30A3D"/>
    <w:rsid w:val="00F30A71"/>
    <w:rsid w:val="00F31B00"/>
    <w:rsid w:val="00F34958"/>
    <w:rsid w:val="00F34A4A"/>
    <w:rsid w:val="00F35B2C"/>
    <w:rsid w:val="00F36089"/>
    <w:rsid w:val="00F37540"/>
    <w:rsid w:val="00F401DB"/>
    <w:rsid w:val="00F4058F"/>
    <w:rsid w:val="00F40676"/>
    <w:rsid w:val="00F42BFC"/>
    <w:rsid w:val="00F42E7D"/>
    <w:rsid w:val="00F43F7E"/>
    <w:rsid w:val="00F4406F"/>
    <w:rsid w:val="00F44178"/>
    <w:rsid w:val="00F442C5"/>
    <w:rsid w:val="00F443A9"/>
    <w:rsid w:val="00F450B9"/>
    <w:rsid w:val="00F451F9"/>
    <w:rsid w:val="00F45990"/>
    <w:rsid w:val="00F461D8"/>
    <w:rsid w:val="00F463E2"/>
    <w:rsid w:val="00F46793"/>
    <w:rsid w:val="00F46A52"/>
    <w:rsid w:val="00F46EE1"/>
    <w:rsid w:val="00F46FA3"/>
    <w:rsid w:val="00F472DA"/>
    <w:rsid w:val="00F47E5A"/>
    <w:rsid w:val="00F51067"/>
    <w:rsid w:val="00F51521"/>
    <w:rsid w:val="00F52D4C"/>
    <w:rsid w:val="00F54052"/>
    <w:rsid w:val="00F54854"/>
    <w:rsid w:val="00F55300"/>
    <w:rsid w:val="00F5558A"/>
    <w:rsid w:val="00F5586F"/>
    <w:rsid w:val="00F55C9F"/>
    <w:rsid w:val="00F55D6C"/>
    <w:rsid w:val="00F560DE"/>
    <w:rsid w:val="00F564C5"/>
    <w:rsid w:val="00F56872"/>
    <w:rsid w:val="00F571B7"/>
    <w:rsid w:val="00F57530"/>
    <w:rsid w:val="00F5768B"/>
    <w:rsid w:val="00F57BA7"/>
    <w:rsid w:val="00F6080D"/>
    <w:rsid w:val="00F61DA5"/>
    <w:rsid w:val="00F61E0A"/>
    <w:rsid w:val="00F6241C"/>
    <w:rsid w:val="00F63561"/>
    <w:rsid w:val="00F63A11"/>
    <w:rsid w:val="00F640BF"/>
    <w:rsid w:val="00F641A4"/>
    <w:rsid w:val="00F64632"/>
    <w:rsid w:val="00F64D7A"/>
    <w:rsid w:val="00F65EE4"/>
    <w:rsid w:val="00F66AAE"/>
    <w:rsid w:val="00F66D74"/>
    <w:rsid w:val="00F67C5F"/>
    <w:rsid w:val="00F71414"/>
    <w:rsid w:val="00F71C52"/>
    <w:rsid w:val="00F71DE2"/>
    <w:rsid w:val="00F73370"/>
    <w:rsid w:val="00F738DD"/>
    <w:rsid w:val="00F76008"/>
    <w:rsid w:val="00F76882"/>
    <w:rsid w:val="00F76A5C"/>
    <w:rsid w:val="00F76BE0"/>
    <w:rsid w:val="00F77D74"/>
    <w:rsid w:val="00F77E26"/>
    <w:rsid w:val="00F80958"/>
    <w:rsid w:val="00F80C60"/>
    <w:rsid w:val="00F80F6A"/>
    <w:rsid w:val="00F82C36"/>
    <w:rsid w:val="00F83633"/>
    <w:rsid w:val="00F83A3C"/>
    <w:rsid w:val="00F83B15"/>
    <w:rsid w:val="00F84010"/>
    <w:rsid w:val="00F84011"/>
    <w:rsid w:val="00F84239"/>
    <w:rsid w:val="00F843E7"/>
    <w:rsid w:val="00F84524"/>
    <w:rsid w:val="00F84A88"/>
    <w:rsid w:val="00F85E64"/>
    <w:rsid w:val="00F86FBC"/>
    <w:rsid w:val="00F874C8"/>
    <w:rsid w:val="00F87ADE"/>
    <w:rsid w:val="00F900DF"/>
    <w:rsid w:val="00F91924"/>
    <w:rsid w:val="00F91CB0"/>
    <w:rsid w:val="00F93212"/>
    <w:rsid w:val="00F944AB"/>
    <w:rsid w:val="00F94713"/>
    <w:rsid w:val="00F94BA2"/>
    <w:rsid w:val="00F9549A"/>
    <w:rsid w:val="00F955A8"/>
    <w:rsid w:val="00F95617"/>
    <w:rsid w:val="00F95A61"/>
    <w:rsid w:val="00F96751"/>
    <w:rsid w:val="00F967A0"/>
    <w:rsid w:val="00F973B1"/>
    <w:rsid w:val="00FA01DD"/>
    <w:rsid w:val="00FA032C"/>
    <w:rsid w:val="00FA0578"/>
    <w:rsid w:val="00FA0610"/>
    <w:rsid w:val="00FA0860"/>
    <w:rsid w:val="00FA0DD4"/>
    <w:rsid w:val="00FA0E7B"/>
    <w:rsid w:val="00FA2733"/>
    <w:rsid w:val="00FA2A8D"/>
    <w:rsid w:val="00FA2CD5"/>
    <w:rsid w:val="00FA366D"/>
    <w:rsid w:val="00FA38A3"/>
    <w:rsid w:val="00FA3D8C"/>
    <w:rsid w:val="00FA4189"/>
    <w:rsid w:val="00FA5032"/>
    <w:rsid w:val="00FA5DB4"/>
    <w:rsid w:val="00FA5FFF"/>
    <w:rsid w:val="00FA6246"/>
    <w:rsid w:val="00FA7137"/>
    <w:rsid w:val="00FA73DC"/>
    <w:rsid w:val="00FA7493"/>
    <w:rsid w:val="00FA75B1"/>
    <w:rsid w:val="00FA7C80"/>
    <w:rsid w:val="00FB01D3"/>
    <w:rsid w:val="00FB0902"/>
    <w:rsid w:val="00FB0CA7"/>
    <w:rsid w:val="00FB0F1F"/>
    <w:rsid w:val="00FB1495"/>
    <w:rsid w:val="00FB1C2E"/>
    <w:rsid w:val="00FB24AE"/>
    <w:rsid w:val="00FB2BEF"/>
    <w:rsid w:val="00FB5CF7"/>
    <w:rsid w:val="00FB634D"/>
    <w:rsid w:val="00FB66E6"/>
    <w:rsid w:val="00FC05F8"/>
    <w:rsid w:val="00FC0BD5"/>
    <w:rsid w:val="00FC1004"/>
    <w:rsid w:val="00FC1636"/>
    <w:rsid w:val="00FC172D"/>
    <w:rsid w:val="00FC1D99"/>
    <w:rsid w:val="00FC1E07"/>
    <w:rsid w:val="00FC1E6C"/>
    <w:rsid w:val="00FC2227"/>
    <w:rsid w:val="00FC24E3"/>
    <w:rsid w:val="00FC281E"/>
    <w:rsid w:val="00FC2980"/>
    <w:rsid w:val="00FC5633"/>
    <w:rsid w:val="00FC5816"/>
    <w:rsid w:val="00FC585F"/>
    <w:rsid w:val="00FC5A16"/>
    <w:rsid w:val="00FC6B8D"/>
    <w:rsid w:val="00FC75E6"/>
    <w:rsid w:val="00FC76EB"/>
    <w:rsid w:val="00FC789B"/>
    <w:rsid w:val="00FC7D6D"/>
    <w:rsid w:val="00FD1878"/>
    <w:rsid w:val="00FD1C1A"/>
    <w:rsid w:val="00FD1CEE"/>
    <w:rsid w:val="00FD1FE3"/>
    <w:rsid w:val="00FD2A7D"/>
    <w:rsid w:val="00FD3DAA"/>
    <w:rsid w:val="00FD4805"/>
    <w:rsid w:val="00FD4A23"/>
    <w:rsid w:val="00FD4B80"/>
    <w:rsid w:val="00FD4D00"/>
    <w:rsid w:val="00FD5F86"/>
    <w:rsid w:val="00FD670D"/>
    <w:rsid w:val="00FD72B7"/>
    <w:rsid w:val="00FE0D94"/>
    <w:rsid w:val="00FE0F3E"/>
    <w:rsid w:val="00FE19AB"/>
    <w:rsid w:val="00FE42BC"/>
    <w:rsid w:val="00FE4DAF"/>
    <w:rsid w:val="00FE556B"/>
    <w:rsid w:val="00FE55BD"/>
    <w:rsid w:val="00FE5ED0"/>
    <w:rsid w:val="00FE718E"/>
    <w:rsid w:val="00FE7506"/>
    <w:rsid w:val="00FE7547"/>
    <w:rsid w:val="00FE79CF"/>
    <w:rsid w:val="00FF0171"/>
    <w:rsid w:val="00FF02B4"/>
    <w:rsid w:val="00FF03A6"/>
    <w:rsid w:val="00FF0696"/>
    <w:rsid w:val="00FF08FE"/>
    <w:rsid w:val="00FF199F"/>
    <w:rsid w:val="00FF2101"/>
    <w:rsid w:val="00FF2525"/>
    <w:rsid w:val="00FF2A6B"/>
    <w:rsid w:val="00FF3374"/>
    <w:rsid w:val="00FF3F73"/>
    <w:rsid w:val="00FF4698"/>
    <w:rsid w:val="00FF498A"/>
    <w:rsid w:val="00FF58DB"/>
    <w:rsid w:val="00FF696E"/>
    <w:rsid w:val="00FF71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50B2220"/>
  <w15:docId w15:val="{614E8400-557D-4922-A145-C903759342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qFormat="1"/>
    <w:lsdException w:name="heading 4" w:locked="1"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iPriority="0" w:unhideWhenUsed="1"/>
    <w:lsdException w:name="annotation text" w:locked="1" w:semiHidden="1" w:unhideWhenUsed="1"/>
    <w:lsdException w:name="header" w:locked="1" w:semiHidden="1" w:uiPriority="0" w:unhideWhenUsed="1"/>
    <w:lsdException w:name="footer" w:semiHidden="1" w:unhideWhenUsed="1"/>
    <w:lsdException w:name="index heading" w:semiHidden="1" w:unhideWhenUsed="1"/>
    <w:lsdException w:name="caption" w:locked="1" w:semiHidden="1" w:uiPriority="0" w:unhideWhenUsed="1" w:qFormat="1"/>
    <w:lsdException w:name="table of figures" w:locked="1"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locked="1"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75D4"/>
    <w:pPr>
      <w:keepLines/>
      <w:tabs>
        <w:tab w:val="left" w:pos="851"/>
        <w:tab w:val="left" w:pos="1701"/>
        <w:tab w:val="left" w:pos="2552"/>
        <w:tab w:val="left" w:pos="3402"/>
        <w:tab w:val="left" w:pos="4253"/>
        <w:tab w:val="left" w:pos="5103"/>
      </w:tabs>
      <w:jc w:val="both"/>
    </w:pPr>
    <w:rPr>
      <w:rFonts w:ascii="Arial" w:hAnsi="Arial"/>
      <w:sz w:val="22"/>
      <w:lang w:val="en-ZA"/>
    </w:rPr>
  </w:style>
  <w:style w:type="paragraph" w:styleId="Heading1">
    <w:name w:val="heading 1"/>
    <w:basedOn w:val="Normal"/>
    <w:next w:val="Normal"/>
    <w:link w:val="Heading1Char"/>
    <w:uiPriority w:val="99"/>
    <w:qFormat/>
    <w:rsid w:val="006B0AB0"/>
    <w:pPr>
      <w:keepNext/>
      <w:spacing w:before="240" w:after="60"/>
      <w:outlineLvl w:val="0"/>
    </w:pPr>
    <w:rPr>
      <w:rFonts w:ascii="Verdana" w:hAnsi="Verdana" w:cs="Arial"/>
      <w:b/>
      <w:bCs/>
      <w:kern w:val="32"/>
      <w:sz w:val="32"/>
      <w:szCs w:val="32"/>
    </w:rPr>
  </w:style>
  <w:style w:type="paragraph" w:styleId="Heading2">
    <w:name w:val="heading 2"/>
    <w:aliases w:val="Heading 2 - MSc,Char"/>
    <w:basedOn w:val="Normal"/>
    <w:next w:val="Normal"/>
    <w:link w:val="Heading2Char"/>
    <w:uiPriority w:val="99"/>
    <w:qFormat/>
    <w:rsid w:val="002D4A52"/>
    <w:pPr>
      <w:keepNext/>
      <w:spacing w:before="240" w:after="60"/>
      <w:outlineLvl w:val="1"/>
    </w:pPr>
    <w:rPr>
      <w:rFonts w:ascii="Verdana" w:hAnsi="Verdana" w:cs="Arial"/>
      <w:b/>
      <w:bCs/>
      <w:i/>
      <w:iCs/>
      <w:sz w:val="24"/>
      <w:szCs w:val="28"/>
    </w:rPr>
  </w:style>
  <w:style w:type="paragraph" w:styleId="Heading3">
    <w:name w:val="heading 3"/>
    <w:aliases w:val="Heading 3 - MSc,-MSc,Heading 3 Char"/>
    <w:basedOn w:val="Normal"/>
    <w:next w:val="Normal"/>
    <w:link w:val="Heading3Char1"/>
    <w:uiPriority w:val="99"/>
    <w:qFormat/>
    <w:rsid w:val="005A41DB"/>
    <w:pPr>
      <w:keepNext/>
      <w:spacing w:before="240" w:after="60"/>
      <w:outlineLvl w:val="2"/>
    </w:pPr>
    <w:rPr>
      <w:rFonts w:ascii="Verdana" w:hAnsi="Verdana" w:cs="Arial"/>
      <w:b/>
      <w:bCs/>
      <w:szCs w:val="26"/>
    </w:rPr>
  </w:style>
  <w:style w:type="paragraph" w:styleId="Heading4">
    <w:name w:val="heading 4"/>
    <w:basedOn w:val="Normal"/>
    <w:next w:val="Normal"/>
    <w:link w:val="Heading4Char"/>
    <w:uiPriority w:val="99"/>
    <w:qFormat/>
    <w:rsid w:val="00C73B6A"/>
    <w:pPr>
      <w:keepNext/>
      <w:tabs>
        <w:tab w:val="num" w:pos="851"/>
      </w:tabs>
      <w:spacing w:after="220"/>
      <w:ind w:left="851" w:hanging="851"/>
      <w:outlineLvl w:val="3"/>
    </w:pPr>
    <w:rPr>
      <w:rFonts w:ascii="Verdana" w:hAnsi="Verdana"/>
      <w:b/>
      <w:i/>
    </w:rPr>
  </w:style>
  <w:style w:type="paragraph" w:styleId="Heading5">
    <w:name w:val="heading 5"/>
    <w:basedOn w:val="Normal"/>
    <w:next w:val="Normal"/>
    <w:link w:val="Heading5Char"/>
    <w:uiPriority w:val="99"/>
    <w:qFormat/>
    <w:rsid w:val="00C434BD"/>
    <w:pPr>
      <w:spacing w:before="40" w:after="40"/>
      <w:jc w:val="left"/>
      <w:outlineLvl w:val="4"/>
    </w:pPr>
    <w:rPr>
      <w:b/>
      <w:bCs/>
    </w:rPr>
  </w:style>
  <w:style w:type="paragraph" w:styleId="Heading6">
    <w:name w:val="heading 6"/>
    <w:basedOn w:val="Normal"/>
    <w:next w:val="Normal"/>
    <w:link w:val="Heading6Char"/>
    <w:uiPriority w:val="99"/>
    <w:qFormat/>
    <w:rsid w:val="00C434BD"/>
    <w:pPr>
      <w:keepNext/>
      <w:tabs>
        <w:tab w:val="left" w:pos="4366"/>
      </w:tabs>
      <w:spacing w:before="40" w:after="220"/>
      <w:jc w:val="center"/>
      <w:outlineLvl w:val="5"/>
    </w:pPr>
    <w:rPr>
      <w:b/>
      <w:i/>
      <w:caps/>
      <w:lang w:val="en-GB"/>
    </w:rPr>
  </w:style>
  <w:style w:type="paragraph" w:styleId="Heading7">
    <w:name w:val="heading 7"/>
    <w:basedOn w:val="Normal"/>
    <w:next w:val="Normal"/>
    <w:link w:val="Heading7Char"/>
    <w:uiPriority w:val="99"/>
    <w:qFormat/>
    <w:rsid w:val="00C434BD"/>
    <w:pPr>
      <w:keepNext/>
      <w:tabs>
        <w:tab w:val="left" w:pos="1134"/>
      </w:tabs>
      <w:spacing w:after="220"/>
      <w:jc w:val="center"/>
      <w:outlineLvl w:val="6"/>
    </w:pPr>
    <w:rPr>
      <w:b/>
      <w:lang w:val="en-GB"/>
    </w:rPr>
  </w:style>
  <w:style w:type="paragraph" w:styleId="Heading8">
    <w:name w:val="heading 8"/>
    <w:basedOn w:val="Normal"/>
    <w:next w:val="Normal"/>
    <w:link w:val="Heading8Char"/>
    <w:autoRedefine/>
    <w:uiPriority w:val="99"/>
    <w:qFormat/>
    <w:rsid w:val="00023800"/>
    <w:pPr>
      <w:keepNext/>
      <w:numPr>
        <w:numId w:val="1"/>
      </w:numPr>
      <w:tabs>
        <w:tab w:val="clear" w:pos="851"/>
      </w:tabs>
      <w:spacing w:before="40" w:after="40"/>
      <w:jc w:val="center"/>
      <w:outlineLvl w:val="7"/>
    </w:pPr>
    <w:rPr>
      <w:rFonts w:ascii="Arial Bold" w:hAnsi="Arial Bold"/>
      <w:b/>
      <w:bCs/>
      <w:caps/>
      <w:noProof/>
      <w:sz w:val="28"/>
      <w:lang w:val="en-GB"/>
    </w:rPr>
  </w:style>
  <w:style w:type="paragraph" w:styleId="Heading9">
    <w:name w:val="heading 9"/>
    <w:basedOn w:val="Normal"/>
    <w:next w:val="Normal"/>
    <w:link w:val="Heading9Char"/>
    <w:uiPriority w:val="99"/>
    <w:qFormat/>
    <w:rsid w:val="00C434BD"/>
    <w:pPr>
      <w:keepNext/>
      <w:spacing w:before="40" w:after="220"/>
      <w:jc w:val="left"/>
      <w:outlineLvl w:val="8"/>
    </w:pPr>
    <w:rPr>
      <w:rFonts w:cs="Arial"/>
      <w:b/>
      <w:sz w:val="26"/>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B0AB0"/>
    <w:rPr>
      <w:rFonts w:ascii="Verdana" w:hAnsi="Verdana" w:cs="Arial"/>
      <w:b/>
      <w:bCs/>
      <w:kern w:val="32"/>
      <w:sz w:val="32"/>
      <w:szCs w:val="32"/>
      <w:lang w:val="en-ZA"/>
    </w:rPr>
  </w:style>
  <w:style w:type="character" w:customStyle="1" w:styleId="Heading2Char">
    <w:name w:val="Heading 2 Char"/>
    <w:aliases w:val="Heading 2 - MSc Char,Char Char"/>
    <w:basedOn w:val="DefaultParagraphFont"/>
    <w:link w:val="Heading2"/>
    <w:uiPriority w:val="99"/>
    <w:locked/>
    <w:rsid w:val="002D4A52"/>
    <w:rPr>
      <w:rFonts w:ascii="Verdana" w:hAnsi="Verdana" w:cs="Arial"/>
      <w:b/>
      <w:bCs/>
      <w:i/>
      <w:iCs/>
      <w:sz w:val="24"/>
      <w:szCs w:val="28"/>
      <w:lang w:val="en-ZA"/>
    </w:rPr>
  </w:style>
  <w:style w:type="character" w:customStyle="1" w:styleId="Heading3Char1">
    <w:name w:val="Heading 3 Char1"/>
    <w:aliases w:val="Heading 3 - MSc Char,-MSc Char,Heading 3 Char Char"/>
    <w:basedOn w:val="DefaultParagraphFont"/>
    <w:link w:val="Heading3"/>
    <w:uiPriority w:val="99"/>
    <w:locked/>
    <w:rsid w:val="005A41DB"/>
    <w:rPr>
      <w:rFonts w:ascii="Verdana" w:hAnsi="Verdana" w:cs="Arial"/>
      <w:b/>
      <w:bCs/>
      <w:sz w:val="22"/>
      <w:szCs w:val="26"/>
      <w:lang w:val="en-ZA"/>
    </w:rPr>
  </w:style>
  <w:style w:type="character" w:customStyle="1" w:styleId="Heading4Char">
    <w:name w:val="Heading 4 Char"/>
    <w:basedOn w:val="DefaultParagraphFont"/>
    <w:link w:val="Heading4"/>
    <w:uiPriority w:val="99"/>
    <w:locked/>
    <w:rsid w:val="00C73B6A"/>
    <w:rPr>
      <w:rFonts w:ascii="Verdana" w:hAnsi="Verdana"/>
      <w:b/>
      <w:i/>
      <w:sz w:val="22"/>
      <w:lang w:val="en-ZA"/>
    </w:rPr>
  </w:style>
  <w:style w:type="character" w:customStyle="1" w:styleId="Heading5Char">
    <w:name w:val="Heading 5 Char"/>
    <w:basedOn w:val="DefaultParagraphFont"/>
    <w:link w:val="Heading5"/>
    <w:uiPriority w:val="99"/>
    <w:locked/>
    <w:rsid w:val="005B4206"/>
    <w:rPr>
      <w:rFonts w:ascii="Arial" w:hAnsi="Arial" w:cs="Times New Roman"/>
      <w:b/>
      <w:bCs/>
      <w:sz w:val="22"/>
      <w:lang w:val="en-ZA"/>
    </w:rPr>
  </w:style>
  <w:style w:type="character" w:customStyle="1" w:styleId="Heading6Char">
    <w:name w:val="Heading 6 Char"/>
    <w:basedOn w:val="DefaultParagraphFont"/>
    <w:link w:val="Heading6"/>
    <w:uiPriority w:val="99"/>
    <w:locked/>
    <w:rsid w:val="005B4206"/>
    <w:rPr>
      <w:rFonts w:ascii="Arial" w:hAnsi="Arial" w:cs="Times New Roman"/>
      <w:b/>
      <w:i/>
      <w:caps/>
      <w:sz w:val="22"/>
      <w:lang w:val="en-GB"/>
    </w:rPr>
  </w:style>
  <w:style w:type="character" w:customStyle="1" w:styleId="Heading7Char">
    <w:name w:val="Heading 7 Char"/>
    <w:basedOn w:val="DefaultParagraphFont"/>
    <w:link w:val="Heading7"/>
    <w:uiPriority w:val="99"/>
    <w:locked/>
    <w:rsid w:val="005B4206"/>
    <w:rPr>
      <w:rFonts w:ascii="Arial" w:hAnsi="Arial" w:cs="Times New Roman"/>
      <w:b/>
      <w:snapToGrid w:val="0"/>
      <w:sz w:val="22"/>
      <w:lang w:val="en-GB"/>
    </w:rPr>
  </w:style>
  <w:style w:type="character" w:customStyle="1" w:styleId="Heading8Char">
    <w:name w:val="Heading 8 Char"/>
    <w:basedOn w:val="DefaultParagraphFont"/>
    <w:link w:val="Heading8"/>
    <w:uiPriority w:val="99"/>
    <w:locked/>
    <w:rsid w:val="005B4206"/>
    <w:rPr>
      <w:rFonts w:ascii="Arial Bold" w:hAnsi="Arial Bold"/>
      <w:b/>
      <w:bCs/>
      <w:caps/>
      <w:noProof/>
      <w:sz w:val="28"/>
      <w:lang w:val="en-GB"/>
    </w:rPr>
  </w:style>
  <w:style w:type="character" w:customStyle="1" w:styleId="Heading9Char">
    <w:name w:val="Heading 9 Char"/>
    <w:basedOn w:val="DefaultParagraphFont"/>
    <w:link w:val="Heading9"/>
    <w:uiPriority w:val="99"/>
    <w:locked/>
    <w:rsid w:val="005B4206"/>
    <w:rPr>
      <w:rFonts w:ascii="Arial" w:hAnsi="Arial" w:cs="Arial"/>
      <w:b/>
      <w:sz w:val="22"/>
      <w:szCs w:val="22"/>
      <w:lang w:val="en-GB"/>
    </w:rPr>
  </w:style>
  <w:style w:type="paragraph" w:styleId="Header">
    <w:name w:val="header"/>
    <w:basedOn w:val="Normal"/>
    <w:link w:val="HeaderChar"/>
    <w:uiPriority w:val="99"/>
    <w:rsid w:val="004A1ADC"/>
    <w:pPr>
      <w:tabs>
        <w:tab w:val="clear" w:pos="851"/>
        <w:tab w:val="clear" w:pos="1701"/>
        <w:tab w:val="clear" w:pos="2552"/>
        <w:tab w:val="clear" w:pos="3402"/>
        <w:tab w:val="clear" w:pos="4253"/>
        <w:tab w:val="clear" w:pos="5103"/>
        <w:tab w:val="center" w:pos="4320"/>
        <w:tab w:val="right" w:pos="8640"/>
      </w:tabs>
    </w:pPr>
  </w:style>
  <w:style w:type="character" w:customStyle="1" w:styleId="HeaderChar">
    <w:name w:val="Header Char"/>
    <w:basedOn w:val="DefaultParagraphFont"/>
    <w:link w:val="Header"/>
    <w:uiPriority w:val="99"/>
    <w:locked/>
    <w:rsid w:val="005B4206"/>
    <w:rPr>
      <w:rFonts w:ascii="Arial" w:hAnsi="Arial" w:cs="Times New Roman"/>
      <w:sz w:val="22"/>
      <w:lang w:val="en-ZA"/>
    </w:rPr>
  </w:style>
  <w:style w:type="paragraph" w:customStyle="1" w:styleId="CES1">
    <w:name w:val="CES1"/>
    <w:basedOn w:val="Normal"/>
    <w:uiPriority w:val="99"/>
    <w:rsid w:val="00E32B15"/>
    <w:pPr>
      <w:keepNext/>
      <w:shd w:val="clear" w:color="auto" w:fill="000000"/>
      <w:tabs>
        <w:tab w:val="num" w:pos="851"/>
      </w:tabs>
      <w:ind w:left="851" w:hanging="851"/>
      <w:outlineLvl w:val="0"/>
    </w:pPr>
    <w:rPr>
      <w:b/>
      <w:caps/>
      <w:color w:val="FFFFFF"/>
      <w:sz w:val="28"/>
      <w:szCs w:val="28"/>
    </w:rPr>
  </w:style>
  <w:style w:type="paragraph" w:customStyle="1" w:styleId="CESNoNumber">
    <w:name w:val="CES (No Number)"/>
    <w:basedOn w:val="Normal"/>
    <w:autoRedefine/>
    <w:uiPriority w:val="99"/>
    <w:rsid w:val="00CE5455"/>
    <w:pPr>
      <w:keepNext/>
      <w:keepLines w:val="0"/>
      <w:tabs>
        <w:tab w:val="clear" w:pos="851"/>
        <w:tab w:val="clear" w:pos="1701"/>
        <w:tab w:val="clear" w:pos="2552"/>
        <w:tab w:val="clear" w:pos="3402"/>
        <w:tab w:val="clear" w:pos="4253"/>
        <w:tab w:val="clear" w:pos="5103"/>
      </w:tabs>
      <w:spacing w:before="240"/>
      <w:jc w:val="center"/>
    </w:pPr>
    <w:rPr>
      <w:rFonts w:cs="Arial"/>
      <w:b/>
      <w:bCs/>
      <w:caps/>
      <w:sz w:val="28"/>
      <w:szCs w:val="32"/>
      <w:lang w:val="en-GB"/>
    </w:rPr>
  </w:style>
  <w:style w:type="paragraph" w:customStyle="1" w:styleId="CES2">
    <w:name w:val="CES2"/>
    <w:basedOn w:val="Normal"/>
    <w:autoRedefine/>
    <w:uiPriority w:val="99"/>
    <w:rsid w:val="0083193B"/>
    <w:pPr>
      <w:keepNext/>
      <w:keepLines w:val="0"/>
      <w:tabs>
        <w:tab w:val="clear" w:pos="851"/>
      </w:tabs>
      <w:outlineLvl w:val="1"/>
    </w:pPr>
    <w:rPr>
      <w:b/>
      <w:bCs/>
      <w:i/>
      <w:szCs w:val="22"/>
      <w:lang w:val="en-GB"/>
    </w:rPr>
  </w:style>
  <w:style w:type="paragraph" w:customStyle="1" w:styleId="CES3">
    <w:name w:val="CES3"/>
    <w:basedOn w:val="Normal"/>
    <w:link w:val="CES3Char"/>
    <w:autoRedefine/>
    <w:uiPriority w:val="99"/>
    <w:rsid w:val="00E32B15"/>
    <w:pPr>
      <w:keepNext/>
      <w:tabs>
        <w:tab w:val="num" w:pos="851"/>
        <w:tab w:val="left" w:pos="4366"/>
      </w:tabs>
      <w:ind w:left="851" w:hanging="851"/>
      <w:outlineLvl w:val="2"/>
    </w:pPr>
    <w:rPr>
      <w:b/>
      <w:bCs/>
      <w:i/>
      <w:szCs w:val="24"/>
    </w:rPr>
  </w:style>
  <w:style w:type="character" w:customStyle="1" w:styleId="CES3Char">
    <w:name w:val="CES3 Char"/>
    <w:basedOn w:val="DefaultParagraphFont"/>
    <w:link w:val="CES3"/>
    <w:uiPriority w:val="99"/>
    <w:locked/>
    <w:rsid w:val="00231951"/>
    <w:rPr>
      <w:rFonts w:ascii="Arial" w:hAnsi="Arial" w:cs="Times New Roman"/>
      <w:b/>
      <w:bCs/>
      <w:i/>
      <w:sz w:val="24"/>
      <w:szCs w:val="24"/>
      <w:lang w:val="en-ZA" w:eastAsia="en-US"/>
    </w:rPr>
  </w:style>
  <w:style w:type="paragraph" w:styleId="Caption">
    <w:name w:val="caption"/>
    <w:aliases w:val="AGT ESIA,Figure Headings,Caption Char,Caption Char Char Char Char,Caption Char Char Char,Caption: FIGURES,headings,CPR Caption,CPR Caption Char,Table1,Figure1,headings1 Char,headings1, Char1,Caption figure,Char1,Table Caption,Figure,Table,Map"/>
    <w:basedOn w:val="Normal"/>
    <w:next w:val="Normal"/>
    <w:link w:val="CaptionChar1"/>
    <w:autoRedefine/>
    <w:qFormat/>
    <w:rsid w:val="009145CD"/>
    <w:pPr>
      <w:keepNext/>
      <w:tabs>
        <w:tab w:val="clear" w:pos="851"/>
        <w:tab w:val="left" w:pos="4366"/>
      </w:tabs>
      <w:ind w:left="720" w:hanging="720"/>
      <w:jc w:val="center"/>
    </w:pPr>
    <w:rPr>
      <w:rFonts w:ascii="Verdana" w:hAnsi="Verdana" w:cs="Arial"/>
      <w:b/>
      <w:bCs/>
      <w:i/>
      <w:noProof/>
      <w:szCs w:val="22"/>
      <w:lang w:val="en-US"/>
    </w:rPr>
  </w:style>
  <w:style w:type="paragraph" w:customStyle="1" w:styleId="CESTable">
    <w:name w:val="CES Table"/>
    <w:basedOn w:val="Caption"/>
    <w:autoRedefine/>
    <w:uiPriority w:val="99"/>
    <w:rsid w:val="00E32B15"/>
    <w:pPr>
      <w:tabs>
        <w:tab w:val="left" w:pos="851"/>
      </w:tabs>
    </w:pPr>
  </w:style>
  <w:style w:type="paragraph" w:styleId="Footer">
    <w:name w:val="footer"/>
    <w:basedOn w:val="Normal"/>
    <w:link w:val="FooterChar"/>
    <w:uiPriority w:val="99"/>
    <w:rsid w:val="004A1ADC"/>
    <w:pPr>
      <w:tabs>
        <w:tab w:val="clear" w:pos="851"/>
        <w:tab w:val="clear" w:pos="1701"/>
        <w:tab w:val="clear" w:pos="2552"/>
        <w:tab w:val="clear" w:pos="3402"/>
        <w:tab w:val="clear" w:pos="4253"/>
        <w:tab w:val="clear" w:pos="5103"/>
        <w:tab w:val="center" w:pos="4320"/>
        <w:tab w:val="right" w:pos="8640"/>
      </w:tabs>
    </w:pPr>
  </w:style>
  <w:style w:type="character" w:customStyle="1" w:styleId="FooterChar">
    <w:name w:val="Footer Char"/>
    <w:basedOn w:val="DefaultParagraphFont"/>
    <w:link w:val="Footer"/>
    <w:uiPriority w:val="99"/>
    <w:locked/>
    <w:rsid w:val="005B4206"/>
    <w:rPr>
      <w:rFonts w:ascii="Arial" w:hAnsi="Arial" w:cs="Times New Roman"/>
      <w:sz w:val="22"/>
      <w:lang w:val="en-ZA"/>
    </w:rPr>
  </w:style>
  <w:style w:type="paragraph" w:customStyle="1" w:styleId="CESFigure">
    <w:name w:val="CES Figure"/>
    <w:basedOn w:val="Caption"/>
    <w:autoRedefine/>
    <w:uiPriority w:val="99"/>
    <w:rsid w:val="00E32B15"/>
    <w:rPr>
      <w:bCs w:val="0"/>
    </w:rPr>
  </w:style>
  <w:style w:type="paragraph" w:customStyle="1" w:styleId="StyleHeading8Before05cmBefore0ptAfter0pt">
    <w:name w:val="Style Heading 8 + Before:  0.5 cm Before:  0 pt After:  0 pt"/>
    <w:basedOn w:val="Heading8"/>
    <w:uiPriority w:val="99"/>
    <w:rsid w:val="00483AC5"/>
    <w:pPr>
      <w:spacing w:before="0" w:after="0"/>
      <w:ind w:left="284"/>
    </w:pPr>
  </w:style>
  <w:style w:type="paragraph" w:styleId="DocumentMap">
    <w:name w:val="Document Map"/>
    <w:basedOn w:val="Normal"/>
    <w:link w:val="DocumentMapChar"/>
    <w:uiPriority w:val="99"/>
    <w:semiHidden/>
    <w:rsid w:val="00C434BD"/>
    <w:pPr>
      <w:shd w:val="clear" w:color="auto" w:fill="000080"/>
    </w:pPr>
    <w:rPr>
      <w:rFonts w:cs="Tahoma"/>
    </w:rPr>
  </w:style>
  <w:style w:type="character" w:customStyle="1" w:styleId="DocumentMapChar">
    <w:name w:val="Document Map Char"/>
    <w:basedOn w:val="DefaultParagraphFont"/>
    <w:link w:val="DocumentMap"/>
    <w:uiPriority w:val="99"/>
    <w:semiHidden/>
    <w:rsid w:val="003F5A94"/>
    <w:rPr>
      <w:sz w:val="0"/>
      <w:szCs w:val="0"/>
      <w:lang w:val="en-ZA"/>
    </w:rPr>
  </w:style>
  <w:style w:type="character" w:styleId="FootnoteReference">
    <w:name w:val="footnote reference"/>
    <w:basedOn w:val="DefaultParagraphFont"/>
    <w:semiHidden/>
    <w:rsid w:val="00C434BD"/>
    <w:rPr>
      <w:rFonts w:ascii="Arial" w:hAnsi="Arial" w:cs="Times New Roman"/>
      <w:sz w:val="22"/>
      <w:vertAlign w:val="superscript"/>
    </w:rPr>
  </w:style>
  <w:style w:type="paragraph" w:styleId="FootnoteText">
    <w:name w:val="footnote text"/>
    <w:basedOn w:val="Normal"/>
    <w:link w:val="FootnoteTextChar"/>
    <w:semiHidden/>
    <w:rsid w:val="00C434BD"/>
    <w:pPr>
      <w:tabs>
        <w:tab w:val="clear" w:pos="851"/>
        <w:tab w:val="clear" w:pos="1701"/>
        <w:tab w:val="clear" w:pos="2552"/>
        <w:tab w:val="clear" w:pos="3402"/>
        <w:tab w:val="clear" w:pos="4253"/>
        <w:tab w:val="clear" w:pos="5103"/>
        <w:tab w:val="left" w:pos="425"/>
      </w:tabs>
      <w:spacing w:before="40" w:after="80" w:line="204" w:lineRule="auto"/>
      <w:ind w:left="425" w:hanging="425"/>
    </w:pPr>
    <w:rPr>
      <w:rFonts w:ascii="Arial Narrow" w:hAnsi="Arial Narrow"/>
      <w:sz w:val="18"/>
    </w:rPr>
  </w:style>
  <w:style w:type="character" w:customStyle="1" w:styleId="FootnoteTextChar">
    <w:name w:val="Footnote Text Char"/>
    <w:basedOn w:val="DefaultParagraphFont"/>
    <w:link w:val="FootnoteText"/>
    <w:locked/>
    <w:rsid w:val="005B4206"/>
    <w:rPr>
      <w:rFonts w:ascii="Arial Narrow" w:hAnsi="Arial Narrow" w:cs="Times New Roman"/>
      <w:sz w:val="18"/>
      <w:lang w:val="en-ZA"/>
    </w:rPr>
  </w:style>
  <w:style w:type="character" w:styleId="Hyperlink">
    <w:name w:val="Hyperlink"/>
    <w:basedOn w:val="DefaultParagraphFont"/>
    <w:uiPriority w:val="99"/>
    <w:rsid w:val="00E32B15"/>
    <w:rPr>
      <w:rFonts w:ascii="Arial" w:hAnsi="Arial" w:cs="Times New Roman"/>
      <w:color w:val="auto"/>
      <w:sz w:val="22"/>
      <w:u w:val="none"/>
    </w:rPr>
  </w:style>
  <w:style w:type="paragraph" w:styleId="TOC1">
    <w:name w:val="toc 1"/>
    <w:basedOn w:val="Normal"/>
    <w:next w:val="Normal"/>
    <w:autoRedefine/>
    <w:uiPriority w:val="39"/>
    <w:rsid w:val="00ED51A8"/>
    <w:pPr>
      <w:tabs>
        <w:tab w:val="clear" w:pos="851"/>
        <w:tab w:val="clear" w:pos="1701"/>
        <w:tab w:val="clear" w:pos="2552"/>
        <w:tab w:val="clear" w:pos="3402"/>
        <w:tab w:val="clear" w:pos="4253"/>
        <w:tab w:val="clear" w:pos="5103"/>
        <w:tab w:val="left" w:pos="810"/>
        <w:tab w:val="right" w:leader="dot" w:pos="9629"/>
      </w:tabs>
      <w:jc w:val="left"/>
    </w:pPr>
    <w:rPr>
      <w:rFonts w:ascii="Verdana" w:hAnsi="Verdana"/>
      <w:b/>
      <w:bCs/>
    </w:rPr>
  </w:style>
  <w:style w:type="paragraph" w:styleId="TOC2">
    <w:name w:val="toc 2"/>
    <w:basedOn w:val="Normal"/>
    <w:next w:val="Normal"/>
    <w:autoRedefine/>
    <w:uiPriority w:val="39"/>
    <w:rsid w:val="00ED51A8"/>
    <w:pPr>
      <w:tabs>
        <w:tab w:val="clear" w:pos="851"/>
        <w:tab w:val="clear" w:pos="1701"/>
        <w:tab w:val="clear" w:pos="2552"/>
        <w:tab w:val="clear" w:pos="3402"/>
        <w:tab w:val="clear" w:pos="4253"/>
        <w:tab w:val="clear" w:pos="5103"/>
        <w:tab w:val="right" w:leader="dot" w:pos="9629"/>
      </w:tabs>
      <w:ind w:left="1584" w:hanging="720"/>
      <w:jc w:val="left"/>
    </w:pPr>
    <w:rPr>
      <w:rFonts w:ascii="Verdana" w:hAnsi="Verdana"/>
      <w:iCs/>
    </w:rPr>
  </w:style>
  <w:style w:type="paragraph" w:styleId="TOC3">
    <w:name w:val="toc 3"/>
    <w:basedOn w:val="Normal"/>
    <w:next w:val="Normal"/>
    <w:autoRedefine/>
    <w:uiPriority w:val="39"/>
    <w:rsid w:val="003514D6"/>
    <w:pPr>
      <w:tabs>
        <w:tab w:val="clear" w:pos="851"/>
        <w:tab w:val="clear" w:pos="1701"/>
        <w:tab w:val="clear" w:pos="2552"/>
        <w:tab w:val="clear" w:pos="3402"/>
        <w:tab w:val="clear" w:pos="4253"/>
        <w:tab w:val="clear" w:pos="5103"/>
        <w:tab w:val="right" w:leader="dot" w:pos="9629"/>
      </w:tabs>
      <w:ind w:left="2491" w:hanging="907"/>
      <w:jc w:val="left"/>
    </w:pPr>
    <w:rPr>
      <w:rFonts w:ascii="Verdana" w:hAnsi="Verdana"/>
      <w:i/>
    </w:rPr>
  </w:style>
  <w:style w:type="paragraph" w:styleId="TOC4">
    <w:name w:val="toc 4"/>
    <w:basedOn w:val="Normal"/>
    <w:next w:val="Normal"/>
    <w:autoRedefine/>
    <w:uiPriority w:val="39"/>
    <w:rsid w:val="003C2FDE"/>
    <w:pPr>
      <w:tabs>
        <w:tab w:val="clear" w:pos="851"/>
        <w:tab w:val="clear" w:pos="1701"/>
        <w:tab w:val="clear" w:pos="2552"/>
        <w:tab w:val="clear" w:pos="3402"/>
        <w:tab w:val="clear" w:pos="4253"/>
        <w:tab w:val="clear" w:pos="5103"/>
      </w:tabs>
      <w:ind w:left="2477"/>
      <w:jc w:val="left"/>
    </w:pPr>
    <w:rPr>
      <w:rFonts w:ascii="Verdana" w:hAnsi="Verdana"/>
    </w:rPr>
  </w:style>
  <w:style w:type="paragraph" w:styleId="TOC5">
    <w:name w:val="toc 5"/>
    <w:basedOn w:val="Normal"/>
    <w:next w:val="Normal"/>
    <w:autoRedefine/>
    <w:uiPriority w:val="39"/>
    <w:rsid w:val="00A37E54"/>
    <w:pPr>
      <w:tabs>
        <w:tab w:val="clear" w:pos="851"/>
        <w:tab w:val="clear" w:pos="1701"/>
        <w:tab w:val="clear" w:pos="2552"/>
        <w:tab w:val="clear" w:pos="3402"/>
        <w:tab w:val="clear" w:pos="4253"/>
        <w:tab w:val="clear" w:pos="5103"/>
      </w:tabs>
      <w:ind w:left="2041"/>
      <w:jc w:val="left"/>
    </w:pPr>
    <w:rPr>
      <w:sz w:val="20"/>
    </w:rPr>
  </w:style>
  <w:style w:type="paragraph" w:styleId="TOC6">
    <w:name w:val="toc 6"/>
    <w:basedOn w:val="Normal"/>
    <w:next w:val="Normal"/>
    <w:autoRedefine/>
    <w:uiPriority w:val="39"/>
    <w:rsid w:val="00C434BD"/>
    <w:pPr>
      <w:tabs>
        <w:tab w:val="clear" w:pos="851"/>
        <w:tab w:val="clear" w:pos="1701"/>
        <w:tab w:val="clear" w:pos="2552"/>
        <w:tab w:val="clear" w:pos="3402"/>
        <w:tab w:val="clear" w:pos="4253"/>
        <w:tab w:val="clear" w:pos="5103"/>
      </w:tabs>
      <w:ind w:left="1200"/>
      <w:jc w:val="left"/>
    </w:pPr>
    <w:rPr>
      <w:sz w:val="20"/>
    </w:rPr>
  </w:style>
  <w:style w:type="paragraph" w:styleId="TOC7">
    <w:name w:val="toc 7"/>
    <w:basedOn w:val="Normal"/>
    <w:next w:val="Normal"/>
    <w:autoRedefine/>
    <w:uiPriority w:val="39"/>
    <w:rsid w:val="00C434BD"/>
    <w:pPr>
      <w:tabs>
        <w:tab w:val="clear" w:pos="851"/>
        <w:tab w:val="clear" w:pos="1701"/>
        <w:tab w:val="clear" w:pos="2552"/>
        <w:tab w:val="clear" w:pos="3402"/>
        <w:tab w:val="clear" w:pos="4253"/>
        <w:tab w:val="clear" w:pos="5103"/>
      </w:tabs>
      <w:ind w:left="1440"/>
      <w:jc w:val="left"/>
    </w:pPr>
    <w:rPr>
      <w:sz w:val="20"/>
    </w:rPr>
  </w:style>
  <w:style w:type="paragraph" w:styleId="TOC8">
    <w:name w:val="toc 8"/>
    <w:basedOn w:val="Normal"/>
    <w:next w:val="Normal"/>
    <w:autoRedefine/>
    <w:uiPriority w:val="39"/>
    <w:rsid w:val="00C434BD"/>
    <w:pPr>
      <w:tabs>
        <w:tab w:val="clear" w:pos="851"/>
        <w:tab w:val="clear" w:pos="1701"/>
        <w:tab w:val="clear" w:pos="2552"/>
        <w:tab w:val="clear" w:pos="3402"/>
        <w:tab w:val="clear" w:pos="4253"/>
        <w:tab w:val="clear" w:pos="5103"/>
      </w:tabs>
      <w:ind w:left="1680"/>
      <w:jc w:val="left"/>
    </w:pPr>
    <w:rPr>
      <w:sz w:val="20"/>
    </w:rPr>
  </w:style>
  <w:style w:type="paragraph" w:styleId="TOC9">
    <w:name w:val="toc 9"/>
    <w:basedOn w:val="Normal"/>
    <w:next w:val="Normal"/>
    <w:autoRedefine/>
    <w:uiPriority w:val="39"/>
    <w:rsid w:val="00C434BD"/>
    <w:pPr>
      <w:tabs>
        <w:tab w:val="clear" w:pos="851"/>
        <w:tab w:val="clear" w:pos="1701"/>
        <w:tab w:val="clear" w:pos="2552"/>
        <w:tab w:val="clear" w:pos="3402"/>
        <w:tab w:val="clear" w:pos="4253"/>
        <w:tab w:val="clear" w:pos="5103"/>
      </w:tabs>
      <w:ind w:left="1920"/>
      <w:jc w:val="left"/>
    </w:pPr>
    <w:rPr>
      <w:sz w:val="20"/>
    </w:rPr>
  </w:style>
  <w:style w:type="paragraph" w:styleId="TableofFigures">
    <w:name w:val="table of figures"/>
    <w:aliases w:val="Addendums"/>
    <w:basedOn w:val="Normal"/>
    <w:next w:val="Normal"/>
    <w:autoRedefine/>
    <w:uiPriority w:val="99"/>
    <w:rsid w:val="0031494E"/>
    <w:pPr>
      <w:tabs>
        <w:tab w:val="clear" w:pos="851"/>
        <w:tab w:val="clear" w:pos="1701"/>
        <w:tab w:val="clear" w:pos="2552"/>
        <w:tab w:val="clear" w:pos="3402"/>
        <w:tab w:val="clear" w:pos="4253"/>
        <w:tab w:val="clear" w:pos="5103"/>
      </w:tabs>
      <w:ind w:left="440" w:hanging="440"/>
    </w:pPr>
    <w:rPr>
      <w:rFonts w:ascii="Verdana" w:hAnsi="Verdana"/>
    </w:rPr>
  </w:style>
  <w:style w:type="paragraph" w:customStyle="1" w:styleId="Normalkeeptextwithnextparagraph">
    <w:name w:val="Normal (keep text with next paragraph)"/>
    <w:basedOn w:val="Normal"/>
    <w:uiPriority w:val="99"/>
    <w:rsid w:val="00C434BD"/>
    <w:pPr>
      <w:keepNext/>
      <w:spacing w:after="220"/>
    </w:pPr>
  </w:style>
  <w:style w:type="character" w:styleId="FollowedHyperlink">
    <w:name w:val="FollowedHyperlink"/>
    <w:basedOn w:val="DefaultParagraphFont"/>
    <w:uiPriority w:val="99"/>
    <w:rsid w:val="00E32B15"/>
    <w:rPr>
      <w:rFonts w:ascii="Arial" w:hAnsi="Arial" w:cs="Times New Roman"/>
      <w:color w:val="800080"/>
      <w:sz w:val="22"/>
      <w:u w:val="single"/>
    </w:rPr>
  </w:style>
  <w:style w:type="paragraph" w:customStyle="1" w:styleId="TableTextBoldLeft">
    <w:name w:val="Table Text Bold Left"/>
    <w:basedOn w:val="Normal"/>
    <w:uiPriority w:val="99"/>
    <w:rsid w:val="00D60164"/>
    <w:pPr>
      <w:spacing w:before="40" w:after="40"/>
    </w:pPr>
    <w:rPr>
      <w:b/>
      <w:sz w:val="20"/>
    </w:rPr>
  </w:style>
  <w:style w:type="paragraph" w:styleId="NormalIndent">
    <w:name w:val="Normal Indent"/>
    <w:basedOn w:val="Normal"/>
    <w:link w:val="NormalIndentChar"/>
    <w:uiPriority w:val="99"/>
    <w:rsid w:val="00C434BD"/>
    <w:pPr>
      <w:keepLines w:val="0"/>
      <w:tabs>
        <w:tab w:val="clear" w:pos="851"/>
        <w:tab w:val="clear" w:pos="1701"/>
        <w:tab w:val="clear" w:pos="2552"/>
        <w:tab w:val="clear" w:pos="3402"/>
        <w:tab w:val="clear" w:pos="4253"/>
        <w:tab w:val="clear" w:pos="5103"/>
      </w:tabs>
      <w:ind w:left="431"/>
    </w:pPr>
    <w:rPr>
      <w:lang w:val="en-GB"/>
    </w:rPr>
  </w:style>
  <w:style w:type="character" w:customStyle="1" w:styleId="NormalIndentChar">
    <w:name w:val="Normal Indent Char"/>
    <w:basedOn w:val="DefaultParagraphFont"/>
    <w:link w:val="NormalIndent"/>
    <w:uiPriority w:val="99"/>
    <w:locked/>
    <w:rsid w:val="005B4206"/>
    <w:rPr>
      <w:rFonts w:ascii="Arial" w:hAnsi="Arial" w:cs="Times New Roman"/>
      <w:sz w:val="22"/>
      <w:lang w:val="en-GB"/>
    </w:rPr>
  </w:style>
  <w:style w:type="character" w:styleId="CommentReference">
    <w:name w:val="annotation reference"/>
    <w:basedOn w:val="DefaultParagraphFont"/>
    <w:uiPriority w:val="99"/>
    <w:semiHidden/>
    <w:rsid w:val="00C434BD"/>
    <w:rPr>
      <w:rFonts w:cs="Times New Roman"/>
      <w:sz w:val="16"/>
      <w:szCs w:val="16"/>
    </w:rPr>
  </w:style>
  <w:style w:type="paragraph" w:styleId="CommentText">
    <w:name w:val="annotation text"/>
    <w:basedOn w:val="Normal"/>
    <w:link w:val="CommentTextChar"/>
    <w:uiPriority w:val="99"/>
    <w:rsid w:val="00C434BD"/>
    <w:pPr>
      <w:keepLines w:val="0"/>
      <w:tabs>
        <w:tab w:val="clear" w:pos="851"/>
        <w:tab w:val="clear" w:pos="1701"/>
        <w:tab w:val="clear" w:pos="2552"/>
        <w:tab w:val="clear" w:pos="3402"/>
        <w:tab w:val="clear" w:pos="4253"/>
        <w:tab w:val="clear" w:pos="5103"/>
      </w:tabs>
      <w:jc w:val="left"/>
    </w:pPr>
    <w:rPr>
      <w:sz w:val="20"/>
      <w:lang w:val="en-GB"/>
    </w:rPr>
  </w:style>
  <w:style w:type="character" w:customStyle="1" w:styleId="CommentTextChar">
    <w:name w:val="Comment Text Char"/>
    <w:basedOn w:val="DefaultParagraphFont"/>
    <w:link w:val="CommentText"/>
    <w:uiPriority w:val="99"/>
    <w:locked/>
    <w:rsid w:val="005B4206"/>
    <w:rPr>
      <w:rFonts w:ascii="Arial" w:hAnsi="Arial" w:cs="Times New Roman"/>
      <w:lang w:val="en-GB"/>
    </w:rPr>
  </w:style>
  <w:style w:type="paragraph" w:styleId="BalloonText">
    <w:name w:val="Balloon Text"/>
    <w:basedOn w:val="Normal"/>
    <w:link w:val="BalloonTextChar"/>
    <w:uiPriority w:val="99"/>
    <w:semiHidden/>
    <w:rsid w:val="00C434B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B4206"/>
    <w:rPr>
      <w:rFonts w:ascii="Tahoma" w:hAnsi="Tahoma" w:cs="Tahoma"/>
      <w:sz w:val="16"/>
      <w:szCs w:val="16"/>
      <w:lang w:val="en-ZA"/>
    </w:rPr>
  </w:style>
  <w:style w:type="character" w:styleId="PageNumber">
    <w:name w:val="page number"/>
    <w:basedOn w:val="DefaultParagraphFont"/>
    <w:uiPriority w:val="99"/>
    <w:rsid w:val="00B95A84"/>
    <w:rPr>
      <w:rFonts w:ascii="Arial" w:hAnsi="Arial" w:cs="Times New Roman"/>
      <w:b/>
      <w:sz w:val="16"/>
    </w:rPr>
  </w:style>
  <w:style w:type="paragraph" w:customStyle="1" w:styleId="StyleTitleCenturyGothicWhiteTopDoublesolidlinesAuto">
    <w:name w:val="Style Title + Century Gothic White Top: (Double solid lines Auto..."/>
    <w:basedOn w:val="Normal"/>
    <w:uiPriority w:val="99"/>
    <w:rsid w:val="004A1ADC"/>
    <w:pPr>
      <w:keepLines w:val="0"/>
      <w:pBdr>
        <w:top w:val="double" w:sz="6" w:space="1" w:color="auto"/>
        <w:bottom w:val="double" w:sz="6" w:space="1" w:color="auto"/>
      </w:pBdr>
      <w:shd w:val="clear" w:color="auto" w:fill="000000"/>
      <w:tabs>
        <w:tab w:val="clear" w:pos="851"/>
        <w:tab w:val="clear" w:pos="1701"/>
        <w:tab w:val="clear" w:pos="2552"/>
        <w:tab w:val="clear" w:pos="3402"/>
        <w:tab w:val="clear" w:pos="4253"/>
        <w:tab w:val="clear" w:pos="5103"/>
      </w:tabs>
      <w:jc w:val="center"/>
    </w:pPr>
    <w:rPr>
      <w:b/>
      <w:bCs/>
      <w:caps/>
      <w:color w:val="FFFFFF"/>
      <w:sz w:val="28"/>
      <w:lang w:val="en-GB"/>
    </w:rPr>
  </w:style>
  <w:style w:type="paragraph" w:customStyle="1" w:styleId="CESPlate">
    <w:name w:val="CES Plate"/>
    <w:basedOn w:val="Normal"/>
    <w:uiPriority w:val="99"/>
    <w:rsid w:val="004A1ADC"/>
    <w:pPr>
      <w:keepNext/>
      <w:keepLines w:val="0"/>
      <w:tabs>
        <w:tab w:val="clear" w:pos="851"/>
        <w:tab w:val="clear" w:pos="1701"/>
        <w:tab w:val="clear" w:pos="2552"/>
        <w:tab w:val="clear" w:pos="3402"/>
        <w:tab w:val="clear" w:pos="4253"/>
        <w:tab w:val="clear" w:pos="5103"/>
      </w:tabs>
      <w:jc w:val="left"/>
    </w:pPr>
    <w:rPr>
      <w:rFonts w:cs="Arial"/>
      <w:b/>
      <w:bCs/>
      <w:szCs w:val="28"/>
      <w:lang w:val="en-GB"/>
    </w:rPr>
  </w:style>
  <w:style w:type="paragraph" w:customStyle="1" w:styleId="CESHeader">
    <w:name w:val="CES Header"/>
    <w:basedOn w:val="Normal"/>
    <w:uiPriority w:val="99"/>
    <w:rsid w:val="004428DA"/>
    <w:pPr>
      <w:pBdr>
        <w:top w:val="single" w:sz="8" w:space="1" w:color="auto"/>
        <w:bottom w:val="single" w:sz="8" w:space="1" w:color="auto"/>
      </w:pBdr>
      <w:jc w:val="center"/>
    </w:pPr>
    <w:rPr>
      <w:rFonts w:cs="Arial"/>
      <w:b/>
      <w:sz w:val="16"/>
      <w:szCs w:val="16"/>
    </w:rPr>
  </w:style>
  <w:style w:type="paragraph" w:customStyle="1" w:styleId="CESFooter">
    <w:name w:val="CES Footer"/>
    <w:basedOn w:val="Normal"/>
    <w:uiPriority w:val="99"/>
    <w:rsid w:val="004428DA"/>
    <w:pPr>
      <w:shd w:val="clear" w:color="auto" w:fill="000000"/>
    </w:pPr>
    <w:rPr>
      <w:rFonts w:cs="Arial"/>
      <w:b/>
      <w:color w:val="FFFFFF"/>
      <w:sz w:val="16"/>
      <w:szCs w:val="16"/>
    </w:rPr>
  </w:style>
  <w:style w:type="paragraph" w:styleId="ListParagraph">
    <w:name w:val="List Paragraph"/>
    <w:aliases w:val="Johan bulletList Paragraph,Lvl 1 Bullet,Bullet List,FooterText,Casella di testo,Holis indice,Heading 2.1,Table bullet,Bullet 2,DRAMS List Paragraph,List Paragraph 1,Heading 2 MS,Bullet1,Bullet_new,Indent Normal,Paragraph"/>
    <w:basedOn w:val="Normal"/>
    <w:link w:val="ListParagraphChar"/>
    <w:qFormat/>
    <w:rsid w:val="00537F8F"/>
    <w:pPr>
      <w:ind w:left="720"/>
    </w:pPr>
  </w:style>
  <w:style w:type="table" w:styleId="TableGrid">
    <w:name w:val="Table Grid"/>
    <w:basedOn w:val="TableNormal"/>
    <w:uiPriority w:val="59"/>
    <w:rsid w:val="00B5724D"/>
    <w:rPr>
      <w:rFonts w:ascii="Arial" w:hAnsi="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sMLeft">
    <w:name w:val="TablesM + Left"/>
    <w:aliases w:val="Line spacing:  single,Pattern: Clear + Justified + Justified"/>
    <w:basedOn w:val="Normal"/>
    <w:uiPriority w:val="99"/>
    <w:rsid w:val="00E3784A"/>
    <w:pPr>
      <w:keepLines w:val="0"/>
      <w:tabs>
        <w:tab w:val="clear" w:pos="851"/>
        <w:tab w:val="clear" w:pos="1701"/>
        <w:tab w:val="clear" w:pos="2552"/>
        <w:tab w:val="clear" w:pos="3402"/>
        <w:tab w:val="clear" w:pos="4253"/>
        <w:tab w:val="clear" w:pos="5103"/>
      </w:tabs>
      <w:ind w:left="1440" w:hanging="1440"/>
      <w:jc w:val="left"/>
    </w:pPr>
    <w:rPr>
      <w:rFonts w:cs="Arial"/>
      <w:b/>
      <w:bCs/>
      <w:szCs w:val="22"/>
      <w:lang w:val="en-GB"/>
    </w:rPr>
  </w:style>
  <w:style w:type="paragraph" w:styleId="PlainText">
    <w:name w:val="Plain Text"/>
    <w:basedOn w:val="Normal"/>
    <w:link w:val="PlainTextChar"/>
    <w:uiPriority w:val="99"/>
    <w:rsid w:val="00E3784A"/>
    <w:pPr>
      <w:keepLines w:val="0"/>
      <w:tabs>
        <w:tab w:val="clear" w:pos="851"/>
        <w:tab w:val="clear" w:pos="1701"/>
        <w:tab w:val="clear" w:pos="2552"/>
        <w:tab w:val="clear" w:pos="3402"/>
        <w:tab w:val="clear" w:pos="4253"/>
        <w:tab w:val="clear" w:pos="5103"/>
      </w:tabs>
      <w:spacing w:line="288" w:lineRule="auto"/>
    </w:pPr>
    <w:rPr>
      <w:rFonts w:ascii="Courier" w:hAnsi="Courier"/>
      <w:sz w:val="20"/>
      <w:lang w:val="en-GB"/>
    </w:rPr>
  </w:style>
  <w:style w:type="character" w:customStyle="1" w:styleId="PlainTextChar">
    <w:name w:val="Plain Text Char"/>
    <w:basedOn w:val="DefaultParagraphFont"/>
    <w:link w:val="PlainText"/>
    <w:uiPriority w:val="99"/>
    <w:locked/>
    <w:rsid w:val="00E3784A"/>
    <w:rPr>
      <w:rFonts w:ascii="Courier" w:hAnsi="Courier" w:cs="Times New Roman"/>
      <w:lang w:val="en-GB"/>
    </w:rPr>
  </w:style>
  <w:style w:type="paragraph" w:styleId="TOCHeading">
    <w:name w:val="TOC Heading"/>
    <w:basedOn w:val="Heading1"/>
    <w:next w:val="Normal"/>
    <w:uiPriority w:val="99"/>
    <w:qFormat/>
    <w:rsid w:val="0083193B"/>
    <w:pPr>
      <w:tabs>
        <w:tab w:val="clear" w:pos="851"/>
        <w:tab w:val="clear" w:pos="1701"/>
        <w:tab w:val="clear" w:pos="2552"/>
        <w:tab w:val="clear" w:pos="3402"/>
        <w:tab w:val="clear" w:pos="4253"/>
        <w:tab w:val="clear" w:pos="5103"/>
      </w:tabs>
      <w:spacing w:before="480" w:after="0" w:line="276" w:lineRule="auto"/>
      <w:jc w:val="left"/>
      <w:outlineLvl w:val="9"/>
    </w:pPr>
    <w:rPr>
      <w:rFonts w:ascii="Cambria" w:hAnsi="Cambria" w:cs="Times New Roman"/>
      <w:color w:val="365F91"/>
      <w:kern w:val="0"/>
      <w:sz w:val="28"/>
      <w:szCs w:val="28"/>
      <w:lang w:val="en-US"/>
    </w:rPr>
  </w:style>
  <w:style w:type="paragraph" w:styleId="Title">
    <w:name w:val="Title"/>
    <w:basedOn w:val="Normal"/>
    <w:next w:val="Normal"/>
    <w:link w:val="TitleChar"/>
    <w:uiPriority w:val="99"/>
    <w:qFormat/>
    <w:rsid w:val="005B4206"/>
    <w:pPr>
      <w:keepLines w:val="0"/>
      <w:tabs>
        <w:tab w:val="clear" w:pos="851"/>
        <w:tab w:val="clear" w:pos="1701"/>
        <w:tab w:val="clear" w:pos="2552"/>
        <w:tab w:val="clear" w:pos="3402"/>
        <w:tab w:val="clear" w:pos="4253"/>
        <w:tab w:val="clear" w:pos="5103"/>
      </w:tabs>
      <w:ind w:left="426"/>
    </w:pPr>
    <w:rPr>
      <w:b/>
      <w:bCs/>
      <w:i/>
      <w:iCs/>
      <w:spacing w:val="10"/>
      <w:sz w:val="60"/>
      <w:szCs w:val="60"/>
      <w:lang w:val="en-GB" w:eastAsia="en-GB"/>
    </w:rPr>
  </w:style>
  <w:style w:type="character" w:customStyle="1" w:styleId="TitleChar">
    <w:name w:val="Title Char"/>
    <w:basedOn w:val="DefaultParagraphFont"/>
    <w:link w:val="Title"/>
    <w:uiPriority w:val="99"/>
    <w:locked/>
    <w:rsid w:val="005B4206"/>
    <w:rPr>
      <w:rFonts w:ascii="Arial" w:hAnsi="Arial" w:cs="Times New Roman"/>
      <w:b/>
      <w:bCs/>
      <w:i/>
      <w:iCs/>
      <w:spacing w:val="10"/>
      <w:sz w:val="60"/>
      <w:szCs w:val="60"/>
      <w:lang w:val="en-GB" w:eastAsia="en-GB"/>
    </w:rPr>
  </w:style>
  <w:style w:type="paragraph" w:styleId="Subtitle">
    <w:name w:val="Subtitle"/>
    <w:basedOn w:val="Normal"/>
    <w:next w:val="Normal"/>
    <w:link w:val="SubtitleChar"/>
    <w:uiPriority w:val="99"/>
    <w:qFormat/>
    <w:rsid w:val="005B4206"/>
    <w:pPr>
      <w:keepLines w:val="0"/>
      <w:tabs>
        <w:tab w:val="clear" w:pos="851"/>
        <w:tab w:val="clear" w:pos="1701"/>
        <w:tab w:val="clear" w:pos="2552"/>
        <w:tab w:val="clear" w:pos="3402"/>
        <w:tab w:val="clear" w:pos="4253"/>
        <w:tab w:val="clear" w:pos="5103"/>
      </w:tabs>
      <w:spacing w:after="320" w:line="276" w:lineRule="auto"/>
      <w:ind w:left="426"/>
      <w:jc w:val="right"/>
    </w:pPr>
    <w:rPr>
      <w:rFonts w:cs="Arial"/>
      <w:i/>
      <w:iCs/>
      <w:color w:val="808080"/>
      <w:spacing w:val="10"/>
      <w:sz w:val="24"/>
      <w:szCs w:val="24"/>
      <w:lang w:val="en-GB" w:eastAsia="en-GB"/>
    </w:rPr>
  </w:style>
  <w:style w:type="character" w:customStyle="1" w:styleId="SubtitleChar">
    <w:name w:val="Subtitle Char"/>
    <w:basedOn w:val="DefaultParagraphFont"/>
    <w:link w:val="Subtitle"/>
    <w:uiPriority w:val="99"/>
    <w:locked/>
    <w:rsid w:val="005B4206"/>
    <w:rPr>
      <w:rFonts w:ascii="Arial" w:hAnsi="Arial" w:cs="Arial"/>
      <w:i/>
      <w:iCs/>
      <w:color w:val="808080"/>
      <w:spacing w:val="10"/>
      <w:sz w:val="24"/>
      <w:szCs w:val="24"/>
      <w:lang w:val="en-GB" w:eastAsia="en-GB"/>
    </w:rPr>
  </w:style>
  <w:style w:type="character" w:styleId="Strong">
    <w:name w:val="Strong"/>
    <w:basedOn w:val="DefaultParagraphFont"/>
    <w:uiPriority w:val="22"/>
    <w:qFormat/>
    <w:rsid w:val="005B4206"/>
    <w:rPr>
      <w:rFonts w:cs="Times New Roman"/>
      <w:b/>
      <w:bCs/>
      <w:spacing w:val="0"/>
    </w:rPr>
  </w:style>
  <w:style w:type="character" w:styleId="Emphasis">
    <w:name w:val="Emphasis"/>
    <w:basedOn w:val="DefaultParagraphFont"/>
    <w:uiPriority w:val="99"/>
    <w:qFormat/>
    <w:rsid w:val="005B4206"/>
    <w:rPr>
      <w:rFonts w:cs="Times New Roman"/>
      <w:b/>
      <w:i/>
      <w:color w:val="auto"/>
    </w:rPr>
  </w:style>
  <w:style w:type="paragraph" w:styleId="NoSpacing">
    <w:name w:val="No Spacing"/>
    <w:basedOn w:val="Normal"/>
    <w:link w:val="NoSpacingChar"/>
    <w:uiPriority w:val="1"/>
    <w:qFormat/>
    <w:rsid w:val="005B4206"/>
    <w:pPr>
      <w:keepLines w:val="0"/>
      <w:tabs>
        <w:tab w:val="clear" w:pos="851"/>
        <w:tab w:val="clear" w:pos="1701"/>
        <w:tab w:val="clear" w:pos="2552"/>
        <w:tab w:val="clear" w:pos="3402"/>
        <w:tab w:val="clear" w:pos="4253"/>
        <w:tab w:val="clear" w:pos="5103"/>
      </w:tabs>
      <w:ind w:left="426"/>
    </w:pPr>
    <w:rPr>
      <w:rFonts w:cs="Arial"/>
      <w:szCs w:val="22"/>
      <w:lang w:val="en-GB" w:eastAsia="en-GB"/>
    </w:rPr>
  </w:style>
  <w:style w:type="character" w:customStyle="1" w:styleId="NoSpacingChar">
    <w:name w:val="No Spacing Char"/>
    <w:basedOn w:val="DefaultParagraphFont"/>
    <w:link w:val="NoSpacing"/>
    <w:uiPriority w:val="99"/>
    <w:locked/>
    <w:rsid w:val="005B4206"/>
    <w:rPr>
      <w:rFonts w:ascii="Arial" w:hAnsi="Arial" w:cs="Arial"/>
      <w:sz w:val="22"/>
      <w:szCs w:val="22"/>
      <w:lang w:val="en-GB" w:eastAsia="en-GB"/>
    </w:rPr>
  </w:style>
  <w:style w:type="paragraph" w:styleId="Quote">
    <w:name w:val="Quote"/>
    <w:basedOn w:val="Normal"/>
    <w:next w:val="Normal"/>
    <w:link w:val="QuoteChar"/>
    <w:uiPriority w:val="99"/>
    <w:qFormat/>
    <w:rsid w:val="005B4206"/>
    <w:pPr>
      <w:keepLines w:val="0"/>
      <w:tabs>
        <w:tab w:val="clear" w:pos="851"/>
        <w:tab w:val="clear" w:pos="1701"/>
        <w:tab w:val="clear" w:pos="2552"/>
        <w:tab w:val="clear" w:pos="3402"/>
        <w:tab w:val="clear" w:pos="4253"/>
        <w:tab w:val="clear" w:pos="5103"/>
      </w:tabs>
      <w:spacing w:line="276" w:lineRule="auto"/>
      <w:ind w:left="426"/>
    </w:pPr>
    <w:rPr>
      <w:rFonts w:cs="Arial"/>
      <w:color w:val="5A5A5A"/>
      <w:szCs w:val="22"/>
      <w:lang w:val="en-GB" w:eastAsia="en-GB"/>
    </w:rPr>
  </w:style>
  <w:style w:type="character" w:customStyle="1" w:styleId="QuoteChar">
    <w:name w:val="Quote Char"/>
    <w:basedOn w:val="DefaultParagraphFont"/>
    <w:link w:val="Quote"/>
    <w:uiPriority w:val="99"/>
    <w:locked/>
    <w:rsid w:val="005B4206"/>
    <w:rPr>
      <w:rFonts w:ascii="Arial" w:hAnsi="Arial" w:cs="Arial"/>
      <w:color w:val="5A5A5A"/>
      <w:sz w:val="22"/>
      <w:szCs w:val="22"/>
      <w:lang w:val="en-GB" w:eastAsia="en-GB"/>
    </w:rPr>
  </w:style>
  <w:style w:type="paragraph" w:styleId="IntenseQuote">
    <w:name w:val="Intense Quote"/>
    <w:basedOn w:val="Normal"/>
    <w:next w:val="Normal"/>
    <w:link w:val="IntenseQuoteChar"/>
    <w:uiPriority w:val="99"/>
    <w:qFormat/>
    <w:rsid w:val="005B4206"/>
    <w:pPr>
      <w:keepLines w:val="0"/>
      <w:tabs>
        <w:tab w:val="clear" w:pos="851"/>
        <w:tab w:val="clear" w:pos="1701"/>
        <w:tab w:val="clear" w:pos="2552"/>
        <w:tab w:val="clear" w:pos="3402"/>
        <w:tab w:val="clear" w:pos="4253"/>
        <w:tab w:val="clear" w:pos="5103"/>
      </w:tabs>
      <w:spacing w:before="320" w:after="480"/>
      <w:ind w:left="720" w:right="720"/>
      <w:jc w:val="center"/>
    </w:pPr>
    <w:rPr>
      <w:i/>
      <w:iCs/>
      <w:sz w:val="20"/>
      <w:lang w:val="en-GB" w:eastAsia="en-GB"/>
    </w:rPr>
  </w:style>
  <w:style w:type="character" w:customStyle="1" w:styleId="IntenseQuoteChar">
    <w:name w:val="Intense Quote Char"/>
    <w:basedOn w:val="DefaultParagraphFont"/>
    <w:link w:val="IntenseQuote"/>
    <w:uiPriority w:val="99"/>
    <w:locked/>
    <w:rsid w:val="005B4206"/>
    <w:rPr>
      <w:rFonts w:ascii="Arial" w:hAnsi="Arial" w:cs="Times New Roman"/>
      <w:i/>
      <w:iCs/>
      <w:lang w:val="en-GB" w:eastAsia="en-GB"/>
    </w:rPr>
  </w:style>
  <w:style w:type="character" w:styleId="SubtleEmphasis">
    <w:name w:val="Subtle Emphasis"/>
    <w:basedOn w:val="DefaultParagraphFont"/>
    <w:uiPriority w:val="99"/>
    <w:qFormat/>
    <w:rsid w:val="005B4206"/>
    <w:rPr>
      <w:rFonts w:cs="Times New Roman"/>
      <w:i/>
      <w:color w:val="5A5A5A"/>
    </w:rPr>
  </w:style>
  <w:style w:type="character" w:styleId="IntenseEmphasis">
    <w:name w:val="Intense Emphasis"/>
    <w:basedOn w:val="DefaultParagraphFont"/>
    <w:uiPriority w:val="99"/>
    <w:qFormat/>
    <w:rsid w:val="005B4206"/>
    <w:rPr>
      <w:rFonts w:cs="Times New Roman"/>
      <w:b/>
      <w:i/>
      <w:color w:val="auto"/>
      <w:u w:val="single"/>
    </w:rPr>
  </w:style>
  <w:style w:type="character" w:styleId="SubtleReference">
    <w:name w:val="Subtle Reference"/>
    <w:basedOn w:val="DefaultParagraphFont"/>
    <w:uiPriority w:val="99"/>
    <w:qFormat/>
    <w:rsid w:val="005B4206"/>
    <w:rPr>
      <w:rFonts w:cs="Times New Roman"/>
      <w:smallCaps/>
    </w:rPr>
  </w:style>
  <w:style w:type="character" w:styleId="IntenseReference">
    <w:name w:val="Intense Reference"/>
    <w:basedOn w:val="DefaultParagraphFont"/>
    <w:uiPriority w:val="99"/>
    <w:qFormat/>
    <w:rsid w:val="005B4206"/>
    <w:rPr>
      <w:rFonts w:cs="Times New Roman"/>
      <w:b/>
      <w:smallCaps/>
      <w:color w:val="auto"/>
    </w:rPr>
  </w:style>
  <w:style w:type="character" w:styleId="BookTitle">
    <w:name w:val="Book Title"/>
    <w:basedOn w:val="DefaultParagraphFont"/>
    <w:uiPriority w:val="99"/>
    <w:qFormat/>
    <w:rsid w:val="005B4206"/>
    <w:rPr>
      <w:rFonts w:ascii="Arial" w:hAnsi="Arial" w:cs="Times New Roman"/>
      <w:b/>
      <w:smallCaps/>
      <w:color w:val="auto"/>
      <w:u w:val="single"/>
    </w:rPr>
  </w:style>
  <w:style w:type="paragraph" w:customStyle="1" w:styleId="CharCarCharCharCharCarChar">
    <w:name w:val="Char Car Char Char Char Car Char"/>
    <w:basedOn w:val="Normal"/>
    <w:uiPriority w:val="99"/>
    <w:rsid w:val="005B4206"/>
    <w:pPr>
      <w:keepLines w:val="0"/>
      <w:tabs>
        <w:tab w:val="clear" w:pos="851"/>
        <w:tab w:val="clear" w:pos="1701"/>
        <w:tab w:val="clear" w:pos="2552"/>
        <w:tab w:val="clear" w:pos="3402"/>
        <w:tab w:val="clear" w:pos="4253"/>
        <w:tab w:val="clear" w:pos="5103"/>
      </w:tabs>
      <w:spacing w:after="120" w:line="240" w:lineRule="exact"/>
      <w:ind w:left="426"/>
    </w:pPr>
    <w:rPr>
      <w:rFonts w:ascii="Tahoma" w:hAnsi="Tahoma" w:cs="Arial"/>
      <w:sz w:val="20"/>
      <w:lang w:val="en-GB" w:eastAsia="en-GB"/>
    </w:rPr>
  </w:style>
  <w:style w:type="character" w:customStyle="1" w:styleId="XFootNote">
    <w:name w:val="XFootNote"/>
    <w:basedOn w:val="DefaultParagraphFont"/>
    <w:uiPriority w:val="99"/>
    <w:rsid w:val="005B4206"/>
    <w:rPr>
      <w:rFonts w:ascii="Book Antiqua" w:hAnsi="Book Antiqua" w:cs="Times New Roman"/>
      <w:position w:val="6"/>
      <w:sz w:val="14"/>
      <w:vertAlign w:val="baseline"/>
    </w:rPr>
  </w:style>
  <w:style w:type="character" w:customStyle="1" w:styleId="Hypertext">
    <w:name w:val="Hypertext"/>
    <w:uiPriority w:val="99"/>
    <w:rsid w:val="005B4206"/>
    <w:rPr>
      <w:rFonts w:cs="Times New Roman"/>
      <w:color w:val="0000FF"/>
      <w:u w:val="single"/>
    </w:rPr>
  </w:style>
  <w:style w:type="paragraph" w:styleId="CommentSubject">
    <w:name w:val="annotation subject"/>
    <w:basedOn w:val="CommentText"/>
    <w:next w:val="CommentText"/>
    <w:link w:val="CommentSubjectChar"/>
    <w:uiPriority w:val="99"/>
    <w:rsid w:val="005B4206"/>
    <w:pPr>
      <w:spacing w:line="276" w:lineRule="auto"/>
      <w:ind w:left="426"/>
      <w:jc w:val="both"/>
    </w:pPr>
    <w:rPr>
      <w:rFonts w:cs="Arial"/>
      <w:b/>
      <w:bCs/>
      <w:lang w:eastAsia="en-GB"/>
    </w:rPr>
  </w:style>
  <w:style w:type="character" w:customStyle="1" w:styleId="CommentSubjectChar">
    <w:name w:val="Comment Subject Char"/>
    <w:basedOn w:val="CommentTextChar"/>
    <w:link w:val="CommentSubject"/>
    <w:uiPriority w:val="99"/>
    <w:locked/>
    <w:rsid w:val="005B4206"/>
    <w:rPr>
      <w:rFonts w:ascii="Arial" w:hAnsi="Arial" w:cs="Times New Roman"/>
      <w:lang w:val="en-GB"/>
    </w:rPr>
  </w:style>
  <w:style w:type="paragraph" w:styleId="BodyText2">
    <w:name w:val="Body Text 2"/>
    <w:basedOn w:val="Normal"/>
    <w:link w:val="BodyText2Char"/>
    <w:uiPriority w:val="99"/>
    <w:rsid w:val="005B4206"/>
    <w:pPr>
      <w:keepLines w:val="0"/>
      <w:widowControl w:val="0"/>
      <w:tabs>
        <w:tab w:val="clear" w:pos="851"/>
        <w:tab w:val="clear" w:pos="1701"/>
        <w:tab w:val="clear" w:pos="2552"/>
        <w:tab w:val="clear" w:pos="3402"/>
        <w:tab w:val="clear" w:pos="4253"/>
        <w:tab w:val="clear" w:pos="5103"/>
      </w:tabs>
      <w:overflowPunct w:val="0"/>
      <w:autoSpaceDE w:val="0"/>
      <w:autoSpaceDN w:val="0"/>
      <w:adjustRightInd w:val="0"/>
      <w:ind w:left="426"/>
      <w:textAlignment w:val="baseline"/>
    </w:pPr>
    <w:rPr>
      <w:rFonts w:cs="Arial"/>
      <w:szCs w:val="22"/>
      <w:lang w:val="en-GB" w:eastAsia="en-GB"/>
    </w:rPr>
  </w:style>
  <w:style w:type="character" w:customStyle="1" w:styleId="BodyText2Char">
    <w:name w:val="Body Text 2 Char"/>
    <w:basedOn w:val="DefaultParagraphFont"/>
    <w:link w:val="BodyText2"/>
    <w:uiPriority w:val="99"/>
    <w:locked/>
    <w:rsid w:val="005B4206"/>
    <w:rPr>
      <w:rFonts w:ascii="Arial" w:hAnsi="Arial" w:cs="Arial"/>
      <w:sz w:val="22"/>
      <w:szCs w:val="22"/>
      <w:lang w:val="en-GB" w:eastAsia="en-GB"/>
    </w:rPr>
  </w:style>
  <w:style w:type="paragraph" w:styleId="BodyText3">
    <w:name w:val="Body Text 3"/>
    <w:basedOn w:val="Normal"/>
    <w:link w:val="BodyText3Char"/>
    <w:uiPriority w:val="99"/>
    <w:rsid w:val="005B4206"/>
    <w:pPr>
      <w:keepLines w:val="0"/>
      <w:widowControl w:val="0"/>
      <w:tabs>
        <w:tab w:val="clear" w:pos="851"/>
        <w:tab w:val="clear" w:pos="1701"/>
        <w:tab w:val="clear" w:pos="2552"/>
        <w:tab w:val="clear" w:pos="3402"/>
        <w:tab w:val="clear" w:pos="4253"/>
        <w:tab w:val="clear" w:pos="5103"/>
      </w:tabs>
      <w:overflowPunct w:val="0"/>
      <w:autoSpaceDE w:val="0"/>
      <w:autoSpaceDN w:val="0"/>
      <w:adjustRightInd w:val="0"/>
      <w:spacing w:after="120"/>
      <w:ind w:left="426"/>
      <w:textAlignment w:val="baseline"/>
    </w:pPr>
    <w:rPr>
      <w:rFonts w:cs="Arial"/>
      <w:sz w:val="16"/>
      <w:szCs w:val="16"/>
      <w:lang w:val="en-GB" w:eastAsia="en-GB"/>
    </w:rPr>
  </w:style>
  <w:style w:type="character" w:customStyle="1" w:styleId="BodyText3Char">
    <w:name w:val="Body Text 3 Char"/>
    <w:basedOn w:val="DefaultParagraphFont"/>
    <w:link w:val="BodyText3"/>
    <w:uiPriority w:val="99"/>
    <w:locked/>
    <w:rsid w:val="005B4206"/>
    <w:rPr>
      <w:rFonts w:ascii="Arial" w:hAnsi="Arial" w:cs="Arial"/>
      <w:sz w:val="16"/>
      <w:szCs w:val="16"/>
      <w:lang w:val="en-GB" w:eastAsia="en-GB"/>
    </w:rPr>
  </w:style>
  <w:style w:type="paragraph" w:styleId="BodyTextIndent">
    <w:name w:val="Body Text Indent"/>
    <w:basedOn w:val="Normal"/>
    <w:link w:val="BodyTextIndentChar"/>
    <w:uiPriority w:val="99"/>
    <w:rsid w:val="005B4206"/>
    <w:pPr>
      <w:keepLines w:val="0"/>
      <w:tabs>
        <w:tab w:val="clear" w:pos="851"/>
        <w:tab w:val="clear" w:pos="1701"/>
        <w:tab w:val="clear" w:pos="2552"/>
        <w:tab w:val="clear" w:pos="3402"/>
        <w:tab w:val="clear" w:pos="4253"/>
        <w:tab w:val="clear" w:pos="5103"/>
      </w:tabs>
      <w:ind w:left="360"/>
    </w:pPr>
    <w:rPr>
      <w:rFonts w:cs="Arial"/>
      <w:sz w:val="20"/>
      <w:szCs w:val="24"/>
      <w:lang w:val="en-GB" w:eastAsia="en-GB"/>
    </w:rPr>
  </w:style>
  <w:style w:type="character" w:customStyle="1" w:styleId="BodyTextIndentChar">
    <w:name w:val="Body Text Indent Char"/>
    <w:basedOn w:val="DefaultParagraphFont"/>
    <w:link w:val="BodyTextIndent"/>
    <w:uiPriority w:val="99"/>
    <w:locked/>
    <w:rsid w:val="005B4206"/>
    <w:rPr>
      <w:rFonts w:ascii="Arial" w:hAnsi="Arial" w:cs="Arial"/>
      <w:sz w:val="24"/>
      <w:szCs w:val="24"/>
      <w:lang w:val="en-GB" w:eastAsia="en-GB"/>
    </w:rPr>
  </w:style>
  <w:style w:type="character" w:customStyle="1" w:styleId="Style11pt">
    <w:name w:val="Style 11 pt"/>
    <w:basedOn w:val="DefaultParagraphFont"/>
    <w:uiPriority w:val="99"/>
    <w:rsid w:val="005B4206"/>
    <w:rPr>
      <w:rFonts w:cs="Times New Roman"/>
      <w:sz w:val="24"/>
    </w:rPr>
  </w:style>
  <w:style w:type="paragraph" w:styleId="BodyText">
    <w:name w:val="Body Text"/>
    <w:basedOn w:val="Normal"/>
    <w:link w:val="BodyTextChar"/>
    <w:uiPriority w:val="99"/>
    <w:rsid w:val="005B4206"/>
    <w:pPr>
      <w:keepLines w:val="0"/>
      <w:tabs>
        <w:tab w:val="clear" w:pos="851"/>
        <w:tab w:val="clear" w:pos="1701"/>
        <w:tab w:val="clear" w:pos="2552"/>
        <w:tab w:val="clear" w:pos="3402"/>
        <w:tab w:val="clear" w:pos="4253"/>
        <w:tab w:val="clear" w:pos="5103"/>
      </w:tabs>
      <w:spacing w:after="120" w:line="276" w:lineRule="auto"/>
      <w:ind w:left="426"/>
    </w:pPr>
    <w:rPr>
      <w:rFonts w:cs="Arial"/>
      <w:szCs w:val="22"/>
      <w:lang w:val="en-GB" w:eastAsia="en-GB"/>
    </w:rPr>
  </w:style>
  <w:style w:type="character" w:customStyle="1" w:styleId="BodyTextChar">
    <w:name w:val="Body Text Char"/>
    <w:basedOn w:val="DefaultParagraphFont"/>
    <w:link w:val="BodyText"/>
    <w:uiPriority w:val="99"/>
    <w:locked/>
    <w:rsid w:val="005B4206"/>
    <w:rPr>
      <w:rFonts w:ascii="Arial" w:hAnsi="Arial" w:cs="Arial"/>
      <w:sz w:val="22"/>
      <w:szCs w:val="22"/>
      <w:lang w:val="en-GB" w:eastAsia="en-GB"/>
    </w:rPr>
  </w:style>
  <w:style w:type="paragraph" w:customStyle="1" w:styleId="Normal12">
    <w:name w:val="Normal1.2"/>
    <w:basedOn w:val="Normal"/>
    <w:uiPriority w:val="99"/>
    <w:rsid w:val="005B4206"/>
    <w:pPr>
      <w:keepLines w:val="0"/>
      <w:tabs>
        <w:tab w:val="clear" w:pos="851"/>
        <w:tab w:val="clear" w:pos="1701"/>
        <w:tab w:val="clear" w:pos="2552"/>
        <w:tab w:val="clear" w:pos="3402"/>
        <w:tab w:val="clear" w:pos="4253"/>
        <w:tab w:val="clear" w:pos="5103"/>
      </w:tabs>
      <w:spacing w:before="120" w:after="120" w:line="264" w:lineRule="auto"/>
      <w:ind w:right="227"/>
    </w:pPr>
    <w:rPr>
      <w:lang w:val="en-GB"/>
    </w:rPr>
  </w:style>
  <w:style w:type="paragraph" w:customStyle="1" w:styleId="1AutoList1">
    <w:name w:val="1AutoList1"/>
    <w:uiPriority w:val="99"/>
    <w:rsid w:val="005B4206"/>
    <w:pPr>
      <w:widowControl w:val="0"/>
      <w:tabs>
        <w:tab w:val="left" w:pos="720"/>
      </w:tabs>
      <w:autoSpaceDE w:val="0"/>
      <w:autoSpaceDN w:val="0"/>
      <w:adjustRightInd w:val="0"/>
      <w:ind w:left="720" w:hanging="720"/>
      <w:jc w:val="both"/>
    </w:pPr>
    <w:rPr>
      <w:rFonts w:ascii="Arial" w:hAnsi="Arial"/>
      <w:sz w:val="24"/>
      <w:szCs w:val="24"/>
      <w:lang w:val="en-ZA" w:eastAsia="en-ZA"/>
    </w:rPr>
  </w:style>
  <w:style w:type="paragraph" w:styleId="ListBullet3">
    <w:name w:val="List Bullet 3"/>
    <w:basedOn w:val="Normal"/>
    <w:autoRedefine/>
    <w:uiPriority w:val="99"/>
    <w:rsid w:val="005B4206"/>
    <w:pPr>
      <w:keepLines w:val="0"/>
      <w:tabs>
        <w:tab w:val="clear" w:pos="851"/>
        <w:tab w:val="clear" w:pos="1701"/>
        <w:tab w:val="clear" w:pos="2552"/>
        <w:tab w:val="clear" w:pos="3402"/>
        <w:tab w:val="clear" w:pos="4253"/>
        <w:tab w:val="clear" w:pos="5103"/>
        <w:tab w:val="num" w:pos="360"/>
      </w:tabs>
      <w:spacing w:before="60" w:after="60"/>
      <w:ind w:left="360" w:hanging="360"/>
    </w:pPr>
    <w:rPr>
      <w:sz w:val="24"/>
      <w:szCs w:val="24"/>
      <w:lang w:val="en-US"/>
    </w:rPr>
  </w:style>
  <w:style w:type="paragraph" w:customStyle="1" w:styleId="BodyTextIn">
    <w:name w:val="Body Text In"/>
    <w:basedOn w:val="Normal"/>
    <w:uiPriority w:val="99"/>
    <w:rsid w:val="005B4206"/>
    <w:pPr>
      <w:keepLines w:val="0"/>
      <w:widowControl w:val="0"/>
      <w:tabs>
        <w:tab w:val="clear" w:pos="851"/>
        <w:tab w:val="clear" w:pos="1701"/>
        <w:tab w:val="clear" w:pos="2552"/>
        <w:tab w:val="clear" w:pos="3402"/>
        <w:tab w:val="clear" w:pos="4253"/>
        <w:tab w:val="clear" w:pos="5103"/>
        <w:tab w:val="left" w:pos="-720"/>
        <w:tab w:val="left" w:pos="0"/>
        <w:tab w:val="left" w:pos="720"/>
        <w:tab w:val="left" w:pos="1440"/>
        <w:tab w:val="left" w:pos="2160"/>
        <w:tab w:val="left" w:pos="2880"/>
        <w:tab w:val="left" w:pos="3600"/>
        <w:tab w:val="left" w:pos="4320"/>
        <w:tab w:val="left" w:pos="5040"/>
        <w:tab w:val="left" w:pos="5760"/>
        <w:tab w:val="left" w:pos="6480"/>
        <w:tab w:val="left" w:pos="7200"/>
      </w:tabs>
      <w:autoSpaceDE w:val="0"/>
      <w:autoSpaceDN w:val="0"/>
      <w:adjustRightInd w:val="0"/>
      <w:ind w:left="720"/>
      <w:jc w:val="left"/>
    </w:pPr>
    <w:rPr>
      <w:sz w:val="24"/>
      <w:szCs w:val="24"/>
      <w:lang w:val="en-US" w:eastAsia="en-ZA"/>
    </w:rPr>
  </w:style>
  <w:style w:type="paragraph" w:customStyle="1" w:styleId="Level1">
    <w:name w:val="Level 1"/>
    <w:basedOn w:val="Normal"/>
    <w:uiPriority w:val="99"/>
    <w:rsid w:val="005B4206"/>
    <w:pPr>
      <w:keepLines w:val="0"/>
      <w:widowControl w:val="0"/>
      <w:tabs>
        <w:tab w:val="clear" w:pos="851"/>
        <w:tab w:val="clear" w:pos="1701"/>
        <w:tab w:val="clear" w:pos="2552"/>
        <w:tab w:val="clear" w:pos="3402"/>
        <w:tab w:val="clear" w:pos="4253"/>
        <w:tab w:val="clear" w:pos="5103"/>
      </w:tabs>
      <w:autoSpaceDE w:val="0"/>
      <w:autoSpaceDN w:val="0"/>
      <w:adjustRightInd w:val="0"/>
      <w:ind w:left="3672" w:hanging="720"/>
      <w:jc w:val="left"/>
      <w:outlineLvl w:val="0"/>
    </w:pPr>
    <w:rPr>
      <w:sz w:val="24"/>
      <w:szCs w:val="24"/>
      <w:lang w:val="en-US" w:eastAsia="en-ZA"/>
    </w:rPr>
  </w:style>
  <w:style w:type="paragraph" w:customStyle="1" w:styleId="Level3">
    <w:name w:val="Level 3"/>
    <w:basedOn w:val="Normal"/>
    <w:uiPriority w:val="99"/>
    <w:rsid w:val="005B4206"/>
    <w:pPr>
      <w:keepLines w:val="0"/>
      <w:widowControl w:val="0"/>
      <w:tabs>
        <w:tab w:val="clear" w:pos="851"/>
        <w:tab w:val="clear" w:pos="1701"/>
        <w:tab w:val="clear" w:pos="2552"/>
        <w:tab w:val="clear" w:pos="3402"/>
        <w:tab w:val="clear" w:pos="4253"/>
        <w:tab w:val="clear" w:pos="5103"/>
      </w:tabs>
      <w:autoSpaceDE w:val="0"/>
      <w:autoSpaceDN w:val="0"/>
      <w:adjustRightInd w:val="0"/>
      <w:ind w:left="3672" w:hanging="720"/>
      <w:jc w:val="left"/>
    </w:pPr>
    <w:rPr>
      <w:sz w:val="24"/>
      <w:szCs w:val="24"/>
      <w:lang w:val="en-US" w:eastAsia="en-ZA"/>
    </w:rPr>
  </w:style>
  <w:style w:type="paragraph" w:customStyle="1" w:styleId="Pressetittel2">
    <w:name w:val="Pressetittel2"/>
    <w:basedOn w:val="Normal"/>
    <w:uiPriority w:val="99"/>
    <w:rsid w:val="005B4206"/>
    <w:pPr>
      <w:keepLines w:val="0"/>
      <w:tabs>
        <w:tab w:val="clear" w:pos="851"/>
        <w:tab w:val="clear" w:pos="1701"/>
        <w:tab w:val="clear" w:pos="2552"/>
        <w:tab w:val="clear" w:pos="3402"/>
        <w:tab w:val="clear" w:pos="4253"/>
        <w:tab w:val="clear" w:pos="5103"/>
      </w:tabs>
      <w:spacing w:line="240" w:lineRule="atLeast"/>
      <w:jc w:val="left"/>
    </w:pPr>
    <w:rPr>
      <w:sz w:val="24"/>
      <w:szCs w:val="24"/>
    </w:rPr>
  </w:style>
  <w:style w:type="paragraph" w:customStyle="1" w:styleId="bullet">
    <w:name w:val="bullet"/>
    <w:basedOn w:val="Normal"/>
    <w:uiPriority w:val="99"/>
    <w:rsid w:val="005B4206"/>
    <w:pPr>
      <w:keepLines w:val="0"/>
      <w:tabs>
        <w:tab w:val="clear" w:pos="851"/>
        <w:tab w:val="clear" w:pos="1701"/>
        <w:tab w:val="clear" w:pos="2552"/>
        <w:tab w:val="clear" w:pos="3402"/>
        <w:tab w:val="clear" w:pos="4253"/>
        <w:tab w:val="clear" w:pos="5103"/>
        <w:tab w:val="left" w:pos="1339"/>
      </w:tabs>
      <w:suppressAutoHyphens/>
      <w:overflowPunct w:val="0"/>
      <w:autoSpaceDE w:val="0"/>
      <w:autoSpaceDN w:val="0"/>
      <w:adjustRightInd w:val="0"/>
      <w:textAlignment w:val="baseline"/>
    </w:pPr>
    <w:rPr>
      <w:sz w:val="23"/>
      <w:lang w:val="en-US"/>
    </w:rPr>
  </w:style>
  <w:style w:type="paragraph" w:customStyle="1" w:styleId="Tableau">
    <w:name w:val="Tableau"/>
    <w:basedOn w:val="Normal"/>
    <w:uiPriority w:val="99"/>
    <w:rsid w:val="005B4206"/>
    <w:pPr>
      <w:keepLines w:val="0"/>
      <w:tabs>
        <w:tab w:val="clear" w:pos="851"/>
        <w:tab w:val="clear" w:pos="1701"/>
        <w:tab w:val="clear" w:pos="2552"/>
        <w:tab w:val="clear" w:pos="3402"/>
        <w:tab w:val="clear" w:pos="4253"/>
        <w:tab w:val="clear" w:pos="5103"/>
      </w:tabs>
      <w:suppressAutoHyphens/>
      <w:jc w:val="left"/>
    </w:pPr>
    <w:rPr>
      <w:rFonts w:cs="Arial"/>
      <w:sz w:val="18"/>
      <w:szCs w:val="22"/>
      <w:lang w:val="fr-CA"/>
    </w:rPr>
  </w:style>
  <w:style w:type="paragraph" w:customStyle="1" w:styleId="Tableau2">
    <w:name w:val="Tableau2"/>
    <w:basedOn w:val="Normal"/>
    <w:uiPriority w:val="99"/>
    <w:rsid w:val="005B4206"/>
    <w:pPr>
      <w:keepLines w:val="0"/>
      <w:tabs>
        <w:tab w:val="clear" w:pos="851"/>
        <w:tab w:val="clear" w:pos="1701"/>
        <w:tab w:val="clear" w:pos="2552"/>
        <w:tab w:val="clear" w:pos="3402"/>
        <w:tab w:val="clear" w:pos="4253"/>
        <w:tab w:val="clear" w:pos="5103"/>
      </w:tabs>
      <w:suppressAutoHyphens/>
      <w:overflowPunct w:val="0"/>
      <w:autoSpaceDE w:val="0"/>
      <w:autoSpaceDN w:val="0"/>
      <w:adjustRightInd w:val="0"/>
      <w:spacing w:before="40" w:after="40"/>
      <w:jc w:val="center"/>
      <w:textAlignment w:val="baseline"/>
    </w:pPr>
    <w:rPr>
      <w:rFonts w:cs="Arial"/>
      <w:b/>
      <w:spacing w:val="-2"/>
      <w:sz w:val="20"/>
      <w:lang w:val="en-CA"/>
    </w:rPr>
  </w:style>
  <w:style w:type="paragraph" w:customStyle="1" w:styleId="GW22">
    <w:name w:val="GW2.2"/>
    <w:basedOn w:val="Normal"/>
    <w:uiPriority w:val="99"/>
    <w:rsid w:val="00DB3B11"/>
    <w:pPr>
      <w:keepLines w:val="0"/>
      <w:tabs>
        <w:tab w:val="clear" w:pos="851"/>
        <w:tab w:val="clear" w:pos="1701"/>
        <w:tab w:val="clear" w:pos="2552"/>
        <w:tab w:val="clear" w:pos="3402"/>
        <w:tab w:val="clear" w:pos="4253"/>
        <w:tab w:val="clear" w:pos="5103"/>
        <w:tab w:val="left" w:pos="0"/>
        <w:tab w:val="left" w:pos="1008"/>
        <w:tab w:val="left" w:pos="2016"/>
        <w:tab w:val="left" w:pos="3024"/>
        <w:tab w:val="left" w:pos="4032"/>
        <w:tab w:val="left" w:pos="5040"/>
        <w:tab w:val="left" w:pos="6048"/>
        <w:tab w:val="left" w:pos="7056"/>
      </w:tabs>
      <w:autoSpaceDE w:val="0"/>
      <w:autoSpaceDN w:val="0"/>
      <w:adjustRightInd w:val="0"/>
      <w:ind w:right="713"/>
    </w:pPr>
    <w:rPr>
      <w:rFonts w:cs="Arial"/>
      <w:sz w:val="24"/>
      <w:szCs w:val="24"/>
      <w:lang w:val="en-US"/>
    </w:rPr>
  </w:style>
  <w:style w:type="paragraph" w:customStyle="1" w:styleId="CEStable0">
    <w:name w:val="CES table"/>
    <w:basedOn w:val="Caption"/>
    <w:autoRedefine/>
    <w:uiPriority w:val="99"/>
    <w:rsid w:val="00DB3B11"/>
    <w:pPr>
      <w:keepLines w:val="0"/>
      <w:tabs>
        <w:tab w:val="clear" w:pos="1701"/>
        <w:tab w:val="clear" w:pos="2552"/>
        <w:tab w:val="clear" w:pos="3402"/>
        <w:tab w:val="clear" w:pos="4253"/>
        <w:tab w:val="clear" w:pos="5103"/>
      </w:tabs>
    </w:pPr>
    <w:rPr>
      <w:szCs w:val="24"/>
    </w:rPr>
  </w:style>
  <w:style w:type="paragraph" w:customStyle="1" w:styleId="base">
    <w:name w:val="base"/>
    <w:basedOn w:val="Normal"/>
    <w:uiPriority w:val="99"/>
    <w:rsid w:val="001D5A50"/>
    <w:pPr>
      <w:keepLines w:val="0"/>
      <w:tabs>
        <w:tab w:val="clear" w:pos="851"/>
        <w:tab w:val="clear" w:pos="1701"/>
        <w:tab w:val="clear" w:pos="2552"/>
        <w:tab w:val="clear" w:pos="3402"/>
        <w:tab w:val="clear" w:pos="4253"/>
        <w:tab w:val="clear" w:pos="5103"/>
      </w:tabs>
      <w:spacing w:before="100" w:beforeAutospacing="1" w:after="100" w:afterAutospacing="1"/>
      <w:jc w:val="left"/>
    </w:pPr>
    <w:rPr>
      <w:sz w:val="24"/>
      <w:szCs w:val="24"/>
      <w:lang w:val="en-US"/>
    </w:rPr>
  </w:style>
  <w:style w:type="paragraph" w:customStyle="1" w:styleId="Listbulletoneindent">
    <w:name w:val="List bullet one indent"/>
    <w:basedOn w:val="Normal"/>
    <w:uiPriority w:val="99"/>
    <w:rsid w:val="00F91924"/>
    <w:pPr>
      <w:keepLines w:val="0"/>
      <w:numPr>
        <w:numId w:val="2"/>
      </w:numPr>
      <w:tabs>
        <w:tab w:val="clear" w:pos="851"/>
        <w:tab w:val="clear" w:pos="2552"/>
        <w:tab w:val="clear" w:pos="3402"/>
        <w:tab w:val="clear" w:pos="4253"/>
        <w:tab w:val="clear" w:pos="5103"/>
      </w:tabs>
      <w:spacing w:before="120" w:after="120" w:line="300" w:lineRule="exact"/>
    </w:pPr>
    <w:rPr>
      <w:rFonts w:ascii="Century Gothic" w:hAnsi="Century Gothic"/>
      <w:spacing w:val="6"/>
      <w:szCs w:val="22"/>
    </w:rPr>
  </w:style>
  <w:style w:type="paragraph" w:customStyle="1" w:styleId="Default">
    <w:name w:val="Default"/>
    <w:rsid w:val="00806B23"/>
    <w:pPr>
      <w:autoSpaceDE w:val="0"/>
      <w:autoSpaceDN w:val="0"/>
      <w:adjustRightInd w:val="0"/>
    </w:pPr>
    <w:rPr>
      <w:rFonts w:ascii="Arial" w:hAnsi="Arial" w:cs="Arial"/>
      <w:color w:val="000000"/>
      <w:sz w:val="24"/>
      <w:szCs w:val="24"/>
      <w:lang w:val="en-GB" w:eastAsia="en-GB"/>
    </w:rPr>
  </w:style>
  <w:style w:type="paragraph" w:customStyle="1" w:styleId="Bullet1">
    <w:name w:val="Bullet 1"/>
    <w:basedOn w:val="Normal"/>
    <w:link w:val="Bullet1Char"/>
    <w:uiPriority w:val="99"/>
    <w:rsid w:val="000D5F84"/>
    <w:pPr>
      <w:keepLines w:val="0"/>
      <w:numPr>
        <w:numId w:val="3"/>
      </w:numPr>
      <w:tabs>
        <w:tab w:val="clear" w:pos="851"/>
        <w:tab w:val="clear" w:pos="1701"/>
        <w:tab w:val="clear" w:pos="2552"/>
        <w:tab w:val="clear" w:pos="3402"/>
        <w:tab w:val="clear" w:pos="4253"/>
        <w:tab w:val="clear" w:pos="5103"/>
      </w:tabs>
      <w:spacing w:after="160" w:line="312" w:lineRule="exact"/>
    </w:pPr>
    <w:rPr>
      <w:lang w:val="en-GB"/>
    </w:rPr>
  </w:style>
  <w:style w:type="character" w:customStyle="1" w:styleId="Bullet1Char">
    <w:name w:val="Bullet 1 Char"/>
    <w:basedOn w:val="DefaultParagraphFont"/>
    <w:link w:val="Bullet1"/>
    <w:uiPriority w:val="99"/>
    <w:locked/>
    <w:rsid w:val="000D5F84"/>
    <w:rPr>
      <w:rFonts w:ascii="Arial" w:hAnsi="Arial"/>
      <w:sz w:val="22"/>
      <w:lang w:val="en-GB"/>
    </w:rPr>
  </w:style>
  <w:style w:type="paragraph" w:customStyle="1" w:styleId="Foot">
    <w:name w:val="Foot"/>
    <w:basedOn w:val="Normal"/>
    <w:uiPriority w:val="99"/>
    <w:rsid w:val="002D6CF1"/>
    <w:pPr>
      <w:keepLines w:val="0"/>
      <w:tabs>
        <w:tab w:val="clear" w:pos="851"/>
        <w:tab w:val="clear" w:pos="1701"/>
        <w:tab w:val="clear" w:pos="2552"/>
        <w:tab w:val="clear" w:pos="3402"/>
        <w:tab w:val="clear" w:pos="4253"/>
        <w:tab w:val="clear" w:pos="5103"/>
      </w:tabs>
    </w:pPr>
    <w:rPr>
      <w:rFonts w:ascii="Arial Black" w:hAnsi="Arial Black"/>
      <w:sz w:val="18"/>
      <w:szCs w:val="24"/>
      <w:lang w:val="en-GB"/>
    </w:rPr>
  </w:style>
  <w:style w:type="paragraph" w:customStyle="1" w:styleId="xl27">
    <w:name w:val="xl27"/>
    <w:basedOn w:val="Normal"/>
    <w:uiPriority w:val="99"/>
    <w:rsid w:val="002D6CF1"/>
    <w:pPr>
      <w:keepLines w:val="0"/>
      <w:tabs>
        <w:tab w:val="clear" w:pos="851"/>
        <w:tab w:val="clear" w:pos="1701"/>
        <w:tab w:val="clear" w:pos="2552"/>
        <w:tab w:val="clear" w:pos="3402"/>
        <w:tab w:val="clear" w:pos="4253"/>
        <w:tab w:val="clear" w:pos="5103"/>
      </w:tabs>
      <w:spacing w:before="100" w:beforeAutospacing="1" w:after="100" w:afterAutospacing="1"/>
      <w:jc w:val="left"/>
    </w:pPr>
    <w:rPr>
      <w:rFonts w:ascii="Arial Unicode MS" w:eastAsia="Arial Unicode MS" w:hAnsi="Times New Roman"/>
      <w:sz w:val="24"/>
      <w:szCs w:val="24"/>
      <w:lang w:val="en-GB"/>
    </w:rPr>
  </w:style>
  <w:style w:type="paragraph" w:customStyle="1" w:styleId="StyleArialJustified">
    <w:name w:val="Style Arial Justified"/>
    <w:basedOn w:val="Normal"/>
    <w:uiPriority w:val="99"/>
    <w:rsid w:val="00F66AAE"/>
    <w:pPr>
      <w:keepLines w:val="0"/>
      <w:tabs>
        <w:tab w:val="clear" w:pos="851"/>
        <w:tab w:val="clear" w:pos="1701"/>
        <w:tab w:val="clear" w:pos="2552"/>
        <w:tab w:val="clear" w:pos="3402"/>
        <w:tab w:val="clear" w:pos="4253"/>
        <w:tab w:val="clear" w:pos="5103"/>
      </w:tabs>
    </w:pPr>
    <w:rPr>
      <w:lang w:val="en-US"/>
    </w:rPr>
  </w:style>
  <w:style w:type="paragraph" w:customStyle="1" w:styleId="xl36">
    <w:name w:val="xl36"/>
    <w:basedOn w:val="Normal"/>
    <w:uiPriority w:val="99"/>
    <w:rsid w:val="00F66AAE"/>
    <w:pPr>
      <w:keepLines w:val="0"/>
      <w:pBdr>
        <w:bottom w:val="single" w:sz="4" w:space="0" w:color="auto"/>
      </w:pBdr>
      <w:tabs>
        <w:tab w:val="clear" w:pos="851"/>
        <w:tab w:val="clear" w:pos="1701"/>
        <w:tab w:val="clear" w:pos="2552"/>
        <w:tab w:val="clear" w:pos="3402"/>
        <w:tab w:val="clear" w:pos="4253"/>
        <w:tab w:val="clear" w:pos="5103"/>
      </w:tabs>
      <w:spacing w:before="100" w:beforeAutospacing="1" w:after="100" w:afterAutospacing="1"/>
      <w:jc w:val="center"/>
    </w:pPr>
    <w:rPr>
      <w:rFonts w:cs="Arial Unicode MS"/>
      <w:szCs w:val="24"/>
      <w:lang w:val="en-US"/>
    </w:rPr>
  </w:style>
  <w:style w:type="paragraph" w:styleId="NormalWeb">
    <w:name w:val="Normal (Web)"/>
    <w:basedOn w:val="Normal"/>
    <w:uiPriority w:val="99"/>
    <w:rsid w:val="0029032A"/>
    <w:pPr>
      <w:keepLines w:val="0"/>
      <w:tabs>
        <w:tab w:val="clear" w:pos="851"/>
        <w:tab w:val="clear" w:pos="1701"/>
        <w:tab w:val="clear" w:pos="2552"/>
        <w:tab w:val="clear" w:pos="3402"/>
        <w:tab w:val="clear" w:pos="4253"/>
        <w:tab w:val="clear" w:pos="5103"/>
      </w:tabs>
      <w:spacing w:before="100" w:beforeAutospacing="1" w:after="100" w:afterAutospacing="1"/>
      <w:jc w:val="left"/>
    </w:pPr>
    <w:rPr>
      <w:sz w:val="24"/>
      <w:szCs w:val="24"/>
      <w:lang w:val="en-US"/>
    </w:rPr>
  </w:style>
  <w:style w:type="character" w:customStyle="1" w:styleId="style280">
    <w:name w:val="style280"/>
    <w:basedOn w:val="DefaultParagraphFont"/>
    <w:uiPriority w:val="99"/>
    <w:rsid w:val="006E13B9"/>
    <w:rPr>
      <w:rFonts w:cs="Times New Roman"/>
    </w:rPr>
  </w:style>
  <w:style w:type="character" w:customStyle="1" w:styleId="style62">
    <w:name w:val="style62"/>
    <w:basedOn w:val="DefaultParagraphFont"/>
    <w:uiPriority w:val="99"/>
    <w:rsid w:val="00B145F2"/>
    <w:rPr>
      <w:rFonts w:cs="Times New Roman"/>
    </w:rPr>
  </w:style>
  <w:style w:type="paragraph" w:customStyle="1" w:styleId="style82">
    <w:name w:val="style82"/>
    <w:basedOn w:val="Normal"/>
    <w:uiPriority w:val="99"/>
    <w:rsid w:val="00B145F2"/>
    <w:pPr>
      <w:keepLines w:val="0"/>
      <w:tabs>
        <w:tab w:val="clear" w:pos="851"/>
        <w:tab w:val="clear" w:pos="1701"/>
        <w:tab w:val="clear" w:pos="2552"/>
        <w:tab w:val="clear" w:pos="3402"/>
        <w:tab w:val="clear" w:pos="4253"/>
        <w:tab w:val="clear" w:pos="5103"/>
      </w:tabs>
      <w:spacing w:before="100" w:beforeAutospacing="1" w:after="100" w:afterAutospacing="1"/>
      <w:jc w:val="left"/>
    </w:pPr>
    <w:rPr>
      <w:sz w:val="24"/>
      <w:szCs w:val="24"/>
      <w:lang w:val="en-GB" w:eastAsia="en-GB"/>
    </w:rPr>
  </w:style>
  <w:style w:type="character" w:customStyle="1" w:styleId="CaptionChar1">
    <w:name w:val="Caption Char1"/>
    <w:aliases w:val="AGT ESIA Char,Figure Headings Char,Caption Char Char,Caption Char Char Char Char Char,Caption Char Char Char Char1,Caption: FIGURES Char,headings Char,CPR Caption Char1,CPR Caption Char Char,Table1 Char,Figure1 Char,headings1 Char Char"/>
    <w:basedOn w:val="DefaultParagraphFont"/>
    <w:link w:val="Caption"/>
    <w:locked/>
    <w:rsid w:val="009145CD"/>
    <w:rPr>
      <w:rFonts w:ascii="Verdana" w:hAnsi="Verdana" w:cs="Arial"/>
      <w:b/>
      <w:bCs/>
      <w:i/>
      <w:noProof/>
      <w:sz w:val="22"/>
      <w:szCs w:val="22"/>
    </w:rPr>
  </w:style>
  <w:style w:type="paragraph" w:customStyle="1" w:styleId="Pa1">
    <w:name w:val="Pa1"/>
    <w:basedOn w:val="Default"/>
    <w:next w:val="Default"/>
    <w:uiPriority w:val="99"/>
    <w:rsid w:val="00D63B51"/>
    <w:pPr>
      <w:spacing w:line="221" w:lineRule="atLeast"/>
    </w:pPr>
    <w:rPr>
      <w:rFonts w:ascii="DINPro" w:hAnsi="DINPro" w:cs="Times New Roman"/>
      <w:color w:val="auto"/>
    </w:rPr>
  </w:style>
  <w:style w:type="character" w:customStyle="1" w:styleId="A1">
    <w:name w:val="A1"/>
    <w:uiPriority w:val="99"/>
    <w:rsid w:val="00D63B51"/>
    <w:rPr>
      <w:rFonts w:cs="Times New Roman"/>
      <w:color w:val="000000"/>
      <w:sz w:val="20"/>
    </w:rPr>
  </w:style>
  <w:style w:type="paragraph" w:styleId="Revision">
    <w:name w:val="Revision"/>
    <w:hidden/>
    <w:uiPriority w:val="99"/>
    <w:semiHidden/>
    <w:rsid w:val="00765163"/>
    <w:rPr>
      <w:rFonts w:ascii="Arial" w:hAnsi="Arial"/>
      <w:sz w:val="22"/>
      <w:lang w:val="en-ZA"/>
    </w:rPr>
  </w:style>
  <w:style w:type="paragraph" w:customStyle="1" w:styleId="firstp">
    <w:name w:val="firstp"/>
    <w:basedOn w:val="Normal"/>
    <w:rsid w:val="00EB3DF0"/>
    <w:pPr>
      <w:keepLines w:val="0"/>
      <w:tabs>
        <w:tab w:val="clear" w:pos="851"/>
        <w:tab w:val="clear" w:pos="1701"/>
        <w:tab w:val="clear" w:pos="2552"/>
        <w:tab w:val="clear" w:pos="3402"/>
        <w:tab w:val="clear" w:pos="4253"/>
        <w:tab w:val="clear" w:pos="5103"/>
      </w:tabs>
      <w:spacing w:before="100" w:beforeAutospacing="1" w:after="100" w:afterAutospacing="1"/>
      <w:jc w:val="left"/>
    </w:pPr>
    <w:rPr>
      <w:rFonts w:ascii="Times New Roman" w:hAnsi="Times New Roman"/>
      <w:sz w:val="24"/>
      <w:szCs w:val="24"/>
      <w:lang w:eastAsia="en-ZA"/>
    </w:rPr>
  </w:style>
  <w:style w:type="character" w:styleId="PlaceholderText">
    <w:name w:val="Placeholder Text"/>
    <w:basedOn w:val="DefaultParagraphFont"/>
    <w:uiPriority w:val="99"/>
    <w:semiHidden/>
    <w:rsid w:val="00F80958"/>
    <w:rPr>
      <w:color w:val="808080"/>
    </w:rPr>
  </w:style>
  <w:style w:type="table" w:customStyle="1" w:styleId="GridTable5Dark-Accent31">
    <w:name w:val="Grid Table 5 Dark - Accent 31"/>
    <w:basedOn w:val="TableNormal"/>
    <w:uiPriority w:val="50"/>
    <w:rsid w:val="000165D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GridTable4-Accent31">
    <w:name w:val="Grid Table 4 - Accent 31"/>
    <w:basedOn w:val="TableNormal"/>
    <w:uiPriority w:val="49"/>
    <w:rsid w:val="00401F4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ListParagraphChar">
    <w:name w:val="List Paragraph Char"/>
    <w:aliases w:val="Johan bulletList Paragraph Char,Lvl 1 Bullet Char,Bullet List Char,FooterText Char,Casella di testo Char,Holis indice Char,Heading 2.1 Char,Table bullet Char,Bullet 2 Char,DRAMS List Paragraph Char,List Paragraph 1 Char,Bullet1 Char"/>
    <w:link w:val="ListParagraph"/>
    <w:qFormat/>
    <w:rsid w:val="002A4792"/>
    <w:rPr>
      <w:rFonts w:ascii="Arial" w:hAnsi="Arial"/>
      <w:sz w:val="22"/>
      <w:lang w:val="en-ZA"/>
    </w:rPr>
  </w:style>
  <w:style w:type="character" w:customStyle="1" w:styleId="tgc">
    <w:name w:val="_tgc"/>
    <w:basedOn w:val="DefaultParagraphFont"/>
    <w:rsid w:val="00BC6082"/>
  </w:style>
  <w:style w:type="table" w:customStyle="1" w:styleId="GridTable5Dark-Accent32">
    <w:name w:val="Grid Table 5 Dark - Accent 32"/>
    <w:basedOn w:val="TableNormal"/>
    <w:uiPriority w:val="50"/>
    <w:rsid w:val="00CF07D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GridTable4-Accent32">
    <w:name w:val="Grid Table 4 - Accent 32"/>
    <w:basedOn w:val="TableNormal"/>
    <w:uiPriority w:val="49"/>
    <w:rsid w:val="00344475"/>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st">
    <w:name w:val="st"/>
    <w:basedOn w:val="DefaultParagraphFont"/>
    <w:rsid w:val="00070B59"/>
  </w:style>
  <w:style w:type="paragraph" w:customStyle="1" w:styleId="MediumGrid21">
    <w:name w:val="Medium Grid 21"/>
    <w:basedOn w:val="Normal"/>
    <w:link w:val="MediumGrid2Char"/>
    <w:uiPriority w:val="99"/>
    <w:qFormat/>
    <w:rsid w:val="0032361E"/>
    <w:pPr>
      <w:keepLines w:val="0"/>
      <w:tabs>
        <w:tab w:val="clear" w:pos="851"/>
        <w:tab w:val="clear" w:pos="1701"/>
        <w:tab w:val="clear" w:pos="2552"/>
        <w:tab w:val="clear" w:pos="3402"/>
        <w:tab w:val="clear" w:pos="4253"/>
        <w:tab w:val="clear" w:pos="5103"/>
      </w:tabs>
      <w:spacing w:line="312" w:lineRule="auto"/>
      <w:jc w:val="left"/>
    </w:pPr>
    <w:rPr>
      <w:rFonts w:ascii="Times New Roman" w:hAnsi="Times New Roman"/>
      <w:sz w:val="20"/>
      <w:lang w:val="en-GB" w:eastAsia="x-none"/>
    </w:rPr>
  </w:style>
  <w:style w:type="character" w:customStyle="1" w:styleId="MediumGrid2Char">
    <w:name w:val="Medium Grid 2 Char"/>
    <w:link w:val="MediumGrid21"/>
    <w:uiPriority w:val="99"/>
    <w:locked/>
    <w:rsid w:val="0032361E"/>
    <w:rPr>
      <w:lang w:val="en-GB" w:eastAsia="x-none"/>
    </w:rPr>
  </w:style>
  <w:style w:type="paragraph" w:customStyle="1" w:styleId="MediumGrid22">
    <w:name w:val="Medium Grid 22"/>
    <w:basedOn w:val="Normal"/>
    <w:link w:val="MediumGrid2Char1"/>
    <w:uiPriority w:val="99"/>
    <w:qFormat/>
    <w:rsid w:val="0032361E"/>
    <w:pPr>
      <w:keepLines w:val="0"/>
      <w:tabs>
        <w:tab w:val="clear" w:pos="851"/>
        <w:tab w:val="clear" w:pos="1701"/>
        <w:tab w:val="clear" w:pos="2552"/>
        <w:tab w:val="clear" w:pos="3402"/>
        <w:tab w:val="clear" w:pos="4253"/>
        <w:tab w:val="clear" w:pos="5103"/>
      </w:tabs>
      <w:spacing w:line="312" w:lineRule="auto"/>
      <w:jc w:val="left"/>
    </w:pPr>
    <w:rPr>
      <w:rFonts w:ascii="Times New Roman" w:hAnsi="Times New Roman"/>
      <w:sz w:val="20"/>
      <w:lang w:val="en-GB" w:eastAsia="x-none"/>
    </w:rPr>
  </w:style>
  <w:style w:type="character" w:customStyle="1" w:styleId="MediumGrid2Char1">
    <w:name w:val="Medium Grid 2 Char1"/>
    <w:link w:val="MediumGrid22"/>
    <w:uiPriority w:val="99"/>
    <w:locked/>
    <w:rsid w:val="0032361E"/>
    <w:rPr>
      <w:lang w:val="en-GB" w:eastAsia="x-none"/>
    </w:rPr>
  </w:style>
  <w:style w:type="character" w:customStyle="1" w:styleId="e24kjd">
    <w:name w:val="e24kjd"/>
    <w:basedOn w:val="DefaultParagraphFont"/>
    <w:rsid w:val="00E73ACF"/>
  </w:style>
  <w:style w:type="table" w:customStyle="1" w:styleId="TableGridLight11">
    <w:name w:val="Table Grid Light11"/>
    <w:basedOn w:val="TableNormal"/>
    <w:next w:val="TableNormal"/>
    <w:uiPriority w:val="40"/>
    <w:rsid w:val="00940EF4"/>
    <w:rPr>
      <w:rFonts w:asciiTheme="minorHAnsi" w:eastAsiaTheme="minorHAnsi" w:hAnsiTheme="minorHAnsi" w:cstheme="minorBidi"/>
      <w:sz w:val="22"/>
      <w:szCs w:val="22"/>
      <w:lang w:val="en-Z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l96">
    <w:name w:val="xl96"/>
    <w:basedOn w:val="Normal"/>
    <w:rsid w:val="00465417"/>
    <w:pPr>
      <w:keepLines w:val="0"/>
      <w:pBdr>
        <w:top w:val="single" w:sz="4" w:space="0" w:color="808080"/>
        <w:left w:val="single" w:sz="4" w:space="0" w:color="808080"/>
        <w:right w:val="single" w:sz="4" w:space="0" w:color="808080"/>
      </w:pBdr>
      <w:tabs>
        <w:tab w:val="clear" w:pos="851"/>
        <w:tab w:val="clear" w:pos="1701"/>
        <w:tab w:val="clear" w:pos="2552"/>
        <w:tab w:val="clear" w:pos="3402"/>
        <w:tab w:val="clear" w:pos="4253"/>
        <w:tab w:val="clear" w:pos="5103"/>
      </w:tabs>
      <w:spacing w:before="100" w:beforeAutospacing="1" w:after="100" w:afterAutospacing="1"/>
      <w:jc w:val="left"/>
      <w:textAlignment w:val="center"/>
    </w:pPr>
    <w:rPr>
      <w:rFonts w:ascii="Arial Narrow" w:hAnsi="Arial Narrow"/>
      <w:sz w:val="18"/>
      <w:szCs w:val="18"/>
      <w:lang w:eastAsia="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52146">
      <w:bodyDiv w:val="1"/>
      <w:marLeft w:val="0"/>
      <w:marRight w:val="0"/>
      <w:marTop w:val="0"/>
      <w:marBottom w:val="0"/>
      <w:divBdr>
        <w:top w:val="none" w:sz="0" w:space="0" w:color="auto"/>
        <w:left w:val="none" w:sz="0" w:space="0" w:color="auto"/>
        <w:bottom w:val="none" w:sz="0" w:space="0" w:color="auto"/>
        <w:right w:val="none" w:sz="0" w:space="0" w:color="auto"/>
      </w:divBdr>
    </w:div>
    <w:div w:id="75909693">
      <w:bodyDiv w:val="1"/>
      <w:marLeft w:val="0"/>
      <w:marRight w:val="0"/>
      <w:marTop w:val="0"/>
      <w:marBottom w:val="0"/>
      <w:divBdr>
        <w:top w:val="none" w:sz="0" w:space="0" w:color="auto"/>
        <w:left w:val="none" w:sz="0" w:space="0" w:color="auto"/>
        <w:bottom w:val="none" w:sz="0" w:space="0" w:color="auto"/>
        <w:right w:val="none" w:sz="0" w:space="0" w:color="auto"/>
      </w:divBdr>
    </w:div>
    <w:div w:id="87312119">
      <w:bodyDiv w:val="1"/>
      <w:marLeft w:val="0"/>
      <w:marRight w:val="0"/>
      <w:marTop w:val="0"/>
      <w:marBottom w:val="0"/>
      <w:divBdr>
        <w:top w:val="none" w:sz="0" w:space="0" w:color="auto"/>
        <w:left w:val="none" w:sz="0" w:space="0" w:color="auto"/>
        <w:bottom w:val="none" w:sz="0" w:space="0" w:color="auto"/>
        <w:right w:val="none" w:sz="0" w:space="0" w:color="auto"/>
      </w:divBdr>
    </w:div>
    <w:div w:id="123087696">
      <w:bodyDiv w:val="1"/>
      <w:marLeft w:val="0"/>
      <w:marRight w:val="0"/>
      <w:marTop w:val="0"/>
      <w:marBottom w:val="0"/>
      <w:divBdr>
        <w:top w:val="none" w:sz="0" w:space="0" w:color="auto"/>
        <w:left w:val="none" w:sz="0" w:space="0" w:color="auto"/>
        <w:bottom w:val="none" w:sz="0" w:space="0" w:color="auto"/>
        <w:right w:val="none" w:sz="0" w:space="0" w:color="auto"/>
      </w:divBdr>
      <w:divsChild>
        <w:div w:id="763187054">
          <w:marLeft w:val="0"/>
          <w:marRight w:val="0"/>
          <w:marTop w:val="0"/>
          <w:marBottom w:val="0"/>
          <w:divBdr>
            <w:top w:val="none" w:sz="0" w:space="0" w:color="auto"/>
            <w:left w:val="none" w:sz="0" w:space="0" w:color="auto"/>
            <w:bottom w:val="none" w:sz="0" w:space="0" w:color="auto"/>
            <w:right w:val="none" w:sz="0" w:space="0" w:color="auto"/>
          </w:divBdr>
        </w:div>
        <w:div w:id="1187258466">
          <w:marLeft w:val="0"/>
          <w:marRight w:val="0"/>
          <w:marTop w:val="0"/>
          <w:marBottom w:val="0"/>
          <w:divBdr>
            <w:top w:val="none" w:sz="0" w:space="0" w:color="auto"/>
            <w:left w:val="none" w:sz="0" w:space="0" w:color="auto"/>
            <w:bottom w:val="none" w:sz="0" w:space="0" w:color="auto"/>
            <w:right w:val="none" w:sz="0" w:space="0" w:color="auto"/>
          </w:divBdr>
        </w:div>
        <w:div w:id="1316105969">
          <w:marLeft w:val="0"/>
          <w:marRight w:val="0"/>
          <w:marTop w:val="0"/>
          <w:marBottom w:val="0"/>
          <w:divBdr>
            <w:top w:val="none" w:sz="0" w:space="0" w:color="auto"/>
            <w:left w:val="none" w:sz="0" w:space="0" w:color="auto"/>
            <w:bottom w:val="none" w:sz="0" w:space="0" w:color="auto"/>
            <w:right w:val="none" w:sz="0" w:space="0" w:color="auto"/>
          </w:divBdr>
        </w:div>
        <w:div w:id="1745487105">
          <w:marLeft w:val="0"/>
          <w:marRight w:val="0"/>
          <w:marTop w:val="0"/>
          <w:marBottom w:val="0"/>
          <w:divBdr>
            <w:top w:val="none" w:sz="0" w:space="0" w:color="auto"/>
            <w:left w:val="none" w:sz="0" w:space="0" w:color="auto"/>
            <w:bottom w:val="none" w:sz="0" w:space="0" w:color="auto"/>
            <w:right w:val="none" w:sz="0" w:space="0" w:color="auto"/>
          </w:divBdr>
        </w:div>
        <w:div w:id="1887445399">
          <w:marLeft w:val="0"/>
          <w:marRight w:val="0"/>
          <w:marTop w:val="0"/>
          <w:marBottom w:val="0"/>
          <w:divBdr>
            <w:top w:val="none" w:sz="0" w:space="0" w:color="auto"/>
            <w:left w:val="none" w:sz="0" w:space="0" w:color="auto"/>
            <w:bottom w:val="none" w:sz="0" w:space="0" w:color="auto"/>
            <w:right w:val="none" w:sz="0" w:space="0" w:color="auto"/>
          </w:divBdr>
        </w:div>
        <w:div w:id="972566129">
          <w:marLeft w:val="0"/>
          <w:marRight w:val="0"/>
          <w:marTop w:val="0"/>
          <w:marBottom w:val="0"/>
          <w:divBdr>
            <w:top w:val="none" w:sz="0" w:space="0" w:color="auto"/>
            <w:left w:val="none" w:sz="0" w:space="0" w:color="auto"/>
            <w:bottom w:val="none" w:sz="0" w:space="0" w:color="auto"/>
            <w:right w:val="none" w:sz="0" w:space="0" w:color="auto"/>
          </w:divBdr>
        </w:div>
        <w:div w:id="778916623">
          <w:marLeft w:val="0"/>
          <w:marRight w:val="0"/>
          <w:marTop w:val="0"/>
          <w:marBottom w:val="0"/>
          <w:divBdr>
            <w:top w:val="none" w:sz="0" w:space="0" w:color="auto"/>
            <w:left w:val="none" w:sz="0" w:space="0" w:color="auto"/>
            <w:bottom w:val="none" w:sz="0" w:space="0" w:color="auto"/>
            <w:right w:val="none" w:sz="0" w:space="0" w:color="auto"/>
          </w:divBdr>
        </w:div>
        <w:div w:id="181939663">
          <w:marLeft w:val="0"/>
          <w:marRight w:val="0"/>
          <w:marTop w:val="0"/>
          <w:marBottom w:val="0"/>
          <w:divBdr>
            <w:top w:val="none" w:sz="0" w:space="0" w:color="auto"/>
            <w:left w:val="none" w:sz="0" w:space="0" w:color="auto"/>
            <w:bottom w:val="none" w:sz="0" w:space="0" w:color="auto"/>
            <w:right w:val="none" w:sz="0" w:space="0" w:color="auto"/>
          </w:divBdr>
        </w:div>
        <w:div w:id="1686206005">
          <w:marLeft w:val="0"/>
          <w:marRight w:val="0"/>
          <w:marTop w:val="0"/>
          <w:marBottom w:val="0"/>
          <w:divBdr>
            <w:top w:val="none" w:sz="0" w:space="0" w:color="auto"/>
            <w:left w:val="none" w:sz="0" w:space="0" w:color="auto"/>
            <w:bottom w:val="none" w:sz="0" w:space="0" w:color="auto"/>
            <w:right w:val="none" w:sz="0" w:space="0" w:color="auto"/>
          </w:divBdr>
        </w:div>
        <w:div w:id="1855001327">
          <w:marLeft w:val="0"/>
          <w:marRight w:val="0"/>
          <w:marTop w:val="0"/>
          <w:marBottom w:val="0"/>
          <w:divBdr>
            <w:top w:val="none" w:sz="0" w:space="0" w:color="auto"/>
            <w:left w:val="none" w:sz="0" w:space="0" w:color="auto"/>
            <w:bottom w:val="none" w:sz="0" w:space="0" w:color="auto"/>
            <w:right w:val="none" w:sz="0" w:space="0" w:color="auto"/>
          </w:divBdr>
        </w:div>
        <w:div w:id="2041008435">
          <w:marLeft w:val="0"/>
          <w:marRight w:val="0"/>
          <w:marTop w:val="0"/>
          <w:marBottom w:val="0"/>
          <w:divBdr>
            <w:top w:val="none" w:sz="0" w:space="0" w:color="auto"/>
            <w:left w:val="none" w:sz="0" w:space="0" w:color="auto"/>
            <w:bottom w:val="none" w:sz="0" w:space="0" w:color="auto"/>
            <w:right w:val="none" w:sz="0" w:space="0" w:color="auto"/>
          </w:divBdr>
        </w:div>
        <w:div w:id="551190215">
          <w:marLeft w:val="0"/>
          <w:marRight w:val="0"/>
          <w:marTop w:val="0"/>
          <w:marBottom w:val="0"/>
          <w:divBdr>
            <w:top w:val="none" w:sz="0" w:space="0" w:color="auto"/>
            <w:left w:val="none" w:sz="0" w:space="0" w:color="auto"/>
            <w:bottom w:val="none" w:sz="0" w:space="0" w:color="auto"/>
            <w:right w:val="none" w:sz="0" w:space="0" w:color="auto"/>
          </w:divBdr>
        </w:div>
        <w:div w:id="1149127751">
          <w:marLeft w:val="0"/>
          <w:marRight w:val="0"/>
          <w:marTop w:val="0"/>
          <w:marBottom w:val="0"/>
          <w:divBdr>
            <w:top w:val="none" w:sz="0" w:space="0" w:color="auto"/>
            <w:left w:val="none" w:sz="0" w:space="0" w:color="auto"/>
            <w:bottom w:val="none" w:sz="0" w:space="0" w:color="auto"/>
            <w:right w:val="none" w:sz="0" w:space="0" w:color="auto"/>
          </w:divBdr>
        </w:div>
        <w:div w:id="1851331850">
          <w:marLeft w:val="0"/>
          <w:marRight w:val="0"/>
          <w:marTop w:val="0"/>
          <w:marBottom w:val="0"/>
          <w:divBdr>
            <w:top w:val="none" w:sz="0" w:space="0" w:color="auto"/>
            <w:left w:val="none" w:sz="0" w:space="0" w:color="auto"/>
            <w:bottom w:val="none" w:sz="0" w:space="0" w:color="auto"/>
            <w:right w:val="none" w:sz="0" w:space="0" w:color="auto"/>
          </w:divBdr>
        </w:div>
        <w:div w:id="1026516637">
          <w:marLeft w:val="0"/>
          <w:marRight w:val="0"/>
          <w:marTop w:val="0"/>
          <w:marBottom w:val="0"/>
          <w:divBdr>
            <w:top w:val="none" w:sz="0" w:space="0" w:color="auto"/>
            <w:left w:val="none" w:sz="0" w:space="0" w:color="auto"/>
            <w:bottom w:val="none" w:sz="0" w:space="0" w:color="auto"/>
            <w:right w:val="none" w:sz="0" w:space="0" w:color="auto"/>
          </w:divBdr>
        </w:div>
        <w:div w:id="1304702083">
          <w:marLeft w:val="0"/>
          <w:marRight w:val="0"/>
          <w:marTop w:val="0"/>
          <w:marBottom w:val="0"/>
          <w:divBdr>
            <w:top w:val="none" w:sz="0" w:space="0" w:color="auto"/>
            <w:left w:val="none" w:sz="0" w:space="0" w:color="auto"/>
            <w:bottom w:val="none" w:sz="0" w:space="0" w:color="auto"/>
            <w:right w:val="none" w:sz="0" w:space="0" w:color="auto"/>
          </w:divBdr>
        </w:div>
        <w:div w:id="740715464">
          <w:marLeft w:val="0"/>
          <w:marRight w:val="0"/>
          <w:marTop w:val="0"/>
          <w:marBottom w:val="0"/>
          <w:divBdr>
            <w:top w:val="none" w:sz="0" w:space="0" w:color="auto"/>
            <w:left w:val="none" w:sz="0" w:space="0" w:color="auto"/>
            <w:bottom w:val="none" w:sz="0" w:space="0" w:color="auto"/>
            <w:right w:val="none" w:sz="0" w:space="0" w:color="auto"/>
          </w:divBdr>
        </w:div>
        <w:div w:id="2101095828">
          <w:marLeft w:val="0"/>
          <w:marRight w:val="0"/>
          <w:marTop w:val="0"/>
          <w:marBottom w:val="0"/>
          <w:divBdr>
            <w:top w:val="none" w:sz="0" w:space="0" w:color="auto"/>
            <w:left w:val="none" w:sz="0" w:space="0" w:color="auto"/>
            <w:bottom w:val="none" w:sz="0" w:space="0" w:color="auto"/>
            <w:right w:val="none" w:sz="0" w:space="0" w:color="auto"/>
          </w:divBdr>
        </w:div>
        <w:div w:id="785008343">
          <w:marLeft w:val="0"/>
          <w:marRight w:val="0"/>
          <w:marTop w:val="0"/>
          <w:marBottom w:val="0"/>
          <w:divBdr>
            <w:top w:val="none" w:sz="0" w:space="0" w:color="auto"/>
            <w:left w:val="none" w:sz="0" w:space="0" w:color="auto"/>
            <w:bottom w:val="none" w:sz="0" w:space="0" w:color="auto"/>
            <w:right w:val="none" w:sz="0" w:space="0" w:color="auto"/>
          </w:divBdr>
        </w:div>
        <w:div w:id="870873966">
          <w:marLeft w:val="0"/>
          <w:marRight w:val="0"/>
          <w:marTop w:val="0"/>
          <w:marBottom w:val="0"/>
          <w:divBdr>
            <w:top w:val="none" w:sz="0" w:space="0" w:color="auto"/>
            <w:left w:val="none" w:sz="0" w:space="0" w:color="auto"/>
            <w:bottom w:val="none" w:sz="0" w:space="0" w:color="auto"/>
            <w:right w:val="none" w:sz="0" w:space="0" w:color="auto"/>
          </w:divBdr>
        </w:div>
        <w:div w:id="1328896782">
          <w:marLeft w:val="0"/>
          <w:marRight w:val="0"/>
          <w:marTop w:val="0"/>
          <w:marBottom w:val="0"/>
          <w:divBdr>
            <w:top w:val="none" w:sz="0" w:space="0" w:color="auto"/>
            <w:left w:val="none" w:sz="0" w:space="0" w:color="auto"/>
            <w:bottom w:val="none" w:sz="0" w:space="0" w:color="auto"/>
            <w:right w:val="none" w:sz="0" w:space="0" w:color="auto"/>
          </w:divBdr>
        </w:div>
        <w:div w:id="1204636640">
          <w:marLeft w:val="0"/>
          <w:marRight w:val="0"/>
          <w:marTop w:val="0"/>
          <w:marBottom w:val="0"/>
          <w:divBdr>
            <w:top w:val="none" w:sz="0" w:space="0" w:color="auto"/>
            <w:left w:val="none" w:sz="0" w:space="0" w:color="auto"/>
            <w:bottom w:val="none" w:sz="0" w:space="0" w:color="auto"/>
            <w:right w:val="none" w:sz="0" w:space="0" w:color="auto"/>
          </w:divBdr>
        </w:div>
        <w:div w:id="1550652800">
          <w:marLeft w:val="0"/>
          <w:marRight w:val="0"/>
          <w:marTop w:val="0"/>
          <w:marBottom w:val="0"/>
          <w:divBdr>
            <w:top w:val="none" w:sz="0" w:space="0" w:color="auto"/>
            <w:left w:val="none" w:sz="0" w:space="0" w:color="auto"/>
            <w:bottom w:val="none" w:sz="0" w:space="0" w:color="auto"/>
            <w:right w:val="none" w:sz="0" w:space="0" w:color="auto"/>
          </w:divBdr>
        </w:div>
        <w:div w:id="1467161473">
          <w:marLeft w:val="0"/>
          <w:marRight w:val="0"/>
          <w:marTop w:val="0"/>
          <w:marBottom w:val="0"/>
          <w:divBdr>
            <w:top w:val="none" w:sz="0" w:space="0" w:color="auto"/>
            <w:left w:val="none" w:sz="0" w:space="0" w:color="auto"/>
            <w:bottom w:val="none" w:sz="0" w:space="0" w:color="auto"/>
            <w:right w:val="none" w:sz="0" w:space="0" w:color="auto"/>
          </w:divBdr>
        </w:div>
        <w:div w:id="559946120">
          <w:marLeft w:val="0"/>
          <w:marRight w:val="0"/>
          <w:marTop w:val="0"/>
          <w:marBottom w:val="0"/>
          <w:divBdr>
            <w:top w:val="none" w:sz="0" w:space="0" w:color="auto"/>
            <w:left w:val="none" w:sz="0" w:space="0" w:color="auto"/>
            <w:bottom w:val="none" w:sz="0" w:space="0" w:color="auto"/>
            <w:right w:val="none" w:sz="0" w:space="0" w:color="auto"/>
          </w:divBdr>
        </w:div>
        <w:div w:id="2013952255">
          <w:marLeft w:val="0"/>
          <w:marRight w:val="0"/>
          <w:marTop w:val="0"/>
          <w:marBottom w:val="0"/>
          <w:divBdr>
            <w:top w:val="none" w:sz="0" w:space="0" w:color="auto"/>
            <w:left w:val="none" w:sz="0" w:space="0" w:color="auto"/>
            <w:bottom w:val="none" w:sz="0" w:space="0" w:color="auto"/>
            <w:right w:val="none" w:sz="0" w:space="0" w:color="auto"/>
          </w:divBdr>
        </w:div>
        <w:div w:id="2015061782">
          <w:marLeft w:val="0"/>
          <w:marRight w:val="0"/>
          <w:marTop w:val="0"/>
          <w:marBottom w:val="0"/>
          <w:divBdr>
            <w:top w:val="none" w:sz="0" w:space="0" w:color="auto"/>
            <w:left w:val="none" w:sz="0" w:space="0" w:color="auto"/>
            <w:bottom w:val="none" w:sz="0" w:space="0" w:color="auto"/>
            <w:right w:val="none" w:sz="0" w:space="0" w:color="auto"/>
          </w:divBdr>
        </w:div>
        <w:div w:id="1797675332">
          <w:marLeft w:val="0"/>
          <w:marRight w:val="0"/>
          <w:marTop w:val="0"/>
          <w:marBottom w:val="0"/>
          <w:divBdr>
            <w:top w:val="none" w:sz="0" w:space="0" w:color="auto"/>
            <w:left w:val="none" w:sz="0" w:space="0" w:color="auto"/>
            <w:bottom w:val="none" w:sz="0" w:space="0" w:color="auto"/>
            <w:right w:val="none" w:sz="0" w:space="0" w:color="auto"/>
          </w:divBdr>
        </w:div>
        <w:div w:id="612518861">
          <w:marLeft w:val="0"/>
          <w:marRight w:val="0"/>
          <w:marTop w:val="0"/>
          <w:marBottom w:val="0"/>
          <w:divBdr>
            <w:top w:val="none" w:sz="0" w:space="0" w:color="auto"/>
            <w:left w:val="none" w:sz="0" w:space="0" w:color="auto"/>
            <w:bottom w:val="none" w:sz="0" w:space="0" w:color="auto"/>
            <w:right w:val="none" w:sz="0" w:space="0" w:color="auto"/>
          </w:divBdr>
        </w:div>
        <w:div w:id="583033286">
          <w:marLeft w:val="0"/>
          <w:marRight w:val="0"/>
          <w:marTop w:val="0"/>
          <w:marBottom w:val="0"/>
          <w:divBdr>
            <w:top w:val="none" w:sz="0" w:space="0" w:color="auto"/>
            <w:left w:val="none" w:sz="0" w:space="0" w:color="auto"/>
            <w:bottom w:val="none" w:sz="0" w:space="0" w:color="auto"/>
            <w:right w:val="none" w:sz="0" w:space="0" w:color="auto"/>
          </w:divBdr>
        </w:div>
        <w:div w:id="2101556758">
          <w:marLeft w:val="0"/>
          <w:marRight w:val="0"/>
          <w:marTop w:val="0"/>
          <w:marBottom w:val="0"/>
          <w:divBdr>
            <w:top w:val="none" w:sz="0" w:space="0" w:color="auto"/>
            <w:left w:val="none" w:sz="0" w:space="0" w:color="auto"/>
            <w:bottom w:val="none" w:sz="0" w:space="0" w:color="auto"/>
            <w:right w:val="none" w:sz="0" w:space="0" w:color="auto"/>
          </w:divBdr>
        </w:div>
        <w:div w:id="109663468">
          <w:marLeft w:val="0"/>
          <w:marRight w:val="0"/>
          <w:marTop w:val="0"/>
          <w:marBottom w:val="0"/>
          <w:divBdr>
            <w:top w:val="none" w:sz="0" w:space="0" w:color="auto"/>
            <w:left w:val="none" w:sz="0" w:space="0" w:color="auto"/>
            <w:bottom w:val="none" w:sz="0" w:space="0" w:color="auto"/>
            <w:right w:val="none" w:sz="0" w:space="0" w:color="auto"/>
          </w:divBdr>
        </w:div>
        <w:div w:id="9188245">
          <w:marLeft w:val="0"/>
          <w:marRight w:val="0"/>
          <w:marTop w:val="0"/>
          <w:marBottom w:val="0"/>
          <w:divBdr>
            <w:top w:val="none" w:sz="0" w:space="0" w:color="auto"/>
            <w:left w:val="none" w:sz="0" w:space="0" w:color="auto"/>
            <w:bottom w:val="none" w:sz="0" w:space="0" w:color="auto"/>
            <w:right w:val="none" w:sz="0" w:space="0" w:color="auto"/>
          </w:divBdr>
        </w:div>
        <w:div w:id="1914702488">
          <w:marLeft w:val="0"/>
          <w:marRight w:val="0"/>
          <w:marTop w:val="0"/>
          <w:marBottom w:val="0"/>
          <w:divBdr>
            <w:top w:val="none" w:sz="0" w:space="0" w:color="auto"/>
            <w:left w:val="none" w:sz="0" w:space="0" w:color="auto"/>
            <w:bottom w:val="none" w:sz="0" w:space="0" w:color="auto"/>
            <w:right w:val="none" w:sz="0" w:space="0" w:color="auto"/>
          </w:divBdr>
        </w:div>
        <w:div w:id="1662540084">
          <w:marLeft w:val="0"/>
          <w:marRight w:val="0"/>
          <w:marTop w:val="0"/>
          <w:marBottom w:val="0"/>
          <w:divBdr>
            <w:top w:val="none" w:sz="0" w:space="0" w:color="auto"/>
            <w:left w:val="none" w:sz="0" w:space="0" w:color="auto"/>
            <w:bottom w:val="none" w:sz="0" w:space="0" w:color="auto"/>
            <w:right w:val="none" w:sz="0" w:space="0" w:color="auto"/>
          </w:divBdr>
        </w:div>
        <w:div w:id="1086652428">
          <w:marLeft w:val="0"/>
          <w:marRight w:val="0"/>
          <w:marTop w:val="0"/>
          <w:marBottom w:val="0"/>
          <w:divBdr>
            <w:top w:val="none" w:sz="0" w:space="0" w:color="auto"/>
            <w:left w:val="none" w:sz="0" w:space="0" w:color="auto"/>
            <w:bottom w:val="none" w:sz="0" w:space="0" w:color="auto"/>
            <w:right w:val="none" w:sz="0" w:space="0" w:color="auto"/>
          </w:divBdr>
        </w:div>
        <w:div w:id="1422024774">
          <w:marLeft w:val="0"/>
          <w:marRight w:val="0"/>
          <w:marTop w:val="0"/>
          <w:marBottom w:val="0"/>
          <w:divBdr>
            <w:top w:val="none" w:sz="0" w:space="0" w:color="auto"/>
            <w:left w:val="none" w:sz="0" w:space="0" w:color="auto"/>
            <w:bottom w:val="none" w:sz="0" w:space="0" w:color="auto"/>
            <w:right w:val="none" w:sz="0" w:space="0" w:color="auto"/>
          </w:divBdr>
        </w:div>
      </w:divsChild>
    </w:div>
    <w:div w:id="133762783">
      <w:bodyDiv w:val="1"/>
      <w:marLeft w:val="0"/>
      <w:marRight w:val="0"/>
      <w:marTop w:val="0"/>
      <w:marBottom w:val="0"/>
      <w:divBdr>
        <w:top w:val="none" w:sz="0" w:space="0" w:color="auto"/>
        <w:left w:val="none" w:sz="0" w:space="0" w:color="auto"/>
        <w:bottom w:val="none" w:sz="0" w:space="0" w:color="auto"/>
        <w:right w:val="none" w:sz="0" w:space="0" w:color="auto"/>
      </w:divBdr>
      <w:divsChild>
        <w:div w:id="1284192704">
          <w:marLeft w:val="0"/>
          <w:marRight w:val="0"/>
          <w:marTop w:val="0"/>
          <w:marBottom w:val="0"/>
          <w:divBdr>
            <w:top w:val="none" w:sz="0" w:space="0" w:color="auto"/>
            <w:left w:val="none" w:sz="0" w:space="0" w:color="auto"/>
            <w:bottom w:val="none" w:sz="0" w:space="0" w:color="auto"/>
            <w:right w:val="none" w:sz="0" w:space="0" w:color="auto"/>
          </w:divBdr>
        </w:div>
        <w:div w:id="301078774">
          <w:marLeft w:val="0"/>
          <w:marRight w:val="0"/>
          <w:marTop w:val="0"/>
          <w:marBottom w:val="0"/>
          <w:divBdr>
            <w:top w:val="none" w:sz="0" w:space="0" w:color="auto"/>
            <w:left w:val="none" w:sz="0" w:space="0" w:color="auto"/>
            <w:bottom w:val="none" w:sz="0" w:space="0" w:color="auto"/>
            <w:right w:val="none" w:sz="0" w:space="0" w:color="auto"/>
          </w:divBdr>
        </w:div>
        <w:div w:id="384720950">
          <w:marLeft w:val="0"/>
          <w:marRight w:val="0"/>
          <w:marTop w:val="0"/>
          <w:marBottom w:val="0"/>
          <w:divBdr>
            <w:top w:val="none" w:sz="0" w:space="0" w:color="auto"/>
            <w:left w:val="none" w:sz="0" w:space="0" w:color="auto"/>
            <w:bottom w:val="none" w:sz="0" w:space="0" w:color="auto"/>
            <w:right w:val="none" w:sz="0" w:space="0" w:color="auto"/>
          </w:divBdr>
        </w:div>
        <w:div w:id="275260762">
          <w:marLeft w:val="0"/>
          <w:marRight w:val="0"/>
          <w:marTop w:val="0"/>
          <w:marBottom w:val="0"/>
          <w:divBdr>
            <w:top w:val="none" w:sz="0" w:space="0" w:color="auto"/>
            <w:left w:val="none" w:sz="0" w:space="0" w:color="auto"/>
            <w:bottom w:val="none" w:sz="0" w:space="0" w:color="auto"/>
            <w:right w:val="none" w:sz="0" w:space="0" w:color="auto"/>
          </w:divBdr>
        </w:div>
        <w:div w:id="2018120381">
          <w:marLeft w:val="0"/>
          <w:marRight w:val="0"/>
          <w:marTop w:val="0"/>
          <w:marBottom w:val="0"/>
          <w:divBdr>
            <w:top w:val="none" w:sz="0" w:space="0" w:color="auto"/>
            <w:left w:val="none" w:sz="0" w:space="0" w:color="auto"/>
            <w:bottom w:val="none" w:sz="0" w:space="0" w:color="auto"/>
            <w:right w:val="none" w:sz="0" w:space="0" w:color="auto"/>
          </w:divBdr>
        </w:div>
        <w:div w:id="1979796992">
          <w:marLeft w:val="0"/>
          <w:marRight w:val="0"/>
          <w:marTop w:val="0"/>
          <w:marBottom w:val="0"/>
          <w:divBdr>
            <w:top w:val="none" w:sz="0" w:space="0" w:color="auto"/>
            <w:left w:val="none" w:sz="0" w:space="0" w:color="auto"/>
            <w:bottom w:val="none" w:sz="0" w:space="0" w:color="auto"/>
            <w:right w:val="none" w:sz="0" w:space="0" w:color="auto"/>
          </w:divBdr>
        </w:div>
        <w:div w:id="2074808855">
          <w:marLeft w:val="0"/>
          <w:marRight w:val="0"/>
          <w:marTop w:val="0"/>
          <w:marBottom w:val="0"/>
          <w:divBdr>
            <w:top w:val="none" w:sz="0" w:space="0" w:color="auto"/>
            <w:left w:val="none" w:sz="0" w:space="0" w:color="auto"/>
            <w:bottom w:val="none" w:sz="0" w:space="0" w:color="auto"/>
            <w:right w:val="none" w:sz="0" w:space="0" w:color="auto"/>
          </w:divBdr>
        </w:div>
        <w:div w:id="110563876">
          <w:marLeft w:val="0"/>
          <w:marRight w:val="0"/>
          <w:marTop w:val="0"/>
          <w:marBottom w:val="0"/>
          <w:divBdr>
            <w:top w:val="none" w:sz="0" w:space="0" w:color="auto"/>
            <w:left w:val="none" w:sz="0" w:space="0" w:color="auto"/>
            <w:bottom w:val="none" w:sz="0" w:space="0" w:color="auto"/>
            <w:right w:val="none" w:sz="0" w:space="0" w:color="auto"/>
          </w:divBdr>
        </w:div>
        <w:div w:id="2132358655">
          <w:marLeft w:val="0"/>
          <w:marRight w:val="0"/>
          <w:marTop w:val="0"/>
          <w:marBottom w:val="0"/>
          <w:divBdr>
            <w:top w:val="none" w:sz="0" w:space="0" w:color="auto"/>
            <w:left w:val="none" w:sz="0" w:space="0" w:color="auto"/>
            <w:bottom w:val="none" w:sz="0" w:space="0" w:color="auto"/>
            <w:right w:val="none" w:sz="0" w:space="0" w:color="auto"/>
          </w:divBdr>
        </w:div>
        <w:div w:id="1661576">
          <w:marLeft w:val="0"/>
          <w:marRight w:val="0"/>
          <w:marTop w:val="0"/>
          <w:marBottom w:val="0"/>
          <w:divBdr>
            <w:top w:val="none" w:sz="0" w:space="0" w:color="auto"/>
            <w:left w:val="none" w:sz="0" w:space="0" w:color="auto"/>
            <w:bottom w:val="none" w:sz="0" w:space="0" w:color="auto"/>
            <w:right w:val="none" w:sz="0" w:space="0" w:color="auto"/>
          </w:divBdr>
        </w:div>
        <w:div w:id="1169756409">
          <w:marLeft w:val="0"/>
          <w:marRight w:val="0"/>
          <w:marTop w:val="0"/>
          <w:marBottom w:val="0"/>
          <w:divBdr>
            <w:top w:val="none" w:sz="0" w:space="0" w:color="auto"/>
            <w:left w:val="none" w:sz="0" w:space="0" w:color="auto"/>
            <w:bottom w:val="none" w:sz="0" w:space="0" w:color="auto"/>
            <w:right w:val="none" w:sz="0" w:space="0" w:color="auto"/>
          </w:divBdr>
        </w:div>
        <w:div w:id="625965734">
          <w:marLeft w:val="0"/>
          <w:marRight w:val="0"/>
          <w:marTop w:val="0"/>
          <w:marBottom w:val="0"/>
          <w:divBdr>
            <w:top w:val="none" w:sz="0" w:space="0" w:color="auto"/>
            <w:left w:val="none" w:sz="0" w:space="0" w:color="auto"/>
            <w:bottom w:val="none" w:sz="0" w:space="0" w:color="auto"/>
            <w:right w:val="none" w:sz="0" w:space="0" w:color="auto"/>
          </w:divBdr>
        </w:div>
        <w:div w:id="1374382918">
          <w:marLeft w:val="0"/>
          <w:marRight w:val="0"/>
          <w:marTop w:val="0"/>
          <w:marBottom w:val="0"/>
          <w:divBdr>
            <w:top w:val="none" w:sz="0" w:space="0" w:color="auto"/>
            <w:left w:val="none" w:sz="0" w:space="0" w:color="auto"/>
            <w:bottom w:val="none" w:sz="0" w:space="0" w:color="auto"/>
            <w:right w:val="none" w:sz="0" w:space="0" w:color="auto"/>
          </w:divBdr>
        </w:div>
        <w:div w:id="2118864770">
          <w:marLeft w:val="0"/>
          <w:marRight w:val="0"/>
          <w:marTop w:val="0"/>
          <w:marBottom w:val="0"/>
          <w:divBdr>
            <w:top w:val="none" w:sz="0" w:space="0" w:color="auto"/>
            <w:left w:val="none" w:sz="0" w:space="0" w:color="auto"/>
            <w:bottom w:val="none" w:sz="0" w:space="0" w:color="auto"/>
            <w:right w:val="none" w:sz="0" w:space="0" w:color="auto"/>
          </w:divBdr>
        </w:div>
        <w:div w:id="1157651127">
          <w:marLeft w:val="0"/>
          <w:marRight w:val="0"/>
          <w:marTop w:val="0"/>
          <w:marBottom w:val="0"/>
          <w:divBdr>
            <w:top w:val="none" w:sz="0" w:space="0" w:color="auto"/>
            <w:left w:val="none" w:sz="0" w:space="0" w:color="auto"/>
            <w:bottom w:val="none" w:sz="0" w:space="0" w:color="auto"/>
            <w:right w:val="none" w:sz="0" w:space="0" w:color="auto"/>
          </w:divBdr>
        </w:div>
        <w:div w:id="1272972601">
          <w:marLeft w:val="0"/>
          <w:marRight w:val="0"/>
          <w:marTop w:val="0"/>
          <w:marBottom w:val="0"/>
          <w:divBdr>
            <w:top w:val="none" w:sz="0" w:space="0" w:color="auto"/>
            <w:left w:val="none" w:sz="0" w:space="0" w:color="auto"/>
            <w:bottom w:val="none" w:sz="0" w:space="0" w:color="auto"/>
            <w:right w:val="none" w:sz="0" w:space="0" w:color="auto"/>
          </w:divBdr>
        </w:div>
        <w:div w:id="1946189289">
          <w:marLeft w:val="0"/>
          <w:marRight w:val="0"/>
          <w:marTop w:val="0"/>
          <w:marBottom w:val="0"/>
          <w:divBdr>
            <w:top w:val="none" w:sz="0" w:space="0" w:color="auto"/>
            <w:left w:val="none" w:sz="0" w:space="0" w:color="auto"/>
            <w:bottom w:val="none" w:sz="0" w:space="0" w:color="auto"/>
            <w:right w:val="none" w:sz="0" w:space="0" w:color="auto"/>
          </w:divBdr>
        </w:div>
        <w:div w:id="248584473">
          <w:marLeft w:val="0"/>
          <w:marRight w:val="0"/>
          <w:marTop w:val="0"/>
          <w:marBottom w:val="0"/>
          <w:divBdr>
            <w:top w:val="none" w:sz="0" w:space="0" w:color="auto"/>
            <w:left w:val="none" w:sz="0" w:space="0" w:color="auto"/>
            <w:bottom w:val="none" w:sz="0" w:space="0" w:color="auto"/>
            <w:right w:val="none" w:sz="0" w:space="0" w:color="auto"/>
          </w:divBdr>
        </w:div>
        <w:div w:id="1708988691">
          <w:marLeft w:val="0"/>
          <w:marRight w:val="0"/>
          <w:marTop w:val="0"/>
          <w:marBottom w:val="0"/>
          <w:divBdr>
            <w:top w:val="none" w:sz="0" w:space="0" w:color="auto"/>
            <w:left w:val="none" w:sz="0" w:space="0" w:color="auto"/>
            <w:bottom w:val="none" w:sz="0" w:space="0" w:color="auto"/>
            <w:right w:val="none" w:sz="0" w:space="0" w:color="auto"/>
          </w:divBdr>
        </w:div>
        <w:div w:id="1925646907">
          <w:marLeft w:val="0"/>
          <w:marRight w:val="0"/>
          <w:marTop w:val="0"/>
          <w:marBottom w:val="0"/>
          <w:divBdr>
            <w:top w:val="none" w:sz="0" w:space="0" w:color="auto"/>
            <w:left w:val="none" w:sz="0" w:space="0" w:color="auto"/>
            <w:bottom w:val="none" w:sz="0" w:space="0" w:color="auto"/>
            <w:right w:val="none" w:sz="0" w:space="0" w:color="auto"/>
          </w:divBdr>
        </w:div>
      </w:divsChild>
    </w:div>
    <w:div w:id="165946095">
      <w:marLeft w:val="0"/>
      <w:marRight w:val="0"/>
      <w:marTop w:val="0"/>
      <w:marBottom w:val="0"/>
      <w:divBdr>
        <w:top w:val="none" w:sz="0" w:space="0" w:color="auto"/>
        <w:left w:val="none" w:sz="0" w:space="0" w:color="auto"/>
        <w:bottom w:val="none" w:sz="0" w:space="0" w:color="auto"/>
        <w:right w:val="none" w:sz="0" w:space="0" w:color="auto"/>
      </w:divBdr>
    </w:div>
    <w:div w:id="165946096">
      <w:marLeft w:val="0"/>
      <w:marRight w:val="0"/>
      <w:marTop w:val="0"/>
      <w:marBottom w:val="0"/>
      <w:divBdr>
        <w:top w:val="none" w:sz="0" w:space="0" w:color="auto"/>
        <w:left w:val="none" w:sz="0" w:space="0" w:color="auto"/>
        <w:bottom w:val="none" w:sz="0" w:space="0" w:color="auto"/>
        <w:right w:val="none" w:sz="0" w:space="0" w:color="auto"/>
      </w:divBdr>
    </w:div>
    <w:div w:id="165946097">
      <w:marLeft w:val="0"/>
      <w:marRight w:val="0"/>
      <w:marTop w:val="0"/>
      <w:marBottom w:val="0"/>
      <w:divBdr>
        <w:top w:val="none" w:sz="0" w:space="0" w:color="auto"/>
        <w:left w:val="none" w:sz="0" w:space="0" w:color="auto"/>
        <w:bottom w:val="none" w:sz="0" w:space="0" w:color="auto"/>
        <w:right w:val="none" w:sz="0" w:space="0" w:color="auto"/>
      </w:divBdr>
    </w:div>
    <w:div w:id="165946098">
      <w:marLeft w:val="0"/>
      <w:marRight w:val="0"/>
      <w:marTop w:val="0"/>
      <w:marBottom w:val="0"/>
      <w:divBdr>
        <w:top w:val="none" w:sz="0" w:space="0" w:color="auto"/>
        <w:left w:val="none" w:sz="0" w:space="0" w:color="auto"/>
        <w:bottom w:val="none" w:sz="0" w:space="0" w:color="auto"/>
        <w:right w:val="none" w:sz="0" w:space="0" w:color="auto"/>
      </w:divBdr>
    </w:div>
    <w:div w:id="165946099">
      <w:marLeft w:val="0"/>
      <w:marRight w:val="0"/>
      <w:marTop w:val="0"/>
      <w:marBottom w:val="0"/>
      <w:divBdr>
        <w:top w:val="none" w:sz="0" w:space="0" w:color="auto"/>
        <w:left w:val="none" w:sz="0" w:space="0" w:color="auto"/>
        <w:bottom w:val="none" w:sz="0" w:space="0" w:color="auto"/>
        <w:right w:val="none" w:sz="0" w:space="0" w:color="auto"/>
      </w:divBdr>
      <w:divsChild>
        <w:div w:id="165946102">
          <w:marLeft w:val="0"/>
          <w:marRight w:val="0"/>
          <w:marTop w:val="0"/>
          <w:marBottom w:val="0"/>
          <w:divBdr>
            <w:top w:val="none" w:sz="0" w:space="0" w:color="auto"/>
            <w:left w:val="none" w:sz="0" w:space="0" w:color="auto"/>
            <w:bottom w:val="none" w:sz="0" w:space="0" w:color="auto"/>
            <w:right w:val="none" w:sz="0" w:space="0" w:color="auto"/>
          </w:divBdr>
        </w:div>
      </w:divsChild>
    </w:div>
    <w:div w:id="165946100">
      <w:marLeft w:val="0"/>
      <w:marRight w:val="0"/>
      <w:marTop w:val="0"/>
      <w:marBottom w:val="0"/>
      <w:divBdr>
        <w:top w:val="none" w:sz="0" w:space="0" w:color="auto"/>
        <w:left w:val="none" w:sz="0" w:space="0" w:color="auto"/>
        <w:bottom w:val="none" w:sz="0" w:space="0" w:color="auto"/>
        <w:right w:val="none" w:sz="0" w:space="0" w:color="auto"/>
      </w:divBdr>
    </w:div>
    <w:div w:id="165946101">
      <w:marLeft w:val="0"/>
      <w:marRight w:val="0"/>
      <w:marTop w:val="0"/>
      <w:marBottom w:val="0"/>
      <w:divBdr>
        <w:top w:val="none" w:sz="0" w:space="0" w:color="auto"/>
        <w:left w:val="none" w:sz="0" w:space="0" w:color="auto"/>
        <w:bottom w:val="none" w:sz="0" w:space="0" w:color="auto"/>
        <w:right w:val="none" w:sz="0" w:space="0" w:color="auto"/>
      </w:divBdr>
    </w:div>
    <w:div w:id="165946103">
      <w:marLeft w:val="0"/>
      <w:marRight w:val="0"/>
      <w:marTop w:val="0"/>
      <w:marBottom w:val="0"/>
      <w:divBdr>
        <w:top w:val="none" w:sz="0" w:space="0" w:color="auto"/>
        <w:left w:val="none" w:sz="0" w:space="0" w:color="auto"/>
        <w:bottom w:val="none" w:sz="0" w:space="0" w:color="auto"/>
        <w:right w:val="none" w:sz="0" w:space="0" w:color="auto"/>
      </w:divBdr>
    </w:div>
    <w:div w:id="165946104">
      <w:marLeft w:val="0"/>
      <w:marRight w:val="0"/>
      <w:marTop w:val="0"/>
      <w:marBottom w:val="0"/>
      <w:divBdr>
        <w:top w:val="none" w:sz="0" w:space="0" w:color="auto"/>
        <w:left w:val="none" w:sz="0" w:space="0" w:color="auto"/>
        <w:bottom w:val="none" w:sz="0" w:space="0" w:color="auto"/>
        <w:right w:val="none" w:sz="0" w:space="0" w:color="auto"/>
      </w:divBdr>
    </w:div>
    <w:div w:id="165946105">
      <w:marLeft w:val="0"/>
      <w:marRight w:val="0"/>
      <w:marTop w:val="0"/>
      <w:marBottom w:val="0"/>
      <w:divBdr>
        <w:top w:val="none" w:sz="0" w:space="0" w:color="auto"/>
        <w:left w:val="none" w:sz="0" w:space="0" w:color="auto"/>
        <w:bottom w:val="none" w:sz="0" w:space="0" w:color="auto"/>
        <w:right w:val="none" w:sz="0" w:space="0" w:color="auto"/>
      </w:divBdr>
    </w:div>
    <w:div w:id="165946106">
      <w:marLeft w:val="0"/>
      <w:marRight w:val="0"/>
      <w:marTop w:val="0"/>
      <w:marBottom w:val="0"/>
      <w:divBdr>
        <w:top w:val="none" w:sz="0" w:space="0" w:color="auto"/>
        <w:left w:val="none" w:sz="0" w:space="0" w:color="auto"/>
        <w:bottom w:val="none" w:sz="0" w:space="0" w:color="auto"/>
        <w:right w:val="none" w:sz="0" w:space="0" w:color="auto"/>
      </w:divBdr>
    </w:div>
    <w:div w:id="165946107">
      <w:marLeft w:val="0"/>
      <w:marRight w:val="0"/>
      <w:marTop w:val="0"/>
      <w:marBottom w:val="0"/>
      <w:divBdr>
        <w:top w:val="none" w:sz="0" w:space="0" w:color="auto"/>
        <w:left w:val="none" w:sz="0" w:space="0" w:color="auto"/>
        <w:bottom w:val="none" w:sz="0" w:space="0" w:color="auto"/>
        <w:right w:val="none" w:sz="0" w:space="0" w:color="auto"/>
      </w:divBdr>
    </w:div>
    <w:div w:id="165946108">
      <w:marLeft w:val="0"/>
      <w:marRight w:val="0"/>
      <w:marTop w:val="0"/>
      <w:marBottom w:val="0"/>
      <w:divBdr>
        <w:top w:val="none" w:sz="0" w:space="0" w:color="auto"/>
        <w:left w:val="none" w:sz="0" w:space="0" w:color="auto"/>
        <w:bottom w:val="none" w:sz="0" w:space="0" w:color="auto"/>
        <w:right w:val="none" w:sz="0" w:space="0" w:color="auto"/>
      </w:divBdr>
    </w:div>
    <w:div w:id="165946109">
      <w:marLeft w:val="0"/>
      <w:marRight w:val="0"/>
      <w:marTop w:val="0"/>
      <w:marBottom w:val="0"/>
      <w:divBdr>
        <w:top w:val="none" w:sz="0" w:space="0" w:color="auto"/>
        <w:left w:val="none" w:sz="0" w:space="0" w:color="auto"/>
        <w:bottom w:val="none" w:sz="0" w:space="0" w:color="auto"/>
        <w:right w:val="none" w:sz="0" w:space="0" w:color="auto"/>
      </w:divBdr>
    </w:div>
    <w:div w:id="165946110">
      <w:marLeft w:val="0"/>
      <w:marRight w:val="0"/>
      <w:marTop w:val="0"/>
      <w:marBottom w:val="0"/>
      <w:divBdr>
        <w:top w:val="none" w:sz="0" w:space="0" w:color="auto"/>
        <w:left w:val="none" w:sz="0" w:space="0" w:color="auto"/>
        <w:bottom w:val="none" w:sz="0" w:space="0" w:color="auto"/>
        <w:right w:val="none" w:sz="0" w:space="0" w:color="auto"/>
      </w:divBdr>
    </w:div>
    <w:div w:id="165946111">
      <w:marLeft w:val="0"/>
      <w:marRight w:val="0"/>
      <w:marTop w:val="0"/>
      <w:marBottom w:val="0"/>
      <w:divBdr>
        <w:top w:val="none" w:sz="0" w:space="0" w:color="auto"/>
        <w:left w:val="none" w:sz="0" w:space="0" w:color="auto"/>
        <w:bottom w:val="none" w:sz="0" w:space="0" w:color="auto"/>
        <w:right w:val="none" w:sz="0" w:space="0" w:color="auto"/>
      </w:divBdr>
    </w:div>
    <w:div w:id="165946112">
      <w:marLeft w:val="0"/>
      <w:marRight w:val="0"/>
      <w:marTop w:val="0"/>
      <w:marBottom w:val="0"/>
      <w:divBdr>
        <w:top w:val="none" w:sz="0" w:space="0" w:color="auto"/>
        <w:left w:val="none" w:sz="0" w:space="0" w:color="auto"/>
        <w:bottom w:val="none" w:sz="0" w:space="0" w:color="auto"/>
        <w:right w:val="none" w:sz="0" w:space="0" w:color="auto"/>
      </w:divBdr>
    </w:div>
    <w:div w:id="165946113">
      <w:marLeft w:val="0"/>
      <w:marRight w:val="0"/>
      <w:marTop w:val="0"/>
      <w:marBottom w:val="0"/>
      <w:divBdr>
        <w:top w:val="none" w:sz="0" w:space="0" w:color="auto"/>
        <w:left w:val="none" w:sz="0" w:space="0" w:color="auto"/>
        <w:bottom w:val="none" w:sz="0" w:space="0" w:color="auto"/>
        <w:right w:val="none" w:sz="0" w:space="0" w:color="auto"/>
      </w:divBdr>
    </w:div>
    <w:div w:id="165946114">
      <w:marLeft w:val="0"/>
      <w:marRight w:val="0"/>
      <w:marTop w:val="0"/>
      <w:marBottom w:val="0"/>
      <w:divBdr>
        <w:top w:val="none" w:sz="0" w:space="0" w:color="auto"/>
        <w:left w:val="none" w:sz="0" w:space="0" w:color="auto"/>
        <w:bottom w:val="none" w:sz="0" w:space="0" w:color="auto"/>
        <w:right w:val="none" w:sz="0" w:space="0" w:color="auto"/>
      </w:divBdr>
    </w:div>
    <w:div w:id="165946115">
      <w:marLeft w:val="0"/>
      <w:marRight w:val="0"/>
      <w:marTop w:val="0"/>
      <w:marBottom w:val="0"/>
      <w:divBdr>
        <w:top w:val="none" w:sz="0" w:space="0" w:color="auto"/>
        <w:left w:val="none" w:sz="0" w:space="0" w:color="auto"/>
        <w:bottom w:val="none" w:sz="0" w:space="0" w:color="auto"/>
        <w:right w:val="none" w:sz="0" w:space="0" w:color="auto"/>
      </w:divBdr>
    </w:div>
    <w:div w:id="165946116">
      <w:marLeft w:val="0"/>
      <w:marRight w:val="0"/>
      <w:marTop w:val="0"/>
      <w:marBottom w:val="0"/>
      <w:divBdr>
        <w:top w:val="none" w:sz="0" w:space="0" w:color="auto"/>
        <w:left w:val="none" w:sz="0" w:space="0" w:color="auto"/>
        <w:bottom w:val="none" w:sz="0" w:space="0" w:color="auto"/>
        <w:right w:val="none" w:sz="0" w:space="0" w:color="auto"/>
      </w:divBdr>
    </w:div>
    <w:div w:id="165946117">
      <w:marLeft w:val="0"/>
      <w:marRight w:val="0"/>
      <w:marTop w:val="0"/>
      <w:marBottom w:val="0"/>
      <w:divBdr>
        <w:top w:val="none" w:sz="0" w:space="0" w:color="auto"/>
        <w:left w:val="none" w:sz="0" w:space="0" w:color="auto"/>
        <w:bottom w:val="none" w:sz="0" w:space="0" w:color="auto"/>
        <w:right w:val="none" w:sz="0" w:space="0" w:color="auto"/>
      </w:divBdr>
    </w:div>
    <w:div w:id="165946118">
      <w:marLeft w:val="0"/>
      <w:marRight w:val="0"/>
      <w:marTop w:val="0"/>
      <w:marBottom w:val="0"/>
      <w:divBdr>
        <w:top w:val="none" w:sz="0" w:space="0" w:color="auto"/>
        <w:left w:val="none" w:sz="0" w:space="0" w:color="auto"/>
        <w:bottom w:val="none" w:sz="0" w:space="0" w:color="auto"/>
        <w:right w:val="none" w:sz="0" w:space="0" w:color="auto"/>
      </w:divBdr>
    </w:div>
    <w:div w:id="165946119">
      <w:marLeft w:val="0"/>
      <w:marRight w:val="0"/>
      <w:marTop w:val="0"/>
      <w:marBottom w:val="0"/>
      <w:divBdr>
        <w:top w:val="none" w:sz="0" w:space="0" w:color="auto"/>
        <w:left w:val="none" w:sz="0" w:space="0" w:color="auto"/>
        <w:bottom w:val="none" w:sz="0" w:space="0" w:color="auto"/>
        <w:right w:val="none" w:sz="0" w:space="0" w:color="auto"/>
      </w:divBdr>
    </w:div>
    <w:div w:id="165946120">
      <w:marLeft w:val="0"/>
      <w:marRight w:val="0"/>
      <w:marTop w:val="0"/>
      <w:marBottom w:val="0"/>
      <w:divBdr>
        <w:top w:val="none" w:sz="0" w:space="0" w:color="auto"/>
        <w:left w:val="none" w:sz="0" w:space="0" w:color="auto"/>
        <w:bottom w:val="none" w:sz="0" w:space="0" w:color="auto"/>
        <w:right w:val="none" w:sz="0" w:space="0" w:color="auto"/>
      </w:divBdr>
    </w:div>
    <w:div w:id="165946121">
      <w:marLeft w:val="0"/>
      <w:marRight w:val="0"/>
      <w:marTop w:val="0"/>
      <w:marBottom w:val="0"/>
      <w:divBdr>
        <w:top w:val="none" w:sz="0" w:space="0" w:color="auto"/>
        <w:left w:val="none" w:sz="0" w:space="0" w:color="auto"/>
        <w:bottom w:val="none" w:sz="0" w:space="0" w:color="auto"/>
        <w:right w:val="none" w:sz="0" w:space="0" w:color="auto"/>
      </w:divBdr>
    </w:div>
    <w:div w:id="165946122">
      <w:marLeft w:val="0"/>
      <w:marRight w:val="0"/>
      <w:marTop w:val="0"/>
      <w:marBottom w:val="0"/>
      <w:divBdr>
        <w:top w:val="none" w:sz="0" w:space="0" w:color="auto"/>
        <w:left w:val="none" w:sz="0" w:space="0" w:color="auto"/>
        <w:bottom w:val="none" w:sz="0" w:space="0" w:color="auto"/>
        <w:right w:val="none" w:sz="0" w:space="0" w:color="auto"/>
      </w:divBdr>
    </w:div>
    <w:div w:id="165946123">
      <w:marLeft w:val="0"/>
      <w:marRight w:val="0"/>
      <w:marTop w:val="0"/>
      <w:marBottom w:val="0"/>
      <w:divBdr>
        <w:top w:val="none" w:sz="0" w:space="0" w:color="auto"/>
        <w:left w:val="none" w:sz="0" w:space="0" w:color="auto"/>
        <w:bottom w:val="none" w:sz="0" w:space="0" w:color="auto"/>
        <w:right w:val="none" w:sz="0" w:space="0" w:color="auto"/>
      </w:divBdr>
    </w:div>
    <w:div w:id="165946124">
      <w:marLeft w:val="0"/>
      <w:marRight w:val="0"/>
      <w:marTop w:val="0"/>
      <w:marBottom w:val="0"/>
      <w:divBdr>
        <w:top w:val="none" w:sz="0" w:space="0" w:color="auto"/>
        <w:left w:val="none" w:sz="0" w:space="0" w:color="auto"/>
        <w:bottom w:val="none" w:sz="0" w:space="0" w:color="auto"/>
        <w:right w:val="none" w:sz="0" w:space="0" w:color="auto"/>
      </w:divBdr>
    </w:div>
    <w:div w:id="165946125">
      <w:marLeft w:val="0"/>
      <w:marRight w:val="0"/>
      <w:marTop w:val="0"/>
      <w:marBottom w:val="0"/>
      <w:divBdr>
        <w:top w:val="none" w:sz="0" w:space="0" w:color="auto"/>
        <w:left w:val="none" w:sz="0" w:space="0" w:color="auto"/>
        <w:bottom w:val="none" w:sz="0" w:space="0" w:color="auto"/>
        <w:right w:val="none" w:sz="0" w:space="0" w:color="auto"/>
      </w:divBdr>
    </w:div>
    <w:div w:id="165946126">
      <w:marLeft w:val="0"/>
      <w:marRight w:val="0"/>
      <w:marTop w:val="0"/>
      <w:marBottom w:val="0"/>
      <w:divBdr>
        <w:top w:val="none" w:sz="0" w:space="0" w:color="auto"/>
        <w:left w:val="none" w:sz="0" w:space="0" w:color="auto"/>
        <w:bottom w:val="none" w:sz="0" w:space="0" w:color="auto"/>
        <w:right w:val="none" w:sz="0" w:space="0" w:color="auto"/>
      </w:divBdr>
    </w:div>
    <w:div w:id="165946127">
      <w:marLeft w:val="0"/>
      <w:marRight w:val="0"/>
      <w:marTop w:val="0"/>
      <w:marBottom w:val="0"/>
      <w:divBdr>
        <w:top w:val="none" w:sz="0" w:space="0" w:color="auto"/>
        <w:left w:val="none" w:sz="0" w:space="0" w:color="auto"/>
        <w:bottom w:val="none" w:sz="0" w:space="0" w:color="auto"/>
        <w:right w:val="none" w:sz="0" w:space="0" w:color="auto"/>
      </w:divBdr>
    </w:div>
    <w:div w:id="165946128">
      <w:marLeft w:val="0"/>
      <w:marRight w:val="0"/>
      <w:marTop w:val="0"/>
      <w:marBottom w:val="0"/>
      <w:divBdr>
        <w:top w:val="none" w:sz="0" w:space="0" w:color="auto"/>
        <w:left w:val="none" w:sz="0" w:space="0" w:color="auto"/>
        <w:bottom w:val="none" w:sz="0" w:space="0" w:color="auto"/>
        <w:right w:val="none" w:sz="0" w:space="0" w:color="auto"/>
      </w:divBdr>
    </w:div>
    <w:div w:id="165946129">
      <w:marLeft w:val="0"/>
      <w:marRight w:val="0"/>
      <w:marTop w:val="0"/>
      <w:marBottom w:val="0"/>
      <w:divBdr>
        <w:top w:val="none" w:sz="0" w:space="0" w:color="auto"/>
        <w:left w:val="none" w:sz="0" w:space="0" w:color="auto"/>
        <w:bottom w:val="none" w:sz="0" w:space="0" w:color="auto"/>
        <w:right w:val="none" w:sz="0" w:space="0" w:color="auto"/>
      </w:divBdr>
    </w:div>
    <w:div w:id="165946130">
      <w:marLeft w:val="0"/>
      <w:marRight w:val="0"/>
      <w:marTop w:val="0"/>
      <w:marBottom w:val="0"/>
      <w:divBdr>
        <w:top w:val="none" w:sz="0" w:space="0" w:color="auto"/>
        <w:left w:val="none" w:sz="0" w:space="0" w:color="auto"/>
        <w:bottom w:val="none" w:sz="0" w:space="0" w:color="auto"/>
        <w:right w:val="none" w:sz="0" w:space="0" w:color="auto"/>
      </w:divBdr>
    </w:div>
    <w:div w:id="165946131">
      <w:marLeft w:val="0"/>
      <w:marRight w:val="0"/>
      <w:marTop w:val="0"/>
      <w:marBottom w:val="0"/>
      <w:divBdr>
        <w:top w:val="none" w:sz="0" w:space="0" w:color="auto"/>
        <w:left w:val="none" w:sz="0" w:space="0" w:color="auto"/>
        <w:bottom w:val="none" w:sz="0" w:space="0" w:color="auto"/>
        <w:right w:val="none" w:sz="0" w:space="0" w:color="auto"/>
      </w:divBdr>
    </w:div>
    <w:div w:id="165946132">
      <w:marLeft w:val="0"/>
      <w:marRight w:val="0"/>
      <w:marTop w:val="0"/>
      <w:marBottom w:val="0"/>
      <w:divBdr>
        <w:top w:val="none" w:sz="0" w:space="0" w:color="auto"/>
        <w:left w:val="none" w:sz="0" w:space="0" w:color="auto"/>
        <w:bottom w:val="none" w:sz="0" w:space="0" w:color="auto"/>
        <w:right w:val="none" w:sz="0" w:space="0" w:color="auto"/>
      </w:divBdr>
    </w:div>
    <w:div w:id="165946133">
      <w:marLeft w:val="0"/>
      <w:marRight w:val="0"/>
      <w:marTop w:val="0"/>
      <w:marBottom w:val="0"/>
      <w:divBdr>
        <w:top w:val="none" w:sz="0" w:space="0" w:color="auto"/>
        <w:left w:val="none" w:sz="0" w:space="0" w:color="auto"/>
        <w:bottom w:val="none" w:sz="0" w:space="0" w:color="auto"/>
        <w:right w:val="none" w:sz="0" w:space="0" w:color="auto"/>
      </w:divBdr>
    </w:div>
    <w:div w:id="165946134">
      <w:marLeft w:val="0"/>
      <w:marRight w:val="0"/>
      <w:marTop w:val="0"/>
      <w:marBottom w:val="0"/>
      <w:divBdr>
        <w:top w:val="none" w:sz="0" w:space="0" w:color="auto"/>
        <w:left w:val="none" w:sz="0" w:space="0" w:color="auto"/>
        <w:bottom w:val="none" w:sz="0" w:space="0" w:color="auto"/>
        <w:right w:val="none" w:sz="0" w:space="0" w:color="auto"/>
      </w:divBdr>
    </w:div>
    <w:div w:id="165946135">
      <w:marLeft w:val="0"/>
      <w:marRight w:val="0"/>
      <w:marTop w:val="0"/>
      <w:marBottom w:val="0"/>
      <w:divBdr>
        <w:top w:val="none" w:sz="0" w:space="0" w:color="auto"/>
        <w:left w:val="none" w:sz="0" w:space="0" w:color="auto"/>
        <w:bottom w:val="none" w:sz="0" w:space="0" w:color="auto"/>
        <w:right w:val="none" w:sz="0" w:space="0" w:color="auto"/>
      </w:divBdr>
    </w:div>
    <w:div w:id="165946136">
      <w:marLeft w:val="0"/>
      <w:marRight w:val="0"/>
      <w:marTop w:val="0"/>
      <w:marBottom w:val="0"/>
      <w:divBdr>
        <w:top w:val="none" w:sz="0" w:space="0" w:color="auto"/>
        <w:left w:val="none" w:sz="0" w:space="0" w:color="auto"/>
        <w:bottom w:val="none" w:sz="0" w:space="0" w:color="auto"/>
        <w:right w:val="none" w:sz="0" w:space="0" w:color="auto"/>
      </w:divBdr>
    </w:div>
    <w:div w:id="165946137">
      <w:marLeft w:val="0"/>
      <w:marRight w:val="0"/>
      <w:marTop w:val="0"/>
      <w:marBottom w:val="0"/>
      <w:divBdr>
        <w:top w:val="none" w:sz="0" w:space="0" w:color="auto"/>
        <w:left w:val="none" w:sz="0" w:space="0" w:color="auto"/>
        <w:bottom w:val="none" w:sz="0" w:space="0" w:color="auto"/>
        <w:right w:val="none" w:sz="0" w:space="0" w:color="auto"/>
      </w:divBdr>
    </w:div>
    <w:div w:id="165946138">
      <w:marLeft w:val="0"/>
      <w:marRight w:val="0"/>
      <w:marTop w:val="0"/>
      <w:marBottom w:val="0"/>
      <w:divBdr>
        <w:top w:val="none" w:sz="0" w:space="0" w:color="auto"/>
        <w:left w:val="none" w:sz="0" w:space="0" w:color="auto"/>
        <w:bottom w:val="none" w:sz="0" w:space="0" w:color="auto"/>
        <w:right w:val="none" w:sz="0" w:space="0" w:color="auto"/>
      </w:divBdr>
    </w:div>
    <w:div w:id="165946139">
      <w:marLeft w:val="0"/>
      <w:marRight w:val="0"/>
      <w:marTop w:val="0"/>
      <w:marBottom w:val="0"/>
      <w:divBdr>
        <w:top w:val="none" w:sz="0" w:space="0" w:color="auto"/>
        <w:left w:val="none" w:sz="0" w:space="0" w:color="auto"/>
        <w:bottom w:val="none" w:sz="0" w:space="0" w:color="auto"/>
        <w:right w:val="none" w:sz="0" w:space="0" w:color="auto"/>
      </w:divBdr>
    </w:div>
    <w:div w:id="264077135">
      <w:bodyDiv w:val="1"/>
      <w:marLeft w:val="0"/>
      <w:marRight w:val="0"/>
      <w:marTop w:val="0"/>
      <w:marBottom w:val="0"/>
      <w:divBdr>
        <w:top w:val="none" w:sz="0" w:space="0" w:color="auto"/>
        <w:left w:val="none" w:sz="0" w:space="0" w:color="auto"/>
        <w:bottom w:val="none" w:sz="0" w:space="0" w:color="auto"/>
        <w:right w:val="none" w:sz="0" w:space="0" w:color="auto"/>
      </w:divBdr>
    </w:div>
    <w:div w:id="276109575">
      <w:bodyDiv w:val="1"/>
      <w:marLeft w:val="0"/>
      <w:marRight w:val="0"/>
      <w:marTop w:val="0"/>
      <w:marBottom w:val="0"/>
      <w:divBdr>
        <w:top w:val="none" w:sz="0" w:space="0" w:color="auto"/>
        <w:left w:val="none" w:sz="0" w:space="0" w:color="auto"/>
        <w:bottom w:val="none" w:sz="0" w:space="0" w:color="auto"/>
        <w:right w:val="none" w:sz="0" w:space="0" w:color="auto"/>
      </w:divBdr>
    </w:div>
    <w:div w:id="304631270">
      <w:bodyDiv w:val="1"/>
      <w:marLeft w:val="0"/>
      <w:marRight w:val="0"/>
      <w:marTop w:val="0"/>
      <w:marBottom w:val="0"/>
      <w:divBdr>
        <w:top w:val="none" w:sz="0" w:space="0" w:color="auto"/>
        <w:left w:val="none" w:sz="0" w:space="0" w:color="auto"/>
        <w:bottom w:val="none" w:sz="0" w:space="0" w:color="auto"/>
        <w:right w:val="none" w:sz="0" w:space="0" w:color="auto"/>
      </w:divBdr>
    </w:div>
    <w:div w:id="325865758">
      <w:bodyDiv w:val="1"/>
      <w:marLeft w:val="0"/>
      <w:marRight w:val="0"/>
      <w:marTop w:val="0"/>
      <w:marBottom w:val="0"/>
      <w:divBdr>
        <w:top w:val="none" w:sz="0" w:space="0" w:color="auto"/>
        <w:left w:val="none" w:sz="0" w:space="0" w:color="auto"/>
        <w:bottom w:val="none" w:sz="0" w:space="0" w:color="auto"/>
        <w:right w:val="none" w:sz="0" w:space="0" w:color="auto"/>
      </w:divBdr>
    </w:div>
    <w:div w:id="359210059">
      <w:bodyDiv w:val="1"/>
      <w:marLeft w:val="0"/>
      <w:marRight w:val="0"/>
      <w:marTop w:val="0"/>
      <w:marBottom w:val="0"/>
      <w:divBdr>
        <w:top w:val="none" w:sz="0" w:space="0" w:color="auto"/>
        <w:left w:val="none" w:sz="0" w:space="0" w:color="auto"/>
        <w:bottom w:val="none" w:sz="0" w:space="0" w:color="auto"/>
        <w:right w:val="none" w:sz="0" w:space="0" w:color="auto"/>
      </w:divBdr>
    </w:div>
    <w:div w:id="395052604">
      <w:bodyDiv w:val="1"/>
      <w:marLeft w:val="0"/>
      <w:marRight w:val="0"/>
      <w:marTop w:val="0"/>
      <w:marBottom w:val="0"/>
      <w:divBdr>
        <w:top w:val="none" w:sz="0" w:space="0" w:color="auto"/>
        <w:left w:val="none" w:sz="0" w:space="0" w:color="auto"/>
        <w:bottom w:val="none" w:sz="0" w:space="0" w:color="auto"/>
        <w:right w:val="none" w:sz="0" w:space="0" w:color="auto"/>
      </w:divBdr>
    </w:div>
    <w:div w:id="435247231">
      <w:bodyDiv w:val="1"/>
      <w:marLeft w:val="0"/>
      <w:marRight w:val="0"/>
      <w:marTop w:val="0"/>
      <w:marBottom w:val="0"/>
      <w:divBdr>
        <w:top w:val="none" w:sz="0" w:space="0" w:color="auto"/>
        <w:left w:val="none" w:sz="0" w:space="0" w:color="auto"/>
        <w:bottom w:val="none" w:sz="0" w:space="0" w:color="auto"/>
        <w:right w:val="none" w:sz="0" w:space="0" w:color="auto"/>
      </w:divBdr>
    </w:div>
    <w:div w:id="481772560">
      <w:bodyDiv w:val="1"/>
      <w:marLeft w:val="0"/>
      <w:marRight w:val="0"/>
      <w:marTop w:val="0"/>
      <w:marBottom w:val="0"/>
      <w:divBdr>
        <w:top w:val="none" w:sz="0" w:space="0" w:color="auto"/>
        <w:left w:val="none" w:sz="0" w:space="0" w:color="auto"/>
        <w:bottom w:val="none" w:sz="0" w:space="0" w:color="auto"/>
        <w:right w:val="none" w:sz="0" w:space="0" w:color="auto"/>
      </w:divBdr>
    </w:div>
    <w:div w:id="562065593">
      <w:bodyDiv w:val="1"/>
      <w:marLeft w:val="0"/>
      <w:marRight w:val="0"/>
      <w:marTop w:val="0"/>
      <w:marBottom w:val="0"/>
      <w:divBdr>
        <w:top w:val="none" w:sz="0" w:space="0" w:color="auto"/>
        <w:left w:val="none" w:sz="0" w:space="0" w:color="auto"/>
        <w:bottom w:val="none" w:sz="0" w:space="0" w:color="auto"/>
        <w:right w:val="none" w:sz="0" w:space="0" w:color="auto"/>
      </w:divBdr>
    </w:div>
    <w:div w:id="654912445">
      <w:bodyDiv w:val="1"/>
      <w:marLeft w:val="0"/>
      <w:marRight w:val="0"/>
      <w:marTop w:val="0"/>
      <w:marBottom w:val="0"/>
      <w:divBdr>
        <w:top w:val="none" w:sz="0" w:space="0" w:color="auto"/>
        <w:left w:val="none" w:sz="0" w:space="0" w:color="auto"/>
        <w:bottom w:val="none" w:sz="0" w:space="0" w:color="auto"/>
        <w:right w:val="none" w:sz="0" w:space="0" w:color="auto"/>
      </w:divBdr>
    </w:div>
    <w:div w:id="701713894">
      <w:bodyDiv w:val="1"/>
      <w:marLeft w:val="0"/>
      <w:marRight w:val="0"/>
      <w:marTop w:val="0"/>
      <w:marBottom w:val="0"/>
      <w:divBdr>
        <w:top w:val="none" w:sz="0" w:space="0" w:color="auto"/>
        <w:left w:val="none" w:sz="0" w:space="0" w:color="auto"/>
        <w:bottom w:val="none" w:sz="0" w:space="0" w:color="auto"/>
        <w:right w:val="none" w:sz="0" w:space="0" w:color="auto"/>
      </w:divBdr>
    </w:div>
    <w:div w:id="746421383">
      <w:bodyDiv w:val="1"/>
      <w:marLeft w:val="0"/>
      <w:marRight w:val="0"/>
      <w:marTop w:val="0"/>
      <w:marBottom w:val="0"/>
      <w:divBdr>
        <w:top w:val="none" w:sz="0" w:space="0" w:color="auto"/>
        <w:left w:val="none" w:sz="0" w:space="0" w:color="auto"/>
        <w:bottom w:val="none" w:sz="0" w:space="0" w:color="auto"/>
        <w:right w:val="none" w:sz="0" w:space="0" w:color="auto"/>
      </w:divBdr>
    </w:div>
    <w:div w:id="792290331">
      <w:bodyDiv w:val="1"/>
      <w:marLeft w:val="0"/>
      <w:marRight w:val="0"/>
      <w:marTop w:val="0"/>
      <w:marBottom w:val="0"/>
      <w:divBdr>
        <w:top w:val="none" w:sz="0" w:space="0" w:color="auto"/>
        <w:left w:val="none" w:sz="0" w:space="0" w:color="auto"/>
        <w:bottom w:val="none" w:sz="0" w:space="0" w:color="auto"/>
        <w:right w:val="none" w:sz="0" w:space="0" w:color="auto"/>
      </w:divBdr>
    </w:div>
    <w:div w:id="1007901177">
      <w:bodyDiv w:val="1"/>
      <w:marLeft w:val="0"/>
      <w:marRight w:val="0"/>
      <w:marTop w:val="0"/>
      <w:marBottom w:val="0"/>
      <w:divBdr>
        <w:top w:val="none" w:sz="0" w:space="0" w:color="auto"/>
        <w:left w:val="none" w:sz="0" w:space="0" w:color="auto"/>
        <w:bottom w:val="none" w:sz="0" w:space="0" w:color="auto"/>
        <w:right w:val="none" w:sz="0" w:space="0" w:color="auto"/>
      </w:divBdr>
    </w:div>
    <w:div w:id="1076170517">
      <w:bodyDiv w:val="1"/>
      <w:marLeft w:val="0"/>
      <w:marRight w:val="0"/>
      <w:marTop w:val="0"/>
      <w:marBottom w:val="0"/>
      <w:divBdr>
        <w:top w:val="none" w:sz="0" w:space="0" w:color="auto"/>
        <w:left w:val="none" w:sz="0" w:space="0" w:color="auto"/>
        <w:bottom w:val="none" w:sz="0" w:space="0" w:color="auto"/>
        <w:right w:val="none" w:sz="0" w:space="0" w:color="auto"/>
      </w:divBdr>
    </w:div>
    <w:div w:id="1097166653">
      <w:bodyDiv w:val="1"/>
      <w:marLeft w:val="0"/>
      <w:marRight w:val="0"/>
      <w:marTop w:val="0"/>
      <w:marBottom w:val="0"/>
      <w:divBdr>
        <w:top w:val="none" w:sz="0" w:space="0" w:color="auto"/>
        <w:left w:val="none" w:sz="0" w:space="0" w:color="auto"/>
        <w:bottom w:val="none" w:sz="0" w:space="0" w:color="auto"/>
        <w:right w:val="none" w:sz="0" w:space="0" w:color="auto"/>
      </w:divBdr>
    </w:div>
    <w:div w:id="1111559197">
      <w:bodyDiv w:val="1"/>
      <w:marLeft w:val="0"/>
      <w:marRight w:val="0"/>
      <w:marTop w:val="0"/>
      <w:marBottom w:val="0"/>
      <w:divBdr>
        <w:top w:val="none" w:sz="0" w:space="0" w:color="auto"/>
        <w:left w:val="none" w:sz="0" w:space="0" w:color="auto"/>
        <w:bottom w:val="none" w:sz="0" w:space="0" w:color="auto"/>
        <w:right w:val="none" w:sz="0" w:space="0" w:color="auto"/>
      </w:divBdr>
      <w:divsChild>
        <w:div w:id="1927380314">
          <w:marLeft w:val="0"/>
          <w:marRight w:val="0"/>
          <w:marTop w:val="0"/>
          <w:marBottom w:val="0"/>
          <w:divBdr>
            <w:top w:val="none" w:sz="0" w:space="0" w:color="auto"/>
            <w:left w:val="none" w:sz="0" w:space="0" w:color="auto"/>
            <w:bottom w:val="none" w:sz="0" w:space="0" w:color="auto"/>
            <w:right w:val="none" w:sz="0" w:space="0" w:color="auto"/>
          </w:divBdr>
        </w:div>
        <w:div w:id="232740831">
          <w:marLeft w:val="0"/>
          <w:marRight w:val="0"/>
          <w:marTop w:val="0"/>
          <w:marBottom w:val="0"/>
          <w:divBdr>
            <w:top w:val="none" w:sz="0" w:space="0" w:color="auto"/>
            <w:left w:val="none" w:sz="0" w:space="0" w:color="auto"/>
            <w:bottom w:val="none" w:sz="0" w:space="0" w:color="auto"/>
            <w:right w:val="none" w:sz="0" w:space="0" w:color="auto"/>
          </w:divBdr>
        </w:div>
        <w:div w:id="652953810">
          <w:marLeft w:val="0"/>
          <w:marRight w:val="0"/>
          <w:marTop w:val="0"/>
          <w:marBottom w:val="0"/>
          <w:divBdr>
            <w:top w:val="none" w:sz="0" w:space="0" w:color="auto"/>
            <w:left w:val="none" w:sz="0" w:space="0" w:color="auto"/>
            <w:bottom w:val="none" w:sz="0" w:space="0" w:color="auto"/>
            <w:right w:val="none" w:sz="0" w:space="0" w:color="auto"/>
          </w:divBdr>
        </w:div>
        <w:div w:id="772439908">
          <w:marLeft w:val="0"/>
          <w:marRight w:val="0"/>
          <w:marTop w:val="0"/>
          <w:marBottom w:val="0"/>
          <w:divBdr>
            <w:top w:val="none" w:sz="0" w:space="0" w:color="auto"/>
            <w:left w:val="none" w:sz="0" w:space="0" w:color="auto"/>
            <w:bottom w:val="none" w:sz="0" w:space="0" w:color="auto"/>
            <w:right w:val="none" w:sz="0" w:space="0" w:color="auto"/>
          </w:divBdr>
        </w:div>
        <w:div w:id="1237131413">
          <w:marLeft w:val="0"/>
          <w:marRight w:val="0"/>
          <w:marTop w:val="0"/>
          <w:marBottom w:val="0"/>
          <w:divBdr>
            <w:top w:val="none" w:sz="0" w:space="0" w:color="auto"/>
            <w:left w:val="none" w:sz="0" w:space="0" w:color="auto"/>
            <w:bottom w:val="none" w:sz="0" w:space="0" w:color="auto"/>
            <w:right w:val="none" w:sz="0" w:space="0" w:color="auto"/>
          </w:divBdr>
        </w:div>
        <w:div w:id="2119640187">
          <w:marLeft w:val="0"/>
          <w:marRight w:val="0"/>
          <w:marTop w:val="0"/>
          <w:marBottom w:val="0"/>
          <w:divBdr>
            <w:top w:val="none" w:sz="0" w:space="0" w:color="auto"/>
            <w:left w:val="none" w:sz="0" w:space="0" w:color="auto"/>
            <w:bottom w:val="none" w:sz="0" w:space="0" w:color="auto"/>
            <w:right w:val="none" w:sz="0" w:space="0" w:color="auto"/>
          </w:divBdr>
        </w:div>
        <w:div w:id="435835384">
          <w:marLeft w:val="0"/>
          <w:marRight w:val="0"/>
          <w:marTop w:val="0"/>
          <w:marBottom w:val="0"/>
          <w:divBdr>
            <w:top w:val="none" w:sz="0" w:space="0" w:color="auto"/>
            <w:left w:val="none" w:sz="0" w:space="0" w:color="auto"/>
            <w:bottom w:val="none" w:sz="0" w:space="0" w:color="auto"/>
            <w:right w:val="none" w:sz="0" w:space="0" w:color="auto"/>
          </w:divBdr>
        </w:div>
        <w:div w:id="732771633">
          <w:marLeft w:val="0"/>
          <w:marRight w:val="0"/>
          <w:marTop w:val="0"/>
          <w:marBottom w:val="0"/>
          <w:divBdr>
            <w:top w:val="none" w:sz="0" w:space="0" w:color="auto"/>
            <w:left w:val="none" w:sz="0" w:space="0" w:color="auto"/>
            <w:bottom w:val="none" w:sz="0" w:space="0" w:color="auto"/>
            <w:right w:val="none" w:sz="0" w:space="0" w:color="auto"/>
          </w:divBdr>
        </w:div>
        <w:div w:id="688486476">
          <w:marLeft w:val="0"/>
          <w:marRight w:val="0"/>
          <w:marTop w:val="0"/>
          <w:marBottom w:val="0"/>
          <w:divBdr>
            <w:top w:val="none" w:sz="0" w:space="0" w:color="auto"/>
            <w:left w:val="none" w:sz="0" w:space="0" w:color="auto"/>
            <w:bottom w:val="none" w:sz="0" w:space="0" w:color="auto"/>
            <w:right w:val="none" w:sz="0" w:space="0" w:color="auto"/>
          </w:divBdr>
        </w:div>
        <w:div w:id="862940331">
          <w:marLeft w:val="0"/>
          <w:marRight w:val="0"/>
          <w:marTop w:val="0"/>
          <w:marBottom w:val="0"/>
          <w:divBdr>
            <w:top w:val="none" w:sz="0" w:space="0" w:color="auto"/>
            <w:left w:val="none" w:sz="0" w:space="0" w:color="auto"/>
            <w:bottom w:val="none" w:sz="0" w:space="0" w:color="auto"/>
            <w:right w:val="none" w:sz="0" w:space="0" w:color="auto"/>
          </w:divBdr>
        </w:div>
        <w:div w:id="2075810353">
          <w:marLeft w:val="0"/>
          <w:marRight w:val="0"/>
          <w:marTop w:val="0"/>
          <w:marBottom w:val="0"/>
          <w:divBdr>
            <w:top w:val="none" w:sz="0" w:space="0" w:color="auto"/>
            <w:left w:val="none" w:sz="0" w:space="0" w:color="auto"/>
            <w:bottom w:val="none" w:sz="0" w:space="0" w:color="auto"/>
            <w:right w:val="none" w:sz="0" w:space="0" w:color="auto"/>
          </w:divBdr>
        </w:div>
        <w:div w:id="645740587">
          <w:marLeft w:val="0"/>
          <w:marRight w:val="0"/>
          <w:marTop w:val="0"/>
          <w:marBottom w:val="0"/>
          <w:divBdr>
            <w:top w:val="none" w:sz="0" w:space="0" w:color="auto"/>
            <w:left w:val="none" w:sz="0" w:space="0" w:color="auto"/>
            <w:bottom w:val="none" w:sz="0" w:space="0" w:color="auto"/>
            <w:right w:val="none" w:sz="0" w:space="0" w:color="auto"/>
          </w:divBdr>
        </w:div>
        <w:div w:id="1710952664">
          <w:marLeft w:val="0"/>
          <w:marRight w:val="0"/>
          <w:marTop w:val="0"/>
          <w:marBottom w:val="0"/>
          <w:divBdr>
            <w:top w:val="none" w:sz="0" w:space="0" w:color="auto"/>
            <w:left w:val="none" w:sz="0" w:space="0" w:color="auto"/>
            <w:bottom w:val="none" w:sz="0" w:space="0" w:color="auto"/>
            <w:right w:val="none" w:sz="0" w:space="0" w:color="auto"/>
          </w:divBdr>
        </w:div>
        <w:div w:id="1151290780">
          <w:marLeft w:val="0"/>
          <w:marRight w:val="0"/>
          <w:marTop w:val="0"/>
          <w:marBottom w:val="0"/>
          <w:divBdr>
            <w:top w:val="none" w:sz="0" w:space="0" w:color="auto"/>
            <w:left w:val="none" w:sz="0" w:space="0" w:color="auto"/>
            <w:bottom w:val="none" w:sz="0" w:space="0" w:color="auto"/>
            <w:right w:val="none" w:sz="0" w:space="0" w:color="auto"/>
          </w:divBdr>
        </w:div>
        <w:div w:id="2013289650">
          <w:marLeft w:val="0"/>
          <w:marRight w:val="0"/>
          <w:marTop w:val="0"/>
          <w:marBottom w:val="0"/>
          <w:divBdr>
            <w:top w:val="none" w:sz="0" w:space="0" w:color="auto"/>
            <w:left w:val="none" w:sz="0" w:space="0" w:color="auto"/>
            <w:bottom w:val="none" w:sz="0" w:space="0" w:color="auto"/>
            <w:right w:val="none" w:sz="0" w:space="0" w:color="auto"/>
          </w:divBdr>
        </w:div>
      </w:divsChild>
    </w:div>
    <w:div w:id="1325738298">
      <w:bodyDiv w:val="1"/>
      <w:marLeft w:val="0"/>
      <w:marRight w:val="0"/>
      <w:marTop w:val="0"/>
      <w:marBottom w:val="0"/>
      <w:divBdr>
        <w:top w:val="none" w:sz="0" w:space="0" w:color="auto"/>
        <w:left w:val="none" w:sz="0" w:space="0" w:color="auto"/>
        <w:bottom w:val="none" w:sz="0" w:space="0" w:color="auto"/>
        <w:right w:val="none" w:sz="0" w:space="0" w:color="auto"/>
      </w:divBdr>
    </w:div>
    <w:div w:id="1342900446">
      <w:bodyDiv w:val="1"/>
      <w:marLeft w:val="0"/>
      <w:marRight w:val="0"/>
      <w:marTop w:val="0"/>
      <w:marBottom w:val="0"/>
      <w:divBdr>
        <w:top w:val="none" w:sz="0" w:space="0" w:color="auto"/>
        <w:left w:val="none" w:sz="0" w:space="0" w:color="auto"/>
        <w:bottom w:val="none" w:sz="0" w:space="0" w:color="auto"/>
        <w:right w:val="none" w:sz="0" w:space="0" w:color="auto"/>
      </w:divBdr>
    </w:div>
    <w:div w:id="1370062488">
      <w:bodyDiv w:val="1"/>
      <w:marLeft w:val="0"/>
      <w:marRight w:val="0"/>
      <w:marTop w:val="0"/>
      <w:marBottom w:val="0"/>
      <w:divBdr>
        <w:top w:val="none" w:sz="0" w:space="0" w:color="auto"/>
        <w:left w:val="none" w:sz="0" w:space="0" w:color="auto"/>
        <w:bottom w:val="none" w:sz="0" w:space="0" w:color="auto"/>
        <w:right w:val="none" w:sz="0" w:space="0" w:color="auto"/>
      </w:divBdr>
    </w:div>
    <w:div w:id="1385568671">
      <w:bodyDiv w:val="1"/>
      <w:marLeft w:val="0"/>
      <w:marRight w:val="0"/>
      <w:marTop w:val="0"/>
      <w:marBottom w:val="0"/>
      <w:divBdr>
        <w:top w:val="none" w:sz="0" w:space="0" w:color="auto"/>
        <w:left w:val="none" w:sz="0" w:space="0" w:color="auto"/>
        <w:bottom w:val="none" w:sz="0" w:space="0" w:color="auto"/>
        <w:right w:val="none" w:sz="0" w:space="0" w:color="auto"/>
      </w:divBdr>
    </w:div>
    <w:div w:id="1474978577">
      <w:bodyDiv w:val="1"/>
      <w:marLeft w:val="0"/>
      <w:marRight w:val="0"/>
      <w:marTop w:val="0"/>
      <w:marBottom w:val="0"/>
      <w:divBdr>
        <w:top w:val="none" w:sz="0" w:space="0" w:color="auto"/>
        <w:left w:val="none" w:sz="0" w:space="0" w:color="auto"/>
        <w:bottom w:val="none" w:sz="0" w:space="0" w:color="auto"/>
        <w:right w:val="none" w:sz="0" w:space="0" w:color="auto"/>
      </w:divBdr>
      <w:divsChild>
        <w:div w:id="1273126165">
          <w:marLeft w:val="0"/>
          <w:marRight w:val="0"/>
          <w:marTop w:val="0"/>
          <w:marBottom w:val="0"/>
          <w:divBdr>
            <w:top w:val="none" w:sz="0" w:space="0" w:color="auto"/>
            <w:left w:val="none" w:sz="0" w:space="0" w:color="auto"/>
            <w:bottom w:val="none" w:sz="0" w:space="0" w:color="auto"/>
            <w:right w:val="none" w:sz="0" w:space="0" w:color="auto"/>
          </w:divBdr>
        </w:div>
        <w:div w:id="307437644">
          <w:marLeft w:val="0"/>
          <w:marRight w:val="0"/>
          <w:marTop w:val="0"/>
          <w:marBottom w:val="0"/>
          <w:divBdr>
            <w:top w:val="none" w:sz="0" w:space="0" w:color="auto"/>
            <w:left w:val="none" w:sz="0" w:space="0" w:color="auto"/>
            <w:bottom w:val="none" w:sz="0" w:space="0" w:color="auto"/>
            <w:right w:val="none" w:sz="0" w:space="0" w:color="auto"/>
          </w:divBdr>
        </w:div>
        <w:div w:id="666324850">
          <w:marLeft w:val="0"/>
          <w:marRight w:val="0"/>
          <w:marTop w:val="0"/>
          <w:marBottom w:val="0"/>
          <w:divBdr>
            <w:top w:val="none" w:sz="0" w:space="0" w:color="auto"/>
            <w:left w:val="none" w:sz="0" w:space="0" w:color="auto"/>
            <w:bottom w:val="none" w:sz="0" w:space="0" w:color="auto"/>
            <w:right w:val="none" w:sz="0" w:space="0" w:color="auto"/>
          </w:divBdr>
        </w:div>
        <w:div w:id="1639646282">
          <w:marLeft w:val="0"/>
          <w:marRight w:val="0"/>
          <w:marTop w:val="0"/>
          <w:marBottom w:val="0"/>
          <w:divBdr>
            <w:top w:val="none" w:sz="0" w:space="0" w:color="auto"/>
            <w:left w:val="none" w:sz="0" w:space="0" w:color="auto"/>
            <w:bottom w:val="none" w:sz="0" w:space="0" w:color="auto"/>
            <w:right w:val="none" w:sz="0" w:space="0" w:color="auto"/>
          </w:divBdr>
        </w:div>
        <w:div w:id="302732674">
          <w:marLeft w:val="0"/>
          <w:marRight w:val="0"/>
          <w:marTop w:val="0"/>
          <w:marBottom w:val="0"/>
          <w:divBdr>
            <w:top w:val="none" w:sz="0" w:space="0" w:color="auto"/>
            <w:left w:val="none" w:sz="0" w:space="0" w:color="auto"/>
            <w:bottom w:val="none" w:sz="0" w:space="0" w:color="auto"/>
            <w:right w:val="none" w:sz="0" w:space="0" w:color="auto"/>
          </w:divBdr>
        </w:div>
        <w:div w:id="1943412979">
          <w:marLeft w:val="0"/>
          <w:marRight w:val="0"/>
          <w:marTop w:val="0"/>
          <w:marBottom w:val="0"/>
          <w:divBdr>
            <w:top w:val="none" w:sz="0" w:space="0" w:color="auto"/>
            <w:left w:val="none" w:sz="0" w:space="0" w:color="auto"/>
            <w:bottom w:val="none" w:sz="0" w:space="0" w:color="auto"/>
            <w:right w:val="none" w:sz="0" w:space="0" w:color="auto"/>
          </w:divBdr>
        </w:div>
        <w:div w:id="583222479">
          <w:marLeft w:val="0"/>
          <w:marRight w:val="0"/>
          <w:marTop w:val="0"/>
          <w:marBottom w:val="0"/>
          <w:divBdr>
            <w:top w:val="none" w:sz="0" w:space="0" w:color="auto"/>
            <w:left w:val="none" w:sz="0" w:space="0" w:color="auto"/>
            <w:bottom w:val="none" w:sz="0" w:space="0" w:color="auto"/>
            <w:right w:val="none" w:sz="0" w:space="0" w:color="auto"/>
          </w:divBdr>
        </w:div>
        <w:div w:id="1452478260">
          <w:marLeft w:val="0"/>
          <w:marRight w:val="0"/>
          <w:marTop w:val="0"/>
          <w:marBottom w:val="0"/>
          <w:divBdr>
            <w:top w:val="none" w:sz="0" w:space="0" w:color="auto"/>
            <w:left w:val="none" w:sz="0" w:space="0" w:color="auto"/>
            <w:bottom w:val="none" w:sz="0" w:space="0" w:color="auto"/>
            <w:right w:val="none" w:sz="0" w:space="0" w:color="auto"/>
          </w:divBdr>
        </w:div>
        <w:div w:id="1358505734">
          <w:marLeft w:val="0"/>
          <w:marRight w:val="0"/>
          <w:marTop w:val="0"/>
          <w:marBottom w:val="0"/>
          <w:divBdr>
            <w:top w:val="none" w:sz="0" w:space="0" w:color="auto"/>
            <w:left w:val="none" w:sz="0" w:space="0" w:color="auto"/>
            <w:bottom w:val="none" w:sz="0" w:space="0" w:color="auto"/>
            <w:right w:val="none" w:sz="0" w:space="0" w:color="auto"/>
          </w:divBdr>
        </w:div>
        <w:div w:id="539636753">
          <w:marLeft w:val="0"/>
          <w:marRight w:val="0"/>
          <w:marTop w:val="0"/>
          <w:marBottom w:val="0"/>
          <w:divBdr>
            <w:top w:val="none" w:sz="0" w:space="0" w:color="auto"/>
            <w:left w:val="none" w:sz="0" w:space="0" w:color="auto"/>
            <w:bottom w:val="none" w:sz="0" w:space="0" w:color="auto"/>
            <w:right w:val="none" w:sz="0" w:space="0" w:color="auto"/>
          </w:divBdr>
        </w:div>
        <w:div w:id="126363615">
          <w:marLeft w:val="0"/>
          <w:marRight w:val="0"/>
          <w:marTop w:val="0"/>
          <w:marBottom w:val="0"/>
          <w:divBdr>
            <w:top w:val="none" w:sz="0" w:space="0" w:color="auto"/>
            <w:left w:val="none" w:sz="0" w:space="0" w:color="auto"/>
            <w:bottom w:val="none" w:sz="0" w:space="0" w:color="auto"/>
            <w:right w:val="none" w:sz="0" w:space="0" w:color="auto"/>
          </w:divBdr>
        </w:div>
        <w:div w:id="466700987">
          <w:marLeft w:val="0"/>
          <w:marRight w:val="0"/>
          <w:marTop w:val="0"/>
          <w:marBottom w:val="0"/>
          <w:divBdr>
            <w:top w:val="none" w:sz="0" w:space="0" w:color="auto"/>
            <w:left w:val="none" w:sz="0" w:space="0" w:color="auto"/>
            <w:bottom w:val="none" w:sz="0" w:space="0" w:color="auto"/>
            <w:right w:val="none" w:sz="0" w:space="0" w:color="auto"/>
          </w:divBdr>
        </w:div>
        <w:div w:id="2125151861">
          <w:marLeft w:val="0"/>
          <w:marRight w:val="0"/>
          <w:marTop w:val="0"/>
          <w:marBottom w:val="0"/>
          <w:divBdr>
            <w:top w:val="none" w:sz="0" w:space="0" w:color="auto"/>
            <w:left w:val="none" w:sz="0" w:space="0" w:color="auto"/>
            <w:bottom w:val="none" w:sz="0" w:space="0" w:color="auto"/>
            <w:right w:val="none" w:sz="0" w:space="0" w:color="auto"/>
          </w:divBdr>
        </w:div>
        <w:div w:id="748890384">
          <w:marLeft w:val="0"/>
          <w:marRight w:val="0"/>
          <w:marTop w:val="0"/>
          <w:marBottom w:val="0"/>
          <w:divBdr>
            <w:top w:val="none" w:sz="0" w:space="0" w:color="auto"/>
            <w:left w:val="none" w:sz="0" w:space="0" w:color="auto"/>
            <w:bottom w:val="none" w:sz="0" w:space="0" w:color="auto"/>
            <w:right w:val="none" w:sz="0" w:space="0" w:color="auto"/>
          </w:divBdr>
        </w:div>
        <w:div w:id="1481774407">
          <w:marLeft w:val="0"/>
          <w:marRight w:val="0"/>
          <w:marTop w:val="0"/>
          <w:marBottom w:val="0"/>
          <w:divBdr>
            <w:top w:val="none" w:sz="0" w:space="0" w:color="auto"/>
            <w:left w:val="none" w:sz="0" w:space="0" w:color="auto"/>
            <w:bottom w:val="none" w:sz="0" w:space="0" w:color="auto"/>
            <w:right w:val="none" w:sz="0" w:space="0" w:color="auto"/>
          </w:divBdr>
        </w:div>
        <w:div w:id="1189299297">
          <w:marLeft w:val="0"/>
          <w:marRight w:val="0"/>
          <w:marTop w:val="0"/>
          <w:marBottom w:val="0"/>
          <w:divBdr>
            <w:top w:val="none" w:sz="0" w:space="0" w:color="auto"/>
            <w:left w:val="none" w:sz="0" w:space="0" w:color="auto"/>
            <w:bottom w:val="none" w:sz="0" w:space="0" w:color="auto"/>
            <w:right w:val="none" w:sz="0" w:space="0" w:color="auto"/>
          </w:divBdr>
        </w:div>
        <w:div w:id="1821312779">
          <w:marLeft w:val="0"/>
          <w:marRight w:val="0"/>
          <w:marTop w:val="0"/>
          <w:marBottom w:val="0"/>
          <w:divBdr>
            <w:top w:val="none" w:sz="0" w:space="0" w:color="auto"/>
            <w:left w:val="none" w:sz="0" w:space="0" w:color="auto"/>
            <w:bottom w:val="none" w:sz="0" w:space="0" w:color="auto"/>
            <w:right w:val="none" w:sz="0" w:space="0" w:color="auto"/>
          </w:divBdr>
        </w:div>
        <w:div w:id="762189039">
          <w:marLeft w:val="0"/>
          <w:marRight w:val="0"/>
          <w:marTop w:val="0"/>
          <w:marBottom w:val="0"/>
          <w:divBdr>
            <w:top w:val="none" w:sz="0" w:space="0" w:color="auto"/>
            <w:left w:val="none" w:sz="0" w:space="0" w:color="auto"/>
            <w:bottom w:val="none" w:sz="0" w:space="0" w:color="auto"/>
            <w:right w:val="none" w:sz="0" w:space="0" w:color="auto"/>
          </w:divBdr>
        </w:div>
        <w:div w:id="676424625">
          <w:marLeft w:val="0"/>
          <w:marRight w:val="0"/>
          <w:marTop w:val="0"/>
          <w:marBottom w:val="0"/>
          <w:divBdr>
            <w:top w:val="none" w:sz="0" w:space="0" w:color="auto"/>
            <w:left w:val="none" w:sz="0" w:space="0" w:color="auto"/>
            <w:bottom w:val="none" w:sz="0" w:space="0" w:color="auto"/>
            <w:right w:val="none" w:sz="0" w:space="0" w:color="auto"/>
          </w:divBdr>
        </w:div>
        <w:div w:id="2146510428">
          <w:marLeft w:val="0"/>
          <w:marRight w:val="0"/>
          <w:marTop w:val="0"/>
          <w:marBottom w:val="0"/>
          <w:divBdr>
            <w:top w:val="none" w:sz="0" w:space="0" w:color="auto"/>
            <w:left w:val="none" w:sz="0" w:space="0" w:color="auto"/>
            <w:bottom w:val="none" w:sz="0" w:space="0" w:color="auto"/>
            <w:right w:val="none" w:sz="0" w:space="0" w:color="auto"/>
          </w:divBdr>
        </w:div>
        <w:div w:id="511650875">
          <w:marLeft w:val="0"/>
          <w:marRight w:val="0"/>
          <w:marTop w:val="0"/>
          <w:marBottom w:val="0"/>
          <w:divBdr>
            <w:top w:val="none" w:sz="0" w:space="0" w:color="auto"/>
            <w:left w:val="none" w:sz="0" w:space="0" w:color="auto"/>
            <w:bottom w:val="none" w:sz="0" w:space="0" w:color="auto"/>
            <w:right w:val="none" w:sz="0" w:space="0" w:color="auto"/>
          </w:divBdr>
        </w:div>
        <w:div w:id="1709573527">
          <w:marLeft w:val="0"/>
          <w:marRight w:val="0"/>
          <w:marTop w:val="0"/>
          <w:marBottom w:val="0"/>
          <w:divBdr>
            <w:top w:val="none" w:sz="0" w:space="0" w:color="auto"/>
            <w:left w:val="none" w:sz="0" w:space="0" w:color="auto"/>
            <w:bottom w:val="none" w:sz="0" w:space="0" w:color="auto"/>
            <w:right w:val="none" w:sz="0" w:space="0" w:color="auto"/>
          </w:divBdr>
        </w:div>
        <w:div w:id="1805343152">
          <w:marLeft w:val="0"/>
          <w:marRight w:val="0"/>
          <w:marTop w:val="0"/>
          <w:marBottom w:val="0"/>
          <w:divBdr>
            <w:top w:val="none" w:sz="0" w:space="0" w:color="auto"/>
            <w:left w:val="none" w:sz="0" w:space="0" w:color="auto"/>
            <w:bottom w:val="none" w:sz="0" w:space="0" w:color="auto"/>
            <w:right w:val="none" w:sz="0" w:space="0" w:color="auto"/>
          </w:divBdr>
        </w:div>
        <w:div w:id="1691682830">
          <w:marLeft w:val="0"/>
          <w:marRight w:val="0"/>
          <w:marTop w:val="0"/>
          <w:marBottom w:val="0"/>
          <w:divBdr>
            <w:top w:val="none" w:sz="0" w:space="0" w:color="auto"/>
            <w:left w:val="none" w:sz="0" w:space="0" w:color="auto"/>
            <w:bottom w:val="none" w:sz="0" w:space="0" w:color="auto"/>
            <w:right w:val="none" w:sz="0" w:space="0" w:color="auto"/>
          </w:divBdr>
        </w:div>
        <w:div w:id="246303904">
          <w:marLeft w:val="0"/>
          <w:marRight w:val="0"/>
          <w:marTop w:val="0"/>
          <w:marBottom w:val="0"/>
          <w:divBdr>
            <w:top w:val="none" w:sz="0" w:space="0" w:color="auto"/>
            <w:left w:val="none" w:sz="0" w:space="0" w:color="auto"/>
            <w:bottom w:val="none" w:sz="0" w:space="0" w:color="auto"/>
            <w:right w:val="none" w:sz="0" w:space="0" w:color="auto"/>
          </w:divBdr>
        </w:div>
        <w:div w:id="851065391">
          <w:marLeft w:val="0"/>
          <w:marRight w:val="0"/>
          <w:marTop w:val="0"/>
          <w:marBottom w:val="0"/>
          <w:divBdr>
            <w:top w:val="none" w:sz="0" w:space="0" w:color="auto"/>
            <w:left w:val="none" w:sz="0" w:space="0" w:color="auto"/>
            <w:bottom w:val="none" w:sz="0" w:space="0" w:color="auto"/>
            <w:right w:val="none" w:sz="0" w:space="0" w:color="auto"/>
          </w:divBdr>
        </w:div>
        <w:div w:id="891775246">
          <w:marLeft w:val="0"/>
          <w:marRight w:val="0"/>
          <w:marTop w:val="0"/>
          <w:marBottom w:val="0"/>
          <w:divBdr>
            <w:top w:val="none" w:sz="0" w:space="0" w:color="auto"/>
            <w:left w:val="none" w:sz="0" w:space="0" w:color="auto"/>
            <w:bottom w:val="none" w:sz="0" w:space="0" w:color="auto"/>
            <w:right w:val="none" w:sz="0" w:space="0" w:color="auto"/>
          </w:divBdr>
        </w:div>
      </w:divsChild>
    </w:div>
    <w:div w:id="1516456225">
      <w:bodyDiv w:val="1"/>
      <w:marLeft w:val="0"/>
      <w:marRight w:val="0"/>
      <w:marTop w:val="0"/>
      <w:marBottom w:val="0"/>
      <w:divBdr>
        <w:top w:val="none" w:sz="0" w:space="0" w:color="auto"/>
        <w:left w:val="none" w:sz="0" w:space="0" w:color="auto"/>
        <w:bottom w:val="none" w:sz="0" w:space="0" w:color="auto"/>
        <w:right w:val="none" w:sz="0" w:space="0" w:color="auto"/>
      </w:divBdr>
    </w:div>
    <w:div w:id="1550533791">
      <w:bodyDiv w:val="1"/>
      <w:marLeft w:val="0"/>
      <w:marRight w:val="0"/>
      <w:marTop w:val="0"/>
      <w:marBottom w:val="0"/>
      <w:divBdr>
        <w:top w:val="none" w:sz="0" w:space="0" w:color="auto"/>
        <w:left w:val="none" w:sz="0" w:space="0" w:color="auto"/>
        <w:bottom w:val="none" w:sz="0" w:space="0" w:color="auto"/>
        <w:right w:val="none" w:sz="0" w:space="0" w:color="auto"/>
      </w:divBdr>
    </w:div>
    <w:div w:id="1601645253">
      <w:bodyDiv w:val="1"/>
      <w:marLeft w:val="0"/>
      <w:marRight w:val="0"/>
      <w:marTop w:val="0"/>
      <w:marBottom w:val="0"/>
      <w:divBdr>
        <w:top w:val="none" w:sz="0" w:space="0" w:color="auto"/>
        <w:left w:val="none" w:sz="0" w:space="0" w:color="auto"/>
        <w:bottom w:val="none" w:sz="0" w:space="0" w:color="auto"/>
        <w:right w:val="none" w:sz="0" w:space="0" w:color="auto"/>
      </w:divBdr>
    </w:div>
    <w:div w:id="1619601746">
      <w:bodyDiv w:val="1"/>
      <w:marLeft w:val="0"/>
      <w:marRight w:val="0"/>
      <w:marTop w:val="0"/>
      <w:marBottom w:val="0"/>
      <w:divBdr>
        <w:top w:val="none" w:sz="0" w:space="0" w:color="auto"/>
        <w:left w:val="none" w:sz="0" w:space="0" w:color="auto"/>
        <w:bottom w:val="none" w:sz="0" w:space="0" w:color="auto"/>
        <w:right w:val="none" w:sz="0" w:space="0" w:color="auto"/>
      </w:divBdr>
    </w:div>
    <w:div w:id="1635017843">
      <w:bodyDiv w:val="1"/>
      <w:marLeft w:val="0"/>
      <w:marRight w:val="0"/>
      <w:marTop w:val="0"/>
      <w:marBottom w:val="0"/>
      <w:divBdr>
        <w:top w:val="none" w:sz="0" w:space="0" w:color="auto"/>
        <w:left w:val="none" w:sz="0" w:space="0" w:color="auto"/>
        <w:bottom w:val="none" w:sz="0" w:space="0" w:color="auto"/>
        <w:right w:val="none" w:sz="0" w:space="0" w:color="auto"/>
      </w:divBdr>
    </w:div>
    <w:div w:id="1660228774">
      <w:bodyDiv w:val="1"/>
      <w:marLeft w:val="0"/>
      <w:marRight w:val="0"/>
      <w:marTop w:val="0"/>
      <w:marBottom w:val="0"/>
      <w:divBdr>
        <w:top w:val="none" w:sz="0" w:space="0" w:color="auto"/>
        <w:left w:val="none" w:sz="0" w:space="0" w:color="auto"/>
        <w:bottom w:val="none" w:sz="0" w:space="0" w:color="auto"/>
        <w:right w:val="none" w:sz="0" w:space="0" w:color="auto"/>
      </w:divBdr>
    </w:div>
    <w:div w:id="1665426757">
      <w:bodyDiv w:val="1"/>
      <w:marLeft w:val="0"/>
      <w:marRight w:val="0"/>
      <w:marTop w:val="0"/>
      <w:marBottom w:val="0"/>
      <w:divBdr>
        <w:top w:val="none" w:sz="0" w:space="0" w:color="auto"/>
        <w:left w:val="none" w:sz="0" w:space="0" w:color="auto"/>
        <w:bottom w:val="none" w:sz="0" w:space="0" w:color="auto"/>
        <w:right w:val="none" w:sz="0" w:space="0" w:color="auto"/>
      </w:divBdr>
    </w:div>
    <w:div w:id="1700933303">
      <w:bodyDiv w:val="1"/>
      <w:marLeft w:val="0"/>
      <w:marRight w:val="0"/>
      <w:marTop w:val="0"/>
      <w:marBottom w:val="0"/>
      <w:divBdr>
        <w:top w:val="none" w:sz="0" w:space="0" w:color="auto"/>
        <w:left w:val="none" w:sz="0" w:space="0" w:color="auto"/>
        <w:bottom w:val="none" w:sz="0" w:space="0" w:color="auto"/>
        <w:right w:val="none" w:sz="0" w:space="0" w:color="auto"/>
      </w:divBdr>
      <w:divsChild>
        <w:div w:id="1089813124">
          <w:marLeft w:val="0"/>
          <w:marRight w:val="0"/>
          <w:marTop w:val="0"/>
          <w:marBottom w:val="0"/>
          <w:divBdr>
            <w:top w:val="none" w:sz="0" w:space="0" w:color="auto"/>
            <w:left w:val="none" w:sz="0" w:space="0" w:color="auto"/>
            <w:bottom w:val="none" w:sz="0" w:space="0" w:color="auto"/>
            <w:right w:val="none" w:sz="0" w:space="0" w:color="auto"/>
          </w:divBdr>
        </w:div>
      </w:divsChild>
    </w:div>
    <w:div w:id="1757941796">
      <w:bodyDiv w:val="1"/>
      <w:marLeft w:val="0"/>
      <w:marRight w:val="0"/>
      <w:marTop w:val="0"/>
      <w:marBottom w:val="0"/>
      <w:divBdr>
        <w:top w:val="none" w:sz="0" w:space="0" w:color="auto"/>
        <w:left w:val="none" w:sz="0" w:space="0" w:color="auto"/>
        <w:bottom w:val="none" w:sz="0" w:space="0" w:color="auto"/>
        <w:right w:val="none" w:sz="0" w:space="0" w:color="auto"/>
      </w:divBdr>
    </w:div>
    <w:div w:id="1787046188">
      <w:bodyDiv w:val="1"/>
      <w:marLeft w:val="0"/>
      <w:marRight w:val="0"/>
      <w:marTop w:val="0"/>
      <w:marBottom w:val="0"/>
      <w:divBdr>
        <w:top w:val="none" w:sz="0" w:space="0" w:color="auto"/>
        <w:left w:val="none" w:sz="0" w:space="0" w:color="auto"/>
        <w:bottom w:val="none" w:sz="0" w:space="0" w:color="auto"/>
        <w:right w:val="none" w:sz="0" w:space="0" w:color="auto"/>
      </w:divBdr>
    </w:div>
    <w:div w:id="1848712448">
      <w:bodyDiv w:val="1"/>
      <w:marLeft w:val="0"/>
      <w:marRight w:val="0"/>
      <w:marTop w:val="0"/>
      <w:marBottom w:val="0"/>
      <w:divBdr>
        <w:top w:val="none" w:sz="0" w:space="0" w:color="auto"/>
        <w:left w:val="none" w:sz="0" w:space="0" w:color="auto"/>
        <w:bottom w:val="none" w:sz="0" w:space="0" w:color="auto"/>
        <w:right w:val="none" w:sz="0" w:space="0" w:color="auto"/>
      </w:divBdr>
    </w:div>
    <w:div w:id="1860699824">
      <w:bodyDiv w:val="1"/>
      <w:marLeft w:val="0"/>
      <w:marRight w:val="0"/>
      <w:marTop w:val="0"/>
      <w:marBottom w:val="0"/>
      <w:divBdr>
        <w:top w:val="none" w:sz="0" w:space="0" w:color="auto"/>
        <w:left w:val="none" w:sz="0" w:space="0" w:color="auto"/>
        <w:bottom w:val="none" w:sz="0" w:space="0" w:color="auto"/>
        <w:right w:val="none" w:sz="0" w:space="0" w:color="auto"/>
      </w:divBdr>
    </w:div>
    <w:div w:id="1874730617">
      <w:bodyDiv w:val="1"/>
      <w:marLeft w:val="0"/>
      <w:marRight w:val="0"/>
      <w:marTop w:val="0"/>
      <w:marBottom w:val="0"/>
      <w:divBdr>
        <w:top w:val="none" w:sz="0" w:space="0" w:color="auto"/>
        <w:left w:val="none" w:sz="0" w:space="0" w:color="auto"/>
        <w:bottom w:val="none" w:sz="0" w:space="0" w:color="auto"/>
        <w:right w:val="none" w:sz="0" w:space="0" w:color="auto"/>
      </w:divBdr>
    </w:div>
    <w:div w:id="1901283469">
      <w:bodyDiv w:val="1"/>
      <w:marLeft w:val="0"/>
      <w:marRight w:val="0"/>
      <w:marTop w:val="0"/>
      <w:marBottom w:val="0"/>
      <w:divBdr>
        <w:top w:val="none" w:sz="0" w:space="0" w:color="auto"/>
        <w:left w:val="none" w:sz="0" w:space="0" w:color="auto"/>
        <w:bottom w:val="none" w:sz="0" w:space="0" w:color="auto"/>
        <w:right w:val="none" w:sz="0" w:space="0" w:color="auto"/>
      </w:divBdr>
    </w:div>
    <w:div w:id="1942252380">
      <w:bodyDiv w:val="1"/>
      <w:marLeft w:val="0"/>
      <w:marRight w:val="0"/>
      <w:marTop w:val="0"/>
      <w:marBottom w:val="0"/>
      <w:divBdr>
        <w:top w:val="none" w:sz="0" w:space="0" w:color="auto"/>
        <w:left w:val="none" w:sz="0" w:space="0" w:color="auto"/>
        <w:bottom w:val="none" w:sz="0" w:space="0" w:color="auto"/>
        <w:right w:val="none" w:sz="0" w:space="0" w:color="auto"/>
      </w:divBdr>
    </w:div>
    <w:div w:id="1945185922">
      <w:bodyDiv w:val="1"/>
      <w:marLeft w:val="0"/>
      <w:marRight w:val="0"/>
      <w:marTop w:val="0"/>
      <w:marBottom w:val="0"/>
      <w:divBdr>
        <w:top w:val="none" w:sz="0" w:space="0" w:color="auto"/>
        <w:left w:val="none" w:sz="0" w:space="0" w:color="auto"/>
        <w:bottom w:val="none" w:sz="0" w:space="0" w:color="auto"/>
        <w:right w:val="none" w:sz="0" w:space="0" w:color="auto"/>
      </w:divBdr>
    </w:div>
    <w:div w:id="1964382015">
      <w:bodyDiv w:val="1"/>
      <w:marLeft w:val="0"/>
      <w:marRight w:val="0"/>
      <w:marTop w:val="0"/>
      <w:marBottom w:val="0"/>
      <w:divBdr>
        <w:top w:val="none" w:sz="0" w:space="0" w:color="auto"/>
        <w:left w:val="none" w:sz="0" w:space="0" w:color="auto"/>
        <w:bottom w:val="none" w:sz="0" w:space="0" w:color="auto"/>
        <w:right w:val="none" w:sz="0" w:space="0" w:color="auto"/>
      </w:divBdr>
    </w:div>
    <w:div w:id="2082677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7.pn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3.jpeg"/><Relationship Id="rId11" Type="http://schemas.openxmlformats.org/officeDocument/2006/relationships/footer" Target="footer1.xml"/><Relationship Id="rId24" Type="http://schemas.openxmlformats.org/officeDocument/2006/relationships/footer" Target="footer3.xml"/><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image" Target="media/image6.jp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hyperlink" Target="http://www.epa.gov/ttn/chief/ap42/ch13/index.html.%20Visited%201%20May%202009"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8.jp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8" Type="http://schemas.openxmlformats.org/officeDocument/2006/relationships/hyperlink" Target="mailto:tanja@envirogistics.co.za" TargetMode="External"/><Relationship Id="rId51" Type="http://schemas.openxmlformats.org/officeDocument/2006/relationships/hyperlink" Target="http://www.epa.gov/ttn/chief/ap42/ch11/index.html"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chart" Target="charts/chart1.xml"/><Relationship Id="rId25" Type="http://schemas.openxmlformats.org/officeDocument/2006/relationships/footer" Target="footer4.xml"/><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20" Type="http://schemas.openxmlformats.org/officeDocument/2006/relationships/chart" Target="charts/chart2.xml"/><Relationship Id="rId41" Type="http://schemas.openxmlformats.org/officeDocument/2006/relationships/image" Target="media/image25.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9.jp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S:\GENERAL%20INFO\CES%20TEMPLATE\Microsoft_TEMPLATES\CES%20Gtown\Chap%20of%20Specalist%20Report.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Mark%20Zunckel\ownCloud\Projects\uMN140-17%20Beeshoek%20Mine%20dispersion%20modelling\Photos%20and%20project%20info\Climate%20dat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mn-mark\AppData\Local\Microsoft\Windows\INetCache\Content.Outlook\S9AYN5RL\PM10%20(002).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Sheet1!$J$3</c:f>
              <c:strCache>
                <c:ptCount val="1"/>
                <c:pt idx="0">
                  <c:v>Avg Rain (mm)</c:v>
                </c:pt>
              </c:strCache>
            </c:strRef>
          </c:tx>
          <c:spPr>
            <a:solidFill>
              <a:schemeClr val="accent3"/>
            </a:solidFill>
            <a:ln>
              <a:noFill/>
            </a:ln>
            <a:effectLst/>
          </c:spPr>
          <c:invertIfNegative val="0"/>
          <c:cat>
            <c:strRef>
              <c:f>Sheet1!$G$4:$G$15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Sheet1!$J$4:$J$15</c:f>
              <c:numCache>
                <c:formatCode>General</c:formatCode>
                <c:ptCount val="12"/>
                <c:pt idx="0">
                  <c:v>50</c:v>
                </c:pt>
                <c:pt idx="1">
                  <c:v>50</c:v>
                </c:pt>
                <c:pt idx="2">
                  <c:v>40</c:v>
                </c:pt>
                <c:pt idx="3">
                  <c:v>23</c:v>
                </c:pt>
                <c:pt idx="4">
                  <c:v>10</c:v>
                </c:pt>
                <c:pt idx="5">
                  <c:v>6</c:v>
                </c:pt>
                <c:pt idx="6">
                  <c:v>3</c:v>
                </c:pt>
                <c:pt idx="7">
                  <c:v>5</c:v>
                </c:pt>
                <c:pt idx="8">
                  <c:v>11</c:v>
                </c:pt>
                <c:pt idx="9">
                  <c:v>24</c:v>
                </c:pt>
                <c:pt idx="10">
                  <c:v>26</c:v>
                </c:pt>
                <c:pt idx="11">
                  <c:v>35</c:v>
                </c:pt>
              </c:numCache>
            </c:numRef>
          </c:val>
          <c:extLst>
            <c:ext xmlns:c16="http://schemas.microsoft.com/office/drawing/2014/chart" uri="{C3380CC4-5D6E-409C-BE32-E72D297353CC}">
              <c16:uniqueId val="{00000000-AB74-4498-B072-8EB08712EF66}"/>
            </c:ext>
          </c:extLst>
        </c:ser>
        <c:dLbls>
          <c:showLegendKey val="0"/>
          <c:showVal val="0"/>
          <c:showCatName val="0"/>
          <c:showSerName val="0"/>
          <c:showPercent val="0"/>
          <c:showBubbleSize val="0"/>
        </c:dLbls>
        <c:gapWidth val="200"/>
        <c:overlap val="-27"/>
        <c:axId val="401693352"/>
        <c:axId val="402057888"/>
      </c:barChart>
      <c:lineChart>
        <c:grouping val="standard"/>
        <c:varyColors val="0"/>
        <c:ser>
          <c:idx val="0"/>
          <c:order val="0"/>
          <c:tx>
            <c:strRef>
              <c:f>Sheet1!$H$3</c:f>
              <c:strCache>
                <c:ptCount val="1"/>
                <c:pt idx="0">
                  <c:v>Avg Mx Temp (˚C)</c:v>
                </c:pt>
              </c:strCache>
            </c:strRef>
          </c:tx>
          <c:spPr>
            <a:ln w="28575" cap="rnd">
              <a:solidFill>
                <a:schemeClr val="accent1"/>
              </a:solidFill>
              <a:round/>
            </a:ln>
            <a:effectLst/>
          </c:spPr>
          <c:marker>
            <c:symbol val="none"/>
          </c:marker>
          <c:cat>
            <c:strRef>
              <c:f>Sheet1!$G$4:$G$15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Sheet1!$H$4:$H$15</c:f>
              <c:numCache>
                <c:formatCode>General</c:formatCode>
                <c:ptCount val="12"/>
                <c:pt idx="0">
                  <c:v>32</c:v>
                </c:pt>
                <c:pt idx="1">
                  <c:v>32</c:v>
                </c:pt>
                <c:pt idx="2">
                  <c:v>30</c:v>
                </c:pt>
                <c:pt idx="3">
                  <c:v>26</c:v>
                </c:pt>
                <c:pt idx="4">
                  <c:v>22</c:v>
                </c:pt>
                <c:pt idx="5">
                  <c:v>18</c:v>
                </c:pt>
                <c:pt idx="6">
                  <c:v>18</c:v>
                </c:pt>
                <c:pt idx="7">
                  <c:v>21</c:v>
                </c:pt>
                <c:pt idx="8">
                  <c:v>26</c:v>
                </c:pt>
                <c:pt idx="9">
                  <c:v>28</c:v>
                </c:pt>
                <c:pt idx="10">
                  <c:v>30</c:v>
                </c:pt>
                <c:pt idx="11">
                  <c:v>32</c:v>
                </c:pt>
              </c:numCache>
            </c:numRef>
          </c:val>
          <c:smooth val="0"/>
          <c:extLst>
            <c:ext xmlns:c16="http://schemas.microsoft.com/office/drawing/2014/chart" uri="{C3380CC4-5D6E-409C-BE32-E72D297353CC}">
              <c16:uniqueId val="{00000001-AB74-4498-B072-8EB08712EF66}"/>
            </c:ext>
          </c:extLst>
        </c:ser>
        <c:ser>
          <c:idx val="1"/>
          <c:order val="1"/>
          <c:tx>
            <c:strRef>
              <c:f>Sheet1!$I$3</c:f>
              <c:strCache>
                <c:ptCount val="1"/>
                <c:pt idx="0">
                  <c:v>Avg Min Temp (˚C)</c:v>
                </c:pt>
              </c:strCache>
            </c:strRef>
          </c:tx>
          <c:spPr>
            <a:ln w="28575" cap="rnd">
              <a:solidFill>
                <a:schemeClr val="accent2"/>
              </a:solidFill>
              <a:round/>
            </a:ln>
            <a:effectLst/>
          </c:spPr>
          <c:marker>
            <c:symbol val="none"/>
          </c:marker>
          <c:cat>
            <c:strRef>
              <c:f>Sheet1!$G$4:$G$15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Sheet1!$I$4:$I$15</c:f>
              <c:numCache>
                <c:formatCode>General</c:formatCode>
                <c:ptCount val="12"/>
                <c:pt idx="0">
                  <c:v>18</c:v>
                </c:pt>
                <c:pt idx="1">
                  <c:v>18</c:v>
                </c:pt>
                <c:pt idx="2">
                  <c:v>16</c:v>
                </c:pt>
                <c:pt idx="3">
                  <c:v>11</c:v>
                </c:pt>
                <c:pt idx="4">
                  <c:v>7</c:v>
                </c:pt>
                <c:pt idx="5">
                  <c:v>3</c:v>
                </c:pt>
                <c:pt idx="6">
                  <c:v>2</c:v>
                </c:pt>
                <c:pt idx="7">
                  <c:v>4</c:v>
                </c:pt>
                <c:pt idx="8">
                  <c:v>7</c:v>
                </c:pt>
                <c:pt idx="9">
                  <c:v>11</c:v>
                </c:pt>
                <c:pt idx="10">
                  <c:v>13</c:v>
                </c:pt>
                <c:pt idx="11">
                  <c:v>16</c:v>
                </c:pt>
              </c:numCache>
            </c:numRef>
          </c:val>
          <c:smooth val="0"/>
          <c:extLst>
            <c:ext xmlns:c16="http://schemas.microsoft.com/office/drawing/2014/chart" uri="{C3380CC4-5D6E-409C-BE32-E72D297353CC}">
              <c16:uniqueId val="{00000002-AB74-4498-B072-8EB08712EF66}"/>
            </c:ext>
          </c:extLst>
        </c:ser>
        <c:dLbls>
          <c:showLegendKey val="0"/>
          <c:showVal val="0"/>
          <c:showCatName val="0"/>
          <c:showSerName val="0"/>
          <c:showPercent val="0"/>
          <c:showBubbleSize val="0"/>
        </c:dLbls>
        <c:marker val="1"/>
        <c:smooth val="0"/>
        <c:axId val="401158448"/>
        <c:axId val="401158840"/>
      </c:lineChart>
      <c:catAx>
        <c:axId val="401158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158840"/>
        <c:crosses val="autoZero"/>
        <c:auto val="1"/>
        <c:lblAlgn val="ctr"/>
        <c:lblOffset val="100"/>
        <c:noMultiLvlLbl val="0"/>
      </c:catAx>
      <c:valAx>
        <c:axId val="401158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Temperature (</a:t>
                </a:r>
                <a:r>
                  <a:rPr lang="en-US">
                    <a:latin typeface="Calibri" panose="020F0502020204030204" pitchFamily="34" charset="0"/>
                    <a:cs typeface="Calibri" panose="020F0502020204030204" pitchFamily="34" charset="0"/>
                  </a:rPr>
                  <a:t>°</a:t>
                </a:r>
                <a:r>
                  <a:rPr lang="en-US"/>
                  <a:t>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158448"/>
        <c:crosses val="autoZero"/>
        <c:crossBetween val="between"/>
      </c:valAx>
      <c:valAx>
        <c:axId val="40205788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Rainfall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693352"/>
        <c:crosses val="max"/>
        <c:crossBetween val="between"/>
      </c:valAx>
      <c:catAx>
        <c:axId val="401693352"/>
        <c:scaling>
          <c:orientation val="minMax"/>
        </c:scaling>
        <c:delete val="1"/>
        <c:axPos val="b"/>
        <c:numFmt formatCode="General" sourceLinked="1"/>
        <c:majorTickMark val="out"/>
        <c:minorTickMark val="none"/>
        <c:tickLblPos val="nextTo"/>
        <c:crossAx val="402057888"/>
        <c:crosses val="autoZero"/>
        <c:auto val="1"/>
        <c:lblAlgn val="ctr"/>
        <c:lblOffset val="100"/>
        <c:noMultiLvlLbl val="0"/>
      </c:catAx>
      <c:spPr>
        <a:noFill/>
        <a:ln>
          <a:solidFill>
            <a:schemeClr val="bg1">
              <a:lumMod val="65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'DS 29052018-720 Data Export (1)'!$B$2</c:f>
              <c:strCache>
                <c:ptCount val="1"/>
                <c:pt idx="0">
                  <c:v>PM10 (µg/m³)</c:v>
                </c:pt>
              </c:strCache>
            </c:strRef>
          </c:tx>
          <c:spPr>
            <a:solidFill>
              <a:schemeClr val="accent1"/>
            </a:solidFill>
            <a:ln>
              <a:noFill/>
            </a:ln>
            <a:effectLst/>
          </c:spPr>
          <c:invertIfNegative val="0"/>
          <c:cat>
            <c:numRef>
              <c:f>'DS 29052018-720 Data Export (1)'!$A$3:$A$63</c:f>
              <c:numCache>
                <c:formatCode>yyyy/mm/dd;@</c:formatCode>
                <c:ptCount val="61"/>
                <c:pt idx="0">
                  <c:v>44012</c:v>
                </c:pt>
                <c:pt idx="1">
                  <c:v>44013</c:v>
                </c:pt>
                <c:pt idx="2">
                  <c:v>44014</c:v>
                </c:pt>
                <c:pt idx="3">
                  <c:v>44015</c:v>
                </c:pt>
                <c:pt idx="4">
                  <c:v>44016</c:v>
                </c:pt>
                <c:pt idx="5">
                  <c:v>44017</c:v>
                </c:pt>
                <c:pt idx="6">
                  <c:v>44018</c:v>
                </c:pt>
                <c:pt idx="7">
                  <c:v>44019</c:v>
                </c:pt>
                <c:pt idx="8">
                  <c:v>44020</c:v>
                </c:pt>
                <c:pt idx="9">
                  <c:v>44021</c:v>
                </c:pt>
                <c:pt idx="10">
                  <c:v>44022</c:v>
                </c:pt>
                <c:pt idx="11">
                  <c:v>44023</c:v>
                </c:pt>
                <c:pt idx="12">
                  <c:v>44024</c:v>
                </c:pt>
                <c:pt idx="13">
                  <c:v>44025</c:v>
                </c:pt>
                <c:pt idx="14">
                  <c:v>44026</c:v>
                </c:pt>
                <c:pt idx="15">
                  <c:v>44027</c:v>
                </c:pt>
                <c:pt idx="16">
                  <c:v>44028</c:v>
                </c:pt>
                <c:pt idx="17">
                  <c:v>44029</c:v>
                </c:pt>
                <c:pt idx="18">
                  <c:v>44030</c:v>
                </c:pt>
                <c:pt idx="19">
                  <c:v>44031</c:v>
                </c:pt>
                <c:pt idx="20">
                  <c:v>44032</c:v>
                </c:pt>
                <c:pt idx="21">
                  <c:v>44033</c:v>
                </c:pt>
                <c:pt idx="22">
                  <c:v>44034</c:v>
                </c:pt>
                <c:pt idx="23">
                  <c:v>44036</c:v>
                </c:pt>
                <c:pt idx="24">
                  <c:v>44037</c:v>
                </c:pt>
                <c:pt idx="25">
                  <c:v>44038</c:v>
                </c:pt>
                <c:pt idx="26">
                  <c:v>44039</c:v>
                </c:pt>
                <c:pt idx="27">
                  <c:v>44040</c:v>
                </c:pt>
                <c:pt idx="28">
                  <c:v>44041</c:v>
                </c:pt>
                <c:pt idx="29">
                  <c:v>44042</c:v>
                </c:pt>
                <c:pt idx="30">
                  <c:v>44044</c:v>
                </c:pt>
                <c:pt idx="31">
                  <c:v>44045</c:v>
                </c:pt>
                <c:pt idx="32">
                  <c:v>44046</c:v>
                </c:pt>
                <c:pt idx="33">
                  <c:v>44048</c:v>
                </c:pt>
                <c:pt idx="34">
                  <c:v>44049</c:v>
                </c:pt>
                <c:pt idx="35">
                  <c:v>44050</c:v>
                </c:pt>
                <c:pt idx="36">
                  <c:v>44052</c:v>
                </c:pt>
                <c:pt idx="37">
                  <c:v>44054</c:v>
                </c:pt>
                <c:pt idx="38">
                  <c:v>44055</c:v>
                </c:pt>
                <c:pt idx="39">
                  <c:v>44092</c:v>
                </c:pt>
                <c:pt idx="40">
                  <c:v>44130</c:v>
                </c:pt>
                <c:pt idx="41">
                  <c:v>44138</c:v>
                </c:pt>
                <c:pt idx="42">
                  <c:v>44148</c:v>
                </c:pt>
                <c:pt idx="43">
                  <c:v>44149</c:v>
                </c:pt>
                <c:pt idx="44">
                  <c:v>44150</c:v>
                </c:pt>
                <c:pt idx="45">
                  <c:v>44151</c:v>
                </c:pt>
                <c:pt idx="46">
                  <c:v>44152</c:v>
                </c:pt>
                <c:pt idx="47">
                  <c:v>44153</c:v>
                </c:pt>
                <c:pt idx="48">
                  <c:v>44154</c:v>
                </c:pt>
                <c:pt idx="49">
                  <c:v>44259</c:v>
                </c:pt>
                <c:pt idx="50">
                  <c:v>44260</c:v>
                </c:pt>
                <c:pt idx="51">
                  <c:v>44273</c:v>
                </c:pt>
                <c:pt idx="52">
                  <c:v>44274</c:v>
                </c:pt>
                <c:pt idx="53">
                  <c:v>44278</c:v>
                </c:pt>
                <c:pt idx="54">
                  <c:v>44279</c:v>
                </c:pt>
                <c:pt idx="55">
                  <c:v>44280</c:v>
                </c:pt>
                <c:pt idx="56">
                  <c:v>44281</c:v>
                </c:pt>
                <c:pt idx="57">
                  <c:v>44285</c:v>
                </c:pt>
                <c:pt idx="58">
                  <c:v>44286</c:v>
                </c:pt>
                <c:pt idx="59">
                  <c:v>44287</c:v>
                </c:pt>
                <c:pt idx="60">
                  <c:v>44292</c:v>
                </c:pt>
              </c:numCache>
            </c:numRef>
          </c:cat>
          <c:val>
            <c:numRef>
              <c:f>'DS 29052018-720 Data Export (1)'!$B$3:$B$63</c:f>
              <c:numCache>
                <c:formatCode>General</c:formatCode>
                <c:ptCount val="61"/>
                <c:pt idx="0">
                  <c:v>3.44</c:v>
                </c:pt>
                <c:pt idx="1">
                  <c:v>13.31</c:v>
                </c:pt>
                <c:pt idx="2">
                  <c:v>10.5</c:v>
                </c:pt>
                <c:pt idx="3">
                  <c:v>7.71</c:v>
                </c:pt>
                <c:pt idx="4">
                  <c:v>4.71</c:v>
                </c:pt>
                <c:pt idx="5">
                  <c:v>5.53</c:v>
                </c:pt>
                <c:pt idx="6">
                  <c:v>8.09</c:v>
                </c:pt>
                <c:pt idx="7">
                  <c:v>9.26</c:v>
                </c:pt>
                <c:pt idx="8">
                  <c:v>25.13</c:v>
                </c:pt>
                <c:pt idx="9">
                  <c:v>25.2</c:v>
                </c:pt>
                <c:pt idx="10">
                  <c:v>32.700000000000003</c:v>
                </c:pt>
                <c:pt idx="12">
                  <c:v>2.0299999999999998</c:v>
                </c:pt>
                <c:pt idx="13">
                  <c:v>4.1900000000000004</c:v>
                </c:pt>
                <c:pt idx="14">
                  <c:v>1.2</c:v>
                </c:pt>
                <c:pt idx="15">
                  <c:v>10.64</c:v>
                </c:pt>
                <c:pt idx="16">
                  <c:v>18.920000000000002</c:v>
                </c:pt>
                <c:pt idx="17">
                  <c:v>13.42</c:v>
                </c:pt>
                <c:pt idx="18">
                  <c:v>12.39</c:v>
                </c:pt>
                <c:pt idx="19">
                  <c:v>21.81</c:v>
                </c:pt>
                <c:pt idx="22">
                  <c:v>25.45</c:v>
                </c:pt>
                <c:pt idx="23">
                  <c:v>29.57</c:v>
                </c:pt>
                <c:pt idx="24">
                  <c:v>10.91</c:v>
                </c:pt>
                <c:pt idx="25">
                  <c:v>3.84</c:v>
                </c:pt>
                <c:pt idx="26">
                  <c:v>14.84</c:v>
                </c:pt>
                <c:pt idx="27">
                  <c:v>14.43</c:v>
                </c:pt>
                <c:pt idx="28">
                  <c:v>12.34</c:v>
                </c:pt>
                <c:pt idx="29">
                  <c:v>6.13</c:v>
                </c:pt>
                <c:pt idx="30">
                  <c:v>17.239999999999998</c:v>
                </c:pt>
                <c:pt idx="31">
                  <c:v>15.63</c:v>
                </c:pt>
                <c:pt idx="32">
                  <c:v>13.89</c:v>
                </c:pt>
                <c:pt idx="33">
                  <c:v>14.07</c:v>
                </c:pt>
                <c:pt idx="34">
                  <c:v>0.14000000000000001</c:v>
                </c:pt>
                <c:pt idx="35">
                  <c:v>6.15</c:v>
                </c:pt>
                <c:pt idx="36">
                  <c:v>19.55</c:v>
                </c:pt>
                <c:pt idx="37">
                  <c:v>8.1</c:v>
                </c:pt>
                <c:pt idx="38">
                  <c:v>4.93</c:v>
                </c:pt>
                <c:pt idx="39">
                  <c:v>52.59</c:v>
                </c:pt>
                <c:pt idx="40">
                  <c:v>32.04</c:v>
                </c:pt>
                <c:pt idx="43">
                  <c:v>12.5</c:v>
                </c:pt>
                <c:pt idx="44">
                  <c:v>10.44</c:v>
                </c:pt>
                <c:pt idx="45">
                  <c:v>7.63</c:v>
                </c:pt>
                <c:pt idx="46">
                  <c:v>10.43</c:v>
                </c:pt>
                <c:pt idx="47">
                  <c:v>13.57</c:v>
                </c:pt>
                <c:pt idx="48">
                  <c:v>9.8800000000000008</c:v>
                </c:pt>
                <c:pt idx="49">
                  <c:v>16.75</c:v>
                </c:pt>
                <c:pt idx="50">
                  <c:v>16.29</c:v>
                </c:pt>
                <c:pt idx="51">
                  <c:v>38.200000000000003</c:v>
                </c:pt>
                <c:pt idx="52">
                  <c:v>90.64</c:v>
                </c:pt>
                <c:pt idx="53">
                  <c:v>22.73</c:v>
                </c:pt>
                <c:pt idx="54">
                  <c:v>35.21</c:v>
                </c:pt>
                <c:pt idx="55">
                  <c:v>22.76</c:v>
                </c:pt>
                <c:pt idx="56">
                  <c:v>6.8</c:v>
                </c:pt>
                <c:pt idx="57">
                  <c:v>8.77</c:v>
                </c:pt>
                <c:pt idx="58">
                  <c:v>13.79</c:v>
                </c:pt>
                <c:pt idx="59">
                  <c:v>17.68</c:v>
                </c:pt>
                <c:pt idx="60">
                  <c:v>32.99</c:v>
                </c:pt>
              </c:numCache>
            </c:numRef>
          </c:val>
          <c:extLst>
            <c:ext xmlns:c16="http://schemas.microsoft.com/office/drawing/2014/chart" uri="{C3380CC4-5D6E-409C-BE32-E72D297353CC}">
              <c16:uniqueId val="{00000000-C6BA-4AE5-87F4-EDCCC3C27230}"/>
            </c:ext>
          </c:extLst>
        </c:ser>
        <c:dLbls>
          <c:showLegendKey val="0"/>
          <c:showVal val="0"/>
          <c:showCatName val="0"/>
          <c:showSerName val="0"/>
          <c:showPercent val="0"/>
          <c:showBubbleSize val="0"/>
        </c:dLbls>
        <c:gapWidth val="219"/>
        <c:overlap val="-27"/>
        <c:axId val="808136175"/>
        <c:axId val="808143247"/>
      </c:barChart>
      <c:lineChart>
        <c:grouping val="standard"/>
        <c:varyColors val="0"/>
        <c:ser>
          <c:idx val="1"/>
          <c:order val="1"/>
          <c:tx>
            <c:strRef>
              <c:f>'DS 29052018-720 Data Export (1)'!$C$2</c:f>
              <c:strCache>
                <c:ptCount val="1"/>
                <c:pt idx="0">
                  <c:v>Standard</c:v>
                </c:pt>
              </c:strCache>
            </c:strRef>
          </c:tx>
          <c:spPr>
            <a:ln w="28575" cap="rnd">
              <a:solidFill>
                <a:schemeClr val="accent2"/>
              </a:solidFill>
              <a:round/>
            </a:ln>
            <a:effectLst/>
          </c:spPr>
          <c:marker>
            <c:symbol val="none"/>
          </c:marker>
          <c:cat>
            <c:numRef>
              <c:f>'DS 29052018-720 Data Export (1)'!$A$3:$A$63</c:f>
              <c:numCache>
                <c:formatCode>yyyy/mm/dd;@</c:formatCode>
                <c:ptCount val="61"/>
                <c:pt idx="0">
                  <c:v>44012</c:v>
                </c:pt>
                <c:pt idx="1">
                  <c:v>44013</c:v>
                </c:pt>
                <c:pt idx="2">
                  <c:v>44014</c:v>
                </c:pt>
                <c:pt idx="3">
                  <c:v>44015</c:v>
                </c:pt>
                <c:pt idx="4">
                  <c:v>44016</c:v>
                </c:pt>
                <c:pt idx="5">
                  <c:v>44017</c:v>
                </c:pt>
                <c:pt idx="6">
                  <c:v>44018</c:v>
                </c:pt>
                <c:pt idx="7">
                  <c:v>44019</c:v>
                </c:pt>
                <c:pt idx="8">
                  <c:v>44020</c:v>
                </c:pt>
                <c:pt idx="9">
                  <c:v>44021</c:v>
                </c:pt>
                <c:pt idx="10">
                  <c:v>44022</c:v>
                </c:pt>
                <c:pt idx="11">
                  <c:v>44023</c:v>
                </c:pt>
                <c:pt idx="12">
                  <c:v>44024</c:v>
                </c:pt>
                <c:pt idx="13">
                  <c:v>44025</c:v>
                </c:pt>
                <c:pt idx="14">
                  <c:v>44026</c:v>
                </c:pt>
                <c:pt idx="15">
                  <c:v>44027</c:v>
                </c:pt>
                <c:pt idx="16">
                  <c:v>44028</c:v>
                </c:pt>
                <c:pt idx="17">
                  <c:v>44029</c:v>
                </c:pt>
                <c:pt idx="18">
                  <c:v>44030</c:v>
                </c:pt>
                <c:pt idx="19">
                  <c:v>44031</c:v>
                </c:pt>
                <c:pt idx="20">
                  <c:v>44032</c:v>
                </c:pt>
                <c:pt idx="21">
                  <c:v>44033</c:v>
                </c:pt>
                <c:pt idx="22">
                  <c:v>44034</c:v>
                </c:pt>
                <c:pt idx="23">
                  <c:v>44036</c:v>
                </c:pt>
                <c:pt idx="24">
                  <c:v>44037</c:v>
                </c:pt>
                <c:pt idx="25">
                  <c:v>44038</c:v>
                </c:pt>
                <c:pt idx="26">
                  <c:v>44039</c:v>
                </c:pt>
                <c:pt idx="27">
                  <c:v>44040</c:v>
                </c:pt>
                <c:pt idx="28">
                  <c:v>44041</c:v>
                </c:pt>
                <c:pt idx="29">
                  <c:v>44042</c:v>
                </c:pt>
                <c:pt idx="30">
                  <c:v>44044</c:v>
                </c:pt>
                <c:pt idx="31">
                  <c:v>44045</c:v>
                </c:pt>
                <c:pt idx="32">
                  <c:v>44046</c:v>
                </c:pt>
                <c:pt idx="33">
                  <c:v>44048</c:v>
                </c:pt>
                <c:pt idx="34">
                  <c:v>44049</c:v>
                </c:pt>
                <c:pt idx="35">
                  <c:v>44050</c:v>
                </c:pt>
                <c:pt idx="36">
                  <c:v>44052</c:v>
                </c:pt>
                <c:pt idx="37">
                  <c:v>44054</c:v>
                </c:pt>
                <c:pt idx="38">
                  <c:v>44055</c:v>
                </c:pt>
                <c:pt idx="39">
                  <c:v>44092</c:v>
                </c:pt>
                <c:pt idx="40">
                  <c:v>44130</c:v>
                </c:pt>
                <c:pt idx="41">
                  <c:v>44138</c:v>
                </c:pt>
                <c:pt idx="42">
                  <c:v>44148</c:v>
                </c:pt>
                <c:pt idx="43">
                  <c:v>44149</c:v>
                </c:pt>
                <c:pt idx="44">
                  <c:v>44150</c:v>
                </c:pt>
                <c:pt idx="45">
                  <c:v>44151</c:v>
                </c:pt>
                <c:pt idx="46">
                  <c:v>44152</c:v>
                </c:pt>
                <c:pt idx="47">
                  <c:v>44153</c:v>
                </c:pt>
                <c:pt idx="48">
                  <c:v>44154</c:v>
                </c:pt>
                <c:pt idx="49">
                  <c:v>44259</c:v>
                </c:pt>
                <c:pt idx="50">
                  <c:v>44260</c:v>
                </c:pt>
                <c:pt idx="51">
                  <c:v>44273</c:v>
                </c:pt>
                <c:pt idx="52">
                  <c:v>44274</c:v>
                </c:pt>
                <c:pt idx="53">
                  <c:v>44278</c:v>
                </c:pt>
                <c:pt idx="54">
                  <c:v>44279</c:v>
                </c:pt>
                <c:pt idx="55">
                  <c:v>44280</c:v>
                </c:pt>
                <c:pt idx="56">
                  <c:v>44281</c:v>
                </c:pt>
                <c:pt idx="57">
                  <c:v>44285</c:v>
                </c:pt>
                <c:pt idx="58">
                  <c:v>44286</c:v>
                </c:pt>
                <c:pt idx="59">
                  <c:v>44287</c:v>
                </c:pt>
                <c:pt idx="60">
                  <c:v>44292</c:v>
                </c:pt>
              </c:numCache>
            </c:numRef>
          </c:cat>
          <c:val>
            <c:numRef>
              <c:f>'DS 29052018-720 Data Export (1)'!$C$3:$C$63</c:f>
              <c:numCache>
                <c:formatCode>General</c:formatCode>
                <c:ptCount val="61"/>
                <c:pt idx="0">
                  <c:v>75</c:v>
                </c:pt>
                <c:pt idx="1">
                  <c:v>75</c:v>
                </c:pt>
                <c:pt idx="2">
                  <c:v>75</c:v>
                </c:pt>
                <c:pt idx="3">
                  <c:v>75</c:v>
                </c:pt>
                <c:pt idx="4">
                  <c:v>75</c:v>
                </c:pt>
                <c:pt idx="5">
                  <c:v>75</c:v>
                </c:pt>
                <c:pt idx="6">
                  <c:v>75</c:v>
                </c:pt>
                <c:pt idx="7">
                  <c:v>75</c:v>
                </c:pt>
                <c:pt idx="8">
                  <c:v>75</c:v>
                </c:pt>
                <c:pt idx="9">
                  <c:v>75</c:v>
                </c:pt>
                <c:pt idx="10">
                  <c:v>75</c:v>
                </c:pt>
                <c:pt idx="11">
                  <c:v>75</c:v>
                </c:pt>
                <c:pt idx="12">
                  <c:v>75</c:v>
                </c:pt>
                <c:pt idx="13">
                  <c:v>75</c:v>
                </c:pt>
                <c:pt idx="14">
                  <c:v>75</c:v>
                </c:pt>
                <c:pt idx="15">
                  <c:v>75</c:v>
                </c:pt>
                <c:pt idx="16">
                  <c:v>75</c:v>
                </c:pt>
                <c:pt idx="17">
                  <c:v>75</c:v>
                </c:pt>
                <c:pt idx="18">
                  <c:v>75</c:v>
                </c:pt>
                <c:pt idx="19">
                  <c:v>75</c:v>
                </c:pt>
                <c:pt idx="20">
                  <c:v>75</c:v>
                </c:pt>
                <c:pt idx="21">
                  <c:v>75</c:v>
                </c:pt>
                <c:pt idx="22">
                  <c:v>75</c:v>
                </c:pt>
                <c:pt idx="23">
                  <c:v>75</c:v>
                </c:pt>
                <c:pt idx="24">
                  <c:v>75</c:v>
                </c:pt>
                <c:pt idx="25">
                  <c:v>75</c:v>
                </c:pt>
                <c:pt idx="26">
                  <c:v>75</c:v>
                </c:pt>
                <c:pt idx="27">
                  <c:v>75</c:v>
                </c:pt>
                <c:pt idx="28">
                  <c:v>75</c:v>
                </c:pt>
                <c:pt idx="29">
                  <c:v>75</c:v>
                </c:pt>
                <c:pt idx="30">
                  <c:v>75</c:v>
                </c:pt>
                <c:pt idx="31">
                  <c:v>75</c:v>
                </c:pt>
                <c:pt idx="32">
                  <c:v>75</c:v>
                </c:pt>
                <c:pt idx="33">
                  <c:v>75</c:v>
                </c:pt>
                <c:pt idx="34">
                  <c:v>75</c:v>
                </c:pt>
                <c:pt idx="35">
                  <c:v>75</c:v>
                </c:pt>
                <c:pt idx="36">
                  <c:v>75</c:v>
                </c:pt>
                <c:pt idx="37">
                  <c:v>75</c:v>
                </c:pt>
                <c:pt idx="38">
                  <c:v>75</c:v>
                </c:pt>
                <c:pt idx="39">
                  <c:v>75</c:v>
                </c:pt>
                <c:pt idx="40">
                  <c:v>75</c:v>
                </c:pt>
                <c:pt idx="41">
                  <c:v>75</c:v>
                </c:pt>
                <c:pt idx="42">
                  <c:v>75</c:v>
                </c:pt>
                <c:pt idx="43">
                  <c:v>75</c:v>
                </c:pt>
                <c:pt idx="44">
                  <c:v>75</c:v>
                </c:pt>
                <c:pt idx="45">
                  <c:v>75</c:v>
                </c:pt>
                <c:pt idx="46">
                  <c:v>75</c:v>
                </c:pt>
                <c:pt idx="47">
                  <c:v>75</c:v>
                </c:pt>
                <c:pt idx="48">
                  <c:v>75</c:v>
                </c:pt>
                <c:pt idx="49">
                  <c:v>75</c:v>
                </c:pt>
                <c:pt idx="50">
                  <c:v>75</c:v>
                </c:pt>
                <c:pt idx="51">
                  <c:v>75</c:v>
                </c:pt>
                <c:pt idx="52">
                  <c:v>75</c:v>
                </c:pt>
                <c:pt idx="53">
                  <c:v>75</c:v>
                </c:pt>
                <c:pt idx="54">
                  <c:v>75</c:v>
                </c:pt>
                <c:pt idx="55">
                  <c:v>75</c:v>
                </c:pt>
                <c:pt idx="56">
                  <c:v>75</c:v>
                </c:pt>
                <c:pt idx="57">
                  <c:v>75</c:v>
                </c:pt>
                <c:pt idx="58">
                  <c:v>75</c:v>
                </c:pt>
                <c:pt idx="59">
                  <c:v>75</c:v>
                </c:pt>
                <c:pt idx="60">
                  <c:v>75</c:v>
                </c:pt>
              </c:numCache>
            </c:numRef>
          </c:val>
          <c:smooth val="0"/>
          <c:extLst>
            <c:ext xmlns:c16="http://schemas.microsoft.com/office/drawing/2014/chart" uri="{C3380CC4-5D6E-409C-BE32-E72D297353CC}">
              <c16:uniqueId val="{00000001-C6BA-4AE5-87F4-EDCCC3C27230}"/>
            </c:ext>
          </c:extLst>
        </c:ser>
        <c:dLbls>
          <c:showLegendKey val="0"/>
          <c:showVal val="0"/>
          <c:showCatName val="0"/>
          <c:showSerName val="0"/>
          <c:showPercent val="0"/>
          <c:showBubbleSize val="0"/>
        </c:dLbls>
        <c:marker val="1"/>
        <c:smooth val="0"/>
        <c:axId val="808136175"/>
        <c:axId val="808143247"/>
      </c:lineChart>
      <c:dateAx>
        <c:axId val="808136175"/>
        <c:scaling>
          <c:orientation val="minMax"/>
        </c:scaling>
        <c:delete val="0"/>
        <c:axPos val="b"/>
        <c:numFmt formatCode="yyyy/mm/dd;@"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8143247"/>
        <c:crosses val="autoZero"/>
        <c:auto val="1"/>
        <c:lblOffset val="100"/>
        <c:baseTimeUnit val="days"/>
      </c:dateAx>
      <c:valAx>
        <c:axId val="8081432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PM</a:t>
                </a:r>
                <a:r>
                  <a:rPr lang="en-US" baseline="-25000"/>
                  <a:t>10</a:t>
                </a:r>
                <a:r>
                  <a:rPr lang="en-US"/>
                  <a:t> concentration (µg/m</a:t>
                </a:r>
                <a:r>
                  <a:rPr lang="en-US" baseline="30000"/>
                  <a:t>3</a:t>
                </a: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8136175"/>
        <c:crosses val="autoZero"/>
        <c:crossBetween val="between"/>
        <c:majorUnit val="20"/>
      </c:valAx>
      <c:spPr>
        <a:noFill/>
        <a:ln>
          <a:solidFill>
            <a:schemeClr val="bg1">
              <a:lumMod val="75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AF9645-663B-40E6-BFE0-0975B93361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Chap of Specalist Report</Template>
  <TotalTime>1</TotalTime>
  <Pages>10</Pages>
  <Words>16084</Words>
  <Characters>91679</Characters>
  <Application>Microsoft Office Word</Application>
  <DocSecurity>0</DocSecurity>
  <Lines>763</Lines>
  <Paragraphs>215</Paragraphs>
  <ScaleCrop>false</ScaleCrop>
  <HeadingPairs>
    <vt:vector size="2" baseType="variant">
      <vt:variant>
        <vt:lpstr>Title</vt:lpstr>
      </vt:variant>
      <vt:variant>
        <vt:i4>1</vt:i4>
      </vt:variant>
    </vt:vector>
  </HeadingPairs>
  <TitlesOfParts>
    <vt:vector size="1" baseType="lpstr">
      <vt:lpstr>PROJECT NAME</vt:lpstr>
    </vt:vector>
  </TitlesOfParts>
  <Company/>
  <LinksUpToDate>false</LinksUpToDate>
  <CharactersWithSpaces>107548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NAME</dc:title>
  <dc:creator>justin</dc:creator>
  <cp:lastModifiedBy>Tanja Bekker</cp:lastModifiedBy>
  <cp:revision>2</cp:revision>
  <cp:lastPrinted>2021-06-18T13:59:00Z</cp:lastPrinted>
  <dcterms:created xsi:type="dcterms:W3CDTF">2021-07-13T13:45:00Z</dcterms:created>
  <dcterms:modified xsi:type="dcterms:W3CDTF">2021-07-13T13:45:00Z</dcterms:modified>
</cp:coreProperties>
</file>