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97B4" w14:textId="0DF0D547" w:rsidR="007E0D87" w:rsidRPr="0083581A" w:rsidRDefault="0083581A" w:rsidP="001D6E30">
      <w:pPr>
        <w:pStyle w:val="Default"/>
        <w:spacing w:after="0" w:line="240" w:lineRule="auto"/>
        <w:rPr>
          <w:rFonts w:ascii="Times New Roman" w:hAnsi="Times New Roman"/>
          <w:color w:val="000000"/>
          <w:sz w:val="24"/>
          <w:szCs w:val="24"/>
        </w:rPr>
      </w:pPr>
      <w:r>
        <w:rPr>
          <w:rFonts w:ascii="Times New Roman" w:eastAsia="Times New Roman" w:hAnsi="Times New Roman"/>
          <w:b/>
          <w:bCs/>
          <w:color w:val="000000"/>
          <w:sz w:val="24"/>
          <w:szCs w:val="24"/>
        </w:rPr>
        <w:t>T</w:t>
      </w:r>
      <w:r w:rsidR="003D02D9" w:rsidRPr="0083581A">
        <w:rPr>
          <w:rFonts w:ascii="Times New Roman" w:eastAsia="Times New Roman" w:hAnsi="Times New Roman"/>
          <w:b/>
          <w:bCs/>
          <w:color w:val="000000"/>
          <w:sz w:val="24"/>
          <w:szCs w:val="24"/>
        </w:rPr>
        <w:t>rac</w:t>
      </w:r>
      <w:r>
        <w:rPr>
          <w:rFonts w:ascii="Times New Roman" w:eastAsia="Times New Roman" w:hAnsi="Times New Roman"/>
          <w:b/>
          <w:bCs/>
          <w:color w:val="000000"/>
          <w:sz w:val="24"/>
          <w:szCs w:val="24"/>
        </w:rPr>
        <w:t>ing</w:t>
      </w:r>
      <w:r w:rsidR="003D02D9" w:rsidRPr="0083581A">
        <w:rPr>
          <w:rFonts w:ascii="Times New Roman" w:eastAsia="Times New Roman" w:hAnsi="Times New Roman"/>
          <w:b/>
          <w:bCs/>
          <w:color w:val="000000"/>
          <w:sz w:val="24"/>
          <w:szCs w:val="24"/>
        </w:rPr>
        <w:t xml:space="preserve"> human population history through ancient DNA</w:t>
      </w:r>
      <w:r w:rsidR="00C35A55" w:rsidRPr="0083581A">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006F1EA8" w:rsidRPr="0083581A">
        <w:rPr>
          <w:rFonts w:ascii="Times New Roman" w:eastAsia="Times New Roman" w:hAnsi="Times New Roman"/>
          <w:b/>
          <w:bCs/>
          <w:color w:val="000000"/>
          <w:sz w:val="24"/>
          <w:szCs w:val="24"/>
        </w:rPr>
        <w:t>Pretoria bone collection</w:t>
      </w:r>
    </w:p>
    <w:p w14:paraId="54EFA7EF" w14:textId="77777777" w:rsidR="007E0D87" w:rsidRPr="00A447BA" w:rsidRDefault="007E0D87" w:rsidP="001D6E30">
      <w:pPr>
        <w:pStyle w:val="Default"/>
        <w:spacing w:after="0" w:line="240" w:lineRule="auto"/>
        <w:rPr>
          <w:rFonts w:ascii="Times New Roman" w:hAnsi="Times New Roman"/>
          <w:color w:val="000000"/>
          <w:sz w:val="12"/>
          <w:szCs w:val="12"/>
        </w:rPr>
      </w:pPr>
    </w:p>
    <w:p w14:paraId="090A69F9" w14:textId="0DA9C23E" w:rsidR="00EC7276" w:rsidRDefault="00F54A9D" w:rsidP="001D6E30">
      <w:pPr>
        <w:ind w:left="0" w:firstLine="0"/>
        <w:rPr>
          <w:b/>
          <w:sz w:val="24"/>
          <w:szCs w:val="24"/>
        </w:rPr>
      </w:pPr>
      <w:r>
        <w:rPr>
          <w:b/>
          <w:bCs/>
          <w:color w:val="000000"/>
          <w:sz w:val="24"/>
          <w:szCs w:val="24"/>
        </w:rPr>
        <w:t>S</w:t>
      </w:r>
      <w:r w:rsidR="003E7654">
        <w:rPr>
          <w:b/>
          <w:bCs/>
          <w:color w:val="000000"/>
          <w:sz w:val="24"/>
          <w:szCs w:val="24"/>
        </w:rPr>
        <w:t xml:space="preserve">ampling of human </w:t>
      </w:r>
      <w:r w:rsidR="005224B8">
        <w:rPr>
          <w:b/>
          <w:bCs/>
          <w:color w:val="000000"/>
          <w:sz w:val="24"/>
          <w:szCs w:val="24"/>
        </w:rPr>
        <w:t>remains</w:t>
      </w:r>
      <w:r w:rsidR="005224B8" w:rsidRPr="003E7654">
        <w:rPr>
          <w:b/>
          <w:bCs/>
          <w:color w:val="000000"/>
          <w:sz w:val="24"/>
          <w:szCs w:val="24"/>
        </w:rPr>
        <w:t xml:space="preserve"> </w:t>
      </w:r>
      <w:r w:rsidR="007E0D87" w:rsidRPr="003E7654">
        <w:rPr>
          <w:b/>
          <w:bCs/>
          <w:color w:val="000000"/>
          <w:sz w:val="24"/>
          <w:szCs w:val="24"/>
        </w:rPr>
        <w:t xml:space="preserve">curated </w:t>
      </w:r>
      <w:r w:rsidR="00D02CE1" w:rsidRPr="003E7654">
        <w:rPr>
          <w:b/>
          <w:bCs/>
          <w:color w:val="000000"/>
          <w:sz w:val="24"/>
          <w:szCs w:val="24"/>
        </w:rPr>
        <w:t xml:space="preserve">at </w:t>
      </w:r>
      <w:r w:rsidR="001D5BDB" w:rsidRPr="003E7654">
        <w:rPr>
          <w:b/>
          <w:bCs/>
          <w:color w:val="000000"/>
          <w:sz w:val="24"/>
          <w:szCs w:val="24"/>
        </w:rPr>
        <w:t>the</w:t>
      </w:r>
      <w:r w:rsidR="001D5BDB" w:rsidRPr="003E7654">
        <w:rPr>
          <w:b/>
          <w:sz w:val="24"/>
          <w:szCs w:val="24"/>
        </w:rPr>
        <w:t xml:space="preserve"> </w:t>
      </w:r>
      <w:r w:rsidR="0083581A">
        <w:rPr>
          <w:b/>
          <w:sz w:val="24"/>
          <w:szCs w:val="24"/>
        </w:rPr>
        <w:t>Pretoria Bone Collection</w:t>
      </w:r>
      <w:r w:rsidR="009F2E2B">
        <w:rPr>
          <w:b/>
          <w:sz w:val="24"/>
          <w:szCs w:val="24"/>
        </w:rPr>
        <w:t xml:space="preserve"> (</w:t>
      </w:r>
      <w:r w:rsidR="0083581A">
        <w:rPr>
          <w:b/>
          <w:sz w:val="24"/>
          <w:szCs w:val="24"/>
        </w:rPr>
        <w:t xml:space="preserve">Department of Anatomy, </w:t>
      </w:r>
      <w:r w:rsidR="009F2E2B">
        <w:rPr>
          <w:b/>
          <w:sz w:val="24"/>
          <w:szCs w:val="24"/>
        </w:rPr>
        <w:t xml:space="preserve">University of </w:t>
      </w:r>
      <w:r w:rsidR="0083581A">
        <w:rPr>
          <w:b/>
          <w:sz w:val="24"/>
          <w:szCs w:val="24"/>
        </w:rPr>
        <w:t>Pretoria</w:t>
      </w:r>
      <w:r w:rsidR="009F2E2B">
        <w:rPr>
          <w:b/>
          <w:sz w:val="24"/>
          <w:szCs w:val="24"/>
        </w:rPr>
        <w:t xml:space="preserve">). </w:t>
      </w:r>
    </w:p>
    <w:p w14:paraId="560D5E0E" w14:textId="77D2CF4F" w:rsidR="00A00FA5" w:rsidRPr="003E7654" w:rsidRDefault="00A00FA5" w:rsidP="001D6E30">
      <w:pPr>
        <w:ind w:left="0" w:firstLine="0"/>
        <w:rPr>
          <w:b/>
        </w:rPr>
      </w:pPr>
      <w:r>
        <w:rPr>
          <w:b/>
          <w:sz w:val="24"/>
          <w:szCs w:val="24"/>
        </w:rPr>
        <w:t>PermitID 2</w:t>
      </w:r>
      <w:r w:rsidR="0083581A">
        <w:rPr>
          <w:b/>
          <w:sz w:val="24"/>
          <w:szCs w:val="24"/>
        </w:rPr>
        <w:t>804</w:t>
      </w:r>
    </w:p>
    <w:p w14:paraId="6F902961" w14:textId="77777777" w:rsidR="007E0D87" w:rsidRPr="00A447BA" w:rsidRDefault="007E0D87" w:rsidP="001D6E30">
      <w:pPr>
        <w:pStyle w:val="Default"/>
        <w:spacing w:after="0" w:line="240" w:lineRule="auto"/>
        <w:ind w:left="0" w:firstLine="0"/>
        <w:rPr>
          <w:rFonts w:ascii="Times New Roman" w:hAnsi="Times New Roman"/>
          <w:color w:val="000000"/>
          <w:sz w:val="12"/>
          <w:szCs w:val="12"/>
        </w:rPr>
      </w:pPr>
    </w:p>
    <w:p w14:paraId="089069B9" w14:textId="77777777" w:rsidR="0004137C" w:rsidRPr="00DB08AC" w:rsidRDefault="00DB08AC" w:rsidP="001D6E30">
      <w:pPr>
        <w:pStyle w:val="Default"/>
        <w:spacing w:after="0" w:line="240" w:lineRule="auto"/>
        <w:ind w:left="0" w:firstLine="0"/>
        <w:rPr>
          <w:rFonts w:ascii="Times New Roman" w:eastAsia="Times New Roman" w:hAnsi="Times New Roman"/>
          <w:b/>
          <w:color w:val="000000"/>
          <w:sz w:val="24"/>
          <w:szCs w:val="24"/>
        </w:rPr>
      </w:pPr>
      <w:r w:rsidRPr="00DB08AC">
        <w:rPr>
          <w:rFonts w:ascii="Times New Roman" w:eastAsia="Times New Roman" w:hAnsi="Times New Roman"/>
          <w:b/>
          <w:color w:val="000000"/>
          <w:sz w:val="24"/>
          <w:szCs w:val="24"/>
        </w:rPr>
        <w:t>Team members</w:t>
      </w:r>
    </w:p>
    <w:p w14:paraId="27349EDF" w14:textId="3F2EA31C" w:rsidR="00DB08AC" w:rsidRDefault="00A62DB6" w:rsidP="001D6E30">
      <w:pPr>
        <w:pStyle w:val="Default"/>
        <w:spacing w:after="0" w:line="240" w:lineRule="auto"/>
        <w:ind w:left="0" w:firstLine="0"/>
        <w:rPr>
          <w:rFonts w:ascii="Times New Roman" w:hAnsi="Times New Roman"/>
          <w:color w:val="000000"/>
          <w:sz w:val="24"/>
          <w:szCs w:val="24"/>
        </w:rPr>
      </w:pPr>
      <w:r w:rsidRPr="008D5B9D">
        <w:rPr>
          <w:rFonts w:ascii="Times New Roman" w:hAnsi="Times New Roman"/>
          <w:color w:val="000000"/>
          <w:sz w:val="24"/>
          <w:szCs w:val="24"/>
        </w:rPr>
        <w:t>Carina Schlebusch (Uppsala University</w:t>
      </w:r>
      <w:r w:rsidR="003F46F1">
        <w:rPr>
          <w:rFonts w:ascii="Times New Roman" w:hAnsi="Times New Roman"/>
          <w:color w:val="000000"/>
          <w:sz w:val="24"/>
          <w:szCs w:val="24"/>
        </w:rPr>
        <w:t xml:space="preserve"> and University of Johannesburg</w:t>
      </w:r>
      <w:r w:rsidRPr="008D5B9D">
        <w:rPr>
          <w:rFonts w:ascii="Times New Roman" w:hAnsi="Times New Roman"/>
          <w:color w:val="000000"/>
          <w:sz w:val="24"/>
          <w:szCs w:val="24"/>
        </w:rPr>
        <w:t>), Mattias Jakobsson (Uppsala University</w:t>
      </w:r>
      <w:r w:rsidR="003F46F1">
        <w:rPr>
          <w:rFonts w:ascii="Times New Roman" w:hAnsi="Times New Roman"/>
          <w:color w:val="000000"/>
          <w:sz w:val="24"/>
          <w:szCs w:val="24"/>
        </w:rPr>
        <w:t xml:space="preserve"> and University of Johannesburg</w:t>
      </w:r>
      <w:r w:rsidRPr="008D5B9D">
        <w:rPr>
          <w:rFonts w:ascii="Times New Roman" w:hAnsi="Times New Roman"/>
          <w:color w:val="000000"/>
          <w:sz w:val="24"/>
          <w:szCs w:val="24"/>
        </w:rPr>
        <w:t>), Marlize Lombard (University of Johannesburg), Maryna Steyn (University of the Witwatersrand)</w:t>
      </w:r>
    </w:p>
    <w:p w14:paraId="7B343BBD" w14:textId="2D3BA0F8" w:rsidR="005B3C24" w:rsidRPr="008D5B9D" w:rsidRDefault="005B3C24" w:rsidP="001D6E30">
      <w:pPr>
        <w:pStyle w:val="Default"/>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Assistance: A Meyer (University of the Witwatersrand)</w:t>
      </w:r>
    </w:p>
    <w:p w14:paraId="28BFA17D" w14:textId="639B0C07" w:rsidR="0061682E" w:rsidRDefault="0061682E" w:rsidP="001D6E30">
      <w:pPr>
        <w:pStyle w:val="Default"/>
        <w:spacing w:after="0" w:line="240" w:lineRule="auto"/>
        <w:ind w:left="0" w:firstLine="0"/>
        <w:rPr>
          <w:rFonts w:ascii="Times New Roman" w:hAnsi="Times New Roman"/>
          <w:b/>
          <w:color w:val="000000"/>
          <w:sz w:val="24"/>
          <w:szCs w:val="24"/>
        </w:rPr>
      </w:pPr>
    </w:p>
    <w:p w14:paraId="4E2962C0" w14:textId="77777777" w:rsidR="005B3C24" w:rsidRDefault="005B3C24" w:rsidP="001D6E30">
      <w:pPr>
        <w:pStyle w:val="Default"/>
        <w:spacing w:after="0" w:line="240" w:lineRule="auto"/>
        <w:ind w:left="0" w:firstLine="0"/>
        <w:rPr>
          <w:rFonts w:ascii="Times New Roman" w:hAnsi="Times New Roman"/>
          <w:b/>
          <w:color w:val="000000"/>
          <w:sz w:val="24"/>
          <w:szCs w:val="24"/>
        </w:rPr>
      </w:pPr>
    </w:p>
    <w:p w14:paraId="5AA2EF08" w14:textId="4A8532D5" w:rsidR="0061682E" w:rsidRDefault="00F30FCC" w:rsidP="001D6E30">
      <w:pPr>
        <w:pStyle w:val="Default"/>
        <w:spacing w:after="0" w:line="240" w:lineRule="auto"/>
        <w:ind w:left="0" w:firstLine="0"/>
        <w:rPr>
          <w:rFonts w:ascii="Times New Roman" w:hAnsi="Times New Roman"/>
          <w:b/>
          <w:color w:val="000000"/>
          <w:sz w:val="24"/>
          <w:szCs w:val="24"/>
        </w:rPr>
      </w:pPr>
      <w:r>
        <w:rPr>
          <w:rFonts w:ascii="Times New Roman" w:hAnsi="Times New Roman"/>
          <w:b/>
          <w:color w:val="000000"/>
          <w:sz w:val="24"/>
          <w:szCs w:val="24"/>
        </w:rPr>
        <w:t>Report</w:t>
      </w:r>
      <w:r w:rsidR="00F54A9D">
        <w:rPr>
          <w:rFonts w:ascii="Times New Roman" w:hAnsi="Times New Roman"/>
          <w:b/>
          <w:color w:val="000000"/>
          <w:sz w:val="24"/>
          <w:szCs w:val="24"/>
        </w:rPr>
        <w:t xml:space="preserve"> (Nov 2020)</w:t>
      </w:r>
    </w:p>
    <w:p w14:paraId="6CEA4DB7" w14:textId="73B45472" w:rsidR="00F30FCC" w:rsidRDefault="00F30FCC" w:rsidP="001D6E30">
      <w:pPr>
        <w:pStyle w:val="Default"/>
        <w:spacing w:after="0" w:line="240" w:lineRule="auto"/>
        <w:ind w:left="0" w:firstLine="0"/>
        <w:rPr>
          <w:rFonts w:ascii="Times New Roman" w:hAnsi="Times New Roman"/>
          <w:b/>
          <w:color w:val="000000"/>
          <w:sz w:val="24"/>
          <w:szCs w:val="24"/>
        </w:rPr>
      </w:pPr>
    </w:p>
    <w:p w14:paraId="68189A10" w14:textId="6CE17472" w:rsidR="00F30FCC" w:rsidRDefault="00F30FCC" w:rsidP="001D6E30">
      <w:pPr>
        <w:pStyle w:val="Default"/>
        <w:spacing w:after="0" w:line="240" w:lineRule="auto"/>
        <w:ind w:left="0" w:firstLine="0"/>
        <w:rPr>
          <w:rFonts w:ascii="Times New Roman" w:hAnsi="Times New Roman"/>
          <w:bCs/>
          <w:color w:val="000000"/>
          <w:sz w:val="24"/>
          <w:szCs w:val="24"/>
        </w:rPr>
      </w:pPr>
      <w:r w:rsidRPr="00F30FCC">
        <w:rPr>
          <w:rFonts w:ascii="Times New Roman" w:hAnsi="Times New Roman"/>
          <w:bCs/>
          <w:color w:val="000000"/>
          <w:sz w:val="24"/>
          <w:szCs w:val="24"/>
        </w:rPr>
        <w:t>For this project, we aimed to sa</w:t>
      </w:r>
      <w:r>
        <w:rPr>
          <w:rFonts w:ascii="Times New Roman" w:hAnsi="Times New Roman"/>
          <w:bCs/>
          <w:color w:val="000000"/>
          <w:sz w:val="24"/>
          <w:szCs w:val="24"/>
        </w:rPr>
        <w:t xml:space="preserve">mple several skeletons housed in the </w:t>
      </w:r>
      <w:r w:rsidR="0083581A">
        <w:rPr>
          <w:rFonts w:ascii="Times New Roman" w:hAnsi="Times New Roman"/>
          <w:bCs/>
          <w:color w:val="000000"/>
          <w:sz w:val="24"/>
          <w:szCs w:val="24"/>
        </w:rPr>
        <w:t>Pretoria Bone</w:t>
      </w:r>
      <w:r>
        <w:rPr>
          <w:rFonts w:ascii="Times New Roman" w:hAnsi="Times New Roman"/>
          <w:bCs/>
          <w:color w:val="000000"/>
          <w:sz w:val="24"/>
          <w:szCs w:val="24"/>
        </w:rPr>
        <w:t xml:space="preserve"> Collection, in order to (a) do radiocarbon dating where not available, and (b) conduct aDNA assessment. It should, however, be kept in mind that the dates and aDNA in themselves can never represent the site and the people who inhabited it, and therefor</w:t>
      </w:r>
      <w:r w:rsidR="00F54A9D">
        <w:rPr>
          <w:rFonts w:ascii="Times New Roman" w:hAnsi="Times New Roman"/>
          <w:bCs/>
          <w:color w:val="000000"/>
          <w:sz w:val="24"/>
          <w:szCs w:val="24"/>
        </w:rPr>
        <w:t>e</w:t>
      </w:r>
      <w:r>
        <w:rPr>
          <w:rFonts w:ascii="Times New Roman" w:hAnsi="Times New Roman"/>
          <w:bCs/>
          <w:color w:val="000000"/>
          <w:sz w:val="24"/>
          <w:szCs w:val="24"/>
        </w:rPr>
        <w:t xml:space="preserve"> it needs to be accompanied by full skeletal analysis of the sampled individual as well as others from the site.</w:t>
      </w:r>
      <w:r w:rsidR="0083581A">
        <w:rPr>
          <w:rFonts w:ascii="Times New Roman" w:hAnsi="Times New Roman"/>
          <w:bCs/>
          <w:color w:val="000000"/>
          <w:sz w:val="24"/>
          <w:szCs w:val="24"/>
        </w:rPr>
        <w:t xml:space="preserve"> As I (M Steyn) worked at UP before, I am familiar with most of the skeletons and have conducted skeletal analyses on most of them during the past 30 years. Most of the skeletons date from the </w:t>
      </w:r>
      <w:r w:rsidR="005B3C24">
        <w:rPr>
          <w:rFonts w:ascii="Times New Roman" w:hAnsi="Times New Roman"/>
          <w:bCs/>
          <w:color w:val="000000"/>
          <w:sz w:val="24"/>
          <w:szCs w:val="24"/>
        </w:rPr>
        <w:t>Early or Late I</w:t>
      </w:r>
      <w:r w:rsidR="0083581A">
        <w:rPr>
          <w:rFonts w:ascii="Times New Roman" w:hAnsi="Times New Roman"/>
          <w:bCs/>
          <w:color w:val="000000"/>
          <w:sz w:val="24"/>
          <w:szCs w:val="24"/>
        </w:rPr>
        <w:t>ron Age.</w:t>
      </w:r>
    </w:p>
    <w:p w14:paraId="29CBEC47" w14:textId="0F343C1C" w:rsidR="00F30FCC" w:rsidRDefault="00F30FCC" w:rsidP="001D6E30">
      <w:pPr>
        <w:pStyle w:val="Default"/>
        <w:spacing w:after="0" w:line="240" w:lineRule="auto"/>
        <w:ind w:left="0" w:firstLine="0"/>
        <w:rPr>
          <w:rFonts w:ascii="Times New Roman" w:hAnsi="Times New Roman"/>
          <w:bCs/>
          <w:color w:val="000000"/>
          <w:sz w:val="24"/>
          <w:szCs w:val="24"/>
        </w:rPr>
      </w:pPr>
    </w:p>
    <w:p w14:paraId="3BCD738F" w14:textId="622B803D" w:rsidR="0083581A" w:rsidRDefault="00F30FCC" w:rsidP="0083581A">
      <w:pPr>
        <w:pStyle w:val="Default"/>
        <w:spacing w:after="0" w:line="240" w:lineRule="auto"/>
        <w:ind w:left="0" w:firstLine="0"/>
        <w:rPr>
          <w:rFonts w:ascii="Times New Roman" w:hAnsi="Times New Roman"/>
          <w:bCs/>
          <w:color w:val="000000"/>
          <w:sz w:val="24"/>
          <w:szCs w:val="24"/>
        </w:rPr>
      </w:pPr>
      <w:r>
        <w:rPr>
          <w:rFonts w:ascii="Times New Roman" w:hAnsi="Times New Roman"/>
          <w:bCs/>
          <w:color w:val="000000"/>
          <w:sz w:val="24"/>
          <w:szCs w:val="24"/>
        </w:rPr>
        <w:t xml:space="preserve">In this regard, all specimens have been sampled during the past two years, as applied for. The full list of sampled skeletons </w:t>
      </w:r>
      <w:r w:rsidR="007028AA">
        <w:rPr>
          <w:rFonts w:ascii="Times New Roman" w:hAnsi="Times New Roman"/>
          <w:bCs/>
          <w:color w:val="000000"/>
          <w:sz w:val="24"/>
          <w:szCs w:val="24"/>
        </w:rPr>
        <w:t>is shown below</w:t>
      </w:r>
      <w:r w:rsidR="005B3C24">
        <w:rPr>
          <w:rFonts w:ascii="Times New Roman" w:hAnsi="Times New Roman"/>
          <w:bCs/>
          <w:color w:val="000000"/>
          <w:sz w:val="24"/>
          <w:szCs w:val="24"/>
        </w:rPr>
        <w:t xml:space="preserve"> – the dates shown here are those which were known before this project commenced.</w:t>
      </w:r>
      <w:r w:rsidR="0083581A">
        <w:rPr>
          <w:rFonts w:ascii="Times New Roman" w:hAnsi="Times New Roman"/>
          <w:bCs/>
          <w:color w:val="000000"/>
          <w:sz w:val="24"/>
          <w:szCs w:val="24"/>
        </w:rPr>
        <w:t xml:space="preserve"> The remains were transferred from University of Pretoria (with permission) to </w:t>
      </w:r>
      <w:r w:rsidR="005B3C24">
        <w:rPr>
          <w:rFonts w:ascii="Times New Roman" w:hAnsi="Times New Roman"/>
          <w:bCs/>
          <w:color w:val="000000"/>
          <w:sz w:val="24"/>
          <w:szCs w:val="24"/>
        </w:rPr>
        <w:t xml:space="preserve">the </w:t>
      </w:r>
      <w:r w:rsidR="0083581A">
        <w:rPr>
          <w:rFonts w:ascii="Times New Roman" w:hAnsi="Times New Roman"/>
          <w:bCs/>
          <w:color w:val="000000"/>
          <w:sz w:val="24"/>
          <w:szCs w:val="24"/>
        </w:rPr>
        <w:t>University of the Witwatersrand in order to do the sampling under sterile conditions to avoid contamination.  All skeletons were subsequently returned to the University of Pretoria by M Steyn by hand, where they continue to be curated.</w:t>
      </w:r>
    </w:p>
    <w:p w14:paraId="78DE5567" w14:textId="77777777" w:rsidR="0083581A" w:rsidRDefault="0083581A" w:rsidP="0083581A">
      <w:pPr>
        <w:pStyle w:val="Default"/>
        <w:spacing w:after="0" w:line="240" w:lineRule="auto"/>
        <w:ind w:left="0" w:firstLine="0"/>
        <w:rPr>
          <w:rFonts w:ascii="Times New Roman" w:hAnsi="Times New Roman"/>
          <w:bCs/>
          <w:color w:val="000000"/>
          <w:sz w:val="24"/>
          <w:szCs w:val="24"/>
        </w:rPr>
      </w:pPr>
    </w:p>
    <w:tbl>
      <w:tblPr>
        <w:tblW w:w="11060" w:type="dxa"/>
        <w:tblInd w:w="108" w:type="dxa"/>
        <w:tblLook w:val="04A0" w:firstRow="1" w:lastRow="0" w:firstColumn="1" w:lastColumn="0" w:noHBand="0" w:noVBand="1"/>
      </w:tblPr>
      <w:tblGrid>
        <w:gridCol w:w="1087"/>
        <w:gridCol w:w="1280"/>
        <w:gridCol w:w="3080"/>
        <w:gridCol w:w="5740"/>
      </w:tblGrid>
      <w:tr w:rsidR="0083581A" w:rsidRPr="0083581A" w14:paraId="115695F7" w14:textId="77777777" w:rsidTr="0083581A">
        <w:trPr>
          <w:trHeight w:val="312"/>
        </w:trPr>
        <w:tc>
          <w:tcPr>
            <w:tcW w:w="960" w:type="dxa"/>
            <w:tcBorders>
              <w:top w:val="nil"/>
              <w:left w:val="nil"/>
              <w:bottom w:val="nil"/>
              <w:right w:val="nil"/>
            </w:tcBorders>
            <w:shd w:val="clear" w:color="000000" w:fill="D9E1F2"/>
            <w:noWrap/>
            <w:vAlign w:val="bottom"/>
            <w:hideMark/>
          </w:tcPr>
          <w:p w14:paraId="49B6839F" w14:textId="77777777" w:rsidR="0083581A" w:rsidRPr="0083581A" w:rsidRDefault="0083581A" w:rsidP="0083581A">
            <w:pPr>
              <w:spacing w:after="0"/>
              <w:ind w:left="0" w:firstLine="0"/>
              <w:jc w:val="center"/>
              <w:rPr>
                <w:rFonts w:ascii="Calibri" w:hAnsi="Calibri" w:cs="Calibri"/>
                <w:b/>
                <w:bCs/>
                <w:color w:val="2F75B5"/>
                <w:sz w:val="24"/>
                <w:szCs w:val="24"/>
                <w:lang w:val="en-ZA" w:eastAsia="en-ZA"/>
              </w:rPr>
            </w:pPr>
            <w:r w:rsidRPr="0083581A">
              <w:rPr>
                <w:rFonts w:ascii="Calibri" w:hAnsi="Calibri" w:cs="Calibri"/>
                <w:b/>
                <w:bCs/>
                <w:color w:val="2F75B5"/>
                <w:sz w:val="24"/>
                <w:szCs w:val="24"/>
                <w:lang w:val="en-ZA" w:eastAsia="en-ZA"/>
              </w:rPr>
              <w:t>Skeleton</w:t>
            </w:r>
          </w:p>
        </w:tc>
        <w:tc>
          <w:tcPr>
            <w:tcW w:w="1280" w:type="dxa"/>
            <w:tcBorders>
              <w:top w:val="nil"/>
              <w:left w:val="nil"/>
              <w:bottom w:val="nil"/>
              <w:right w:val="nil"/>
            </w:tcBorders>
            <w:shd w:val="clear" w:color="000000" w:fill="D9E1F2"/>
            <w:noWrap/>
            <w:vAlign w:val="bottom"/>
            <w:hideMark/>
          </w:tcPr>
          <w:p w14:paraId="79E451B6" w14:textId="77777777" w:rsidR="0083581A" w:rsidRPr="0083581A" w:rsidRDefault="0083581A" w:rsidP="0083581A">
            <w:pPr>
              <w:spacing w:after="0"/>
              <w:ind w:left="0" w:firstLine="0"/>
              <w:jc w:val="center"/>
              <w:rPr>
                <w:rFonts w:ascii="Calibri" w:hAnsi="Calibri" w:cs="Calibri"/>
                <w:b/>
                <w:bCs/>
                <w:color w:val="2F75B5"/>
                <w:sz w:val="24"/>
                <w:szCs w:val="24"/>
                <w:lang w:val="en-ZA" w:eastAsia="en-ZA"/>
              </w:rPr>
            </w:pPr>
            <w:r w:rsidRPr="0083581A">
              <w:rPr>
                <w:rFonts w:ascii="Calibri" w:hAnsi="Calibri" w:cs="Calibri"/>
                <w:b/>
                <w:bCs/>
                <w:color w:val="2F75B5"/>
                <w:sz w:val="24"/>
                <w:szCs w:val="24"/>
                <w:lang w:val="en-ZA" w:eastAsia="en-ZA"/>
              </w:rPr>
              <w:t>aDNA  ID no</w:t>
            </w:r>
          </w:p>
        </w:tc>
        <w:tc>
          <w:tcPr>
            <w:tcW w:w="3080" w:type="dxa"/>
            <w:tcBorders>
              <w:top w:val="nil"/>
              <w:left w:val="nil"/>
              <w:bottom w:val="nil"/>
              <w:right w:val="nil"/>
            </w:tcBorders>
            <w:shd w:val="clear" w:color="000000" w:fill="D9E1F2"/>
            <w:noWrap/>
            <w:vAlign w:val="bottom"/>
            <w:hideMark/>
          </w:tcPr>
          <w:p w14:paraId="471FA2FC" w14:textId="77777777" w:rsidR="0083581A" w:rsidRPr="0083581A" w:rsidRDefault="0083581A" w:rsidP="0083581A">
            <w:pPr>
              <w:spacing w:after="0"/>
              <w:ind w:left="0" w:firstLine="0"/>
              <w:jc w:val="center"/>
              <w:rPr>
                <w:rFonts w:ascii="Calibri" w:hAnsi="Calibri" w:cs="Calibri"/>
                <w:b/>
                <w:bCs/>
                <w:color w:val="2F75B5"/>
                <w:sz w:val="24"/>
                <w:szCs w:val="24"/>
                <w:lang w:val="en-ZA" w:eastAsia="en-ZA"/>
              </w:rPr>
            </w:pPr>
            <w:r w:rsidRPr="0083581A">
              <w:rPr>
                <w:rFonts w:ascii="Calibri" w:hAnsi="Calibri" w:cs="Calibri"/>
                <w:b/>
                <w:bCs/>
                <w:color w:val="2F75B5"/>
                <w:sz w:val="24"/>
                <w:szCs w:val="24"/>
                <w:lang w:val="en-ZA" w:eastAsia="en-ZA"/>
              </w:rPr>
              <w:t>Bones sampled</w:t>
            </w:r>
          </w:p>
        </w:tc>
        <w:tc>
          <w:tcPr>
            <w:tcW w:w="5740" w:type="dxa"/>
            <w:tcBorders>
              <w:top w:val="nil"/>
              <w:left w:val="nil"/>
              <w:bottom w:val="nil"/>
              <w:right w:val="nil"/>
            </w:tcBorders>
            <w:shd w:val="clear" w:color="000000" w:fill="D9E1F2"/>
            <w:noWrap/>
            <w:vAlign w:val="bottom"/>
            <w:hideMark/>
          </w:tcPr>
          <w:p w14:paraId="23BC7EBB" w14:textId="77777777" w:rsidR="0083581A" w:rsidRPr="0083581A" w:rsidRDefault="0083581A" w:rsidP="0083581A">
            <w:pPr>
              <w:spacing w:after="0"/>
              <w:ind w:left="0" w:firstLine="0"/>
              <w:jc w:val="center"/>
              <w:rPr>
                <w:rFonts w:ascii="Calibri" w:hAnsi="Calibri" w:cs="Calibri"/>
                <w:b/>
                <w:bCs/>
                <w:color w:val="2F75B5"/>
                <w:lang w:val="en-ZA" w:eastAsia="en-ZA"/>
              </w:rPr>
            </w:pPr>
            <w:r w:rsidRPr="0083581A">
              <w:rPr>
                <w:rFonts w:ascii="Calibri" w:hAnsi="Calibri" w:cs="Calibri"/>
                <w:b/>
                <w:bCs/>
                <w:color w:val="2F75B5"/>
                <w:lang w:val="en-ZA" w:eastAsia="en-ZA"/>
              </w:rPr>
              <w:t>Provenance</w:t>
            </w:r>
          </w:p>
        </w:tc>
      </w:tr>
      <w:tr w:rsidR="0083581A" w:rsidRPr="0083581A" w14:paraId="529BB00D" w14:textId="77777777" w:rsidTr="0083581A">
        <w:trPr>
          <w:trHeight w:val="288"/>
        </w:trPr>
        <w:tc>
          <w:tcPr>
            <w:tcW w:w="960" w:type="dxa"/>
            <w:tcBorders>
              <w:top w:val="nil"/>
              <w:left w:val="nil"/>
              <w:bottom w:val="nil"/>
              <w:right w:val="nil"/>
            </w:tcBorders>
            <w:shd w:val="clear" w:color="auto" w:fill="auto"/>
            <w:noWrap/>
            <w:vAlign w:val="bottom"/>
            <w:hideMark/>
          </w:tcPr>
          <w:p w14:paraId="41C3E9E4"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UP001</w:t>
            </w:r>
          </w:p>
        </w:tc>
        <w:tc>
          <w:tcPr>
            <w:tcW w:w="1280" w:type="dxa"/>
            <w:tcBorders>
              <w:top w:val="nil"/>
              <w:left w:val="nil"/>
              <w:bottom w:val="nil"/>
              <w:right w:val="nil"/>
            </w:tcBorders>
            <w:shd w:val="clear" w:color="000000" w:fill="FFFFFF"/>
            <w:noWrap/>
            <w:vAlign w:val="bottom"/>
            <w:hideMark/>
          </w:tcPr>
          <w:p w14:paraId="13F09C68"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UPS001</w:t>
            </w:r>
          </w:p>
        </w:tc>
        <w:tc>
          <w:tcPr>
            <w:tcW w:w="3080" w:type="dxa"/>
            <w:tcBorders>
              <w:top w:val="nil"/>
              <w:left w:val="nil"/>
              <w:bottom w:val="nil"/>
              <w:right w:val="nil"/>
            </w:tcBorders>
            <w:shd w:val="clear" w:color="auto" w:fill="auto"/>
            <w:noWrap/>
            <w:vAlign w:val="bottom"/>
            <w:hideMark/>
          </w:tcPr>
          <w:p w14:paraId="10AD0DB0"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Petrous bone</w:t>
            </w:r>
          </w:p>
        </w:tc>
        <w:tc>
          <w:tcPr>
            <w:tcW w:w="5740" w:type="dxa"/>
            <w:tcBorders>
              <w:top w:val="nil"/>
              <w:left w:val="nil"/>
              <w:bottom w:val="nil"/>
              <w:right w:val="nil"/>
            </w:tcBorders>
            <w:shd w:val="clear" w:color="000000" w:fill="FFFFFF"/>
            <w:noWrap/>
            <w:vAlign w:val="bottom"/>
            <w:hideMark/>
          </w:tcPr>
          <w:p w14:paraId="59F2CC7D"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Happy Rest, Limpopo, 1310 ± 50 BP direct date</w:t>
            </w:r>
          </w:p>
        </w:tc>
      </w:tr>
      <w:tr w:rsidR="0083581A" w:rsidRPr="0083581A" w14:paraId="60C5DED3" w14:textId="77777777" w:rsidTr="0083581A">
        <w:trPr>
          <w:trHeight w:val="288"/>
        </w:trPr>
        <w:tc>
          <w:tcPr>
            <w:tcW w:w="960" w:type="dxa"/>
            <w:tcBorders>
              <w:top w:val="nil"/>
              <w:left w:val="nil"/>
              <w:bottom w:val="nil"/>
              <w:right w:val="nil"/>
            </w:tcBorders>
            <w:shd w:val="clear" w:color="auto" w:fill="auto"/>
            <w:noWrap/>
            <w:vAlign w:val="bottom"/>
            <w:hideMark/>
          </w:tcPr>
          <w:p w14:paraId="39BDB7FE"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UP002</w:t>
            </w:r>
          </w:p>
        </w:tc>
        <w:tc>
          <w:tcPr>
            <w:tcW w:w="1280" w:type="dxa"/>
            <w:tcBorders>
              <w:top w:val="nil"/>
              <w:left w:val="nil"/>
              <w:bottom w:val="nil"/>
              <w:right w:val="nil"/>
            </w:tcBorders>
            <w:shd w:val="clear" w:color="000000" w:fill="FFFFFF"/>
            <w:noWrap/>
            <w:vAlign w:val="bottom"/>
            <w:hideMark/>
          </w:tcPr>
          <w:p w14:paraId="3E4859E0"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UPS002</w:t>
            </w:r>
          </w:p>
        </w:tc>
        <w:tc>
          <w:tcPr>
            <w:tcW w:w="3080" w:type="dxa"/>
            <w:tcBorders>
              <w:top w:val="nil"/>
              <w:left w:val="nil"/>
              <w:bottom w:val="nil"/>
              <w:right w:val="nil"/>
            </w:tcBorders>
            <w:shd w:val="clear" w:color="auto" w:fill="auto"/>
            <w:noWrap/>
            <w:vAlign w:val="bottom"/>
            <w:hideMark/>
          </w:tcPr>
          <w:p w14:paraId="78ACAE9A"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Phalange</w:t>
            </w:r>
          </w:p>
        </w:tc>
        <w:tc>
          <w:tcPr>
            <w:tcW w:w="5740" w:type="dxa"/>
            <w:tcBorders>
              <w:top w:val="nil"/>
              <w:left w:val="nil"/>
              <w:bottom w:val="nil"/>
              <w:right w:val="nil"/>
            </w:tcBorders>
            <w:shd w:val="clear" w:color="000000" w:fill="FFFFFF"/>
            <w:noWrap/>
            <w:vAlign w:val="bottom"/>
            <w:hideMark/>
          </w:tcPr>
          <w:p w14:paraId="13B34E0C"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Happy Rest, Limpopo, not dated, similar context as above</w:t>
            </w:r>
          </w:p>
        </w:tc>
      </w:tr>
      <w:tr w:rsidR="0083581A" w:rsidRPr="0083581A" w14:paraId="5AEF70E5" w14:textId="77777777" w:rsidTr="0083581A">
        <w:trPr>
          <w:trHeight w:val="288"/>
        </w:trPr>
        <w:tc>
          <w:tcPr>
            <w:tcW w:w="960" w:type="dxa"/>
            <w:tcBorders>
              <w:top w:val="nil"/>
              <w:left w:val="nil"/>
              <w:bottom w:val="nil"/>
              <w:right w:val="nil"/>
            </w:tcBorders>
            <w:shd w:val="clear" w:color="auto" w:fill="auto"/>
            <w:noWrap/>
            <w:vAlign w:val="bottom"/>
            <w:hideMark/>
          </w:tcPr>
          <w:p w14:paraId="220234E6"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UP013</w:t>
            </w:r>
          </w:p>
        </w:tc>
        <w:tc>
          <w:tcPr>
            <w:tcW w:w="1280" w:type="dxa"/>
            <w:tcBorders>
              <w:top w:val="nil"/>
              <w:left w:val="nil"/>
              <w:bottom w:val="nil"/>
              <w:right w:val="nil"/>
            </w:tcBorders>
            <w:shd w:val="clear" w:color="auto" w:fill="auto"/>
            <w:noWrap/>
            <w:vAlign w:val="bottom"/>
            <w:hideMark/>
          </w:tcPr>
          <w:p w14:paraId="49B412C7"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UPS013</w:t>
            </w:r>
          </w:p>
        </w:tc>
        <w:tc>
          <w:tcPr>
            <w:tcW w:w="3080" w:type="dxa"/>
            <w:tcBorders>
              <w:top w:val="nil"/>
              <w:left w:val="nil"/>
              <w:bottom w:val="nil"/>
              <w:right w:val="nil"/>
            </w:tcBorders>
            <w:shd w:val="clear" w:color="auto" w:fill="auto"/>
            <w:noWrap/>
            <w:vAlign w:val="bottom"/>
            <w:hideMark/>
          </w:tcPr>
          <w:p w14:paraId="1C41311D"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Tooth, phalange</w:t>
            </w:r>
          </w:p>
        </w:tc>
        <w:tc>
          <w:tcPr>
            <w:tcW w:w="5740" w:type="dxa"/>
            <w:tcBorders>
              <w:top w:val="nil"/>
              <w:left w:val="nil"/>
              <w:bottom w:val="nil"/>
              <w:right w:val="nil"/>
            </w:tcBorders>
            <w:shd w:val="clear" w:color="auto" w:fill="auto"/>
            <w:noWrap/>
            <w:vAlign w:val="bottom"/>
            <w:hideMark/>
          </w:tcPr>
          <w:p w14:paraId="0C05F0B1"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Hole-in-the-wall, Eastern Cape</w:t>
            </w:r>
          </w:p>
        </w:tc>
      </w:tr>
      <w:tr w:rsidR="0083581A" w:rsidRPr="0083581A" w14:paraId="28E3DA59" w14:textId="77777777" w:rsidTr="0083581A">
        <w:trPr>
          <w:trHeight w:val="288"/>
        </w:trPr>
        <w:tc>
          <w:tcPr>
            <w:tcW w:w="960" w:type="dxa"/>
            <w:tcBorders>
              <w:top w:val="nil"/>
              <w:left w:val="nil"/>
              <w:bottom w:val="nil"/>
              <w:right w:val="nil"/>
            </w:tcBorders>
            <w:shd w:val="clear" w:color="auto" w:fill="auto"/>
            <w:noWrap/>
            <w:vAlign w:val="bottom"/>
            <w:hideMark/>
          </w:tcPr>
          <w:p w14:paraId="2ECADCAE"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UP17a</w:t>
            </w:r>
          </w:p>
        </w:tc>
        <w:tc>
          <w:tcPr>
            <w:tcW w:w="1280" w:type="dxa"/>
            <w:tcBorders>
              <w:top w:val="nil"/>
              <w:left w:val="nil"/>
              <w:bottom w:val="nil"/>
              <w:right w:val="nil"/>
            </w:tcBorders>
            <w:shd w:val="clear" w:color="000000" w:fill="FFFFFF"/>
            <w:noWrap/>
            <w:vAlign w:val="bottom"/>
            <w:hideMark/>
          </w:tcPr>
          <w:p w14:paraId="3780D0BC"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UPS017a</w:t>
            </w:r>
          </w:p>
        </w:tc>
        <w:tc>
          <w:tcPr>
            <w:tcW w:w="3080" w:type="dxa"/>
            <w:tcBorders>
              <w:top w:val="nil"/>
              <w:left w:val="nil"/>
              <w:bottom w:val="nil"/>
              <w:right w:val="nil"/>
            </w:tcBorders>
            <w:shd w:val="clear" w:color="auto" w:fill="auto"/>
            <w:noWrap/>
            <w:vAlign w:val="bottom"/>
            <w:hideMark/>
          </w:tcPr>
          <w:p w14:paraId="63D487BF"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Molar, petrous bone</w:t>
            </w:r>
          </w:p>
        </w:tc>
        <w:tc>
          <w:tcPr>
            <w:tcW w:w="5740" w:type="dxa"/>
            <w:tcBorders>
              <w:top w:val="nil"/>
              <w:left w:val="nil"/>
              <w:bottom w:val="nil"/>
              <w:right w:val="nil"/>
            </w:tcBorders>
            <w:shd w:val="clear" w:color="000000" w:fill="FFFFFF"/>
            <w:noWrap/>
            <w:vAlign w:val="bottom"/>
            <w:hideMark/>
          </w:tcPr>
          <w:p w14:paraId="6B68A737"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Eggo Cave, Limpopo</w:t>
            </w:r>
          </w:p>
        </w:tc>
      </w:tr>
      <w:tr w:rsidR="0083581A" w:rsidRPr="0083581A" w14:paraId="0C147190" w14:textId="77777777" w:rsidTr="0083581A">
        <w:trPr>
          <w:trHeight w:val="288"/>
        </w:trPr>
        <w:tc>
          <w:tcPr>
            <w:tcW w:w="960" w:type="dxa"/>
            <w:tcBorders>
              <w:top w:val="nil"/>
              <w:left w:val="nil"/>
              <w:bottom w:val="nil"/>
              <w:right w:val="nil"/>
            </w:tcBorders>
            <w:shd w:val="clear" w:color="auto" w:fill="auto"/>
            <w:noWrap/>
            <w:vAlign w:val="bottom"/>
            <w:hideMark/>
          </w:tcPr>
          <w:p w14:paraId="483C5B6D"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UP17b</w:t>
            </w:r>
          </w:p>
        </w:tc>
        <w:tc>
          <w:tcPr>
            <w:tcW w:w="1280" w:type="dxa"/>
            <w:tcBorders>
              <w:top w:val="nil"/>
              <w:left w:val="nil"/>
              <w:bottom w:val="nil"/>
              <w:right w:val="nil"/>
            </w:tcBorders>
            <w:shd w:val="clear" w:color="000000" w:fill="FFFFFF"/>
            <w:noWrap/>
            <w:vAlign w:val="bottom"/>
            <w:hideMark/>
          </w:tcPr>
          <w:p w14:paraId="4E8C4F4C"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UPS017b</w:t>
            </w:r>
          </w:p>
        </w:tc>
        <w:tc>
          <w:tcPr>
            <w:tcW w:w="3080" w:type="dxa"/>
            <w:tcBorders>
              <w:top w:val="nil"/>
              <w:left w:val="nil"/>
              <w:bottom w:val="nil"/>
              <w:right w:val="nil"/>
            </w:tcBorders>
            <w:shd w:val="clear" w:color="auto" w:fill="auto"/>
            <w:noWrap/>
            <w:vAlign w:val="bottom"/>
            <w:hideMark/>
          </w:tcPr>
          <w:p w14:paraId="77CAE342"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Molar, petrous bone</w:t>
            </w:r>
          </w:p>
        </w:tc>
        <w:tc>
          <w:tcPr>
            <w:tcW w:w="5740" w:type="dxa"/>
            <w:tcBorders>
              <w:top w:val="nil"/>
              <w:left w:val="nil"/>
              <w:bottom w:val="nil"/>
              <w:right w:val="nil"/>
            </w:tcBorders>
            <w:shd w:val="clear" w:color="000000" w:fill="FFFFFF"/>
            <w:noWrap/>
            <w:vAlign w:val="bottom"/>
            <w:hideMark/>
          </w:tcPr>
          <w:p w14:paraId="3D7D5436"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Eggo Cave, Limpopo</w:t>
            </w:r>
          </w:p>
        </w:tc>
      </w:tr>
      <w:tr w:rsidR="0083581A" w:rsidRPr="0083581A" w14:paraId="684F072F" w14:textId="77777777" w:rsidTr="0083581A">
        <w:trPr>
          <w:trHeight w:val="288"/>
        </w:trPr>
        <w:tc>
          <w:tcPr>
            <w:tcW w:w="960" w:type="dxa"/>
            <w:tcBorders>
              <w:top w:val="nil"/>
              <w:left w:val="nil"/>
              <w:bottom w:val="nil"/>
              <w:right w:val="nil"/>
            </w:tcBorders>
            <w:shd w:val="clear" w:color="auto" w:fill="auto"/>
            <w:noWrap/>
            <w:vAlign w:val="bottom"/>
            <w:hideMark/>
          </w:tcPr>
          <w:p w14:paraId="075561E8"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UP29</w:t>
            </w:r>
          </w:p>
        </w:tc>
        <w:tc>
          <w:tcPr>
            <w:tcW w:w="1280" w:type="dxa"/>
            <w:tcBorders>
              <w:top w:val="nil"/>
              <w:left w:val="nil"/>
              <w:bottom w:val="nil"/>
              <w:right w:val="nil"/>
            </w:tcBorders>
            <w:shd w:val="clear" w:color="000000" w:fill="FFFFFF"/>
            <w:noWrap/>
            <w:vAlign w:val="bottom"/>
            <w:hideMark/>
          </w:tcPr>
          <w:p w14:paraId="7199A46C"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UPS029</w:t>
            </w:r>
          </w:p>
        </w:tc>
        <w:tc>
          <w:tcPr>
            <w:tcW w:w="3080" w:type="dxa"/>
            <w:tcBorders>
              <w:top w:val="nil"/>
              <w:left w:val="nil"/>
              <w:bottom w:val="nil"/>
              <w:right w:val="nil"/>
            </w:tcBorders>
            <w:shd w:val="clear" w:color="auto" w:fill="auto"/>
            <w:noWrap/>
            <w:vAlign w:val="bottom"/>
            <w:hideMark/>
          </w:tcPr>
          <w:p w14:paraId="2E45A458"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Petrous bone</w:t>
            </w:r>
          </w:p>
        </w:tc>
        <w:tc>
          <w:tcPr>
            <w:tcW w:w="5740" w:type="dxa"/>
            <w:tcBorders>
              <w:top w:val="nil"/>
              <w:left w:val="nil"/>
              <w:bottom w:val="nil"/>
              <w:right w:val="nil"/>
            </w:tcBorders>
            <w:shd w:val="clear" w:color="000000" w:fill="FFFFFF"/>
            <w:noWrap/>
            <w:vAlign w:val="bottom"/>
            <w:hideMark/>
          </w:tcPr>
          <w:p w14:paraId="40BE8708"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Skukuza Rock Shelter, Mpumalanga</w:t>
            </w:r>
          </w:p>
        </w:tc>
      </w:tr>
      <w:tr w:rsidR="0083581A" w:rsidRPr="0083581A" w14:paraId="268F7282" w14:textId="77777777" w:rsidTr="0083581A">
        <w:trPr>
          <w:trHeight w:val="288"/>
        </w:trPr>
        <w:tc>
          <w:tcPr>
            <w:tcW w:w="960" w:type="dxa"/>
            <w:tcBorders>
              <w:top w:val="nil"/>
              <w:left w:val="nil"/>
              <w:bottom w:val="nil"/>
              <w:right w:val="nil"/>
            </w:tcBorders>
            <w:shd w:val="clear" w:color="auto" w:fill="auto"/>
            <w:noWrap/>
            <w:vAlign w:val="bottom"/>
            <w:hideMark/>
          </w:tcPr>
          <w:p w14:paraId="3AD388A4"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UP32</w:t>
            </w:r>
          </w:p>
        </w:tc>
        <w:tc>
          <w:tcPr>
            <w:tcW w:w="1280" w:type="dxa"/>
            <w:tcBorders>
              <w:top w:val="nil"/>
              <w:left w:val="nil"/>
              <w:bottom w:val="nil"/>
              <w:right w:val="nil"/>
            </w:tcBorders>
            <w:shd w:val="clear" w:color="000000" w:fill="FFFFFF"/>
            <w:noWrap/>
            <w:vAlign w:val="bottom"/>
            <w:hideMark/>
          </w:tcPr>
          <w:p w14:paraId="602DCB00"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UPS032</w:t>
            </w:r>
          </w:p>
        </w:tc>
        <w:tc>
          <w:tcPr>
            <w:tcW w:w="3080" w:type="dxa"/>
            <w:tcBorders>
              <w:top w:val="nil"/>
              <w:left w:val="nil"/>
              <w:bottom w:val="nil"/>
              <w:right w:val="nil"/>
            </w:tcBorders>
            <w:shd w:val="clear" w:color="auto" w:fill="auto"/>
            <w:noWrap/>
            <w:vAlign w:val="bottom"/>
            <w:hideMark/>
          </w:tcPr>
          <w:p w14:paraId="57D1AD85"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Incisor, long bone</w:t>
            </w:r>
          </w:p>
        </w:tc>
        <w:tc>
          <w:tcPr>
            <w:tcW w:w="5740" w:type="dxa"/>
            <w:tcBorders>
              <w:top w:val="nil"/>
              <w:left w:val="nil"/>
              <w:bottom w:val="nil"/>
              <w:right w:val="nil"/>
            </w:tcBorders>
            <w:shd w:val="clear" w:color="000000" w:fill="FFFFFF"/>
            <w:noWrap/>
            <w:vAlign w:val="bottom"/>
            <w:hideMark/>
          </w:tcPr>
          <w:p w14:paraId="21FA9E16"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Schuinsdraai, Mpumalanga, ±AD 1500</w:t>
            </w:r>
          </w:p>
        </w:tc>
      </w:tr>
      <w:tr w:rsidR="0083581A" w:rsidRPr="0083581A" w14:paraId="03B83E90" w14:textId="77777777" w:rsidTr="0083581A">
        <w:trPr>
          <w:trHeight w:val="288"/>
        </w:trPr>
        <w:tc>
          <w:tcPr>
            <w:tcW w:w="960" w:type="dxa"/>
            <w:tcBorders>
              <w:top w:val="nil"/>
              <w:left w:val="nil"/>
              <w:bottom w:val="nil"/>
              <w:right w:val="nil"/>
            </w:tcBorders>
            <w:shd w:val="clear" w:color="auto" w:fill="auto"/>
            <w:noWrap/>
            <w:vAlign w:val="bottom"/>
            <w:hideMark/>
          </w:tcPr>
          <w:p w14:paraId="6828A7C3"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UP47</w:t>
            </w:r>
          </w:p>
        </w:tc>
        <w:tc>
          <w:tcPr>
            <w:tcW w:w="1280" w:type="dxa"/>
            <w:tcBorders>
              <w:top w:val="nil"/>
              <w:left w:val="nil"/>
              <w:bottom w:val="nil"/>
              <w:right w:val="nil"/>
            </w:tcBorders>
            <w:shd w:val="clear" w:color="000000" w:fill="FFFFFF"/>
            <w:noWrap/>
            <w:vAlign w:val="bottom"/>
            <w:hideMark/>
          </w:tcPr>
          <w:p w14:paraId="7AB8C911"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UPS047</w:t>
            </w:r>
          </w:p>
        </w:tc>
        <w:tc>
          <w:tcPr>
            <w:tcW w:w="3080" w:type="dxa"/>
            <w:tcBorders>
              <w:top w:val="nil"/>
              <w:left w:val="nil"/>
              <w:bottom w:val="nil"/>
              <w:right w:val="nil"/>
            </w:tcBorders>
            <w:shd w:val="clear" w:color="auto" w:fill="auto"/>
            <w:noWrap/>
            <w:vAlign w:val="bottom"/>
            <w:hideMark/>
          </w:tcPr>
          <w:p w14:paraId="1E067A3A"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Phalange</w:t>
            </w:r>
          </w:p>
        </w:tc>
        <w:tc>
          <w:tcPr>
            <w:tcW w:w="5740" w:type="dxa"/>
            <w:tcBorders>
              <w:top w:val="nil"/>
              <w:left w:val="nil"/>
              <w:bottom w:val="nil"/>
              <w:right w:val="nil"/>
            </w:tcBorders>
            <w:shd w:val="clear" w:color="000000" w:fill="FFFFFF"/>
            <w:noWrap/>
            <w:vAlign w:val="bottom"/>
            <w:hideMark/>
          </w:tcPr>
          <w:p w14:paraId="798BD005"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 xml:space="preserve">Schuinsdraai, Mpumalanga, ±AD 1500 </w:t>
            </w:r>
          </w:p>
        </w:tc>
      </w:tr>
      <w:tr w:rsidR="0083581A" w:rsidRPr="0083581A" w14:paraId="7A567F2B" w14:textId="77777777" w:rsidTr="0083581A">
        <w:trPr>
          <w:trHeight w:val="288"/>
        </w:trPr>
        <w:tc>
          <w:tcPr>
            <w:tcW w:w="960" w:type="dxa"/>
            <w:tcBorders>
              <w:top w:val="nil"/>
              <w:left w:val="nil"/>
              <w:bottom w:val="nil"/>
              <w:right w:val="nil"/>
            </w:tcBorders>
            <w:shd w:val="clear" w:color="auto" w:fill="auto"/>
            <w:noWrap/>
            <w:vAlign w:val="bottom"/>
            <w:hideMark/>
          </w:tcPr>
          <w:p w14:paraId="4E44DFC5"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UP77</w:t>
            </w:r>
          </w:p>
        </w:tc>
        <w:tc>
          <w:tcPr>
            <w:tcW w:w="1280" w:type="dxa"/>
            <w:tcBorders>
              <w:top w:val="nil"/>
              <w:left w:val="nil"/>
              <w:bottom w:val="nil"/>
              <w:right w:val="nil"/>
            </w:tcBorders>
            <w:shd w:val="clear" w:color="000000" w:fill="FFFFFF"/>
            <w:noWrap/>
            <w:vAlign w:val="bottom"/>
            <w:hideMark/>
          </w:tcPr>
          <w:p w14:paraId="43497104"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UPS077</w:t>
            </w:r>
          </w:p>
        </w:tc>
        <w:tc>
          <w:tcPr>
            <w:tcW w:w="3080" w:type="dxa"/>
            <w:tcBorders>
              <w:top w:val="nil"/>
              <w:left w:val="nil"/>
              <w:bottom w:val="nil"/>
              <w:right w:val="nil"/>
            </w:tcBorders>
            <w:shd w:val="clear" w:color="auto" w:fill="auto"/>
            <w:noWrap/>
            <w:vAlign w:val="bottom"/>
            <w:hideMark/>
          </w:tcPr>
          <w:p w14:paraId="7381883B"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Molar</w:t>
            </w:r>
          </w:p>
        </w:tc>
        <w:tc>
          <w:tcPr>
            <w:tcW w:w="5740" w:type="dxa"/>
            <w:tcBorders>
              <w:top w:val="nil"/>
              <w:left w:val="nil"/>
              <w:bottom w:val="nil"/>
              <w:right w:val="nil"/>
            </w:tcBorders>
            <w:shd w:val="clear" w:color="000000" w:fill="FFFFFF"/>
            <w:noWrap/>
            <w:vAlign w:val="bottom"/>
            <w:hideMark/>
          </w:tcPr>
          <w:p w14:paraId="4B544136"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Kon Stayt, Limpopo, Pta 4363: AD 1227(1264)1283</w:t>
            </w:r>
          </w:p>
        </w:tc>
      </w:tr>
      <w:tr w:rsidR="0083581A" w:rsidRPr="0083581A" w14:paraId="0DC2D28F" w14:textId="77777777" w:rsidTr="0083581A">
        <w:trPr>
          <w:trHeight w:val="288"/>
        </w:trPr>
        <w:tc>
          <w:tcPr>
            <w:tcW w:w="960" w:type="dxa"/>
            <w:tcBorders>
              <w:top w:val="nil"/>
              <w:left w:val="nil"/>
              <w:bottom w:val="nil"/>
              <w:right w:val="nil"/>
            </w:tcBorders>
            <w:shd w:val="clear" w:color="auto" w:fill="auto"/>
            <w:noWrap/>
            <w:vAlign w:val="bottom"/>
            <w:hideMark/>
          </w:tcPr>
          <w:p w14:paraId="63598A8E"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UP130</w:t>
            </w:r>
          </w:p>
        </w:tc>
        <w:tc>
          <w:tcPr>
            <w:tcW w:w="1280" w:type="dxa"/>
            <w:tcBorders>
              <w:top w:val="nil"/>
              <w:left w:val="nil"/>
              <w:bottom w:val="nil"/>
              <w:right w:val="nil"/>
            </w:tcBorders>
            <w:shd w:val="clear" w:color="000000" w:fill="FFFFFF"/>
            <w:noWrap/>
            <w:vAlign w:val="bottom"/>
            <w:hideMark/>
          </w:tcPr>
          <w:p w14:paraId="7D256630"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UPS130</w:t>
            </w:r>
          </w:p>
        </w:tc>
        <w:tc>
          <w:tcPr>
            <w:tcW w:w="3080" w:type="dxa"/>
            <w:tcBorders>
              <w:top w:val="nil"/>
              <w:left w:val="nil"/>
              <w:bottom w:val="nil"/>
              <w:right w:val="nil"/>
            </w:tcBorders>
            <w:shd w:val="clear" w:color="auto" w:fill="auto"/>
            <w:noWrap/>
            <w:vAlign w:val="bottom"/>
            <w:hideMark/>
          </w:tcPr>
          <w:p w14:paraId="1ECE4244"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Molar, petrous bone</w:t>
            </w:r>
          </w:p>
        </w:tc>
        <w:tc>
          <w:tcPr>
            <w:tcW w:w="5740" w:type="dxa"/>
            <w:tcBorders>
              <w:top w:val="nil"/>
              <w:left w:val="nil"/>
              <w:bottom w:val="nil"/>
              <w:right w:val="nil"/>
            </w:tcBorders>
            <w:shd w:val="clear" w:color="000000" w:fill="FFFFFF"/>
            <w:noWrap/>
            <w:vAlign w:val="bottom"/>
            <w:hideMark/>
          </w:tcPr>
          <w:p w14:paraId="69D0E3DF"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Nwanetsi, Mpumalanga, AD 1410 direct date</w:t>
            </w:r>
          </w:p>
        </w:tc>
      </w:tr>
      <w:tr w:rsidR="0083581A" w:rsidRPr="0083581A" w14:paraId="55CD267A" w14:textId="77777777" w:rsidTr="0083581A">
        <w:trPr>
          <w:trHeight w:val="288"/>
        </w:trPr>
        <w:tc>
          <w:tcPr>
            <w:tcW w:w="960" w:type="dxa"/>
            <w:tcBorders>
              <w:top w:val="nil"/>
              <w:left w:val="nil"/>
              <w:bottom w:val="nil"/>
              <w:right w:val="nil"/>
            </w:tcBorders>
            <w:shd w:val="clear" w:color="000000" w:fill="FFFFFF"/>
            <w:noWrap/>
            <w:vAlign w:val="bottom"/>
            <w:hideMark/>
          </w:tcPr>
          <w:p w14:paraId="061464AF"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UP132</w:t>
            </w:r>
          </w:p>
        </w:tc>
        <w:tc>
          <w:tcPr>
            <w:tcW w:w="1280" w:type="dxa"/>
            <w:tcBorders>
              <w:top w:val="nil"/>
              <w:left w:val="nil"/>
              <w:bottom w:val="nil"/>
              <w:right w:val="nil"/>
            </w:tcBorders>
            <w:shd w:val="clear" w:color="000000" w:fill="FFFFFF"/>
            <w:noWrap/>
            <w:vAlign w:val="bottom"/>
            <w:hideMark/>
          </w:tcPr>
          <w:p w14:paraId="576751E8"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UPS132</w:t>
            </w:r>
          </w:p>
        </w:tc>
        <w:tc>
          <w:tcPr>
            <w:tcW w:w="3080" w:type="dxa"/>
            <w:tcBorders>
              <w:top w:val="nil"/>
              <w:left w:val="nil"/>
              <w:bottom w:val="nil"/>
              <w:right w:val="nil"/>
            </w:tcBorders>
            <w:shd w:val="clear" w:color="000000" w:fill="FFFFFF"/>
            <w:noWrap/>
            <w:vAlign w:val="bottom"/>
            <w:hideMark/>
          </w:tcPr>
          <w:p w14:paraId="31BE244C"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Molar, petrous bone</w:t>
            </w:r>
          </w:p>
        </w:tc>
        <w:tc>
          <w:tcPr>
            <w:tcW w:w="5740" w:type="dxa"/>
            <w:tcBorders>
              <w:top w:val="nil"/>
              <w:left w:val="nil"/>
              <w:bottom w:val="nil"/>
              <w:right w:val="nil"/>
            </w:tcBorders>
            <w:shd w:val="clear" w:color="000000" w:fill="FFFFFF"/>
            <w:noWrap/>
            <w:vAlign w:val="bottom"/>
            <w:hideMark/>
          </w:tcPr>
          <w:p w14:paraId="66834A7A"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Ben Alberts, Limpopo, AD 1485-1628</w:t>
            </w:r>
          </w:p>
        </w:tc>
      </w:tr>
      <w:tr w:rsidR="0083581A" w:rsidRPr="0083581A" w14:paraId="1F089E30" w14:textId="77777777" w:rsidTr="0083581A">
        <w:trPr>
          <w:trHeight w:val="288"/>
        </w:trPr>
        <w:tc>
          <w:tcPr>
            <w:tcW w:w="960" w:type="dxa"/>
            <w:tcBorders>
              <w:top w:val="nil"/>
              <w:left w:val="nil"/>
              <w:bottom w:val="nil"/>
              <w:right w:val="nil"/>
            </w:tcBorders>
            <w:shd w:val="clear" w:color="000000" w:fill="FFFFFF"/>
            <w:noWrap/>
            <w:vAlign w:val="bottom"/>
            <w:hideMark/>
          </w:tcPr>
          <w:p w14:paraId="3A49EF56"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UP139</w:t>
            </w:r>
          </w:p>
        </w:tc>
        <w:tc>
          <w:tcPr>
            <w:tcW w:w="1280" w:type="dxa"/>
            <w:tcBorders>
              <w:top w:val="nil"/>
              <w:left w:val="nil"/>
              <w:bottom w:val="nil"/>
              <w:right w:val="nil"/>
            </w:tcBorders>
            <w:shd w:val="clear" w:color="000000" w:fill="FFFFFF"/>
            <w:noWrap/>
            <w:vAlign w:val="bottom"/>
            <w:hideMark/>
          </w:tcPr>
          <w:p w14:paraId="416F87FD" w14:textId="77777777" w:rsidR="0083581A" w:rsidRPr="0083581A" w:rsidRDefault="0083581A" w:rsidP="0083581A">
            <w:pPr>
              <w:spacing w:after="0"/>
              <w:ind w:left="0" w:firstLine="0"/>
              <w:jc w:val="center"/>
              <w:rPr>
                <w:rFonts w:ascii="Calibri" w:hAnsi="Calibri" w:cs="Calibri"/>
                <w:color w:val="000000"/>
                <w:lang w:val="en-ZA" w:eastAsia="en-ZA"/>
              </w:rPr>
            </w:pPr>
            <w:r w:rsidRPr="0083581A">
              <w:rPr>
                <w:rFonts w:ascii="Calibri" w:hAnsi="Calibri" w:cs="Calibri"/>
                <w:color w:val="000000"/>
                <w:lang w:val="en-ZA" w:eastAsia="en-ZA"/>
              </w:rPr>
              <w:t>UPS139</w:t>
            </w:r>
          </w:p>
        </w:tc>
        <w:tc>
          <w:tcPr>
            <w:tcW w:w="3080" w:type="dxa"/>
            <w:tcBorders>
              <w:top w:val="nil"/>
              <w:left w:val="nil"/>
              <w:bottom w:val="nil"/>
              <w:right w:val="nil"/>
            </w:tcBorders>
            <w:shd w:val="clear" w:color="000000" w:fill="FFFFFF"/>
            <w:noWrap/>
            <w:vAlign w:val="bottom"/>
            <w:hideMark/>
          </w:tcPr>
          <w:p w14:paraId="6EC0D544"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Molar</w:t>
            </w:r>
          </w:p>
        </w:tc>
        <w:tc>
          <w:tcPr>
            <w:tcW w:w="5740" w:type="dxa"/>
            <w:tcBorders>
              <w:top w:val="nil"/>
              <w:left w:val="nil"/>
              <w:bottom w:val="nil"/>
              <w:right w:val="nil"/>
            </w:tcBorders>
            <w:shd w:val="clear" w:color="000000" w:fill="FFFFFF"/>
            <w:noWrap/>
            <w:vAlign w:val="bottom"/>
            <w:hideMark/>
          </w:tcPr>
          <w:p w14:paraId="76C2822B" w14:textId="77777777" w:rsidR="0083581A" w:rsidRPr="0083581A" w:rsidRDefault="0083581A" w:rsidP="0083581A">
            <w:pPr>
              <w:spacing w:after="0"/>
              <w:ind w:left="0" w:firstLine="0"/>
              <w:rPr>
                <w:rFonts w:ascii="Calibri" w:hAnsi="Calibri" w:cs="Calibri"/>
                <w:color w:val="000000"/>
                <w:lang w:val="en-ZA" w:eastAsia="en-ZA"/>
              </w:rPr>
            </w:pPr>
            <w:r w:rsidRPr="0083581A">
              <w:rPr>
                <w:rFonts w:ascii="Calibri" w:hAnsi="Calibri" w:cs="Calibri"/>
                <w:color w:val="000000"/>
                <w:lang w:val="en-ZA" w:eastAsia="en-ZA"/>
              </w:rPr>
              <w:t xml:space="preserve">Pilanesberg, Northwest Province,  AD 1433 (1451) 1487 </w:t>
            </w:r>
          </w:p>
        </w:tc>
      </w:tr>
    </w:tbl>
    <w:p w14:paraId="206A965C" w14:textId="77777777" w:rsidR="0083581A" w:rsidRDefault="0083581A" w:rsidP="0083581A">
      <w:pPr>
        <w:pStyle w:val="Default"/>
        <w:spacing w:after="0" w:line="240" w:lineRule="auto"/>
        <w:ind w:left="0" w:firstLine="0"/>
        <w:rPr>
          <w:rFonts w:ascii="Times New Roman" w:hAnsi="Times New Roman"/>
          <w:bCs/>
          <w:color w:val="000000"/>
          <w:sz w:val="24"/>
          <w:szCs w:val="24"/>
        </w:rPr>
      </w:pPr>
    </w:p>
    <w:p w14:paraId="67967579" w14:textId="77777777" w:rsidR="005B3C24" w:rsidRDefault="005B3C24" w:rsidP="0083581A">
      <w:pPr>
        <w:pStyle w:val="Default"/>
        <w:spacing w:after="0" w:line="240" w:lineRule="auto"/>
        <w:ind w:left="0" w:firstLine="0"/>
        <w:rPr>
          <w:rFonts w:ascii="Times New Roman" w:hAnsi="Times New Roman"/>
          <w:bCs/>
          <w:color w:val="000000"/>
          <w:sz w:val="24"/>
          <w:szCs w:val="24"/>
        </w:rPr>
      </w:pPr>
    </w:p>
    <w:p w14:paraId="4420050C" w14:textId="77777777" w:rsidR="005B3C24" w:rsidRDefault="005B3C24" w:rsidP="0083581A">
      <w:pPr>
        <w:pStyle w:val="Default"/>
        <w:spacing w:after="0" w:line="240" w:lineRule="auto"/>
        <w:ind w:left="0" w:firstLine="0"/>
        <w:rPr>
          <w:rFonts w:ascii="Times New Roman" w:hAnsi="Times New Roman"/>
          <w:bCs/>
          <w:color w:val="000000"/>
          <w:sz w:val="24"/>
          <w:szCs w:val="24"/>
        </w:rPr>
      </w:pPr>
    </w:p>
    <w:p w14:paraId="5976E2B7" w14:textId="722ACDBC" w:rsidR="00F30FCC" w:rsidRDefault="00F54A9D" w:rsidP="0083581A">
      <w:pPr>
        <w:pStyle w:val="Default"/>
        <w:spacing w:after="0" w:line="240" w:lineRule="auto"/>
        <w:ind w:left="0" w:firstLine="0"/>
        <w:rPr>
          <w:rFonts w:ascii="Times New Roman" w:hAnsi="Times New Roman"/>
          <w:bCs/>
          <w:color w:val="000000"/>
          <w:sz w:val="24"/>
          <w:szCs w:val="24"/>
        </w:rPr>
      </w:pPr>
      <w:r>
        <w:rPr>
          <w:rFonts w:ascii="Times New Roman" w:hAnsi="Times New Roman"/>
          <w:bCs/>
          <w:color w:val="000000"/>
          <w:sz w:val="24"/>
          <w:szCs w:val="24"/>
        </w:rPr>
        <w:lastRenderedPageBreak/>
        <w:t>All the radiocarbon dates have been finalized and are available</w:t>
      </w:r>
      <w:r w:rsidR="005B3C24">
        <w:rPr>
          <w:rFonts w:ascii="Times New Roman" w:hAnsi="Times New Roman"/>
          <w:bCs/>
          <w:color w:val="000000"/>
          <w:sz w:val="24"/>
          <w:szCs w:val="24"/>
        </w:rPr>
        <w:t xml:space="preserve"> (also including isotope analysis)</w:t>
      </w:r>
      <w:r>
        <w:rPr>
          <w:rFonts w:ascii="Times New Roman" w:hAnsi="Times New Roman"/>
          <w:bCs/>
          <w:color w:val="000000"/>
          <w:sz w:val="24"/>
          <w:szCs w:val="24"/>
        </w:rPr>
        <w:t>, and we are awaiting the results of the aDNA analysis which may take several years.</w:t>
      </w:r>
      <w:r w:rsidR="005B3C24">
        <w:rPr>
          <w:rFonts w:ascii="Times New Roman" w:hAnsi="Times New Roman"/>
          <w:bCs/>
          <w:color w:val="000000"/>
          <w:sz w:val="24"/>
          <w:szCs w:val="24"/>
        </w:rPr>
        <w:t xml:space="preserve"> We will report fully on each, in published format, once the data becomes available. </w:t>
      </w:r>
    </w:p>
    <w:p w14:paraId="089FD87D" w14:textId="7740EA2E" w:rsidR="00F54A9D" w:rsidRDefault="00F54A9D" w:rsidP="001D6E30">
      <w:pPr>
        <w:pStyle w:val="Default"/>
        <w:spacing w:after="0" w:line="240" w:lineRule="auto"/>
        <w:ind w:left="0" w:firstLine="0"/>
        <w:rPr>
          <w:rFonts w:ascii="Times New Roman" w:hAnsi="Times New Roman"/>
          <w:bCs/>
          <w:color w:val="000000"/>
          <w:sz w:val="24"/>
          <w:szCs w:val="24"/>
        </w:rPr>
      </w:pPr>
    </w:p>
    <w:p w14:paraId="2AE6E32A" w14:textId="6F23941D" w:rsidR="00C87463" w:rsidRDefault="005B3C24" w:rsidP="001D6E30">
      <w:pPr>
        <w:pStyle w:val="Default"/>
        <w:spacing w:after="0" w:line="240" w:lineRule="auto"/>
        <w:ind w:left="0" w:firstLine="0"/>
        <w:rPr>
          <w:rFonts w:ascii="Times New Roman" w:hAnsi="Times New Roman"/>
          <w:bCs/>
          <w:color w:val="000000"/>
          <w:sz w:val="24"/>
          <w:szCs w:val="24"/>
        </w:rPr>
      </w:pPr>
      <w:r>
        <w:rPr>
          <w:rFonts w:ascii="Times New Roman" w:hAnsi="Times New Roman"/>
          <w:bCs/>
          <w:color w:val="000000"/>
          <w:sz w:val="24"/>
          <w:szCs w:val="24"/>
        </w:rPr>
        <w:t xml:space="preserve">We are grateful towards the University of Pretoria for allowing us access to the remains. </w:t>
      </w:r>
    </w:p>
    <w:p w14:paraId="674413D4" w14:textId="77777777" w:rsidR="005B3C24" w:rsidRDefault="005B3C24" w:rsidP="001D6E30">
      <w:pPr>
        <w:pStyle w:val="Default"/>
        <w:spacing w:after="0" w:line="240" w:lineRule="auto"/>
        <w:ind w:left="0" w:firstLine="0"/>
        <w:rPr>
          <w:rFonts w:ascii="Times New Roman" w:hAnsi="Times New Roman"/>
          <w:bCs/>
          <w:color w:val="000000"/>
          <w:sz w:val="24"/>
          <w:szCs w:val="24"/>
        </w:rPr>
      </w:pPr>
    </w:p>
    <w:p w14:paraId="376205A1" w14:textId="3C1F3C40" w:rsidR="007E78B2" w:rsidRDefault="00C87463" w:rsidP="005B3C24">
      <w:pPr>
        <w:pStyle w:val="Default"/>
        <w:spacing w:after="0" w:line="240" w:lineRule="auto"/>
        <w:ind w:left="0" w:firstLine="0"/>
        <w:rPr>
          <w:rFonts w:ascii="Times New Roman" w:hAnsi="Times New Roman"/>
          <w:sz w:val="24"/>
          <w:szCs w:val="24"/>
        </w:rPr>
      </w:pPr>
      <w:r>
        <w:rPr>
          <w:rFonts w:ascii="Times New Roman" w:hAnsi="Times New Roman"/>
          <w:bCs/>
          <w:color w:val="000000"/>
          <w:sz w:val="24"/>
          <w:szCs w:val="24"/>
        </w:rPr>
        <w:t xml:space="preserve">Prof. M Steyn </w:t>
      </w:r>
    </w:p>
    <w:sectPr w:rsidR="007E78B2" w:rsidSect="00EE06CC">
      <w:footerReference w:type="default" r:id="rId8"/>
      <w:pgSz w:w="12240" w:h="15840"/>
      <w:pgMar w:top="1021" w:right="1021" w:bottom="1021" w:left="102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B7677" w14:textId="77777777" w:rsidR="002B190B" w:rsidRDefault="002B190B" w:rsidP="00EA09A6">
      <w:pPr>
        <w:spacing w:after="0"/>
      </w:pPr>
      <w:r>
        <w:separator/>
      </w:r>
    </w:p>
  </w:endnote>
  <w:endnote w:type="continuationSeparator" w:id="0">
    <w:p w14:paraId="7308BF39" w14:textId="77777777" w:rsidR="002B190B" w:rsidRDefault="002B190B" w:rsidP="00EA0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0444"/>
      <w:docPartObj>
        <w:docPartGallery w:val="Page Numbers (Bottom of Page)"/>
        <w:docPartUnique/>
      </w:docPartObj>
    </w:sdtPr>
    <w:sdtEndPr>
      <w:rPr>
        <w:noProof/>
      </w:rPr>
    </w:sdtEndPr>
    <w:sdtContent>
      <w:p w14:paraId="6599A550" w14:textId="74F09D9E" w:rsidR="00533284" w:rsidRDefault="00533284">
        <w:pPr>
          <w:pStyle w:val="Footer"/>
          <w:jc w:val="right"/>
        </w:pPr>
        <w:r>
          <w:fldChar w:fldCharType="begin"/>
        </w:r>
        <w:r>
          <w:instrText xml:space="preserve"> PAGE   \* MERGEFORMAT </w:instrText>
        </w:r>
        <w:r>
          <w:fldChar w:fldCharType="separate"/>
        </w:r>
        <w:r w:rsidR="00F00C0E">
          <w:rPr>
            <w:noProof/>
          </w:rPr>
          <w:t>9</w:t>
        </w:r>
        <w:r>
          <w:rPr>
            <w:noProof/>
          </w:rPr>
          <w:fldChar w:fldCharType="end"/>
        </w:r>
      </w:p>
    </w:sdtContent>
  </w:sdt>
  <w:p w14:paraId="5A7EF6E4" w14:textId="77777777" w:rsidR="00533284" w:rsidRDefault="00533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E2E35" w14:textId="77777777" w:rsidR="002B190B" w:rsidRDefault="002B190B" w:rsidP="00EA09A6">
      <w:pPr>
        <w:spacing w:after="0"/>
      </w:pPr>
      <w:r>
        <w:separator/>
      </w:r>
    </w:p>
  </w:footnote>
  <w:footnote w:type="continuationSeparator" w:id="0">
    <w:p w14:paraId="4E51EE7D" w14:textId="77777777" w:rsidR="002B190B" w:rsidRDefault="002B190B" w:rsidP="00EA09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2B7D"/>
    <w:multiLevelType w:val="hybridMultilevel"/>
    <w:tmpl w:val="4E00A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C30F9"/>
    <w:multiLevelType w:val="hybridMultilevel"/>
    <w:tmpl w:val="F7CCF9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Amer J Human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hd all-Converted.enl&lt;/item&gt;&lt;/Libraries&gt;&lt;/ENLibraries&gt;"/>
  </w:docVars>
  <w:rsids>
    <w:rsidRoot w:val="009F4B73"/>
    <w:rsid w:val="00002D68"/>
    <w:rsid w:val="00003C32"/>
    <w:rsid w:val="000063D6"/>
    <w:rsid w:val="00006442"/>
    <w:rsid w:val="000069DD"/>
    <w:rsid w:val="0000766B"/>
    <w:rsid w:val="000109A3"/>
    <w:rsid w:val="0001433B"/>
    <w:rsid w:val="0003243E"/>
    <w:rsid w:val="000345CC"/>
    <w:rsid w:val="00034A62"/>
    <w:rsid w:val="000364E1"/>
    <w:rsid w:val="0004137C"/>
    <w:rsid w:val="000769D1"/>
    <w:rsid w:val="00080348"/>
    <w:rsid w:val="00081C96"/>
    <w:rsid w:val="00086111"/>
    <w:rsid w:val="00086371"/>
    <w:rsid w:val="00092F12"/>
    <w:rsid w:val="00097CEE"/>
    <w:rsid w:val="000A0D0E"/>
    <w:rsid w:val="000A379A"/>
    <w:rsid w:val="000A6949"/>
    <w:rsid w:val="000B17F4"/>
    <w:rsid w:val="000C236D"/>
    <w:rsid w:val="000F3582"/>
    <w:rsid w:val="000F513F"/>
    <w:rsid w:val="000F7846"/>
    <w:rsid w:val="0010154D"/>
    <w:rsid w:val="00102F07"/>
    <w:rsid w:val="0010357B"/>
    <w:rsid w:val="00106368"/>
    <w:rsid w:val="0011080F"/>
    <w:rsid w:val="00111377"/>
    <w:rsid w:val="001403BA"/>
    <w:rsid w:val="00141EA0"/>
    <w:rsid w:val="0014203F"/>
    <w:rsid w:val="00155A54"/>
    <w:rsid w:val="00175019"/>
    <w:rsid w:val="00184137"/>
    <w:rsid w:val="001B7EC8"/>
    <w:rsid w:val="001C46EC"/>
    <w:rsid w:val="001D5BDB"/>
    <w:rsid w:val="001D6E30"/>
    <w:rsid w:val="001D740F"/>
    <w:rsid w:val="001D77F6"/>
    <w:rsid w:val="001E04DB"/>
    <w:rsid w:val="00202AA3"/>
    <w:rsid w:val="00207D91"/>
    <w:rsid w:val="002204B4"/>
    <w:rsid w:val="00227193"/>
    <w:rsid w:val="002402FA"/>
    <w:rsid w:val="00246D49"/>
    <w:rsid w:val="00252121"/>
    <w:rsid w:val="00255E78"/>
    <w:rsid w:val="00263248"/>
    <w:rsid w:val="002669AA"/>
    <w:rsid w:val="00274273"/>
    <w:rsid w:val="00276885"/>
    <w:rsid w:val="00277ABA"/>
    <w:rsid w:val="0028280E"/>
    <w:rsid w:val="002A4242"/>
    <w:rsid w:val="002A4729"/>
    <w:rsid w:val="002B0057"/>
    <w:rsid w:val="002B190B"/>
    <w:rsid w:val="002B67B1"/>
    <w:rsid w:val="002B6C3C"/>
    <w:rsid w:val="002C2138"/>
    <w:rsid w:val="002C48EB"/>
    <w:rsid w:val="002D4621"/>
    <w:rsid w:val="002E3EAD"/>
    <w:rsid w:val="002F0011"/>
    <w:rsid w:val="002F46E3"/>
    <w:rsid w:val="002F5AA9"/>
    <w:rsid w:val="00300325"/>
    <w:rsid w:val="0030196B"/>
    <w:rsid w:val="00302A78"/>
    <w:rsid w:val="00314764"/>
    <w:rsid w:val="00322D88"/>
    <w:rsid w:val="00333E9A"/>
    <w:rsid w:val="0033602A"/>
    <w:rsid w:val="003446A4"/>
    <w:rsid w:val="00350B7A"/>
    <w:rsid w:val="00350EB0"/>
    <w:rsid w:val="0037080F"/>
    <w:rsid w:val="00390AD5"/>
    <w:rsid w:val="003A461B"/>
    <w:rsid w:val="003A53DC"/>
    <w:rsid w:val="003A55BB"/>
    <w:rsid w:val="003A6EE2"/>
    <w:rsid w:val="003B3ED5"/>
    <w:rsid w:val="003D02D9"/>
    <w:rsid w:val="003D0E74"/>
    <w:rsid w:val="003E1687"/>
    <w:rsid w:val="003E7654"/>
    <w:rsid w:val="003F46F1"/>
    <w:rsid w:val="00406F00"/>
    <w:rsid w:val="00411227"/>
    <w:rsid w:val="00413548"/>
    <w:rsid w:val="00416A8C"/>
    <w:rsid w:val="00427F8A"/>
    <w:rsid w:val="004329A6"/>
    <w:rsid w:val="00432BFC"/>
    <w:rsid w:val="00435F96"/>
    <w:rsid w:val="004367B2"/>
    <w:rsid w:val="004377C1"/>
    <w:rsid w:val="00441245"/>
    <w:rsid w:val="0044216F"/>
    <w:rsid w:val="004447CA"/>
    <w:rsid w:val="00453F8F"/>
    <w:rsid w:val="00462C69"/>
    <w:rsid w:val="00466830"/>
    <w:rsid w:val="004748C2"/>
    <w:rsid w:val="00493541"/>
    <w:rsid w:val="004A6897"/>
    <w:rsid w:val="004D3553"/>
    <w:rsid w:val="004F1C5A"/>
    <w:rsid w:val="004F4B31"/>
    <w:rsid w:val="005014EC"/>
    <w:rsid w:val="00503DC1"/>
    <w:rsid w:val="005224B8"/>
    <w:rsid w:val="00533284"/>
    <w:rsid w:val="00537E47"/>
    <w:rsid w:val="00543849"/>
    <w:rsid w:val="005443E1"/>
    <w:rsid w:val="00556130"/>
    <w:rsid w:val="0056042F"/>
    <w:rsid w:val="00564CB4"/>
    <w:rsid w:val="00567D31"/>
    <w:rsid w:val="0057579A"/>
    <w:rsid w:val="00576FC3"/>
    <w:rsid w:val="005850AA"/>
    <w:rsid w:val="005A052C"/>
    <w:rsid w:val="005A500D"/>
    <w:rsid w:val="005B3C24"/>
    <w:rsid w:val="005F7F25"/>
    <w:rsid w:val="006012BA"/>
    <w:rsid w:val="00605E54"/>
    <w:rsid w:val="00610943"/>
    <w:rsid w:val="00611226"/>
    <w:rsid w:val="00612ABE"/>
    <w:rsid w:val="006133A5"/>
    <w:rsid w:val="0061682E"/>
    <w:rsid w:val="00623598"/>
    <w:rsid w:val="006270B2"/>
    <w:rsid w:val="0064061F"/>
    <w:rsid w:val="0065677C"/>
    <w:rsid w:val="006760CE"/>
    <w:rsid w:val="00680168"/>
    <w:rsid w:val="00682190"/>
    <w:rsid w:val="00682DF8"/>
    <w:rsid w:val="00683E9E"/>
    <w:rsid w:val="0069075C"/>
    <w:rsid w:val="0069398F"/>
    <w:rsid w:val="006943C5"/>
    <w:rsid w:val="00695BB6"/>
    <w:rsid w:val="006A0B83"/>
    <w:rsid w:val="006A1657"/>
    <w:rsid w:val="006B12A8"/>
    <w:rsid w:val="006B148E"/>
    <w:rsid w:val="006B53C7"/>
    <w:rsid w:val="006B7FEE"/>
    <w:rsid w:val="006D1741"/>
    <w:rsid w:val="006D3C61"/>
    <w:rsid w:val="006D7424"/>
    <w:rsid w:val="006E5BD4"/>
    <w:rsid w:val="006E79B1"/>
    <w:rsid w:val="006F1EA8"/>
    <w:rsid w:val="006F412C"/>
    <w:rsid w:val="007028AA"/>
    <w:rsid w:val="007076CB"/>
    <w:rsid w:val="00716F2B"/>
    <w:rsid w:val="007171EB"/>
    <w:rsid w:val="00727A72"/>
    <w:rsid w:val="007338E3"/>
    <w:rsid w:val="00735909"/>
    <w:rsid w:val="00740917"/>
    <w:rsid w:val="00756A6D"/>
    <w:rsid w:val="00766E17"/>
    <w:rsid w:val="00771072"/>
    <w:rsid w:val="00771161"/>
    <w:rsid w:val="007767FF"/>
    <w:rsid w:val="007768E3"/>
    <w:rsid w:val="0077760F"/>
    <w:rsid w:val="00786DAB"/>
    <w:rsid w:val="00790DF3"/>
    <w:rsid w:val="0079358C"/>
    <w:rsid w:val="007B24CE"/>
    <w:rsid w:val="007C3A59"/>
    <w:rsid w:val="007D29B5"/>
    <w:rsid w:val="007D3688"/>
    <w:rsid w:val="007D665A"/>
    <w:rsid w:val="007E0D87"/>
    <w:rsid w:val="007E4D14"/>
    <w:rsid w:val="007E78B2"/>
    <w:rsid w:val="008121EA"/>
    <w:rsid w:val="0083581A"/>
    <w:rsid w:val="00847248"/>
    <w:rsid w:val="008504B7"/>
    <w:rsid w:val="00853B75"/>
    <w:rsid w:val="00860F94"/>
    <w:rsid w:val="0086353B"/>
    <w:rsid w:val="00863D85"/>
    <w:rsid w:val="008673ED"/>
    <w:rsid w:val="00870AD6"/>
    <w:rsid w:val="00881D33"/>
    <w:rsid w:val="00882FC8"/>
    <w:rsid w:val="0088428F"/>
    <w:rsid w:val="00887F0A"/>
    <w:rsid w:val="00894C0C"/>
    <w:rsid w:val="008A20D5"/>
    <w:rsid w:val="008A7E4D"/>
    <w:rsid w:val="008C4599"/>
    <w:rsid w:val="008C4C5A"/>
    <w:rsid w:val="008C7814"/>
    <w:rsid w:val="008D5123"/>
    <w:rsid w:val="008D5B9D"/>
    <w:rsid w:val="008D66DE"/>
    <w:rsid w:val="008F4C08"/>
    <w:rsid w:val="008F7DBE"/>
    <w:rsid w:val="009007D8"/>
    <w:rsid w:val="0090333D"/>
    <w:rsid w:val="00904279"/>
    <w:rsid w:val="00915EF3"/>
    <w:rsid w:val="00923548"/>
    <w:rsid w:val="00924A2E"/>
    <w:rsid w:val="009312C4"/>
    <w:rsid w:val="00932AA7"/>
    <w:rsid w:val="009330C6"/>
    <w:rsid w:val="0093473F"/>
    <w:rsid w:val="009378A1"/>
    <w:rsid w:val="0094216F"/>
    <w:rsid w:val="00947A83"/>
    <w:rsid w:val="00957EF4"/>
    <w:rsid w:val="00957F41"/>
    <w:rsid w:val="00966EFE"/>
    <w:rsid w:val="00970E95"/>
    <w:rsid w:val="00972351"/>
    <w:rsid w:val="00974C2B"/>
    <w:rsid w:val="009838B9"/>
    <w:rsid w:val="00984B28"/>
    <w:rsid w:val="0098638D"/>
    <w:rsid w:val="00990A0C"/>
    <w:rsid w:val="00991214"/>
    <w:rsid w:val="009926E9"/>
    <w:rsid w:val="009A4F43"/>
    <w:rsid w:val="009A6F3A"/>
    <w:rsid w:val="009B058D"/>
    <w:rsid w:val="009C4B2E"/>
    <w:rsid w:val="009C6CC6"/>
    <w:rsid w:val="009D1715"/>
    <w:rsid w:val="009D5AB1"/>
    <w:rsid w:val="009E1C62"/>
    <w:rsid w:val="009E7453"/>
    <w:rsid w:val="009F2E2B"/>
    <w:rsid w:val="009F4B73"/>
    <w:rsid w:val="00A00E4F"/>
    <w:rsid w:val="00A00FA5"/>
    <w:rsid w:val="00A2226F"/>
    <w:rsid w:val="00A23ACF"/>
    <w:rsid w:val="00A33EC6"/>
    <w:rsid w:val="00A447BA"/>
    <w:rsid w:val="00A47CDD"/>
    <w:rsid w:val="00A547A6"/>
    <w:rsid w:val="00A62DB6"/>
    <w:rsid w:val="00A67195"/>
    <w:rsid w:val="00A851EF"/>
    <w:rsid w:val="00A90379"/>
    <w:rsid w:val="00A9617D"/>
    <w:rsid w:val="00AA3943"/>
    <w:rsid w:val="00AB49A9"/>
    <w:rsid w:val="00AB523A"/>
    <w:rsid w:val="00AC114C"/>
    <w:rsid w:val="00AC3E34"/>
    <w:rsid w:val="00AD2D0F"/>
    <w:rsid w:val="00AD555E"/>
    <w:rsid w:val="00AF3095"/>
    <w:rsid w:val="00B05106"/>
    <w:rsid w:val="00B21E3C"/>
    <w:rsid w:val="00B32392"/>
    <w:rsid w:val="00B62897"/>
    <w:rsid w:val="00B73A10"/>
    <w:rsid w:val="00B75206"/>
    <w:rsid w:val="00B84DD0"/>
    <w:rsid w:val="00BA4E46"/>
    <w:rsid w:val="00BA61C0"/>
    <w:rsid w:val="00BB20E5"/>
    <w:rsid w:val="00BD6DEB"/>
    <w:rsid w:val="00BD713C"/>
    <w:rsid w:val="00BE7A52"/>
    <w:rsid w:val="00BF3EFE"/>
    <w:rsid w:val="00C12204"/>
    <w:rsid w:val="00C132AB"/>
    <w:rsid w:val="00C17361"/>
    <w:rsid w:val="00C35A55"/>
    <w:rsid w:val="00C50AE6"/>
    <w:rsid w:val="00C52689"/>
    <w:rsid w:val="00C5294B"/>
    <w:rsid w:val="00C543EB"/>
    <w:rsid w:val="00C6009F"/>
    <w:rsid w:val="00C60732"/>
    <w:rsid w:val="00C634F2"/>
    <w:rsid w:val="00C755FC"/>
    <w:rsid w:val="00C87364"/>
    <w:rsid w:val="00C87463"/>
    <w:rsid w:val="00C94095"/>
    <w:rsid w:val="00C967DE"/>
    <w:rsid w:val="00C96FA4"/>
    <w:rsid w:val="00CA1810"/>
    <w:rsid w:val="00CA76A3"/>
    <w:rsid w:val="00CB1A13"/>
    <w:rsid w:val="00CB4B5B"/>
    <w:rsid w:val="00CB5E35"/>
    <w:rsid w:val="00CB71F5"/>
    <w:rsid w:val="00CC16B8"/>
    <w:rsid w:val="00CC3C9D"/>
    <w:rsid w:val="00CC57B2"/>
    <w:rsid w:val="00CF2B08"/>
    <w:rsid w:val="00D02CE1"/>
    <w:rsid w:val="00D036E2"/>
    <w:rsid w:val="00D05DED"/>
    <w:rsid w:val="00D1085E"/>
    <w:rsid w:val="00D2750E"/>
    <w:rsid w:val="00D3176F"/>
    <w:rsid w:val="00D33A2D"/>
    <w:rsid w:val="00D3575F"/>
    <w:rsid w:val="00D369E6"/>
    <w:rsid w:val="00D4147C"/>
    <w:rsid w:val="00D451D6"/>
    <w:rsid w:val="00D47586"/>
    <w:rsid w:val="00D501FE"/>
    <w:rsid w:val="00D5595D"/>
    <w:rsid w:val="00D575B7"/>
    <w:rsid w:val="00D64721"/>
    <w:rsid w:val="00D648AA"/>
    <w:rsid w:val="00D66960"/>
    <w:rsid w:val="00D8039A"/>
    <w:rsid w:val="00D841C0"/>
    <w:rsid w:val="00D96A59"/>
    <w:rsid w:val="00DA02C1"/>
    <w:rsid w:val="00DA3821"/>
    <w:rsid w:val="00DB08AC"/>
    <w:rsid w:val="00DB4042"/>
    <w:rsid w:val="00DC7F4B"/>
    <w:rsid w:val="00DD0F8C"/>
    <w:rsid w:val="00DE6284"/>
    <w:rsid w:val="00E003EB"/>
    <w:rsid w:val="00E05FE1"/>
    <w:rsid w:val="00E10F92"/>
    <w:rsid w:val="00E17BAC"/>
    <w:rsid w:val="00E17D81"/>
    <w:rsid w:val="00E17F4A"/>
    <w:rsid w:val="00E22469"/>
    <w:rsid w:val="00E273F1"/>
    <w:rsid w:val="00E31105"/>
    <w:rsid w:val="00E312DA"/>
    <w:rsid w:val="00E409ED"/>
    <w:rsid w:val="00E44351"/>
    <w:rsid w:val="00E63201"/>
    <w:rsid w:val="00E72165"/>
    <w:rsid w:val="00E73DF8"/>
    <w:rsid w:val="00E75EC4"/>
    <w:rsid w:val="00E94433"/>
    <w:rsid w:val="00EA05CB"/>
    <w:rsid w:val="00EA09A6"/>
    <w:rsid w:val="00EB5D7F"/>
    <w:rsid w:val="00EB710B"/>
    <w:rsid w:val="00EC1523"/>
    <w:rsid w:val="00EC7276"/>
    <w:rsid w:val="00ED1876"/>
    <w:rsid w:val="00ED242B"/>
    <w:rsid w:val="00ED36A1"/>
    <w:rsid w:val="00ED40D6"/>
    <w:rsid w:val="00ED7A59"/>
    <w:rsid w:val="00EE06CC"/>
    <w:rsid w:val="00EE71A3"/>
    <w:rsid w:val="00EF0026"/>
    <w:rsid w:val="00EF2723"/>
    <w:rsid w:val="00F00C0E"/>
    <w:rsid w:val="00F11BB9"/>
    <w:rsid w:val="00F26B17"/>
    <w:rsid w:val="00F27022"/>
    <w:rsid w:val="00F27C5C"/>
    <w:rsid w:val="00F27FAA"/>
    <w:rsid w:val="00F30FCC"/>
    <w:rsid w:val="00F372E3"/>
    <w:rsid w:val="00F53455"/>
    <w:rsid w:val="00F54A9D"/>
    <w:rsid w:val="00F56016"/>
    <w:rsid w:val="00F621DF"/>
    <w:rsid w:val="00F62EA4"/>
    <w:rsid w:val="00F75C34"/>
    <w:rsid w:val="00F812AB"/>
    <w:rsid w:val="00F93163"/>
    <w:rsid w:val="00F946E8"/>
    <w:rsid w:val="00F95C87"/>
    <w:rsid w:val="00F96F2B"/>
    <w:rsid w:val="00F97E19"/>
    <w:rsid w:val="00FA17A5"/>
    <w:rsid w:val="00FA4CD5"/>
    <w:rsid w:val="00FA6137"/>
    <w:rsid w:val="00FB5DD8"/>
    <w:rsid w:val="00FB5FCF"/>
    <w:rsid w:val="00FC13C1"/>
    <w:rsid w:val="00FC46C1"/>
    <w:rsid w:val="00FD3BE6"/>
    <w:rsid w:val="00FD64B7"/>
    <w:rsid w:val="00FE2621"/>
    <w:rsid w:val="00FF0056"/>
    <w:rsid w:val="00FF0F75"/>
    <w:rsid w:val="00FF6DEB"/>
    <w:rsid w:val="00FF7F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657D"/>
  <w15:docId w15:val="{6F08CEB5-D4E3-4C73-8F9D-9B3CCE67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ind w:left="720" w:hanging="70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3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D87"/>
    <w:pPr>
      <w:tabs>
        <w:tab w:val="left" w:pos="709"/>
      </w:tabs>
      <w:suppressAutoHyphens/>
      <w:spacing w:line="276" w:lineRule="atLeast"/>
    </w:pPr>
    <w:rPr>
      <w:rFonts w:ascii="Calibri" w:eastAsia="DejaVu Sans" w:hAnsi="Calibri" w:cs="Times New Roman"/>
    </w:rPr>
  </w:style>
  <w:style w:type="table" w:styleId="TableGrid">
    <w:name w:val="Table Grid"/>
    <w:basedOn w:val="TableNormal"/>
    <w:uiPriority w:val="59"/>
    <w:rsid w:val="00092F12"/>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6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4764"/>
    <w:rPr>
      <w:sz w:val="16"/>
      <w:szCs w:val="16"/>
    </w:rPr>
  </w:style>
  <w:style w:type="paragraph" w:styleId="CommentText">
    <w:name w:val="annotation text"/>
    <w:basedOn w:val="Normal"/>
    <w:link w:val="CommentTextChar"/>
    <w:uiPriority w:val="99"/>
    <w:semiHidden/>
    <w:unhideWhenUsed/>
    <w:rsid w:val="00314764"/>
    <w:rPr>
      <w:sz w:val="20"/>
      <w:szCs w:val="20"/>
    </w:rPr>
  </w:style>
  <w:style w:type="character" w:customStyle="1" w:styleId="CommentTextChar">
    <w:name w:val="Comment Text Char"/>
    <w:basedOn w:val="DefaultParagraphFont"/>
    <w:link w:val="CommentText"/>
    <w:uiPriority w:val="99"/>
    <w:semiHidden/>
    <w:rsid w:val="0031476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764"/>
    <w:rPr>
      <w:b/>
      <w:bCs/>
    </w:rPr>
  </w:style>
  <w:style w:type="character" w:customStyle="1" w:styleId="CommentSubjectChar">
    <w:name w:val="Comment Subject Char"/>
    <w:basedOn w:val="CommentTextChar"/>
    <w:link w:val="CommentSubject"/>
    <w:uiPriority w:val="99"/>
    <w:semiHidden/>
    <w:rsid w:val="00314764"/>
    <w:rPr>
      <w:rFonts w:ascii="Calibri" w:eastAsia="Times New Roman" w:hAnsi="Calibri" w:cs="Times New Roman"/>
      <w:b/>
      <w:bCs/>
      <w:sz w:val="20"/>
      <w:szCs w:val="20"/>
    </w:rPr>
  </w:style>
  <w:style w:type="paragraph" w:styleId="Revision">
    <w:name w:val="Revision"/>
    <w:hidden/>
    <w:uiPriority w:val="99"/>
    <w:semiHidden/>
    <w:rsid w:val="0014203F"/>
    <w:pPr>
      <w:spacing w:after="0"/>
    </w:pPr>
    <w:rPr>
      <w:rFonts w:ascii="Calibri" w:eastAsia="Times New Roman" w:hAnsi="Calibri" w:cs="Times New Roman"/>
    </w:rPr>
  </w:style>
  <w:style w:type="paragraph" w:styleId="ListParagraph">
    <w:name w:val="List Paragraph"/>
    <w:basedOn w:val="Normal"/>
    <w:uiPriority w:val="34"/>
    <w:qFormat/>
    <w:rsid w:val="00C50AE6"/>
    <w:pPr>
      <w:contextualSpacing/>
    </w:pPr>
  </w:style>
  <w:style w:type="paragraph" w:styleId="Header">
    <w:name w:val="header"/>
    <w:basedOn w:val="Normal"/>
    <w:link w:val="HeaderChar"/>
    <w:uiPriority w:val="99"/>
    <w:unhideWhenUsed/>
    <w:rsid w:val="00EA09A6"/>
    <w:pPr>
      <w:tabs>
        <w:tab w:val="center" w:pos="4680"/>
        <w:tab w:val="right" w:pos="9360"/>
      </w:tabs>
      <w:spacing w:after="0"/>
    </w:pPr>
  </w:style>
  <w:style w:type="character" w:customStyle="1" w:styleId="HeaderChar">
    <w:name w:val="Header Char"/>
    <w:basedOn w:val="DefaultParagraphFont"/>
    <w:link w:val="Header"/>
    <w:uiPriority w:val="99"/>
    <w:rsid w:val="00EA09A6"/>
    <w:rPr>
      <w:rFonts w:ascii="Times New Roman" w:eastAsia="Times New Roman" w:hAnsi="Times New Roman" w:cs="Times New Roman"/>
    </w:rPr>
  </w:style>
  <w:style w:type="paragraph" w:styleId="Footer">
    <w:name w:val="footer"/>
    <w:basedOn w:val="Normal"/>
    <w:link w:val="FooterChar"/>
    <w:uiPriority w:val="99"/>
    <w:unhideWhenUsed/>
    <w:rsid w:val="00EA09A6"/>
    <w:pPr>
      <w:tabs>
        <w:tab w:val="center" w:pos="4680"/>
        <w:tab w:val="right" w:pos="9360"/>
      </w:tabs>
      <w:spacing w:after="0"/>
    </w:pPr>
  </w:style>
  <w:style w:type="character" w:customStyle="1" w:styleId="FooterChar">
    <w:name w:val="Footer Char"/>
    <w:basedOn w:val="DefaultParagraphFont"/>
    <w:link w:val="Footer"/>
    <w:uiPriority w:val="99"/>
    <w:rsid w:val="00EA09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57">
      <w:bodyDiv w:val="1"/>
      <w:marLeft w:val="0"/>
      <w:marRight w:val="0"/>
      <w:marTop w:val="0"/>
      <w:marBottom w:val="0"/>
      <w:divBdr>
        <w:top w:val="none" w:sz="0" w:space="0" w:color="auto"/>
        <w:left w:val="none" w:sz="0" w:space="0" w:color="auto"/>
        <w:bottom w:val="none" w:sz="0" w:space="0" w:color="auto"/>
        <w:right w:val="none" w:sz="0" w:space="0" w:color="auto"/>
      </w:divBdr>
    </w:div>
    <w:div w:id="51849986">
      <w:bodyDiv w:val="1"/>
      <w:marLeft w:val="0"/>
      <w:marRight w:val="0"/>
      <w:marTop w:val="0"/>
      <w:marBottom w:val="0"/>
      <w:divBdr>
        <w:top w:val="none" w:sz="0" w:space="0" w:color="auto"/>
        <w:left w:val="none" w:sz="0" w:space="0" w:color="auto"/>
        <w:bottom w:val="none" w:sz="0" w:space="0" w:color="auto"/>
        <w:right w:val="none" w:sz="0" w:space="0" w:color="auto"/>
      </w:divBdr>
    </w:div>
    <w:div w:id="389034898">
      <w:bodyDiv w:val="1"/>
      <w:marLeft w:val="0"/>
      <w:marRight w:val="0"/>
      <w:marTop w:val="0"/>
      <w:marBottom w:val="0"/>
      <w:divBdr>
        <w:top w:val="none" w:sz="0" w:space="0" w:color="auto"/>
        <w:left w:val="none" w:sz="0" w:space="0" w:color="auto"/>
        <w:bottom w:val="none" w:sz="0" w:space="0" w:color="auto"/>
        <w:right w:val="none" w:sz="0" w:space="0" w:color="auto"/>
      </w:divBdr>
    </w:div>
    <w:div w:id="431127410">
      <w:bodyDiv w:val="1"/>
      <w:marLeft w:val="0"/>
      <w:marRight w:val="0"/>
      <w:marTop w:val="0"/>
      <w:marBottom w:val="0"/>
      <w:divBdr>
        <w:top w:val="none" w:sz="0" w:space="0" w:color="auto"/>
        <w:left w:val="none" w:sz="0" w:space="0" w:color="auto"/>
        <w:bottom w:val="none" w:sz="0" w:space="0" w:color="auto"/>
        <w:right w:val="none" w:sz="0" w:space="0" w:color="auto"/>
      </w:divBdr>
    </w:div>
    <w:div w:id="1056394108">
      <w:bodyDiv w:val="1"/>
      <w:marLeft w:val="0"/>
      <w:marRight w:val="0"/>
      <w:marTop w:val="0"/>
      <w:marBottom w:val="0"/>
      <w:divBdr>
        <w:top w:val="none" w:sz="0" w:space="0" w:color="auto"/>
        <w:left w:val="none" w:sz="0" w:space="0" w:color="auto"/>
        <w:bottom w:val="none" w:sz="0" w:space="0" w:color="auto"/>
        <w:right w:val="none" w:sz="0" w:space="0" w:color="auto"/>
      </w:divBdr>
    </w:div>
    <w:div w:id="1152940420">
      <w:bodyDiv w:val="1"/>
      <w:marLeft w:val="0"/>
      <w:marRight w:val="0"/>
      <w:marTop w:val="0"/>
      <w:marBottom w:val="0"/>
      <w:divBdr>
        <w:top w:val="none" w:sz="0" w:space="0" w:color="auto"/>
        <w:left w:val="none" w:sz="0" w:space="0" w:color="auto"/>
        <w:bottom w:val="none" w:sz="0" w:space="0" w:color="auto"/>
        <w:right w:val="none" w:sz="0" w:space="0" w:color="auto"/>
      </w:divBdr>
    </w:div>
    <w:div w:id="1624534615">
      <w:bodyDiv w:val="1"/>
      <w:marLeft w:val="0"/>
      <w:marRight w:val="0"/>
      <w:marTop w:val="0"/>
      <w:marBottom w:val="0"/>
      <w:divBdr>
        <w:top w:val="none" w:sz="0" w:space="0" w:color="auto"/>
        <w:left w:val="none" w:sz="0" w:space="0" w:color="auto"/>
        <w:bottom w:val="none" w:sz="0" w:space="0" w:color="auto"/>
        <w:right w:val="none" w:sz="0" w:space="0" w:color="auto"/>
      </w:divBdr>
    </w:div>
    <w:div w:id="2094276518">
      <w:bodyDiv w:val="1"/>
      <w:marLeft w:val="0"/>
      <w:marRight w:val="0"/>
      <w:marTop w:val="0"/>
      <w:marBottom w:val="0"/>
      <w:divBdr>
        <w:top w:val="none" w:sz="0" w:space="0" w:color="auto"/>
        <w:left w:val="none" w:sz="0" w:space="0" w:color="auto"/>
        <w:bottom w:val="none" w:sz="0" w:space="0" w:color="auto"/>
        <w:right w:val="none" w:sz="0" w:space="0" w:color="auto"/>
      </w:divBdr>
    </w:div>
    <w:div w:id="21402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C4CC-C0A7-4B5A-9E16-5D09104A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EBC, Uppsala University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Schlebusch</dc:creator>
  <cp:lastModifiedBy>Maryna Steyn</cp:lastModifiedBy>
  <cp:revision>4</cp:revision>
  <cp:lastPrinted>2020-11-18T09:50:00Z</cp:lastPrinted>
  <dcterms:created xsi:type="dcterms:W3CDTF">2020-11-23T09:45:00Z</dcterms:created>
  <dcterms:modified xsi:type="dcterms:W3CDTF">2020-11-23T10:04:00Z</dcterms:modified>
</cp:coreProperties>
</file>