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F767BB2" w14:textId="378BA791" w:rsidR="008D74AD" w:rsidRPr="008D74AD" w:rsidRDefault="00284A25" w:rsidP="008D74AD">
      <w:pPr>
        <w:spacing w:line="360" w:lineRule="auto"/>
        <w:rPr>
          <w:rFonts w:cs="Arial"/>
          <w:b/>
          <w:bCs/>
          <w:sz w:val="36"/>
          <w:szCs w:val="36"/>
          <w:lang w:val="en-US"/>
        </w:rPr>
      </w:pPr>
      <w:bookmarkStart w:id="0" w:name="_GoBack"/>
      <w:bookmarkEnd w:id="0"/>
      <w:r>
        <w:rPr>
          <w:rFonts w:cs="Arial"/>
          <w:b/>
          <w:sz w:val="36"/>
          <w:szCs w:val="36"/>
        </w:rPr>
        <w:t xml:space="preserve">PHASE ONE </w:t>
      </w:r>
      <w:r w:rsidR="007719DF">
        <w:rPr>
          <w:rFonts w:cs="Arial"/>
          <w:b/>
          <w:sz w:val="36"/>
          <w:szCs w:val="36"/>
        </w:rPr>
        <w:t>HERITAGE</w:t>
      </w:r>
      <w:r w:rsidR="00DD4B0A" w:rsidRPr="00B25803">
        <w:rPr>
          <w:rFonts w:cs="Arial"/>
          <w:b/>
          <w:sz w:val="36"/>
          <w:szCs w:val="36"/>
        </w:rPr>
        <w:t xml:space="preserve"> IMPACT ASSESSMEN</w:t>
      </w:r>
      <w:r w:rsidR="00DD4B0A">
        <w:rPr>
          <w:rFonts w:cs="Arial"/>
          <w:b/>
          <w:sz w:val="36"/>
          <w:szCs w:val="36"/>
        </w:rPr>
        <w:t xml:space="preserve">T OF </w:t>
      </w:r>
      <w:r w:rsidR="009F02BC">
        <w:rPr>
          <w:rFonts w:cs="Arial"/>
          <w:b/>
          <w:sz w:val="36"/>
          <w:szCs w:val="36"/>
        </w:rPr>
        <w:t xml:space="preserve">THE </w:t>
      </w:r>
      <w:r w:rsidR="008D74AD">
        <w:rPr>
          <w:rFonts w:cs="Arial"/>
          <w:b/>
          <w:bCs/>
          <w:sz w:val="36"/>
          <w:szCs w:val="36"/>
          <w:lang w:val="en-US"/>
        </w:rPr>
        <w:t xml:space="preserve">PROPOSED </w:t>
      </w:r>
      <w:r w:rsidR="008D74AD" w:rsidRPr="008D74AD">
        <w:rPr>
          <w:rFonts w:cs="Arial"/>
          <w:b/>
          <w:bCs/>
          <w:sz w:val="36"/>
          <w:szCs w:val="36"/>
          <w:lang w:val="en-US"/>
        </w:rPr>
        <w:t>ESTABLISHMENT OF EIGHT (8) POULTRY HOUSES ON</w:t>
      </w:r>
      <w:r w:rsidR="008D74AD">
        <w:rPr>
          <w:rFonts w:cs="Arial"/>
          <w:b/>
          <w:bCs/>
          <w:sz w:val="36"/>
          <w:szCs w:val="36"/>
          <w:lang w:val="en-US"/>
        </w:rPr>
        <w:t xml:space="preserve"> </w:t>
      </w:r>
      <w:r w:rsidR="008D74AD" w:rsidRPr="008D74AD">
        <w:rPr>
          <w:rFonts w:cs="Arial"/>
          <w:b/>
          <w:bCs/>
          <w:sz w:val="36"/>
          <w:szCs w:val="36"/>
          <w:lang w:val="en-US"/>
        </w:rPr>
        <w:t>‘WATERVAL 1’ LOCATED ON PORTION 7 OF WATERVAL NO.</w:t>
      </w:r>
      <w:r w:rsidR="008D74AD">
        <w:rPr>
          <w:rFonts w:cs="Arial"/>
          <w:b/>
          <w:bCs/>
          <w:sz w:val="36"/>
          <w:szCs w:val="36"/>
          <w:lang w:val="en-US"/>
        </w:rPr>
        <w:t xml:space="preserve"> </w:t>
      </w:r>
      <w:r w:rsidR="008D74AD" w:rsidRPr="008D74AD">
        <w:rPr>
          <w:rFonts w:cs="Arial"/>
          <w:b/>
          <w:bCs/>
          <w:sz w:val="36"/>
          <w:szCs w:val="36"/>
          <w:lang w:val="en-US"/>
        </w:rPr>
        <w:t>987, THREE (3) POULTRY HOUSES ON ‘WATERVAL 2’</w:t>
      </w:r>
      <w:r w:rsidR="008D74AD">
        <w:rPr>
          <w:rFonts w:cs="Arial"/>
          <w:b/>
          <w:bCs/>
          <w:sz w:val="36"/>
          <w:szCs w:val="36"/>
          <w:lang w:val="en-US"/>
        </w:rPr>
        <w:t xml:space="preserve"> </w:t>
      </w:r>
      <w:r w:rsidR="008D74AD" w:rsidRPr="008D74AD">
        <w:rPr>
          <w:rFonts w:cs="Arial"/>
          <w:b/>
          <w:bCs/>
          <w:sz w:val="36"/>
          <w:szCs w:val="36"/>
          <w:lang w:val="en-US"/>
        </w:rPr>
        <w:t>LOCATED ON PORTION 3 OF WATERVAL NO. 987 AND SIX</w:t>
      </w:r>
      <w:r w:rsidR="008D74AD">
        <w:rPr>
          <w:rFonts w:cs="Arial"/>
          <w:b/>
          <w:bCs/>
          <w:sz w:val="36"/>
          <w:szCs w:val="36"/>
          <w:lang w:val="en-US"/>
        </w:rPr>
        <w:t xml:space="preserve"> </w:t>
      </w:r>
      <w:r w:rsidR="008D74AD" w:rsidRPr="008D74AD">
        <w:rPr>
          <w:rFonts w:cs="Arial"/>
          <w:b/>
          <w:bCs/>
          <w:sz w:val="36"/>
          <w:szCs w:val="36"/>
          <w:lang w:val="en-US"/>
        </w:rPr>
        <w:t>(6) POULTRY HOUSES ON ‘WARTBURG’ LOCATED ON</w:t>
      </w:r>
      <w:r w:rsidR="008D74AD">
        <w:rPr>
          <w:rFonts w:cs="Arial"/>
          <w:b/>
          <w:bCs/>
          <w:sz w:val="36"/>
          <w:szCs w:val="36"/>
          <w:lang w:val="en-US"/>
        </w:rPr>
        <w:t xml:space="preserve"> </w:t>
      </w:r>
      <w:r w:rsidR="008D74AD" w:rsidRPr="008D74AD">
        <w:rPr>
          <w:rFonts w:cs="Arial"/>
          <w:b/>
          <w:bCs/>
          <w:sz w:val="36"/>
          <w:szCs w:val="36"/>
          <w:lang w:val="en-US"/>
        </w:rPr>
        <w:t>PORTION 164 OF HINDERBURG NO. 1963, WARTBURG,</w:t>
      </w:r>
      <w:r w:rsidR="008D74AD">
        <w:rPr>
          <w:rFonts w:cs="Arial"/>
          <w:b/>
          <w:bCs/>
          <w:sz w:val="36"/>
          <w:szCs w:val="36"/>
          <w:lang w:val="en-US"/>
        </w:rPr>
        <w:t xml:space="preserve"> </w:t>
      </w:r>
      <w:r w:rsidR="008D74AD" w:rsidRPr="008D74AD">
        <w:rPr>
          <w:rFonts w:cs="Arial"/>
          <w:b/>
          <w:bCs/>
          <w:sz w:val="36"/>
          <w:szCs w:val="36"/>
          <w:lang w:val="en-US"/>
        </w:rPr>
        <w:t>KWAZULU-NATA</w:t>
      </w:r>
      <w:r w:rsidR="008D74AD">
        <w:rPr>
          <w:rFonts w:cs="Arial"/>
          <w:b/>
          <w:bCs/>
          <w:sz w:val="36"/>
          <w:szCs w:val="36"/>
          <w:lang w:val="en-US"/>
        </w:rPr>
        <w:t>L.</w:t>
      </w:r>
    </w:p>
    <w:p w14:paraId="7DA3A80A" w14:textId="03A83D32" w:rsidR="00236340" w:rsidRPr="00236340" w:rsidRDefault="000F0E8A" w:rsidP="008D74AD">
      <w:pPr>
        <w:spacing w:line="360" w:lineRule="auto"/>
        <w:outlineLvl w:val="0"/>
      </w:pPr>
      <w:r>
        <w:t xml:space="preserve">                                          </w:t>
      </w:r>
      <w:bookmarkStart w:id="1" w:name="_Toc363531789"/>
      <w:bookmarkStart w:id="2" w:name="_Toc483971310"/>
      <w:bookmarkStart w:id="3" w:name="_Toc498680417"/>
      <w:bookmarkStart w:id="4" w:name="_Toc504476862"/>
      <w:bookmarkStart w:id="5" w:name="_Toc514663460"/>
      <w:r w:rsidR="00CE6119">
        <w:rPr>
          <w:noProof/>
          <w:lang w:val="en-GB" w:eastAsia="en-GB"/>
        </w:rPr>
        <w:drawing>
          <wp:inline distT="0" distB="0" distL="0" distR="0" wp14:anchorId="75D459D3" wp14:editId="6E86F8B9">
            <wp:extent cx="1943100" cy="1943100"/>
            <wp:effectExtent l="152400" t="0" r="228600" b="0"/>
            <wp:docPr id="1" name="Picture 1" descr="san%20logo%20copy%20smaller%20versio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20logo%20copy%20smaller%20version%20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43100" cy="19431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bookmarkEnd w:id="1"/>
      <w:bookmarkEnd w:id="2"/>
      <w:bookmarkEnd w:id="3"/>
      <w:bookmarkEnd w:id="4"/>
      <w:bookmarkEnd w:id="5"/>
    </w:p>
    <w:p w14:paraId="0A7292DA" w14:textId="77777777" w:rsidR="00DD4B0A" w:rsidRPr="006553DA" w:rsidRDefault="006553DA" w:rsidP="006553DA">
      <w:pPr>
        <w:pStyle w:val="Caption"/>
        <w:rPr>
          <w:rFonts w:cs="Arial"/>
          <w:sz w:val="40"/>
          <w:szCs w:val="40"/>
        </w:rPr>
      </w:pPr>
      <w:r>
        <w:rPr>
          <w:rFonts w:cs="Arial"/>
          <w:sz w:val="28"/>
          <w:szCs w:val="28"/>
        </w:rPr>
        <w:t xml:space="preserve">                               </w:t>
      </w:r>
      <w:r>
        <w:rPr>
          <w:rFonts w:cs="Arial"/>
          <w:sz w:val="40"/>
          <w:szCs w:val="40"/>
        </w:rPr>
        <w:t>ACTIVE HERITAGE cc.</w:t>
      </w:r>
    </w:p>
    <w:p w14:paraId="4349F45E" w14:textId="1235DDD3" w:rsidR="006E1D36" w:rsidRPr="008D74AD" w:rsidRDefault="006E1D36" w:rsidP="008D74AD">
      <w:pPr>
        <w:pStyle w:val="Caption"/>
        <w:tabs>
          <w:tab w:val="left" w:pos="4965"/>
        </w:tabs>
        <w:rPr>
          <w:rFonts w:cs="Arial"/>
          <w:sz w:val="28"/>
          <w:szCs w:val="28"/>
        </w:rPr>
      </w:pPr>
      <w:r>
        <w:rPr>
          <w:rFonts w:cs="Arial"/>
          <w:sz w:val="28"/>
          <w:szCs w:val="28"/>
        </w:rPr>
        <w:t xml:space="preserve">     </w:t>
      </w:r>
      <w:r w:rsidR="0047315B">
        <w:rPr>
          <w:rFonts w:cs="Arial"/>
          <w:sz w:val="28"/>
          <w:szCs w:val="28"/>
        </w:rPr>
        <w:t xml:space="preserve">                  </w:t>
      </w:r>
      <w:r>
        <w:rPr>
          <w:rFonts w:cs="Arial"/>
          <w:sz w:val="28"/>
          <w:szCs w:val="28"/>
        </w:rPr>
        <w:t xml:space="preserve">  </w:t>
      </w:r>
      <w:r w:rsidR="00B54F19">
        <w:rPr>
          <w:rFonts w:cs="Arial"/>
          <w:sz w:val="28"/>
          <w:szCs w:val="28"/>
        </w:rPr>
        <w:t xml:space="preserve">      </w:t>
      </w:r>
      <w:r w:rsidR="008D74AD">
        <w:rPr>
          <w:rFonts w:cs="Arial"/>
          <w:sz w:val="28"/>
          <w:szCs w:val="28"/>
        </w:rPr>
        <w:t xml:space="preserve"> For: Green Door Environmental</w:t>
      </w:r>
    </w:p>
    <w:p w14:paraId="07309A23" w14:textId="77777777" w:rsidR="00DD4B0A" w:rsidRPr="00B25803" w:rsidRDefault="00DD4B0A" w:rsidP="006553DA">
      <w:pPr>
        <w:pStyle w:val="Caption"/>
        <w:jc w:val="center"/>
        <w:rPr>
          <w:rFonts w:cs="Arial"/>
          <w:sz w:val="28"/>
          <w:szCs w:val="28"/>
        </w:rPr>
      </w:pPr>
      <w:smartTag w:uri="urn:schemas-microsoft-com:office:smarttags" w:element="PersonName">
        <w:r>
          <w:rPr>
            <w:rFonts w:cs="Arial"/>
            <w:sz w:val="28"/>
            <w:szCs w:val="28"/>
          </w:rPr>
          <w:t>Frans Prins</w:t>
        </w:r>
      </w:smartTag>
    </w:p>
    <w:p w14:paraId="6E95D7FA" w14:textId="77777777" w:rsidR="00DD4B0A" w:rsidRPr="00B25803" w:rsidRDefault="00DD4B0A" w:rsidP="006553DA">
      <w:pPr>
        <w:pStyle w:val="Caption"/>
        <w:jc w:val="center"/>
        <w:rPr>
          <w:rFonts w:cs="Arial"/>
          <w:sz w:val="28"/>
          <w:szCs w:val="28"/>
        </w:rPr>
      </w:pPr>
      <w:r>
        <w:rPr>
          <w:rFonts w:cs="Arial"/>
          <w:sz w:val="28"/>
          <w:szCs w:val="28"/>
        </w:rPr>
        <w:t>MA (Archaeology</w:t>
      </w:r>
      <w:r w:rsidRPr="00B25803">
        <w:rPr>
          <w:rFonts w:cs="Arial"/>
          <w:sz w:val="28"/>
          <w:szCs w:val="28"/>
        </w:rPr>
        <w:t>)</w:t>
      </w:r>
    </w:p>
    <w:p w14:paraId="058B728E" w14:textId="77777777" w:rsidR="00DD4B0A" w:rsidRDefault="00DD4B0A" w:rsidP="006553DA">
      <w:pPr>
        <w:jc w:val="center"/>
        <w:rPr>
          <w:rFonts w:cs="Arial"/>
          <w:b/>
        </w:rPr>
      </w:pPr>
      <w:r>
        <w:rPr>
          <w:rFonts w:cs="Arial"/>
          <w:b/>
        </w:rPr>
        <w:t>P.O</w:t>
      </w:r>
      <w:r w:rsidR="0074788C">
        <w:rPr>
          <w:rFonts w:cs="Arial"/>
          <w:b/>
        </w:rPr>
        <w:t>.</w:t>
      </w:r>
      <w:r>
        <w:rPr>
          <w:rFonts w:cs="Arial"/>
          <w:b/>
        </w:rPr>
        <w:t xml:space="preserve"> Box 947</w:t>
      </w:r>
    </w:p>
    <w:p w14:paraId="51B6783E" w14:textId="77777777" w:rsidR="00DD4B0A" w:rsidRDefault="00DD4B0A" w:rsidP="006553DA">
      <w:pPr>
        <w:jc w:val="center"/>
        <w:rPr>
          <w:rFonts w:cs="Arial"/>
          <w:b/>
        </w:rPr>
      </w:pPr>
      <w:r>
        <w:rPr>
          <w:rFonts w:cs="Arial"/>
          <w:b/>
        </w:rPr>
        <w:t>Howick</w:t>
      </w:r>
    </w:p>
    <w:p w14:paraId="602FC760" w14:textId="77777777" w:rsidR="00DD4B0A" w:rsidRDefault="00DD4B0A" w:rsidP="006553DA">
      <w:pPr>
        <w:jc w:val="center"/>
        <w:rPr>
          <w:rFonts w:cs="Arial"/>
          <w:b/>
        </w:rPr>
      </w:pPr>
      <w:r>
        <w:rPr>
          <w:rFonts w:cs="Arial"/>
          <w:b/>
        </w:rPr>
        <w:t>3290</w:t>
      </w:r>
    </w:p>
    <w:p w14:paraId="24009A73" w14:textId="77777777" w:rsidR="001A44A5" w:rsidRDefault="00BB70B3" w:rsidP="00A27A60">
      <w:pPr>
        <w:rPr>
          <w:rFonts w:cs="Arial"/>
          <w:b/>
        </w:rPr>
      </w:pPr>
      <w:hyperlink r:id="rId10" w:history="1">
        <w:r w:rsidR="00BE6936" w:rsidRPr="00E8389D">
          <w:rPr>
            <w:rStyle w:val="Hyperlink"/>
            <w:rFonts w:cs="Arial"/>
            <w:b/>
          </w:rPr>
          <w:t>feprins@gmail.com</w:t>
        </w:r>
      </w:hyperlink>
    </w:p>
    <w:p w14:paraId="4631E8D2" w14:textId="77777777" w:rsidR="00712400" w:rsidRDefault="00BB70B3" w:rsidP="00A27A60">
      <w:pPr>
        <w:rPr>
          <w:rFonts w:cs="Arial"/>
          <w:b/>
        </w:rPr>
      </w:pPr>
      <w:hyperlink r:id="rId11" w:history="1">
        <w:r w:rsidR="001A44A5" w:rsidRPr="008348E9">
          <w:rPr>
            <w:rStyle w:val="Hyperlink"/>
            <w:rFonts w:cs="Arial"/>
            <w:b/>
          </w:rPr>
          <w:t>activeheritage@gmail.com</w:t>
        </w:r>
      </w:hyperlink>
    </w:p>
    <w:p w14:paraId="03BD9F3A" w14:textId="13C22ED6" w:rsidR="00DD4B0A" w:rsidRDefault="00BB70B3" w:rsidP="00A27A60">
      <w:pPr>
        <w:rPr>
          <w:rFonts w:cs="Arial"/>
          <w:b/>
        </w:rPr>
      </w:pPr>
      <w:hyperlink r:id="rId12" w:history="1">
        <w:r w:rsidR="00712400" w:rsidRPr="00AB254A">
          <w:rPr>
            <w:rStyle w:val="Hyperlink"/>
            <w:rFonts w:cs="Arial"/>
            <w:b/>
          </w:rPr>
          <w:t>www.activeheritage.webs.com</w:t>
        </w:r>
      </w:hyperlink>
      <w:r w:rsidR="00712400">
        <w:rPr>
          <w:rFonts w:cs="Arial"/>
          <w:b/>
        </w:rPr>
        <w:t xml:space="preserve"> </w:t>
      </w:r>
      <w:r w:rsidR="001A44A5">
        <w:rPr>
          <w:rFonts w:cs="Arial"/>
          <w:b/>
        </w:rPr>
        <w:t xml:space="preserve">                                 </w:t>
      </w:r>
      <w:r w:rsidR="00E47164">
        <w:rPr>
          <w:rFonts w:cs="Arial"/>
          <w:b/>
        </w:rPr>
        <w:t xml:space="preserve">                 </w:t>
      </w:r>
      <w:r w:rsidR="00C91C4C">
        <w:rPr>
          <w:rFonts w:cs="Arial"/>
          <w:b/>
        </w:rPr>
        <w:t>20 May</w:t>
      </w:r>
      <w:r w:rsidR="008D74AD">
        <w:rPr>
          <w:rFonts w:cs="Arial"/>
          <w:b/>
        </w:rPr>
        <w:t xml:space="preserve"> 2018</w:t>
      </w:r>
    </w:p>
    <w:p w14:paraId="1C922CDE" w14:textId="77777777" w:rsidR="001E6D00" w:rsidRDefault="007719DF" w:rsidP="00A27A60">
      <w:pPr>
        <w:rPr>
          <w:rFonts w:cs="Arial"/>
          <w:b/>
        </w:rPr>
      </w:pPr>
      <w:r>
        <w:rPr>
          <w:rFonts w:cs="Arial"/>
          <w:b/>
        </w:rPr>
        <w:t>Fax: 086 7636380</w:t>
      </w:r>
    </w:p>
    <w:p w14:paraId="6FABA744" w14:textId="77777777" w:rsidR="000F0E8A" w:rsidRDefault="000F0E8A" w:rsidP="00A27A60">
      <w:pPr>
        <w:rPr>
          <w:rFonts w:cs="Arial"/>
          <w:b/>
        </w:rPr>
      </w:pPr>
    </w:p>
    <w:p w14:paraId="273CCFD8" w14:textId="77777777" w:rsidR="00284A25" w:rsidRDefault="00284A25" w:rsidP="00A27A60">
      <w:pPr>
        <w:rPr>
          <w:rFonts w:cs="Arial"/>
          <w:b/>
        </w:rPr>
      </w:pPr>
    </w:p>
    <w:p w14:paraId="62FE59EC" w14:textId="77777777" w:rsidR="00284A25" w:rsidRDefault="00284A25" w:rsidP="00A27A60">
      <w:pPr>
        <w:rPr>
          <w:rFonts w:cs="Arial"/>
          <w:b/>
        </w:rPr>
      </w:pPr>
    </w:p>
    <w:p w14:paraId="7DCA9D2E" w14:textId="77777777" w:rsidR="006C1BA2" w:rsidRPr="009747C5" w:rsidRDefault="006C1BA2" w:rsidP="006C1BA2">
      <w:pPr>
        <w:rPr>
          <w:rFonts w:cs="Arial"/>
          <w:b/>
        </w:rPr>
      </w:pPr>
      <w:r w:rsidRPr="009747C5">
        <w:rPr>
          <w:rFonts w:cs="Arial"/>
          <w:b/>
        </w:rPr>
        <w:t>Details and experience</w:t>
      </w:r>
      <w:r>
        <w:rPr>
          <w:rFonts w:cs="Arial"/>
          <w:b/>
        </w:rPr>
        <w:t xml:space="preserve"> of independent Heritage</w:t>
      </w:r>
      <w:r w:rsidRPr="009747C5">
        <w:rPr>
          <w:rFonts w:cs="Arial"/>
          <w:b/>
        </w:rPr>
        <w:t xml:space="preserve"> Impact Assessment Consultant </w:t>
      </w:r>
    </w:p>
    <w:p w14:paraId="60FCEB37" w14:textId="77777777" w:rsidR="006C1BA2" w:rsidRDefault="006C1BA2" w:rsidP="006C1BA2">
      <w:pPr>
        <w:rPr>
          <w:rFonts w:cs="Arial"/>
        </w:rPr>
      </w:pPr>
    </w:p>
    <w:p w14:paraId="61D88069" w14:textId="77777777" w:rsidR="006C1BA2" w:rsidRDefault="006C1BA2" w:rsidP="006C1BA2">
      <w:pPr>
        <w:rPr>
          <w:rFonts w:cs="Arial"/>
        </w:rPr>
      </w:pPr>
    </w:p>
    <w:p w14:paraId="49C31768" w14:textId="77777777" w:rsidR="006C1BA2" w:rsidRPr="009747C5" w:rsidRDefault="006C1BA2" w:rsidP="006C1BA2">
      <w:pPr>
        <w:rPr>
          <w:rFonts w:cs="Arial"/>
        </w:rPr>
      </w:pPr>
      <w:r>
        <w:rPr>
          <w:rFonts w:cs="Arial"/>
        </w:rPr>
        <w:t>Consultant:                     Frans Prins (Active Heritage cc)</w:t>
      </w:r>
    </w:p>
    <w:p w14:paraId="5C65D3C3" w14:textId="77777777" w:rsidR="006C1BA2" w:rsidRDefault="006C1BA2" w:rsidP="006C1BA2">
      <w:pPr>
        <w:rPr>
          <w:rFonts w:cs="Arial"/>
          <w:lang w:val="en-US"/>
        </w:rPr>
      </w:pPr>
      <w:r>
        <w:rPr>
          <w:rFonts w:cs="Arial"/>
          <w:lang w:val="en-US"/>
        </w:rPr>
        <w:t>Contact person:              Frans Prins</w:t>
      </w:r>
    </w:p>
    <w:p w14:paraId="4979B7A8" w14:textId="77777777" w:rsidR="006C1BA2" w:rsidRDefault="006C1BA2" w:rsidP="006C1BA2">
      <w:pPr>
        <w:rPr>
          <w:rFonts w:cs="Arial"/>
          <w:lang w:val="en-US"/>
        </w:rPr>
      </w:pPr>
      <w:r>
        <w:rPr>
          <w:rFonts w:cs="Arial"/>
          <w:lang w:val="en-US"/>
        </w:rPr>
        <w:t xml:space="preserve">Physical address:           </w:t>
      </w:r>
      <w:smartTag w:uri="urn:schemas-microsoft-com:office:smarttags" w:element="Street">
        <w:smartTag w:uri="urn:schemas-microsoft-com:office:smarttags" w:element="address">
          <w:r>
            <w:rPr>
              <w:rFonts w:cs="Arial"/>
              <w:lang w:val="en-US"/>
            </w:rPr>
            <w:t>33 Buchanan Street</w:t>
          </w:r>
        </w:smartTag>
      </w:smartTag>
      <w:r>
        <w:rPr>
          <w:rFonts w:cs="Arial"/>
          <w:lang w:val="en-US"/>
        </w:rPr>
        <w:t>, Howick, 3290</w:t>
      </w:r>
    </w:p>
    <w:p w14:paraId="5D877D60" w14:textId="77777777" w:rsidR="006C1BA2" w:rsidRDefault="006C1BA2" w:rsidP="006C1BA2">
      <w:pPr>
        <w:rPr>
          <w:rFonts w:cs="Arial"/>
          <w:lang w:val="en-US"/>
        </w:rPr>
      </w:pPr>
      <w:r>
        <w:rPr>
          <w:rFonts w:cs="Arial"/>
          <w:lang w:val="en-US"/>
        </w:rPr>
        <w:t xml:space="preserve">Postal address:               </w:t>
      </w:r>
      <w:smartTag w:uri="urn:schemas-microsoft-com:office:smarttags" w:element="address">
        <w:smartTag w:uri="urn:schemas-microsoft-com:office:smarttags" w:element="Street">
          <w:r>
            <w:rPr>
              <w:rFonts w:cs="Arial"/>
              <w:lang w:val="en-US"/>
            </w:rPr>
            <w:t>P O Box</w:t>
          </w:r>
        </w:smartTag>
        <w:r>
          <w:rPr>
            <w:rFonts w:cs="Arial"/>
            <w:lang w:val="en-US"/>
          </w:rPr>
          <w:t xml:space="preserve"> 947</w:t>
        </w:r>
      </w:smartTag>
      <w:r>
        <w:rPr>
          <w:rFonts w:cs="Arial"/>
          <w:lang w:val="en-US"/>
        </w:rPr>
        <w:t>, Howick, 3290</w:t>
      </w:r>
    </w:p>
    <w:p w14:paraId="31E1A172" w14:textId="77777777" w:rsidR="006C1BA2" w:rsidRDefault="006C1BA2" w:rsidP="006C1BA2">
      <w:pPr>
        <w:rPr>
          <w:rFonts w:cs="Arial"/>
          <w:lang w:val="en-US"/>
        </w:rPr>
      </w:pPr>
      <w:r>
        <w:rPr>
          <w:rFonts w:cs="Arial"/>
          <w:lang w:val="en-US"/>
        </w:rPr>
        <w:t>Telephone:                     +27 033 3307729</w:t>
      </w:r>
    </w:p>
    <w:p w14:paraId="37FB5686" w14:textId="77777777" w:rsidR="006C1BA2" w:rsidRDefault="006C1BA2" w:rsidP="006C1BA2">
      <w:pPr>
        <w:rPr>
          <w:rFonts w:cs="Arial"/>
          <w:lang w:val="en-US"/>
        </w:rPr>
      </w:pPr>
      <w:smartTag w:uri="urn:schemas-microsoft-com:office:smarttags" w:element="City">
        <w:smartTag w:uri="urn:schemas-microsoft-com:office:smarttags" w:element="place">
          <w:r>
            <w:rPr>
              <w:rFonts w:cs="Arial"/>
              <w:lang w:val="en-US"/>
            </w:rPr>
            <w:t>Mobile</w:t>
          </w:r>
        </w:smartTag>
      </w:smartTag>
      <w:r>
        <w:rPr>
          <w:rFonts w:cs="Arial"/>
          <w:lang w:val="en-US"/>
        </w:rPr>
        <w:t>:                            +27 0834739657</w:t>
      </w:r>
    </w:p>
    <w:p w14:paraId="403330CA" w14:textId="77777777" w:rsidR="006C1BA2" w:rsidRDefault="006C1BA2" w:rsidP="006C1BA2">
      <w:pPr>
        <w:rPr>
          <w:rFonts w:cs="Arial"/>
          <w:lang w:val="en-US"/>
        </w:rPr>
      </w:pPr>
      <w:r>
        <w:rPr>
          <w:rFonts w:cs="Arial"/>
          <w:lang w:val="en-US"/>
        </w:rPr>
        <w:t>Fax:                                 0867636380</w:t>
      </w:r>
    </w:p>
    <w:p w14:paraId="06E3949F" w14:textId="77777777" w:rsidR="006C1BA2" w:rsidRDefault="006C1BA2" w:rsidP="006C1BA2">
      <w:pPr>
        <w:rPr>
          <w:rFonts w:cs="Arial"/>
          <w:lang w:val="en-US"/>
        </w:rPr>
      </w:pPr>
      <w:r>
        <w:rPr>
          <w:rFonts w:cs="Arial"/>
          <w:lang w:val="en-US"/>
        </w:rPr>
        <w:t>Email:                              Activeheritage@gmail.com</w:t>
      </w:r>
    </w:p>
    <w:p w14:paraId="63C94611" w14:textId="77777777" w:rsidR="006C1BA2" w:rsidRDefault="006C1BA2" w:rsidP="006C1BA2">
      <w:pPr>
        <w:rPr>
          <w:rFonts w:cs="Arial"/>
          <w:lang w:val="en-US"/>
        </w:rPr>
      </w:pPr>
    </w:p>
    <w:p w14:paraId="3B91DDC2" w14:textId="77777777" w:rsidR="006C1BA2" w:rsidRDefault="006C1BA2" w:rsidP="006C1BA2">
      <w:pPr>
        <w:rPr>
          <w:rFonts w:cs="Arial"/>
          <w:lang w:val="en-US"/>
        </w:rPr>
      </w:pPr>
    </w:p>
    <w:p w14:paraId="65F51E50" w14:textId="77777777" w:rsidR="006C1BA2" w:rsidRPr="009747C5" w:rsidRDefault="006C1BA2" w:rsidP="006C1BA2">
      <w:pPr>
        <w:rPr>
          <w:rFonts w:cs="Arial"/>
          <w:lang w:val="en-US"/>
        </w:rPr>
      </w:pPr>
    </w:p>
    <w:p w14:paraId="0798BDCE" w14:textId="77777777" w:rsidR="006C1BA2" w:rsidRDefault="006C1BA2" w:rsidP="006C1BA2">
      <w:pPr>
        <w:rPr>
          <w:rFonts w:cs="Arial"/>
          <w:lang w:val="en-US"/>
        </w:rPr>
      </w:pPr>
      <w:r>
        <w:rPr>
          <w:rFonts w:cs="Arial"/>
          <w:lang w:val="en-US"/>
        </w:rPr>
        <w:t>PhD candidate (Anthropology) University of KwaZulu-Natal</w:t>
      </w:r>
    </w:p>
    <w:p w14:paraId="09B63A0B" w14:textId="77777777" w:rsidR="006C1BA2" w:rsidRDefault="006C1BA2" w:rsidP="006C1BA2">
      <w:pPr>
        <w:rPr>
          <w:rFonts w:cs="Arial"/>
          <w:lang w:val="en-US"/>
        </w:rPr>
      </w:pPr>
      <w:r>
        <w:rPr>
          <w:rFonts w:cs="Arial"/>
          <w:lang w:val="en-US"/>
        </w:rPr>
        <w:t xml:space="preserve">MA (Archaeology)    </w:t>
      </w:r>
      <w:smartTag w:uri="urn:schemas-microsoft-com:office:smarttags" w:element="place">
        <w:smartTag w:uri="urn:schemas-microsoft-com:office:smarttags" w:element="PlaceType">
          <w:r>
            <w:rPr>
              <w:rFonts w:cs="Arial"/>
              <w:lang w:val="en-US"/>
            </w:rPr>
            <w:t>University</w:t>
          </w:r>
        </w:smartTag>
        <w:r>
          <w:rPr>
            <w:rFonts w:cs="Arial"/>
            <w:lang w:val="en-US"/>
          </w:rPr>
          <w:t xml:space="preserve"> of </w:t>
        </w:r>
        <w:smartTag w:uri="urn:schemas-microsoft-com:office:smarttags" w:element="PlaceName">
          <w:r>
            <w:rPr>
              <w:rFonts w:cs="Arial"/>
              <w:lang w:val="en-US"/>
            </w:rPr>
            <w:t>Stellenbosch</w:t>
          </w:r>
        </w:smartTag>
      </w:smartTag>
      <w:r>
        <w:rPr>
          <w:rFonts w:cs="Arial"/>
          <w:lang w:val="en-US"/>
        </w:rPr>
        <w:t xml:space="preserve"> 1991</w:t>
      </w:r>
    </w:p>
    <w:p w14:paraId="2EDD5FEF" w14:textId="77777777" w:rsidR="006C1BA2" w:rsidRPr="009747C5" w:rsidRDefault="006C1BA2" w:rsidP="006C1BA2">
      <w:pPr>
        <w:rPr>
          <w:rFonts w:cs="Arial"/>
          <w:lang w:val="en-US"/>
        </w:rPr>
      </w:pPr>
      <w:r>
        <w:rPr>
          <w:rFonts w:cs="Arial"/>
          <w:lang w:val="en-US"/>
        </w:rPr>
        <w:t xml:space="preserve">Hons (Archaeology) </w:t>
      </w:r>
      <w:smartTag w:uri="urn:schemas-microsoft-com:office:smarttags" w:element="place">
        <w:smartTag w:uri="urn:schemas-microsoft-com:office:smarttags" w:element="PlaceType">
          <w:r>
            <w:rPr>
              <w:rFonts w:cs="Arial"/>
              <w:lang w:val="en-US"/>
            </w:rPr>
            <w:t>University</w:t>
          </w:r>
        </w:smartTag>
        <w:r>
          <w:rPr>
            <w:rFonts w:cs="Arial"/>
            <w:lang w:val="en-US"/>
          </w:rPr>
          <w:t xml:space="preserve"> of </w:t>
        </w:r>
        <w:smartTag w:uri="urn:schemas-microsoft-com:office:smarttags" w:element="PlaceName">
          <w:r>
            <w:rPr>
              <w:rFonts w:cs="Arial"/>
              <w:lang w:val="en-US"/>
            </w:rPr>
            <w:t>Stellenbosch</w:t>
          </w:r>
        </w:smartTag>
      </w:smartTag>
      <w:r>
        <w:rPr>
          <w:rFonts w:cs="Arial"/>
          <w:lang w:val="en-US"/>
        </w:rPr>
        <w:t xml:space="preserve"> 1989</w:t>
      </w:r>
    </w:p>
    <w:p w14:paraId="7DB6268B" w14:textId="77777777" w:rsidR="006C1BA2" w:rsidRPr="009747C5" w:rsidRDefault="006C1BA2" w:rsidP="006C1BA2">
      <w:pPr>
        <w:rPr>
          <w:rFonts w:cs="Arial"/>
          <w:b/>
        </w:rPr>
      </w:pPr>
    </w:p>
    <w:p w14:paraId="4FF190B7" w14:textId="77777777" w:rsidR="006C1BA2" w:rsidRPr="009747C5" w:rsidRDefault="006C1BA2" w:rsidP="006C1BA2">
      <w:pPr>
        <w:rPr>
          <w:rFonts w:cs="Arial"/>
          <w:lang w:val="en-US"/>
        </w:rPr>
      </w:pPr>
      <w:smartTag w:uri="urn:schemas-microsoft-com:office:smarttags" w:element="place">
        <w:smartTag w:uri="urn:schemas-microsoft-com:office:smarttags" w:element="PlaceType">
          <w:r>
            <w:rPr>
              <w:rFonts w:cs="Arial"/>
              <w:lang w:val="en-US"/>
            </w:rPr>
            <w:t>University</w:t>
          </w:r>
        </w:smartTag>
        <w:r>
          <w:rPr>
            <w:rFonts w:cs="Arial"/>
            <w:lang w:val="en-US"/>
          </w:rPr>
          <w:t xml:space="preserve"> of </w:t>
        </w:r>
        <w:smartTag w:uri="urn:schemas-microsoft-com:office:smarttags" w:element="PlaceName">
          <w:r>
            <w:rPr>
              <w:rFonts w:cs="Arial"/>
              <w:lang w:val="en-US"/>
            </w:rPr>
            <w:t>KwaZulu-Natal</w:t>
          </w:r>
        </w:smartTag>
      </w:smartTag>
      <w:r>
        <w:rPr>
          <w:rFonts w:cs="Arial"/>
          <w:lang w:val="en-US"/>
        </w:rPr>
        <w:t>, Honorary Lecturer (</w:t>
      </w:r>
      <w:smartTag w:uri="urn:schemas-microsoft-com:office:smarttags" w:element="place">
        <w:smartTag w:uri="urn:schemas-microsoft-com:office:smarttags" w:element="PlaceType">
          <w:r>
            <w:rPr>
              <w:rFonts w:cs="Arial"/>
              <w:lang w:val="en-US"/>
            </w:rPr>
            <w:t>School</w:t>
          </w:r>
        </w:smartTag>
        <w:r>
          <w:rPr>
            <w:rFonts w:cs="Arial"/>
            <w:lang w:val="en-US"/>
          </w:rPr>
          <w:t xml:space="preserve"> of </w:t>
        </w:r>
        <w:smartTag w:uri="urn:schemas-microsoft-com:office:smarttags" w:element="PlaceName">
          <w:r>
            <w:rPr>
              <w:rFonts w:cs="Arial"/>
              <w:lang w:val="en-US"/>
            </w:rPr>
            <w:t>Anthropology</w:t>
          </w:r>
        </w:smartTag>
      </w:smartTag>
      <w:r>
        <w:rPr>
          <w:rFonts w:cs="Arial"/>
          <w:lang w:val="en-US"/>
        </w:rPr>
        <w:t>, Gender and Historical Studies)</w:t>
      </w:r>
      <w:r w:rsidRPr="009747C5">
        <w:rPr>
          <w:rFonts w:cs="Arial"/>
          <w:lang w:val="en-US"/>
        </w:rPr>
        <w:t>.</w:t>
      </w:r>
    </w:p>
    <w:p w14:paraId="01499DD1" w14:textId="77777777" w:rsidR="006C1BA2" w:rsidRPr="009747C5" w:rsidRDefault="006C1BA2" w:rsidP="006C1BA2">
      <w:pPr>
        <w:rPr>
          <w:rFonts w:cs="Arial"/>
        </w:rPr>
      </w:pPr>
      <w:r>
        <w:rPr>
          <w:rFonts w:cs="Arial"/>
          <w:lang w:val="en-US"/>
        </w:rPr>
        <w:t xml:space="preserve">Association of Southern African Professional Archaeologists </w:t>
      </w:r>
      <w:r w:rsidRPr="009747C5">
        <w:rPr>
          <w:rFonts w:cs="Arial"/>
        </w:rPr>
        <w:t>member</w:t>
      </w:r>
    </w:p>
    <w:p w14:paraId="00380C88" w14:textId="77777777" w:rsidR="006C1BA2" w:rsidRPr="009747C5" w:rsidRDefault="006C1BA2" w:rsidP="006C1BA2">
      <w:pPr>
        <w:rPr>
          <w:rFonts w:cs="Arial"/>
        </w:rPr>
      </w:pPr>
    </w:p>
    <w:p w14:paraId="01457A54" w14:textId="77777777" w:rsidR="006C1BA2" w:rsidRDefault="006C1BA2" w:rsidP="006C1BA2">
      <w:r>
        <w:t xml:space="preserve">Frans received his MA (Archaeology)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Stellenbosch</w:t>
          </w:r>
        </w:smartTag>
      </w:smartTag>
      <w:r>
        <w:t xml:space="preserve"> and is presently a PhD candidate on social anthropology at </w:t>
      </w:r>
      <w:smartTag w:uri="urn:schemas-microsoft-com:office:smarttags" w:element="place">
        <w:smartTag w:uri="urn:schemas-microsoft-com:office:smarttags" w:element="PlaceName">
          <w:r>
            <w:t>Rhodes</w:t>
          </w:r>
        </w:smartTag>
        <w:r>
          <w:t xml:space="preserve"> </w:t>
        </w:r>
        <w:smartTag w:uri="urn:schemas-microsoft-com:office:smarttags" w:element="PlaceType">
          <w:r>
            <w:t>University</w:t>
          </w:r>
        </w:smartTag>
      </w:smartTag>
      <w:r>
        <w:t xml:space="preserve">. His PhD research topic deals with indigenous San perceptions and interactions with the rock art heritage of the Drakensberg.  </w:t>
      </w:r>
    </w:p>
    <w:p w14:paraId="61729AFA" w14:textId="77777777" w:rsidR="006C1BA2" w:rsidRDefault="006C1BA2" w:rsidP="006C1BA2"/>
    <w:p w14:paraId="04B04E93" w14:textId="77777777" w:rsidR="006C1BA2" w:rsidRDefault="006C1BA2" w:rsidP="006C1BA2">
      <w:r>
        <w:t xml:space="preserve">Frans was employed as a junior research associate at the then University of </w:t>
      </w:r>
      <w:smartTag w:uri="urn:schemas-microsoft-com:office:smarttags" w:element="country-region">
        <w:smartTag w:uri="urn:schemas-microsoft-com:office:smarttags" w:element="place">
          <w:r>
            <w:t>Transkei</w:t>
          </w:r>
        </w:smartTag>
      </w:smartTag>
      <w:r>
        <w:t xml:space="preserve">, Botany Department in 1988-1990. Although attached to a Botany Department he conducted a palaeoecological study on the Iron Age of northern </w:t>
      </w:r>
      <w:smartTag w:uri="urn:schemas-microsoft-com:office:smarttags" w:element="country-region">
        <w:smartTag w:uri="urn:schemas-microsoft-com:office:smarttags" w:element="place">
          <w:r>
            <w:t>Transkei</w:t>
          </w:r>
        </w:smartTag>
      </w:smartTag>
      <w:r>
        <w:t xml:space="preserve"> - this study  formed the basis for his MA thesis in Archaeology.  Frans left the </w:t>
      </w:r>
      <w:smartTag w:uri="urn:schemas-microsoft-com:office:smarttags" w:element="PlaceType">
        <w:r>
          <w:t>University</w:t>
        </w:r>
      </w:smartTag>
      <w:r>
        <w:t xml:space="preserve"> of  Transkei to accept a junior lecturing position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Stellenbosch</w:t>
          </w:r>
        </w:smartTag>
      </w:smartTag>
      <w:r>
        <w:t xml:space="preserve"> in 1990. He taught mostly undergraduate courses on World Archaeology and research methodology during this period. </w:t>
      </w:r>
    </w:p>
    <w:p w14:paraId="7AC3137F" w14:textId="77777777" w:rsidR="006C1BA2" w:rsidRDefault="006C1BA2" w:rsidP="006C1BA2"/>
    <w:p w14:paraId="28CFF4E3" w14:textId="77777777" w:rsidR="006C1BA2" w:rsidRDefault="006C1BA2" w:rsidP="006C1BA2">
      <w:r>
        <w:t xml:space="preserve">From 1991 – 2001 Frans was appointed as the head of the department of Historical Anthropology at the </w:t>
      </w:r>
      <w:smartTag w:uri="urn:schemas-microsoft-com:office:smarttags" w:element="place">
        <w:smartTag w:uri="urn:schemas-microsoft-com:office:smarttags" w:element="PlaceName">
          <w:r>
            <w:t>Natal</w:t>
          </w:r>
        </w:smartTag>
        <w:r>
          <w:t xml:space="preserve"> </w:t>
        </w:r>
        <w:smartTag w:uri="urn:schemas-microsoft-com:office:smarttags" w:element="PlaceType">
          <w:r>
            <w:t>Museum</w:t>
          </w:r>
        </w:smartTag>
      </w:smartTag>
      <w:r>
        <w:t xml:space="preserve">, Pietermaritzburg.  His tasks included academic research and publication, display conceptualization, and curating the African ethnology collections of the Museum. He developed various displays at the </w:t>
      </w:r>
      <w:smartTag w:uri="urn:schemas-microsoft-com:office:smarttags" w:element="place">
        <w:smartTag w:uri="urn:schemas-microsoft-com:office:smarttags" w:element="PlaceName">
          <w:r>
            <w:t>Natal</w:t>
          </w:r>
        </w:smartTag>
        <w:r>
          <w:t xml:space="preserve"> </w:t>
        </w:r>
        <w:smartTag w:uri="urn:schemas-microsoft-com:office:smarttags" w:element="PlaceType">
          <w:r>
            <w:t>Museum</w:t>
          </w:r>
        </w:smartTag>
      </w:smartTag>
      <w:r>
        <w:t xml:space="preserve"> on topics ranging from Zulu material culture, traditional healing, and indigenous classificatory systems.   During this period Frans also developed a close association with the Departments of Fine Art, Psychology, and Cultural and Media Studies at the then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Natal</w:t>
          </w:r>
        </w:smartTag>
      </w:smartTag>
      <w:r>
        <w:t xml:space="preserve">. He assisted many post-graduate students with projects </w:t>
      </w:r>
      <w:r>
        <w:lastRenderedPageBreak/>
        <w:t xml:space="preserve">relating to the cultural heritage of </w:t>
      </w:r>
      <w:smartTag w:uri="urn:schemas-microsoft-com:office:smarttags" w:element="country-region">
        <w:smartTag w:uri="urn:schemas-microsoft-com:office:smarttags" w:element="place">
          <w:r>
            <w:t>South Africa</w:t>
          </w:r>
        </w:smartTag>
      </w:smartTag>
      <w:r>
        <w:t xml:space="preserve">.  He also taught post-graduate courses on qualitative research methodology to honours students at the Psychology Department,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Natal</w:t>
          </w:r>
        </w:smartTag>
      </w:smartTag>
      <w:r>
        <w:t xml:space="preserve">.  During this period he served on the editorial boards of the </w:t>
      </w:r>
      <w:r w:rsidRPr="007522BA">
        <w:rPr>
          <w:i/>
        </w:rPr>
        <w:t xml:space="preserve">South African Journal of Field Archaeology </w:t>
      </w:r>
      <w:r>
        <w:t xml:space="preserve">and </w:t>
      </w:r>
      <w:r w:rsidRPr="007522BA">
        <w:rPr>
          <w:i/>
        </w:rPr>
        <w:t>Natalia</w:t>
      </w:r>
      <w:r>
        <w:t>.</w:t>
      </w:r>
    </w:p>
    <w:p w14:paraId="4CF264C8" w14:textId="77777777" w:rsidR="006C1BA2" w:rsidRDefault="006C1BA2" w:rsidP="006C1BA2"/>
    <w:p w14:paraId="0A112EF7" w14:textId="77777777" w:rsidR="006C1BA2" w:rsidRDefault="006C1BA2" w:rsidP="006C1BA2">
      <w:r>
        <w:t xml:space="preserve">Frans left the </w:t>
      </w:r>
      <w:smartTag w:uri="urn:schemas-microsoft-com:office:smarttags" w:element="place">
        <w:smartTag w:uri="urn:schemas-microsoft-com:office:smarttags" w:element="PlaceName">
          <w:r>
            <w:t>Natal</w:t>
          </w:r>
        </w:smartTag>
        <w:r>
          <w:t xml:space="preserve"> </w:t>
        </w:r>
        <w:smartTag w:uri="urn:schemas-microsoft-com:office:smarttags" w:element="PlaceType">
          <w:r>
            <w:t>Museum</w:t>
          </w:r>
        </w:smartTag>
      </w:smartTag>
      <w:r>
        <w:t xml:space="preserve"> in 2001 when approached by a Swiss funding agency to assist an international NGO (Working Group for Indigenous Minorities) with the conceptualization of a San or Bushman museum near </w:t>
      </w:r>
      <w:smartTag w:uri="urn:schemas-microsoft-com:office:smarttags" w:element="City">
        <w:smartTag w:uri="urn:schemas-microsoft-com:office:smarttags" w:element="place">
          <w:r>
            <w:t>Cape Town</w:t>
          </w:r>
        </w:smartTag>
      </w:smartTag>
      <w:r>
        <w:t xml:space="preserve">.  During this period he consulted extensively with various San groupings in </w:t>
      </w:r>
      <w:smartTag w:uri="urn:schemas-microsoft-com:office:smarttags" w:element="country-region">
        <w:smartTag w:uri="urn:schemas-microsoft-com:office:smarttags" w:element="place">
          <w:r>
            <w:t>South Africa</w:t>
          </w:r>
        </w:smartTag>
      </w:smartTag>
      <w:r>
        <w:t xml:space="preserve">, </w:t>
      </w:r>
      <w:smartTag w:uri="urn:schemas-microsoft-com:office:smarttags" w:element="country-region">
        <w:smartTag w:uri="urn:schemas-microsoft-com:office:smarttags" w:element="place">
          <w:r>
            <w:t>Namibia</w:t>
          </w:r>
        </w:smartTag>
      </w:smartTag>
      <w:r>
        <w:t xml:space="preserve"> and </w:t>
      </w:r>
      <w:smartTag w:uri="urn:schemas-microsoft-com:office:smarttags" w:element="country-region">
        <w:smartTag w:uri="urn:schemas-microsoft-com:office:smarttags" w:element="place">
          <w:r>
            <w:t>Botswana</w:t>
          </w:r>
        </w:smartTag>
      </w:smartTag>
      <w:r>
        <w:t>.  During this period he also made major research and conceptual contributions to the Kamberg and Didima Rock Art Centres in the Ukhahlamba Drakensberg World Heritage Site.</w:t>
      </w:r>
    </w:p>
    <w:p w14:paraId="50437932" w14:textId="77777777" w:rsidR="006C1BA2" w:rsidRDefault="006C1BA2" w:rsidP="006C1BA2"/>
    <w:p w14:paraId="478D473C" w14:textId="77777777" w:rsidR="006C1BA2" w:rsidRDefault="006C1BA2" w:rsidP="006C1BA2">
      <w:r>
        <w:t xml:space="preserve">Between 2003 and 2007 Frans was employed as the Cultural Resource Specialist for the Maloti Drakensberg Transfrontier Project – a bilateral conservation project funded through the World Bank.  This project involved the facilitation with various stakeholders in order to produce a cultural heritage conservation and development strategy for the adjacent parts of </w:t>
      </w:r>
      <w:smartTag w:uri="urn:schemas-microsoft-com:office:smarttags" w:element="country-region">
        <w:smartTag w:uri="urn:schemas-microsoft-com:office:smarttags" w:element="place">
          <w:r>
            <w:t>Lesotho</w:t>
          </w:r>
        </w:smartTag>
      </w:smartTag>
      <w:r>
        <w:t xml:space="preserve"> and </w:t>
      </w:r>
      <w:smartTag w:uri="urn:schemas-microsoft-com:office:smarttags" w:element="country-region">
        <w:smartTag w:uri="urn:schemas-microsoft-com:office:smarttags" w:element="place">
          <w:r>
            <w:t>South Africa</w:t>
          </w:r>
        </w:smartTag>
      </w:smartTag>
      <w:r>
        <w:t>. Frans was the facilitator for numerous heritage surveys and assessments during this project. This vast area included more than 2000 heritage sites.  Many of these sites had to be assessed and heritage management plans designed for them.  He had a major input in the drafting of the new Cultural Resource Management Plan for the Ukahlamba Drakensberg World Heritage site in 2007/2008.  A highpoint of his career was the inclusion of Drakensberg San indigenous knowledge systems, with San collaboration, into the management plans of various rock art sites in this world heritage site.   He also liaised with the tourism specialist with the drafting of a tourism business plan for the area.</w:t>
      </w:r>
    </w:p>
    <w:p w14:paraId="11F29AFF" w14:textId="77777777" w:rsidR="006C1BA2" w:rsidRDefault="006C1BA2" w:rsidP="006C1BA2"/>
    <w:p w14:paraId="2330E614" w14:textId="77777777" w:rsidR="006C1BA2" w:rsidRDefault="006C1BA2" w:rsidP="006C1BA2">
      <w:r>
        <w:t>During April 2008 Frans accepted employment at the environmental agency called Strategic Environmental Focus (SEF). His main task was to set-up and run the cultural heritage unit of this national company. During this period he also became an accredited heritage impact assessor and he is rated by both Amafa and the South African Heritage Resources Agency (SAHRA).  He completed almost 50 heritage impact assessment reports nation-wide during an 18</w:t>
      </w:r>
      <w:r w:rsidRPr="00D2522B">
        <w:rPr>
          <w:vertAlign w:val="superscript"/>
        </w:rPr>
        <w:t>th</w:t>
      </w:r>
      <w:r>
        <w:t xml:space="preserve"> month period.</w:t>
      </w:r>
    </w:p>
    <w:p w14:paraId="25F76502" w14:textId="77777777" w:rsidR="006C1BA2" w:rsidRDefault="006C1BA2" w:rsidP="006C1BA2"/>
    <w:p w14:paraId="1EEACC1B" w14:textId="1DF9E194" w:rsidR="006C1BA2" w:rsidRDefault="006C1BA2" w:rsidP="006C1BA2">
      <w:r>
        <w:t xml:space="preserve">Frans left SEF and started his own heritage consultancy called “Active Heritage cc” in July 2009.  Although mostly active along the eastern seaboard his clients also include international companies such as Royal Dutch Shell through Golder Associates, and UNESCO. He has now completed almost 1000 heritage conservation and management reports for various clients since the inception of  “Active Heritage cc”.  Amongst these was a heritage study of the controversial fracking gas exploration of the </w:t>
      </w:r>
      <w:smartTag w:uri="urn:schemas-microsoft-com:office:smarttags" w:element="place">
        <w:smartTag w:uri="urn:schemas-microsoft-com:office:smarttags" w:element="PlaceName">
          <w:r>
            <w:t>Karoo</w:t>
          </w:r>
        </w:smartTag>
        <w:r>
          <w:t xml:space="preserve"> </w:t>
        </w:r>
        <w:smartTag w:uri="urn:schemas-microsoft-com:office:smarttags" w:element="PlaceType">
          <w:r>
            <w:t>Basin</w:t>
          </w:r>
        </w:smartTag>
      </w:smartTag>
      <w:r>
        <w:t xml:space="preserve"> and various proposed mining developments in </w:t>
      </w:r>
      <w:smartTag w:uri="urn:schemas-microsoft-com:office:smarttags" w:element="country-region">
        <w:smartTag w:uri="urn:schemas-microsoft-com:office:smarttags" w:element="place">
          <w:r>
            <w:t>South Africa</w:t>
          </w:r>
        </w:smartTag>
      </w:smartTag>
      <w:r>
        <w:t xml:space="preserve"> and proposed developments adjacent to various World Heritage sites.   Apart from heritage impact assessments (HIA’s) Frans also  assist the National Heritage Council (</w:t>
      </w:r>
      <w:smartTag w:uri="urn:schemas-microsoft-com:office:smarttags" w:element="stockticker">
        <w:r>
          <w:t>NHC</w:t>
        </w:r>
      </w:smartTag>
      <w:r>
        <w:t xml:space="preserve">)  through Haley Sharpe Southern Africa’, with heritage site data capturing and analysis for the proposed National Liberation Route World Heritage Site and the national  intangible </w:t>
      </w:r>
      <w:r>
        <w:lastRenderedPageBreak/>
        <w:t xml:space="preserve">heritage audit.  In addition, he is has done background research and conceptualization of the proposed Dinosaur Interpretative Centre at Golden Gate National Park and the proposed Khoi and San Interpretive Centre at Camdeboo, Eastern Cape Province. During 2009 he also produced the first draft dossier for the nomination of the Sehlabathebe National Park, Lesotho as a UNESCO inscribed World Heritage Site. </w:t>
      </w:r>
    </w:p>
    <w:p w14:paraId="30A4DB23" w14:textId="77777777" w:rsidR="006C1BA2" w:rsidRDefault="006C1BA2" w:rsidP="006C1BA2"/>
    <w:p w14:paraId="3F779173" w14:textId="77777777" w:rsidR="006C1BA2" w:rsidRDefault="006C1BA2" w:rsidP="006C1BA2">
      <w:r>
        <w:t xml:space="preserve">Frans was appointed as temporary lecturer in the department of Heritage and Tourism, UKZN in 2011.  He is also a research affiliate at the </w:t>
      </w:r>
      <w:smartTag w:uri="urn:schemas-microsoft-com:office:smarttags" w:element="place">
        <w:smartTag w:uri="urn:schemas-microsoft-com:office:smarttags" w:element="PlaceType">
          <w:r>
            <w:t>School</w:t>
          </w:r>
        </w:smartTag>
        <w:r>
          <w:t xml:space="preserve"> of </w:t>
        </w:r>
        <w:smartTag w:uri="urn:schemas-microsoft-com:office:smarttags" w:element="PlaceName">
          <w:r>
            <w:t>Cultural</w:t>
          </w:r>
        </w:smartTag>
      </w:smartTag>
      <w:r>
        <w:t xml:space="preserve"> and Media Studies in the same institution.</w:t>
      </w:r>
    </w:p>
    <w:p w14:paraId="6913CA68" w14:textId="77777777" w:rsidR="006C1BA2" w:rsidRDefault="006C1BA2" w:rsidP="006C1BA2"/>
    <w:p w14:paraId="3748EB9F" w14:textId="77777777" w:rsidR="006C1BA2" w:rsidRPr="0000575D" w:rsidRDefault="006C1BA2" w:rsidP="006C1BA2">
      <w:r>
        <w:t xml:space="preserve">Frans’s research interests include African Iron Age, paleoecology, rock art research, San ethnography, traditional healers in </w:t>
      </w:r>
      <w:smartTag w:uri="urn:schemas-microsoft-com:office:smarttags" w:element="country-region">
        <w:smartTag w:uri="urn:schemas-microsoft-com:office:smarttags" w:element="place">
          <w:r>
            <w:t>South Africa</w:t>
          </w:r>
        </w:smartTag>
      </w:smartTag>
      <w:r>
        <w:t xml:space="preserve">, and heritage conservation.  Frans has produced more than fourty publications on these topics in both popular and academic publications.   He is frequently approached by local and international video and film productions in order to assist with research and conceptualization for programmes on African heritage and culture.  He has also acted as presenter and specialist for local and international film productions on the rock art of southern </w:t>
      </w:r>
      <w:smartTag w:uri="urn:schemas-microsoft-com:office:smarttags" w:element="place">
        <w:r>
          <w:t>Africa</w:t>
        </w:r>
      </w:smartTag>
      <w:r>
        <w:t xml:space="preserve">.  Frans  has a wide experience in the fields of museum and interpretive centre display and made a significant contribution to the conceptual planning of displays at the Natal Museum, Golden Horse Casino, Didima Rock Art Centre and </w:t>
      </w:r>
      <w:r w:rsidRPr="00CE52B8">
        <w:t>!Khwa tu San</w:t>
      </w:r>
      <w:r>
        <w:t xml:space="preserve"> </w:t>
      </w:r>
      <w:r w:rsidRPr="00CE52B8">
        <w:t>Heritage</w:t>
      </w:r>
      <w:r>
        <w:t xml:space="preserve"> </w:t>
      </w:r>
      <w:r w:rsidRPr="00CE52B8">
        <w:t>Centre</w:t>
      </w:r>
      <w:r>
        <w:t>.  Frans is also the co-founder and active member of “</w:t>
      </w:r>
      <w:r w:rsidRPr="00CE52B8">
        <w:t>African Antiqua</w:t>
      </w:r>
      <w:r>
        <w:t>” a small tour company who conducts archaeological and cultural tours world-wide.  He is a Thetha accredited cultural tour guide and he has conducted more than 50 tours to heritage sites since 1992.</w:t>
      </w:r>
    </w:p>
    <w:p w14:paraId="03840590" w14:textId="77777777" w:rsidR="006C1BA2" w:rsidRDefault="006C1BA2" w:rsidP="006C1BA2"/>
    <w:p w14:paraId="7AD60DC5" w14:textId="77777777" w:rsidR="006C1BA2" w:rsidRPr="009747C5" w:rsidRDefault="006C1BA2" w:rsidP="006C1BA2">
      <w:pPr>
        <w:rPr>
          <w:rFonts w:cs="Arial"/>
          <w:b/>
        </w:rPr>
      </w:pPr>
    </w:p>
    <w:p w14:paraId="00DB4212" w14:textId="77777777" w:rsidR="006C1BA2" w:rsidRPr="009747C5" w:rsidRDefault="006C1BA2" w:rsidP="006C1BA2">
      <w:pPr>
        <w:rPr>
          <w:rFonts w:cs="Arial"/>
          <w:b/>
        </w:rPr>
      </w:pPr>
      <w:r w:rsidRPr="009747C5">
        <w:rPr>
          <w:rFonts w:cs="Arial"/>
          <w:b/>
        </w:rPr>
        <w:t>Declaration of Consultants independence</w:t>
      </w:r>
    </w:p>
    <w:p w14:paraId="7682579F" w14:textId="224E80C0" w:rsidR="006C1BA2" w:rsidRPr="009747C5" w:rsidRDefault="006C1BA2" w:rsidP="006C1BA2">
      <w:pPr>
        <w:rPr>
          <w:rFonts w:cs="Arial"/>
        </w:rPr>
      </w:pPr>
      <w:r>
        <w:rPr>
          <w:rFonts w:cs="Arial"/>
        </w:rPr>
        <w:t>Frans Prins</w:t>
      </w:r>
      <w:r w:rsidRPr="009747C5">
        <w:rPr>
          <w:rFonts w:cs="Arial"/>
        </w:rPr>
        <w:t xml:space="preserve"> is an independent consultan</w:t>
      </w:r>
      <w:r w:rsidR="00294544">
        <w:rPr>
          <w:rFonts w:cs="Arial"/>
        </w:rPr>
        <w:t>t to Green Door Environmental</w:t>
      </w:r>
      <w:r w:rsidRPr="009747C5">
        <w:rPr>
          <w:rFonts w:cs="Arial"/>
        </w:rPr>
        <w:t xml:space="preserve"> and has no business, financial, personal or other interest in the activity, application or appeal in respect of which he was appointed other than fair renumeration for work performed in connection with the activity, application or appeal. There are no circumstances whatsoever that compromise the objectivity of this specialist performing such work.</w:t>
      </w:r>
    </w:p>
    <w:p w14:paraId="0168599D" w14:textId="77777777" w:rsidR="006C1BA2" w:rsidRDefault="006C1BA2" w:rsidP="006C1BA2">
      <w:pPr>
        <w:rPr>
          <w:rFonts w:cs="Arial"/>
          <w:b/>
          <w:bCs/>
        </w:rPr>
      </w:pPr>
    </w:p>
    <w:p w14:paraId="1B429BCD" w14:textId="77777777" w:rsidR="006C1BA2" w:rsidRPr="009747C5" w:rsidRDefault="006C1BA2" w:rsidP="006C1BA2">
      <w:pPr>
        <w:rPr>
          <w:rFonts w:cs="Arial"/>
          <w:b/>
          <w:bCs/>
        </w:rPr>
      </w:pPr>
      <w:r w:rsidRPr="00D047FD">
        <w:rPr>
          <w:rFonts w:cs="Arial"/>
          <w:noProof/>
          <w:lang w:val="en-GB" w:eastAsia="en-GB"/>
        </w:rPr>
        <w:drawing>
          <wp:inline distT="0" distB="0" distL="0" distR="0" wp14:anchorId="018D1452" wp14:editId="1C512E03">
            <wp:extent cx="1066800" cy="781050"/>
            <wp:effectExtent l="0" t="0" r="0" b="0"/>
            <wp:docPr id="14" name="Picture 8" descr="Frans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s electronic signature"/>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66800" cy="781050"/>
                    </a:xfrm>
                    <a:prstGeom prst="rect">
                      <a:avLst/>
                    </a:prstGeom>
                    <a:noFill/>
                    <a:ln>
                      <a:noFill/>
                    </a:ln>
                  </pic:spPr>
                </pic:pic>
              </a:graphicData>
            </a:graphic>
          </wp:inline>
        </w:drawing>
      </w:r>
    </w:p>
    <w:p w14:paraId="655FD10D" w14:textId="77777777" w:rsidR="006C1BA2" w:rsidRDefault="006C1BA2" w:rsidP="006C1BA2">
      <w:pPr>
        <w:rPr>
          <w:rFonts w:cs="Arial"/>
          <w:b/>
          <w:bCs/>
          <w:sz w:val="28"/>
          <w:szCs w:val="28"/>
        </w:rPr>
      </w:pPr>
    </w:p>
    <w:p w14:paraId="27E3D34D" w14:textId="77777777" w:rsidR="006C1BA2" w:rsidRPr="00DA1A5C" w:rsidRDefault="006C1BA2" w:rsidP="006C1BA2">
      <w:pPr>
        <w:rPr>
          <w:rFonts w:cs="Arial"/>
          <w:b/>
          <w:bCs/>
        </w:rPr>
      </w:pPr>
      <w:r w:rsidRPr="00DA1A5C">
        <w:rPr>
          <w:rFonts w:cs="Arial"/>
          <w:b/>
          <w:bCs/>
        </w:rPr>
        <w:t>Frans Prins</w:t>
      </w:r>
    </w:p>
    <w:p w14:paraId="6A2DFE99" w14:textId="77777777" w:rsidR="006C1BA2" w:rsidRDefault="006C1BA2" w:rsidP="006C1BA2">
      <w:pPr>
        <w:rPr>
          <w:rFonts w:cs="Arial"/>
          <w:b/>
          <w:bCs/>
          <w:sz w:val="28"/>
          <w:szCs w:val="28"/>
        </w:rPr>
      </w:pPr>
    </w:p>
    <w:p w14:paraId="715EE09C" w14:textId="77777777" w:rsidR="006C1BA2" w:rsidRDefault="006C1BA2" w:rsidP="006C1BA2">
      <w:pPr>
        <w:rPr>
          <w:rFonts w:cs="Arial"/>
          <w:b/>
          <w:bCs/>
          <w:sz w:val="28"/>
          <w:szCs w:val="28"/>
        </w:rPr>
      </w:pPr>
    </w:p>
    <w:p w14:paraId="5D0A6969" w14:textId="77777777" w:rsidR="006C1BA2" w:rsidRDefault="006C1BA2" w:rsidP="00A27A60">
      <w:pPr>
        <w:rPr>
          <w:rFonts w:cs="Arial"/>
          <w:b/>
        </w:rPr>
      </w:pPr>
    </w:p>
    <w:p w14:paraId="3C575DEB" w14:textId="77777777" w:rsidR="00E106CB" w:rsidRDefault="00E106CB" w:rsidP="00A27A60">
      <w:pPr>
        <w:rPr>
          <w:rFonts w:cs="Arial"/>
          <w:b/>
        </w:rPr>
      </w:pPr>
    </w:p>
    <w:p w14:paraId="52CCA560" w14:textId="77777777" w:rsidR="000F0E8A" w:rsidRPr="00BE6936" w:rsidRDefault="000F0E8A" w:rsidP="00A27A60">
      <w:pPr>
        <w:rPr>
          <w:rFonts w:cs="Arial"/>
          <w:b/>
        </w:rPr>
      </w:pPr>
    </w:p>
    <w:p w14:paraId="0FF12A45" w14:textId="77777777" w:rsidR="003F7C31" w:rsidRDefault="00A54F80" w:rsidP="003A1324">
      <w:pPr>
        <w:rPr>
          <w:rFonts w:cs="Arial"/>
          <w:b/>
          <w:bCs/>
          <w:sz w:val="28"/>
          <w:szCs w:val="28"/>
        </w:rPr>
      </w:pPr>
      <w:r w:rsidRPr="0006470D">
        <w:rPr>
          <w:rFonts w:cs="Arial"/>
          <w:b/>
          <w:bCs/>
          <w:sz w:val="28"/>
          <w:szCs w:val="28"/>
        </w:rPr>
        <w:lastRenderedPageBreak/>
        <w:t>TABLE</w:t>
      </w:r>
      <w:r w:rsidR="00C039F1" w:rsidRPr="0006470D">
        <w:rPr>
          <w:rFonts w:cs="Arial"/>
          <w:b/>
          <w:bCs/>
          <w:sz w:val="28"/>
          <w:szCs w:val="28"/>
        </w:rPr>
        <w:t xml:space="preserve"> OF C</w:t>
      </w:r>
      <w:r w:rsidR="003F7C31" w:rsidRPr="0006470D">
        <w:rPr>
          <w:rFonts w:cs="Arial"/>
          <w:b/>
          <w:bCs/>
          <w:sz w:val="28"/>
          <w:szCs w:val="28"/>
        </w:rPr>
        <w:t>ONTENTS</w:t>
      </w:r>
    </w:p>
    <w:p w14:paraId="5747203D" w14:textId="316B2FEE" w:rsidR="00D62DDC" w:rsidRDefault="00BC797D">
      <w:pPr>
        <w:pStyle w:val="TOC1"/>
        <w:rPr>
          <w:rFonts w:asciiTheme="minorHAnsi" w:eastAsiaTheme="minorEastAsia" w:hAnsiTheme="minorHAnsi" w:cstheme="minorBidi"/>
          <w:b w:val="0"/>
          <w:bCs w:val="0"/>
          <w:iCs w:val="0"/>
          <w:caps w:val="0"/>
          <w:noProof/>
          <w:lang w:val="en-US" w:bidi="ar-SA"/>
        </w:rPr>
      </w:pPr>
      <w:r>
        <w:fldChar w:fldCharType="begin"/>
      </w:r>
      <w:r>
        <w:instrText xml:space="preserve"> TOC \o "1-3" \h \z \u </w:instrText>
      </w:r>
      <w:r>
        <w:fldChar w:fldCharType="separate"/>
      </w:r>
    </w:p>
    <w:p w14:paraId="5EACAC9C" w14:textId="77777777" w:rsidR="00D62DDC" w:rsidRDefault="00BB70B3">
      <w:pPr>
        <w:pStyle w:val="TOC1"/>
        <w:rPr>
          <w:rFonts w:asciiTheme="minorHAnsi" w:eastAsiaTheme="minorEastAsia" w:hAnsiTheme="minorHAnsi" w:cstheme="minorBidi"/>
          <w:b w:val="0"/>
          <w:bCs w:val="0"/>
          <w:iCs w:val="0"/>
          <w:caps w:val="0"/>
          <w:noProof/>
          <w:lang w:val="en-US" w:bidi="ar-SA"/>
        </w:rPr>
      </w:pPr>
      <w:hyperlink w:anchor="_Toc514663461" w:history="1">
        <w:r w:rsidR="00D62DDC" w:rsidRPr="00B22E63">
          <w:rPr>
            <w:rStyle w:val="Hyperlink"/>
            <w:noProof/>
          </w:rPr>
          <w:t>1</w:t>
        </w:r>
        <w:r w:rsidR="00D62DDC">
          <w:rPr>
            <w:rFonts w:asciiTheme="minorHAnsi" w:eastAsiaTheme="minorEastAsia" w:hAnsiTheme="minorHAnsi" w:cstheme="minorBidi"/>
            <w:b w:val="0"/>
            <w:bCs w:val="0"/>
            <w:iCs w:val="0"/>
            <w:caps w:val="0"/>
            <w:noProof/>
            <w:lang w:val="en-US" w:bidi="ar-SA"/>
          </w:rPr>
          <w:tab/>
        </w:r>
        <w:r w:rsidR="00D62DDC" w:rsidRPr="00B22E63">
          <w:rPr>
            <w:rStyle w:val="Hyperlink"/>
            <w:noProof/>
          </w:rPr>
          <w:t>BACKGROUND INFORMATION ON THE PROJECT</w:t>
        </w:r>
        <w:r w:rsidR="00D62DDC">
          <w:rPr>
            <w:noProof/>
            <w:webHidden/>
          </w:rPr>
          <w:tab/>
        </w:r>
        <w:r w:rsidR="00D62DDC">
          <w:rPr>
            <w:noProof/>
            <w:webHidden/>
          </w:rPr>
          <w:fldChar w:fldCharType="begin"/>
        </w:r>
        <w:r w:rsidR="00D62DDC">
          <w:rPr>
            <w:noProof/>
            <w:webHidden/>
          </w:rPr>
          <w:instrText xml:space="preserve"> PAGEREF _Toc514663461 \h </w:instrText>
        </w:r>
        <w:r w:rsidR="00D62DDC">
          <w:rPr>
            <w:noProof/>
            <w:webHidden/>
          </w:rPr>
        </w:r>
        <w:r w:rsidR="00D62DDC">
          <w:rPr>
            <w:noProof/>
            <w:webHidden/>
          </w:rPr>
          <w:fldChar w:fldCharType="separate"/>
        </w:r>
        <w:r>
          <w:rPr>
            <w:rFonts w:hint="eastAsia"/>
            <w:noProof/>
            <w:webHidden/>
          </w:rPr>
          <w:t>2</w:t>
        </w:r>
        <w:r w:rsidR="00D62DDC">
          <w:rPr>
            <w:noProof/>
            <w:webHidden/>
          </w:rPr>
          <w:fldChar w:fldCharType="end"/>
        </w:r>
      </w:hyperlink>
    </w:p>
    <w:p w14:paraId="2166BE75" w14:textId="77777777" w:rsidR="00D62DDC" w:rsidRDefault="00BB70B3">
      <w:pPr>
        <w:pStyle w:val="TOC1"/>
        <w:rPr>
          <w:rFonts w:asciiTheme="minorHAnsi" w:eastAsiaTheme="minorEastAsia" w:hAnsiTheme="minorHAnsi" w:cstheme="minorBidi"/>
          <w:b w:val="0"/>
          <w:bCs w:val="0"/>
          <w:iCs w:val="0"/>
          <w:caps w:val="0"/>
          <w:noProof/>
          <w:lang w:val="en-US" w:bidi="ar-SA"/>
        </w:rPr>
      </w:pPr>
      <w:hyperlink w:anchor="_Toc514663462" w:history="1">
        <w:r w:rsidR="00D62DDC" w:rsidRPr="00B22E63">
          <w:rPr>
            <w:rStyle w:val="Hyperlink"/>
            <w:noProof/>
          </w:rPr>
          <w:t>2</w:t>
        </w:r>
        <w:r w:rsidR="00D62DDC">
          <w:rPr>
            <w:rFonts w:asciiTheme="minorHAnsi" w:eastAsiaTheme="minorEastAsia" w:hAnsiTheme="minorHAnsi" w:cstheme="minorBidi"/>
            <w:b w:val="0"/>
            <w:bCs w:val="0"/>
            <w:iCs w:val="0"/>
            <w:caps w:val="0"/>
            <w:noProof/>
            <w:lang w:val="en-US" w:bidi="ar-SA"/>
          </w:rPr>
          <w:tab/>
        </w:r>
        <w:r w:rsidR="00D62DDC" w:rsidRPr="00B22E63">
          <w:rPr>
            <w:rStyle w:val="Hyperlink"/>
            <w:noProof/>
          </w:rPr>
          <w:t>BACKGROUND TO ARCHAEOLOGICAL HISTORY OF AREA</w:t>
        </w:r>
        <w:r w:rsidR="00D62DDC">
          <w:rPr>
            <w:noProof/>
            <w:webHidden/>
          </w:rPr>
          <w:tab/>
        </w:r>
        <w:r w:rsidR="00D62DDC">
          <w:rPr>
            <w:noProof/>
            <w:webHidden/>
          </w:rPr>
          <w:fldChar w:fldCharType="begin"/>
        </w:r>
        <w:r w:rsidR="00D62DDC">
          <w:rPr>
            <w:noProof/>
            <w:webHidden/>
          </w:rPr>
          <w:instrText xml:space="preserve"> PAGEREF _Toc514663462 \h </w:instrText>
        </w:r>
        <w:r w:rsidR="00D62DDC">
          <w:rPr>
            <w:noProof/>
            <w:webHidden/>
          </w:rPr>
        </w:r>
        <w:r w:rsidR="00D62DDC">
          <w:rPr>
            <w:noProof/>
            <w:webHidden/>
          </w:rPr>
          <w:fldChar w:fldCharType="separate"/>
        </w:r>
        <w:r>
          <w:rPr>
            <w:rFonts w:hint="eastAsia"/>
            <w:noProof/>
            <w:webHidden/>
          </w:rPr>
          <w:t>3</w:t>
        </w:r>
        <w:r w:rsidR="00D62DDC">
          <w:rPr>
            <w:noProof/>
            <w:webHidden/>
          </w:rPr>
          <w:fldChar w:fldCharType="end"/>
        </w:r>
      </w:hyperlink>
    </w:p>
    <w:p w14:paraId="7DA5438D" w14:textId="77777777" w:rsidR="00D62DDC" w:rsidRDefault="00BB70B3">
      <w:pPr>
        <w:pStyle w:val="TOC2"/>
        <w:rPr>
          <w:rFonts w:asciiTheme="minorHAnsi" w:eastAsiaTheme="minorEastAsia" w:hAnsiTheme="minorHAnsi" w:cstheme="minorBidi"/>
          <w:noProof/>
          <w:lang w:val="en-US"/>
        </w:rPr>
      </w:pPr>
      <w:hyperlink w:anchor="_Toc514663463" w:history="1">
        <w:r w:rsidR="00D62DDC" w:rsidRPr="00B22E63">
          <w:rPr>
            <w:rStyle w:val="Hyperlink"/>
            <w:rFonts w:eastAsia="MS Mincho"/>
            <w:caps/>
            <w:noProof/>
          </w:rPr>
          <w:t>2.1</w:t>
        </w:r>
        <w:r w:rsidR="00D62DDC">
          <w:rPr>
            <w:rFonts w:asciiTheme="minorHAnsi" w:eastAsiaTheme="minorEastAsia" w:hAnsiTheme="minorHAnsi" w:cstheme="minorBidi"/>
            <w:noProof/>
            <w:lang w:val="en-US"/>
          </w:rPr>
          <w:tab/>
        </w:r>
        <w:r w:rsidR="00D62DDC" w:rsidRPr="00B22E63">
          <w:rPr>
            <w:rStyle w:val="Hyperlink"/>
            <w:rFonts w:eastAsia="MS Mincho"/>
            <w:noProof/>
          </w:rPr>
          <w:t>Archaeology</w:t>
        </w:r>
        <w:r w:rsidR="00D62DDC">
          <w:rPr>
            <w:noProof/>
            <w:webHidden/>
          </w:rPr>
          <w:tab/>
        </w:r>
        <w:r w:rsidR="00D62DDC">
          <w:rPr>
            <w:noProof/>
            <w:webHidden/>
          </w:rPr>
          <w:fldChar w:fldCharType="begin"/>
        </w:r>
        <w:r w:rsidR="00D62DDC">
          <w:rPr>
            <w:noProof/>
            <w:webHidden/>
          </w:rPr>
          <w:instrText xml:space="preserve"> PAGEREF _Toc514663463 \h </w:instrText>
        </w:r>
        <w:r w:rsidR="00D62DDC">
          <w:rPr>
            <w:noProof/>
            <w:webHidden/>
          </w:rPr>
        </w:r>
        <w:r w:rsidR="00D62DDC">
          <w:rPr>
            <w:noProof/>
            <w:webHidden/>
          </w:rPr>
          <w:fldChar w:fldCharType="separate"/>
        </w:r>
        <w:r>
          <w:rPr>
            <w:noProof/>
            <w:webHidden/>
          </w:rPr>
          <w:t>3</w:t>
        </w:r>
        <w:r w:rsidR="00D62DDC">
          <w:rPr>
            <w:noProof/>
            <w:webHidden/>
          </w:rPr>
          <w:fldChar w:fldCharType="end"/>
        </w:r>
      </w:hyperlink>
    </w:p>
    <w:p w14:paraId="481D6924" w14:textId="77777777" w:rsidR="00D62DDC" w:rsidRDefault="00BB70B3">
      <w:pPr>
        <w:pStyle w:val="TOC1"/>
        <w:rPr>
          <w:rFonts w:asciiTheme="minorHAnsi" w:eastAsiaTheme="minorEastAsia" w:hAnsiTheme="minorHAnsi" w:cstheme="minorBidi"/>
          <w:b w:val="0"/>
          <w:bCs w:val="0"/>
          <w:iCs w:val="0"/>
          <w:caps w:val="0"/>
          <w:noProof/>
          <w:lang w:val="en-US" w:bidi="ar-SA"/>
        </w:rPr>
      </w:pPr>
      <w:hyperlink w:anchor="_Toc514663464" w:history="1">
        <w:r w:rsidR="00D62DDC" w:rsidRPr="00B22E63">
          <w:rPr>
            <w:rStyle w:val="Hyperlink"/>
            <w:noProof/>
          </w:rPr>
          <w:t>3</w:t>
        </w:r>
        <w:r w:rsidR="00D62DDC">
          <w:rPr>
            <w:rFonts w:asciiTheme="minorHAnsi" w:eastAsiaTheme="minorEastAsia" w:hAnsiTheme="minorHAnsi" w:cstheme="minorBidi"/>
            <w:b w:val="0"/>
            <w:bCs w:val="0"/>
            <w:iCs w:val="0"/>
            <w:caps w:val="0"/>
            <w:noProof/>
            <w:lang w:val="en-US" w:bidi="ar-SA"/>
          </w:rPr>
          <w:tab/>
        </w:r>
        <w:r w:rsidR="00D62DDC" w:rsidRPr="00B22E63">
          <w:rPr>
            <w:rStyle w:val="Hyperlink"/>
            <w:noProof/>
          </w:rPr>
          <w:t>BACKGROUND INFORMATION OF THE SURVEY</w:t>
        </w:r>
        <w:r w:rsidR="00D62DDC">
          <w:rPr>
            <w:noProof/>
            <w:webHidden/>
          </w:rPr>
          <w:tab/>
        </w:r>
        <w:r w:rsidR="00D62DDC">
          <w:rPr>
            <w:noProof/>
            <w:webHidden/>
          </w:rPr>
          <w:fldChar w:fldCharType="begin"/>
        </w:r>
        <w:r w:rsidR="00D62DDC">
          <w:rPr>
            <w:noProof/>
            <w:webHidden/>
          </w:rPr>
          <w:instrText xml:space="preserve"> PAGEREF _Toc514663464 \h </w:instrText>
        </w:r>
        <w:r w:rsidR="00D62DDC">
          <w:rPr>
            <w:noProof/>
            <w:webHidden/>
          </w:rPr>
        </w:r>
        <w:r w:rsidR="00D62DDC">
          <w:rPr>
            <w:noProof/>
            <w:webHidden/>
          </w:rPr>
          <w:fldChar w:fldCharType="separate"/>
        </w:r>
        <w:r>
          <w:rPr>
            <w:rFonts w:hint="eastAsia"/>
            <w:noProof/>
            <w:webHidden/>
          </w:rPr>
          <w:t>5</w:t>
        </w:r>
        <w:r w:rsidR="00D62DDC">
          <w:rPr>
            <w:noProof/>
            <w:webHidden/>
          </w:rPr>
          <w:fldChar w:fldCharType="end"/>
        </w:r>
      </w:hyperlink>
    </w:p>
    <w:p w14:paraId="2B5759BA" w14:textId="77777777" w:rsidR="00D62DDC" w:rsidRDefault="00BB70B3">
      <w:pPr>
        <w:pStyle w:val="TOC2"/>
        <w:rPr>
          <w:rFonts w:asciiTheme="minorHAnsi" w:eastAsiaTheme="minorEastAsia" w:hAnsiTheme="minorHAnsi" w:cstheme="minorBidi"/>
          <w:noProof/>
          <w:lang w:val="en-US"/>
        </w:rPr>
      </w:pPr>
      <w:hyperlink w:anchor="_Toc514663465" w:history="1">
        <w:r w:rsidR="00D62DDC" w:rsidRPr="00B22E63">
          <w:rPr>
            <w:rStyle w:val="Hyperlink"/>
            <w:rFonts w:eastAsia="MS Mincho"/>
            <w:caps/>
            <w:noProof/>
          </w:rPr>
          <w:t>3.1</w:t>
        </w:r>
        <w:r w:rsidR="00D62DDC">
          <w:rPr>
            <w:rFonts w:asciiTheme="minorHAnsi" w:eastAsiaTheme="minorEastAsia" w:hAnsiTheme="minorHAnsi" w:cstheme="minorBidi"/>
            <w:noProof/>
            <w:lang w:val="en-US"/>
          </w:rPr>
          <w:tab/>
        </w:r>
        <w:r w:rsidR="00D62DDC" w:rsidRPr="00B22E63">
          <w:rPr>
            <w:rStyle w:val="Hyperlink"/>
            <w:rFonts w:eastAsia="MS Mincho"/>
            <w:noProof/>
          </w:rPr>
          <w:t>Methodology</w:t>
        </w:r>
        <w:r w:rsidR="00D62DDC">
          <w:rPr>
            <w:noProof/>
            <w:webHidden/>
          </w:rPr>
          <w:tab/>
        </w:r>
        <w:r w:rsidR="00D62DDC">
          <w:rPr>
            <w:noProof/>
            <w:webHidden/>
          </w:rPr>
          <w:fldChar w:fldCharType="begin"/>
        </w:r>
        <w:r w:rsidR="00D62DDC">
          <w:rPr>
            <w:noProof/>
            <w:webHidden/>
          </w:rPr>
          <w:instrText xml:space="preserve"> PAGEREF _Toc514663465 \h </w:instrText>
        </w:r>
        <w:r w:rsidR="00D62DDC">
          <w:rPr>
            <w:noProof/>
            <w:webHidden/>
          </w:rPr>
        </w:r>
        <w:r w:rsidR="00D62DDC">
          <w:rPr>
            <w:noProof/>
            <w:webHidden/>
          </w:rPr>
          <w:fldChar w:fldCharType="separate"/>
        </w:r>
        <w:r>
          <w:rPr>
            <w:noProof/>
            <w:webHidden/>
          </w:rPr>
          <w:t>5</w:t>
        </w:r>
        <w:r w:rsidR="00D62DDC">
          <w:rPr>
            <w:noProof/>
            <w:webHidden/>
          </w:rPr>
          <w:fldChar w:fldCharType="end"/>
        </w:r>
      </w:hyperlink>
    </w:p>
    <w:p w14:paraId="511A11A1" w14:textId="77777777" w:rsidR="00D62DDC" w:rsidRDefault="00BB70B3">
      <w:pPr>
        <w:pStyle w:val="TOC3"/>
        <w:rPr>
          <w:rFonts w:asciiTheme="minorHAnsi" w:eastAsiaTheme="minorEastAsia" w:hAnsiTheme="minorHAnsi" w:cstheme="minorBidi"/>
          <w:i w:val="0"/>
          <w:noProof/>
          <w:lang w:val="en-US"/>
        </w:rPr>
      </w:pPr>
      <w:hyperlink w:anchor="_Toc514663466" w:history="1">
        <w:r w:rsidR="00D62DDC" w:rsidRPr="00B22E63">
          <w:rPr>
            <w:rStyle w:val="Hyperlink"/>
            <w:rFonts w:eastAsia="MS Mincho"/>
            <w:noProof/>
          </w:rPr>
          <w:t>3.1.1</w:t>
        </w:r>
        <w:r w:rsidR="00D62DDC">
          <w:rPr>
            <w:rFonts w:asciiTheme="minorHAnsi" w:eastAsiaTheme="minorEastAsia" w:hAnsiTheme="minorHAnsi" w:cstheme="minorBidi"/>
            <w:i w:val="0"/>
            <w:noProof/>
            <w:lang w:val="en-US"/>
          </w:rPr>
          <w:tab/>
        </w:r>
        <w:r w:rsidR="00D62DDC" w:rsidRPr="00B22E63">
          <w:rPr>
            <w:rStyle w:val="Hyperlink"/>
            <w:rFonts w:eastAsia="MS Mincho"/>
            <w:noProof/>
          </w:rPr>
          <w:t>Guidance from Desktop Study</w:t>
        </w:r>
        <w:r w:rsidR="00D62DDC">
          <w:rPr>
            <w:noProof/>
            <w:webHidden/>
          </w:rPr>
          <w:tab/>
        </w:r>
        <w:r w:rsidR="00D62DDC">
          <w:rPr>
            <w:noProof/>
            <w:webHidden/>
          </w:rPr>
          <w:fldChar w:fldCharType="begin"/>
        </w:r>
        <w:r w:rsidR="00D62DDC">
          <w:rPr>
            <w:noProof/>
            <w:webHidden/>
          </w:rPr>
          <w:instrText xml:space="preserve"> PAGEREF _Toc514663466 \h </w:instrText>
        </w:r>
        <w:r w:rsidR="00D62DDC">
          <w:rPr>
            <w:noProof/>
            <w:webHidden/>
          </w:rPr>
        </w:r>
        <w:r w:rsidR="00D62DDC">
          <w:rPr>
            <w:noProof/>
            <w:webHidden/>
          </w:rPr>
          <w:fldChar w:fldCharType="separate"/>
        </w:r>
        <w:r>
          <w:rPr>
            <w:noProof/>
            <w:webHidden/>
          </w:rPr>
          <w:t>6</w:t>
        </w:r>
        <w:r w:rsidR="00D62DDC">
          <w:rPr>
            <w:noProof/>
            <w:webHidden/>
          </w:rPr>
          <w:fldChar w:fldCharType="end"/>
        </w:r>
      </w:hyperlink>
    </w:p>
    <w:p w14:paraId="70233E41" w14:textId="77777777" w:rsidR="00D62DDC" w:rsidRDefault="00BB70B3">
      <w:pPr>
        <w:pStyle w:val="TOC2"/>
        <w:rPr>
          <w:rFonts w:asciiTheme="minorHAnsi" w:eastAsiaTheme="minorEastAsia" w:hAnsiTheme="minorHAnsi" w:cstheme="minorBidi"/>
          <w:noProof/>
          <w:lang w:val="en-US"/>
        </w:rPr>
      </w:pPr>
      <w:hyperlink w:anchor="_Toc514663467" w:history="1">
        <w:r w:rsidR="00D62DDC" w:rsidRPr="00B22E63">
          <w:rPr>
            <w:rStyle w:val="Hyperlink"/>
            <w:rFonts w:eastAsia="MS Mincho"/>
            <w:caps/>
            <w:noProof/>
          </w:rPr>
          <w:t>3.2</w:t>
        </w:r>
        <w:r w:rsidR="00D62DDC">
          <w:rPr>
            <w:rFonts w:asciiTheme="minorHAnsi" w:eastAsiaTheme="minorEastAsia" w:hAnsiTheme="minorHAnsi" w:cstheme="minorBidi"/>
            <w:noProof/>
            <w:lang w:val="en-US"/>
          </w:rPr>
          <w:tab/>
        </w:r>
        <w:r w:rsidR="00D62DDC" w:rsidRPr="00B22E63">
          <w:rPr>
            <w:rStyle w:val="Hyperlink"/>
            <w:rFonts w:eastAsia="MS Mincho"/>
            <w:noProof/>
          </w:rPr>
          <w:t>Restrictions encountered during the survey</w:t>
        </w:r>
        <w:r w:rsidR="00D62DDC">
          <w:rPr>
            <w:noProof/>
            <w:webHidden/>
          </w:rPr>
          <w:tab/>
        </w:r>
        <w:r w:rsidR="00D62DDC">
          <w:rPr>
            <w:noProof/>
            <w:webHidden/>
          </w:rPr>
          <w:fldChar w:fldCharType="begin"/>
        </w:r>
        <w:r w:rsidR="00D62DDC">
          <w:rPr>
            <w:noProof/>
            <w:webHidden/>
          </w:rPr>
          <w:instrText xml:space="preserve"> PAGEREF _Toc514663467 \h </w:instrText>
        </w:r>
        <w:r w:rsidR="00D62DDC">
          <w:rPr>
            <w:noProof/>
            <w:webHidden/>
          </w:rPr>
        </w:r>
        <w:r w:rsidR="00D62DDC">
          <w:rPr>
            <w:noProof/>
            <w:webHidden/>
          </w:rPr>
          <w:fldChar w:fldCharType="separate"/>
        </w:r>
        <w:r>
          <w:rPr>
            <w:noProof/>
            <w:webHidden/>
          </w:rPr>
          <w:t>7</w:t>
        </w:r>
        <w:r w:rsidR="00D62DDC">
          <w:rPr>
            <w:noProof/>
            <w:webHidden/>
          </w:rPr>
          <w:fldChar w:fldCharType="end"/>
        </w:r>
      </w:hyperlink>
    </w:p>
    <w:p w14:paraId="13182B9E" w14:textId="77777777" w:rsidR="00D62DDC" w:rsidRDefault="00BB70B3">
      <w:pPr>
        <w:pStyle w:val="TOC3"/>
        <w:rPr>
          <w:rFonts w:asciiTheme="minorHAnsi" w:eastAsiaTheme="minorEastAsia" w:hAnsiTheme="minorHAnsi" w:cstheme="minorBidi"/>
          <w:i w:val="0"/>
          <w:noProof/>
          <w:lang w:val="en-US"/>
        </w:rPr>
      </w:pPr>
      <w:hyperlink w:anchor="_Toc514663468" w:history="1">
        <w:r w:rsidR="00D62DDC" w:rsidRPr="00B22E63">
          <w:rPr>
            <w:rStyle w:val="Hyperlink"/>
            <w:rFonts w:eastAsia="MS Mincho"/>
            <w:noProof/>
          </w:rPr>
          <w:t>3.2.1</w:t>
        </w:r>
        <w:r w:rsidR="00D62DDC">
          <w:rPr>
            <w:rFonts w:asciiTheme="minorHAnsi" w:eastAsiaTheme="minorEastAsia" w:hAnsiTheme="minorHAnsi" w:cstheme="minorBidi"/>
            <w:i w:val="0"/>
            <w:noProof/>
            <w:lang w:val="en-US"/>
          </w:rPr>
          <w:tab/>
        </w:r>
        <w:r w:rsidR="00D62DDC" w:rsidRPr="00B22E63">
          <w:rPr>
            <w:rStyle w:val="Hyperlink"/>
            <w:rFonts w:eastAsia="MS Mincho"/>
            <w:noProof/>
          </w:rPr>
          <w:t>Visibility</w:t>
        </w:r>
        <w:r w:rsidR="00D62DDC">
          <w:rPr>
            <w:noProof/>
            <w:webHidden/>
          </w:rPr>
          <w:tab/>
        </w:r>
        <w:r w:rsidR="00D62DDC">
          <w:rPr>
            <w:noProof/>
            <w:webHidden/>
          </w:rPr>
          <w:fldChar w:fldCharType="begin"/>
        </w:r>
        <w:r w:rsidR="00D62DDC">
          <w:rPr>
            <w:noProof/>
            <w:webHidden/>
          </w:rPr>
          <w:instrText xml:space="preserve"> PAGEREF _Toc514663468 \h </w:instrText>
        </w:r>
        <w:r w:rsidR="00D62DDC">
          <w:rPr>
            <w:noProof/>
            <w:webHidden/>
          </w:rPr>
        </w:r>
        <w:r w:rsidR="00D62DDC">
          <w:rPr>
            <w:noProof/>
            <w:webHidden/>
          </w:rPr>
          <w:fldChar w:fldCharType="separate"/>
        </w:r>
        <w:r>
          <w:rPr>
            <w:noProof/>
            <w:webHidden/>
          </w:rPr>
          <w:t>7</w:t>
        </w:r>
        <w:r w:rsidR="00D62DDC">
          <w:rPr>
            <w:noProof/>
            <w:webHidden/>
          </w:rPr>
          <w:fldChar w:fldCharType="end"/>
        </w:r>
      </w:hyperlink>
    </w:p>
    <w:p w14:paraId="214E045F" w14:textId="77777777" w:rsidR="00D62DDC" w:rsidRDefault="00BB70B3">
      <w:pPr>
        <w:pStyle w:val="TOC3"/>
        <w:rPr>
          <w:rFonts w:asciiTheme="minorHAnsi" w:eastAsiaTheme="minorEastAsia" w:hAnsiTheme="minorHAnsi" w:cstheme="minorBidi"/>
          <w:i w:val="0"/>
          <w:noProof/>
          <w:lang w:val="en-US"/>
        </w:rPr>
      </w:pPr>
      <w:hyperlink w:anchor="_Toc514663469" w:history="1">
        <w:r w:rsidR="00D62DDC" w:rsidRPr="00B22E63">
          <w:rPr>
            <w:rStyle w:val="Hyperlink"/>
            <w:rFonts w:eastAsia="MS Mincho"/>
            <w:noProof/>
          </w:rPr>
          <w:t>3.2.2</w:t>
        </w:r>
        <w:r w:rsidR="00D62DDC">
          <w:rPr>
            <w:rFonts w:asciiTheme="minorHAnsi" w:eastAsiaTheme="minorEastAsia" w:hAnsiTheme="minorHAnsi" w:cstheme="minorBidi"/>
            <w:i w:val="0"/>
            <w:noProof/>
            <w:lang w:val="en-US"/>
          </w:rPr>
          <w:tab/>
        </w:r>
        <w:r w:rsidR="00D62DDC" w:rsidRPr="00B22E63">
          <w:rPr>
            <w:rStyle w:val="Hyperlink"/>
            <w:rFonts w:eastAsia="MS Mincho"/>
            <w:noProof/>
          </w:rPr>
          <w:t>Disturbance</w:t>
        </w:r>
        <w:r w:rsidR="00D62DDC">
          <w:rPr>
            <w:noProof/>
            <w:webHidden/>
          </w:rPr>
          <w:tab/>
        </w:r>
        <w:r w:rsidR="00D62DDC">
          <w:rPr>
            <w:noProof/>
            <w:webHidden/>
          </w:rPr>
          <w:fldChar w:fldCharType="begin"/>
        </w:r>
        <w:r w:rsidR="00D62DDC">
          <w:rPr>
            <w:noProof/>
            <w:webHidden/>
          </w:rPr>
          <w:instrText xml:space="preserve"> PAGEREF _Toc514663469 \h </w:instrText>
        </w:r>
        <w:r w:rsidR="00D62DDC">
          <w:rPr>
            <w:noProof/>
            <w:webHidden/>
          </w:rPr>
        </w:r>
        <w:r w:rsidR="00D62DDC">
          <w:rPr>
            <w:noProof/>
            <w:webHidden/>
          </w:rPr>
          <w:fldChar w:fldCharType="separate"/>
        </w:r>
        <w:r>
          <w:rPr>
            <w:noProof/>
            <w:webHidden/>
          </w:rPr>
          <w:t>7</w:t>
        </w:r>
        <w:r w:rsidR="00D62DDC">
          <w:rPr>
            <w:noProof/>
            <w:webHidden/>
          </w:rPr>
          <w:fldChar w:fldCharType="end"/>
        </w:r>
      </w:hyperlink>
    </w:p>
    <w:p w14:paraId="490A7E49" w14:textId="77777777" w:rsidR="00D62DDC" w:rsidRDefault="00BB70B3">
      <w:pPr>
        <w:pStyle w:val="TOC2"/>
        <w:rPr>
          <w:rFonts w:asciiTheme="minorHAnsi" w:eastAsiaTheme="minorEastAsia" w:hAnsiTheme="minorHAnsi" w:cstheme="minorBidi"/>
          <w:noProof/>
          <w:lang w:val="en-US"/>
        </w:rPr>
      </w:pPr>
      <w:hyperlink w:anchor="_Toc514663470" w:history="1">
        <w:r w:rsidR="00D62DDC" w:rsidRPr="00B22E63">
          <w:rPr>
            <w:rStyle w:val="Hyperlink"/>
            <w:rFonts w:eastAsia="MS Mincho"/>
            <w:caps/>
            <w:noProof/>
          </w:rPr>
          <w:t>3.3</w:t>
        </w:r>
        <w:r w:rsidR="00D62DDC">
          <w:rPr>
            <w:rFonts w:asciiTheme="minorHAnsi" w:eastAsiaTheme="minorEastAsia" w:hAnsiTheme="minorHAnsi" w:cstheme="minorBidi"/>
            <w:noProof/>
            <w:lang w:val="en-US"/>
          </w:rPr>
          <w:tab/>
        </w:r>
        <w:r w:rsidR="00D62DDC" w:rsidRPr="00B22E63">
          <w:rPr>
            <w:rStyle w:val="Hyperlink"/>
            <w:rFonts w:eastAsia="MS Mincho"/>
            <w:noProof/>
          </w:rPr>
          <w:t>Details of equipment used in the survey</w:t>
        </w:r>
        <w:r w:rsidR="00D62DDC">
          <w:rPr>
            <w:noProof/>
            <w:webHidden/>
          </w:rPr>
          <w:tab/>
        </w:r>
        <w:r w:rsidR="00D62DDC">
          <w:rPr>
            <w:noProof/>
            <w:webHidden/>
          </w:rPr>
          <w:fldChar w:fldCharType="begin"/>
        </w:r>
        <w:r w:rsidR="00D62DDC">
          <w:rPr>
            <w:noProof/>
            <w:webHidden/>
          </w:rPr>
          <w:instrText xml:space="preserve"> PAGEREF _Toc514663470 \h </w:instrText>
        </w:r>
        <w:r w:rsidR="00D62DDC">
          <w:rPr>
            <w:noProof/>
            <w:webHidden/>
          </w:rPr>
        </w:r>
        <w:r w:rsidR="00D62DDC">
          <w:rPr>
            <w:noProof/>
            <w:webHidden/>
          </w:rPr>
          <w:fldChar w:fldCharType="separate"/>
        </w:r>
        <w:r>
          <w:rPr>
            <w:noProof/>
            <w:webHidden/>
          </w:rPr>
          <w:t>7</w:t>
        </w:r>
        <w:r w:rsidR="00D62DDC">
          <w:rPr>
            <w:noProof/>
            <w:webHidden/>
          </w:rPr>
          <w:fldChar w:fldCharType="end"/>
        </w:r>
      </w:hyperlink>
    </w:p>
    <w:p w14:paraId="329BA531" w14:textId="77777777" w:rsidR="00D62DDC" w:rsidRDefault="00BB70B3">
      <w:pPr>
        <w:pStyle w:val="TOC1"/>
        <w:rPr>
          <w:rFonts w:asciiTheme="minorHAnsi" w:eastAsiaTheme="minorEastAsia" w:hAnsiTheme="minorHAnsi" w:cstheme="minorBidi"/>
          <w:b w:val="0"/>
          <w:bCs w:val="0"/>
          <w:iCs w:val="0"/>
          <w:caps w:val="0"/>
          <w:noProof/>
          <w:lang w:val="en-US" w:bidi="ar-SA"/>
        </w:rPr>
      </w:pPr>
      <w:hyperlink w:anchor="_Toc514663471" w:history="1">
        <w:r w:rsidR="00D62DDC" w:rsidRPr="00B22E63">
          <w:rPr>
            <w:rStyle w:val="Hyperlink"/>
            <w:noProof/>
          </w:rPr>
          <w:t>4</w:t>
        </w:r>
        <w:r w:rsidR="00D62DDC">
          <w:rPr>
            <w:rFonts w:asciiTheme="minorHAnsi" w:eastAsiaTheme="minorEastAsia" w:hAnsiTheme="minorHAnsi" w:cstheme="minorBidi"/>
            <w:b w:val="0"/>
            <w:bCs w:val="0"/>
            <w:iCs w:val="0"/>
            <w:caps w:val="0"/>
            <w:noProof/>
            <w:lang w:val="en-US" w:bidi="ar-SA"/>
          </w:rPr>
          <w:tab/>
        </w:r>
        <w:r w:rsidR="00D62DDC" w:rsidRPr="00B22E63">
          <w:rPr>
            <w:rStyle w:val="Hyperlink"/>
            <w:noProof/>
          </w:rPr>
          <w:t>Description of sites and material observed</w:t>
        </w:r>
        <w:r w:rsidR="00D62DDC">
          <w:rPr>
            <w:noProof/>
            <w:webHidden/>
          </w:rPr>
          <w:tab/>
        </w:r>
        <w:r w:rsidR="00D62DDC">
          <w:rPr>
            <w:noProof/>
            <w:webHidden/>
          </w:rPr>
          <w:fldChar w:fldCharType="begin"/>
        </w:r>
        <w:r w:rsidR="00D62DDC">
          <w:rPr>
            <w:noProof/>
            <w:webHidden/>
          </w:rPr>
          <w:instrText xml:space="preserve"> PAGEREF _Toc514663471 \h </w:instrText>
        </w:r>
        <w:r w:rsidR="00D62DDC">
          <w:rPr>
            <w:noProof/>
            <w:webHidden/>
          </w:rPr>
        </w:r>
        <w:r w:rsidR="00D62DDC">
          <w:rPr>
            <w:noProof/>
            <w:webHidden/>
          </w:rPr>
          <w:fldChar w:fldCharType="separate"/>
        </w:r>
        <w:r>
          <w:rPr>
            <w:rFonts w:hint="eastAsia"/>
            <w:noProof/>
            <w:webHidden/>
          </w:rPr>
          <w:t>8</w:t>
        </w:r>
        <w:r w:rsidR="00D62DDC">
          <w:rPr>
            <w:noProof/>
            <w:webHidden/>
          </w:rPr>
          <w:fldChar w:fldCharType="end"/>
        </w:r>
      </w:hyperlink>
    </w:p>
    <w:p w14:paraId="181D0725" w14:textId="77777777" w:rsidR="00D62DDC" w:rsidRDefault="00BB70B3">
      <w:pPr>
        <w:pStyle w:val="TOC2"/>
        <w:rPr>
          <w:rFonts w:asciiTheme="minorHAnsi" w:eastAsiaTheme="minorEastAsia" w:hAnsiTheme="minorHAnsi" w:cstheme="minorBidi"/>
          <w:noProof/>
          <w:lang w:val="en-US"/>
        </w:rPr>
      </w:pPr>
      <w:hyperlink w:anchor="_Toc514663472" w:history="1">
        <w:r w:rsidR="00D62DDC" w:rsidRPr="00B22E63">
          <w:rPr>
            <w:rStyle w:val="Hyperlink"/>
            <w:rFonts w:eastAsia="MS Mincho"/>
            <w:caps/>
            <w:noProof/>
          </w:rPr>
          <w:t>4.1</w:t>
        </w:r>
        <w:r w:rsidR="00D62DDC">
          <w:rPr>
            <w:rFonts w:asciiTheme="minorHAnsi" w:eastAsiaTheme="minorEastAsia" w:hAnsiTheme="minorHAnsi" w:cstheme="minorBidi"/>
            <w:noProof/>
            <w:lang w:val="en-US"/>
          </w:rPr>
          <w:tab/>
        </w:r>
        <w:r w:rsidR="00D62DDC" w:rsidRPr="00B22E63">
          <w:rPr>
            <w:rStyle w:val="Hyperlink"/>
            <w:rFonts w:eastAsia="MS Mincho"/>
            <w:noProof/>
          </w:rPr>
          <w:t>Locational data</w:t>
        </w:r>
        <w:r w:rsidR="00D62DDC">
          <w:rPr>
            <w:noProof/>
            <w:webHidden/>
          </w:rPr>
          <w:tab/>
        </w:r>
        <w:r w:rsidR="00D62DDC">
          <w:rPr>
            <w:noProof/>
            <w:webHidden/>
          </w:rPr>
          <w:fldChar w:fldCharType="begin"/>
        </w:r>
        <w:r w:rsidR="00D62DDC">
          <w:rPr>
            <w:noProof/>
            <w:webHidden/>
          </w:rPr>
          <w:instrText xml:space="preserve"> PAGEREF _Toc514663472 \h </w:instrText>
        </w:r>
        <w:r w:rsidR="00D62DDC">
          <w:rPr>
            <w:noProof/>
            <w:webHidden/>
          </w:rPr>
        </w:r>
        <w:r w:rsidR="00D62DDC">
          <w:rPr>
            <w:noProof/>
            <w:webHidden/>
          </w:rPr>
          <w:fldChar w:fldCharType="separate"/>
        </w:r>
        <w:r>
          <w:rPr>
            <w:noProof/>
            <w:webHidden/>
          </w:rPr>
          <w:t>8</w:t>
        </w:r>
        <w:r w:rsidR="00D62DDC">
          <w:rPr>
            <w:noProof/>
            <w:webHidden/>
          </w:rPr>
          <w:fldChar w:fldCharType="end"/>
        </w:r>
      </w:hyperlink>
    </w:p>
    <w:p w14:paraId="2CA7CEB7" w14:textId="77777777" w:rsidR="00D62DDC" w:rsidRDefault="00BB70B3">
      <w:pPr>
        <w:pStyle w:val="TOC2"/>
        <w:rPr>
          <w:rFonts w:asciiTheme="minorHAnsi" w:eastAsiaTheme="minorEastAsia" w:hAnsiTheme="minorHAnsi" w:cstheme="minorBidi"/>
          <w:noProof/>
          <w:lang w:val="en-US"/>
        </w:rPr>
      </w:pPr>
      <w:hyperlink w:anchor="_Toc514663473" w:history="1">
        <w:r w:rsidR="00D62DDC" w:rsidRPr="00B22E63">
          <w:rPr>
            <w:rStyle w:val="Hyperlink"/>
            <w:rFonts w:eastAsia="MS Mincho"/>
            <w:caps/>
            <w:noProof/>
          </w:rPr>
          <w:t>4.2</w:t>
        </w:r>
        <w:r w:rsidR="00D62DDC">
          <w:rPr>
            <w:rFonts w:asciiTheme="minorHAnsi" w:eastAsiaTheme="minorEastAsia" w:hAnsiTheme="minorHAnsi" w:cstheme="minorBidi"/>
            <w:noProof/>
            <w:lang w:val="en-US"/>
          </w:rPr>
          <w:tab/>
        </w:r>
        <w:r w:rsidR="00D62DDC" w:rsidRPr="00B22E63">
          <w:rPr>
            <w:rStyle w:val="Hyperlink"/>
            <w:rFonts w:eastAsia="MS Mincho"/>
            <w:noProof/>
          </w:rPr>
          <w:t>Description of the general area surveyed</w:t>
        </w:r>
        <w:r w:rsidR="00D62DDC">
          <w:rPr>
            <w:noProof/>
            <w:webHidden/>
          </w:rPr>
          <w:tab/>
        </w:r>
        <w:r w:rsidR="00D62DDC">
          <w:rPr>
            <w:noProof/>
            <w:webHidden/>
          </w:rPr>
          <w:fldChar w:fldCharType="begin"/>
        </w:r>
        <w:r w:rsidR="00D62DDC">
          <w:rPr>
            <w:noProof/>
            <w:webHidden/>
          </w:rPr>
          <w:instrText xml:space="preserve"> PAGEREF _Toc514663473 \h </w:instrText>
        </w:r>
        <w:r w:rsidR="00D62DDC">
          <w:rPr>
            <w:noProof/>
            <w:webHidden/>
          </w:rPr>
        </w:r>
        <w:r w:rsidR="00D62DDC">
          <w:rPr>
            <w:noProof/>
            <w:webHidden/>
          </w:rPr>
          <w:fldChar w:fldCharType="separate"/>
        </w:r>
        <w:r>
          <w:rPr>
            <w:noProof/>
            <w:webHidden/>
          </w:rPr>
          <w:t>8</w:t>
        </w:r>
        <w:r w:rsidR="00D62DDC">
          <w:rPr>
            <w:noProof/>
            <w:webHidden/>
          </w:rPr>
          <w:fldChar w:fldCharType="end"/>
        </w:r>
      </w:hyperlink>
    </w:p>
    <w:p w14:paraId="3CB205C4" w14:textId="77777777" w:rsidR="00D62DDC" w:rsidRDefault="00BB70B3">
      <w:pPr>
        <w:pStyle w:val="TOC3"/>
        <w:rPr>
          <w:rFonts w:asciiTheme="minorHAnsi" w:eastAsiaTheme="minorEastAsia" w:hAnsiTheme="minorHAnsi" w:cstheme="minorBidi"/>
          <w:i w:val="0"/>
          <w:noProof/>
          <w:lang w:val="en-US"/>
        </w:rPr>
      </w:pPr>
      <w:hyperlink w:anchor="_Toc514663474" w:history="1">
        <w:r w:rsidR="00D62DDC" w:rsidRPr="00B22E63">
          <w:rPr>
            <w:rStyle w:val="Hyperlink"/>
            <w:rFonts w:eastAsia="MS Mincho"/>
            <w:noProof/>
          </w:rPr>
          <w:t>4.2.1</w:t>
        </w:r>
        <w:r w:rsidR="00D62DDC">
          <w:rPr>
            <w:rFonts w:asciiTheme="minorHAnsi" w:eastAsiaTheme="minorEastAsia" w:hAnsiTheme="minorHAnsi" w:cstheme="minorBidi"/>
            <w:i w:val="0"/>
            <w:noProof/>
            <w:lang w:val="en-US"/>
          </w:rPr>
          <w:tab/>
        </w:r>
        <w:r w:rsidR="00D62DDC" w:rsidRPr="00B22E63">
          <w:rPr>
            <w:rStyle w:val="Hyperlink"/>
            <w:rFonts w:eastAsia="MS Mincho"/>
            <w:noProof/>
          </w:rPr>
          <w:t>Backgound</w:t>
        </w:r>
        <w:r w:rsidR="00D62DDC">
          <w:rPr>
            <w:noProof/>
            <w:webHidden/>
          </w:rPr>
          <w:tab/>
        </w:r>
        <w:r w:rsidR="00D62DDC">
          <w:rPr>
            <w:noProof/>
            <w:webHidden/>
          </w:rPr>
          <w:fldChar w:fldCharType="begin"/>
        </w:r>
        <w:r w:rsidR="00D62DDC">
          <w:rPr>
            <w:noProof/>
            <w:webHidden/>
          </w:rPr>
          <w:instrText xml:space="preserve"> PAGEREF _Toc514663474 \h </w:instrText>
        </w:r>
        <w:r w:rsidR="00D62DDC">
          <w:rPr>
            <w:noProof/>
            <w:webHidden/>
          </w:rPr>
        </w:r>
        <w:r w:rsidR="00D62DDC">
          <w:rPr>
            <w:noProof/>
            <w:webHidden/>
          </w:rPr>
          <w:fldChar w:fldCharType="separate"/>
        </w:r>
        <w:r>
          <w:rPr>
            <w:noProof/>
            <w:webHidden/>
          </w:rPr>
          <w:t>8</w:t>
        </w:r>
        <w:r w:rsidR="00D62DDC">
          <w:rPr>
            <w:noProof/>
            <w:webHidden/>
          </w:rPr>
          <w:fldChar w:fldCharType="end"/>
        </w:r>
      </w:hyperlink>
    </w:p>
    <w:p w14:paraId="14940E64" w14:textId="77777777" w:rsidR="00D62DDC" w:rsidRDefault="00BB70B3">
      <w:pPr>
        <w:pStyle w:val="TOC3"/>
        <w:rPr>
          <w:rFonts w:asciiTheme="minorHAnsi" w:eastAsiaTheme="minorEastAsia" w:hAnsiTheme="minorHAnsi" w:cstheme="minorBidi"/>
          <w:i w:val="0"/>
          <w:noProof/>
          <w:lang w:val="en-US"/>
        </w:rPr>
      </w:pPr>
      <w:hyperlink w:anchor="_Toc514663475" w:history="1">
        <w:r w:rsidR="00D62DDC" w:rsidRPr="00B22E63">
          <w:rPr>
            <w:rStyle w:val="Hyperlink"/>
            <w:rFonts w:eastAsia="MS Mincho"/>
            <w:noProof/>
          </w:rPr>
          <w:t>4.2.2</w:t>
        </w:r>
        <w:r w:rsidR="00D62DDC">
          <w:rPr>
            <w:rFonts w:asciiTheme="minorHAnsi" w:eastAsiaTheme="minorEastAsia" w:hAnsiTheme="minorHAnsi" w:cstheme="minorBidi"/>
            <w:i w:val="0"/>
            <w:noProof/>
            <w:lang w:val="en-US"/>
          </w:rPr>
          <w:tab/>
        </w:r>
        <w:r w:rsidR="00D62DDC" w:rsidRPr="00B22E63">
          <w:rPr>
            <w:rStyle w:val="Hyperlink"/>
            <w:rFonts w:eastAsia="MS Mincho"/>
            <w:noProof/>
          </w:rPr>
          <w:t>Desktop Paleontology Assessment</w:t>
        </w:r>
        <w:r w:rsidR="00D62DDC">
          <w:rPr>
            <w:noProof/>
            <w:webHidden/>
          </w:rPr>
          <w:tab/>
        </w:r>
        <w:r w:rsidR="00D62DDC">
          <w:rPr>
            <w:noProof/>
            <w:webHidden/>
          </w:rPr>
          <w:fldChar w:fldCharType="begin"/>
        </w:r>
        <w:r w:rsidR="00D62DDC">
          <w:rPr>
            <w:noProof/>
            <w:webHidden/>
          </w:rPr>
          <w:instrText xml:space="preserve"> PAGEREF _Toc514663475 \h </w:instrText>
        </w:r>
        <w:r w:rsidR="00D62DDC">
          <w:rPr>
            <w:noProof/>
            <w:webHidden/>
          </w:rPr>
        </w:r>
        <w:r w:rsidR="00D62DDC">
          <w:rPr>
            <w:noProof/>
            <w:webHidden/>
          </w:rPr>
          <w:fldChar w:fldCharType="separate"/>
        </w:r>
        <w:r>
          <w:rPr>
            <w:noProof/>
            <w:webHidden/>
          </w:rPr>
          <w:t>8</w:t>
        </w:r>
        <w:r w:rsidR="00D62DDC">
          <w:rPr>
            <w:noProof/>
            <w:webHidden/>
          </w:rPr>
          <w:fldChar w:fldCharType="end"/>
        </w:r>
      </w:hyperlink>
    </w:p>
    <w:p w14:paraId="0EF8D22C" w14:textId="77777777" w:rsidR="00D62DDC" w:rsidRDefault="00BB70B3">
      <w:pPr>
        <w:pStyle w:val="TOC1"/>
        <w:rPr>
          <w:rFonts w:asciiTheme="minorHAnsi" w:eastAsiaTheme="minorEastAsia" w:hAnsiTheme="minorHAnsi" w:cstheme="minorBidi"/>
          <w:b w:val="0"/>
          <w:bCs w:val="0"/>
          <w:iCs w:val="0"/>
          <w:caps w:val="0"/>
          <w:noProof/>
          <w:lang w:val="en-US" w:bidi="ar-SA"/>
        </w:rPr>
      </w:pPr>
      <w:hyperlink w:anchor="_Toc514663476" w:history="1">
        <w:r w:rsidR="00D62DDC" w:rsidRPr="00B22E63">
          <w:rPr>
            <w:rStyle w:val="Hyperlink"/>
            <w:noProof/>
          </w:rPr>
          <w:t>5</w:t>
        </w:r>
        <w:r w:rsidR="00D62DDC">
          <w:rPr>
            <w:rFonts w:asciiTheme="minorHAnsi" w:eastAsiaTheme="minorEastAsia" w:hAnsiTheme="minorHAnsi" w:cstheme="minorBidi"/>
            <w:b w:val="0"/>
            <w:bCs w:val="0"/>
            <w:iCs w:val="0"/>
            <w:caps w:val="0"/>
            <w:noProof/>
            <w:lang w:val="en-US" w:bidi="ar-SA"/>
          </w:rPr>
          <w:tab/>
        </w:r>
        <w:r w:rsidR="00D62DDC" w:rsidRPr="00B22E63">
          <w:rPr>
            <w:rStyle w:val="Hyperlink"/>
            <w:noProof/>
          </w:rPr>
          <w:t>STATEMENT OF SIGNIFICANCE (HERITAGE VALUE)</w:t>
        </w:r>
        <w:r w:rsidR="00D62DDC">
          <w:rPr>
            <w:noProof/>
            <w:webHidden/>
          </w:rPr>
          <w:tab/>
        </w:r>
        <w:r w:rsidR="00D62DDC">
          <w:rPr>
            <w:noProof/>
            <w:webHidden/>
          </w:rPr>
          <w:fldChar w:fldCharType="begin"/>
        </w:r>
        <w:r w:rsidR="00D62DDC">
          <w:rPr>
            <w:noProof/>
            <w:webHidden/>
          </w:rPr>
          <w:instrText xml:space="preserve"> PAGEREF _Toc514663476 \h </w:instrText>
        </w:r>
        <w:r w:rsidR="00D62DDC">
          <w:rPr>
            <w:noProof/>
            <w:webHidden/>
          </w:rPr>
        </w:r>
        <w:r w:rsidR="00D62DDC">
          <w:rPr>
            <w:noProof/>
            <w:webHidden/>
          </w:rPr>
          <w:fldChar w:fldCharType="separate"/>
        </w:r>
        <w:r>
          <w:rPr>
            <w:rFonts w:hint="eastAsia"/>
            <w:noProof/>
            <w:webHidden/>
          </w:rPr>
          <w:t>8</w:t>
        </w:r>
        <w:r w:rsidR="00D62DDC">
          <w:rPr>
            <w:noProof/>
            <w:webHidden/>
          </w:rPr>
          <w:fldChar w:fldCharType="end"/>
        </w:r>
      </w:hyperlink>
    </w:p>
    <w:p w14:paraId="7AA38C2A" w14:textId="77777777" w:rsidR="00D62DDC" w:rsidRDefault="00BB70B3">
      <w:pPr>
        <w:pStyle w:val="TOC2"/>
        <w:rPr>
          <w:rFonts w:asciiTheme="minorHAnsi" w:eastAsiaTheme="minorEastAsia" w:hAnsiTheme="minorHAnsi" w:cstheme="minorBidi"/>
          <w:noProof/>
          <w:lang w:val="en-US"/>
        </w:rPr>
      </w:pPr>
      <w:hyperlink w:anchor="_Toc514663477" w:history="1">
        <w:r w:rsidR="00D62DDC" w:rsidRPr="00B22E63">
          <w:rPr>
            <w:rStyle w:val="Hyperlink"/>
            <w:rFonts w:eastAsia="MS Mincho"/>
            <w:caps/>
            <w:noProof/>
          </w:rPr>
          <w:t>5.1</w:t>
        </w:r>
        <w:r w:rsidR="00D62DDC">
          <w:rPr>
            <w:rFonts w:asciiTheme="minorHAnsi" w:eastAsiaTheme="minorEastAsia" w:hAnsiTheme="minorHAnsi" w:cstheme="minorBidi"/>
            <w:noProof/>
            <w:lang w:val="en-US"/>
          </w:rPr>
          <w:tab/>
        </w:r>
        <w:r w:rsidR="00D62DDC" w:rsidRPr="00B22E63">
          <w:rPr>
            <w:rStyle w:val="Hyperlink"/>
            <w:rFonts w:eastAsia="MS Mincho"/>
            <w:noProof/>
          </w:rPr>
          <w:t>Field Rating</w:t>
        </w:r>
        <w:r w:rsidR="00D62DDC">
          <w:rPr>
            <w:noProof/>
            <w:webHidden/>
          </w:rPr>
          <w:tab/>
        </w:r>
        <w:r w:rsidR="00D62DDC">
          <w:rPr>
            <w:noProof/>
            <w:webHidden/>
          </w:rPr>
          <w:fldChar w:fldCharType="begin"/>
        </w:r>
        <w:r w:rsidR="00D62DDC">
          <w:rPr>
            <w:noProof/>
            <w:webHidden/>
          </w:rPr>
          <w:instrText xml:space="preserve"> PAGEREF _Toc514663477 \h </w:instrText>
        </w:r>
        <w:r w:rsidR="00D62DDC">
          <w:rPr>
            <w:noProof/>
            <w:webHidden/>
          </w:rPr>
        </w:r>
        <w:r w:rsidR="00D62DDC">
          <w:rPr>
            <w:noProof/>
            <w:webHidden/>
          </w:rPr>
          <w:fldChar w:fldCharType="separate"/>
        </w:r>
        <w:r>
          <w:rPr>
            <w:noProof/>
            <w:webHidden/>
          </w:rPr>
          <w:t>8</w:t>
        </w:r>
        <w:r w:rsidR="00D62DDC">
          <w:rPr>
            <w:noProof/>
            <w:webHidden/>
          </w:rPr>
          <w:fldChar w:fldCharType="end"/>
        </w:r>
      </w:hyperlink>
    </w:p>
    <w:p w14:paraId="6F453193" w14:textId="77777777" w:rsidR="00D62DDC" w:rsidRDefault="00BB70B3">
      <w:pPr>
        <w:pStyle w:val="TOC1"/>
        <w:rPr>
          <w:rFonts w:asciiTheme="minorHAnsi" w:eastAsiaTheme="minorEastAsia" w:hAnsiTheme="minorHAnsi" w:cstheme="minorBidi"/>
          <w:b w:val="0"/>
          <w:bCs w:val="0"/>
          <w:iCs w:val="0"/>
          <w:caps w:val="0"/>
          <w:noProof/>
          <w:lang w:val="en-US" w:bidi="ar-SA"/>
        </w:rPr>
      </w:pPr>
      <w:hyperlink w:anchor="_Toc514663478" w:history="1">
        <w:r w:rsidR="00D62DDC" w:rsidRPr="00B22E63">
          <w:rPr>
            <w:rStyle w:val="Hyperlink"/>
            <w:noProof/>
          </w:rPr>
          <w:t>6</w:t>
        </w:r>
        <w:r w:rsidR="00D62DDC">
          <w:rPr>
            <w:rFonts w:asciiTheme="minorHAnsi" w:eastAsiaTheme="minorEastAsia" w:hAnsiTheme="minorHAnsi" w:cstheme="minorBidi"/>
            <w:b w:val="0"/>
            <w:bCs w:val="0"/>
            <w:iCs w:val="0"/>
            <w:caps w:val="0"/>
            <w:noProof/>
            <w:lang w:val="en-US" w:bidi="ar-SA"/>
          </w:rPr>
          <w:tab/>
        </w:r>
        <w:r w:rsidR="00D62DDC" w:rsidRPr="00B22E63">
          <w:rPr>
            <w:rStyle w:val="Hyperlink"/>
            <w:noProof/>
          </w:rPr>
          <w:t>RECOMMENDATIONS</w:t>
        </w:r>
        <w:r w:rsidR="00D62DDC">
          <w:rPr>
            <w:noProof/>
            <w:webHidden/>
          </w:rPr>
          <w:tab/>
        </w:r>
        <w:r w:rsidR="00D62DDC">
          <w:rPr>
            <w:noProof/>
            <w:webHidden/>
          </w:rPr>
          <w:fldChar w:fldCharType="begin"/>
        </w:r>
        <w:r w:rsidR="00D62DDC">
          <w:rPr>
            <w:noProof/>
            <w:webHidden/>
          </w:rPr>
          <w:instrText xml:space="preserve"> PAGEREF _Toc514663478 \h </w:instrText>
        </w:r>
        <w:r w:rsidR="00D62DDC">
          <w:rPr>
            <w:noProof/>
            <w:webHidden/>
          </w:rPr>
        </w:r>
        <w:r w:rsidR="00D62DDC">
          <w:rPr>
            <w:noProof/>
            <w:webHidden/>
          </w:rPr>
          <w:fldChar w:fldCharType="separate"/>
        </w:r>
        <w:r>
          <w:rPr>
            <w:rFonts w:hint="eastAsia"/>
            <w:noProof/>
            <w:webHidden/>
          </w:rPr>
          <w:t>11</w:t>
        </w:r>
        <w:r w:rsidR="00D62DDC">
          <w:rPr>
            <w:noProof/>
            <w:webHidden/>
          </w:rPr>
          <w:fldChar w:fldCharType="end"/>
        </w:r>
      </w:hyperlink>
    </w:p>
    <w:p w14:paraId="4C8BBA3B" w14:textId="77777777" w:rsidR="00D62DDC" w:rsidRDefault="00BB70B3">
      <w:pPr>
        <w:pStyle w:val="TOC1"/>
        <w:rPr>
          <w:rFonts w:asciiTheme="minorHAnsi" w:eastAsiaTheme="minorEastAsia" w:hAnsiTheme="minorHAnsi" w:cstheme="minorBidi"/>
          <w:b w:val="0"/>
          <w:bCs w:val="0"/>
          <w:iCs w:val="0"/>
          <w:caps w:val="0"/>
          <w:noProof/>
          <w:lang w:val="en-US" w:bidi="ar-SA"/>
        </w:rPr>
      </w:pPr>
      <w:hyperlink w:anchor="_Toc514663479" w:history="1">
        <w:r w:rsidR="00D62DDC" w:rsidRPr="00B22E63">
          <w:rPr>
            <w:rStyle w:val="Hyperlink"/>
            <w:noProof/>
          </w:rPr>
          <w:t>7</w:t>
        </w:r>
        <w:r w:rsidR="00D62DDC">
          <w:rPr>
            <w:rFonts w:asciiTheme="minorHAnsi" w:eastAsiaTheme="minorEastAsia" w:hAnsiTheme="minorHAnsi" w:cstheme="minorBidi"/>
            <w:b w:val="0"/>
            <w:bCs w:val="0"/>
            <w:iCs w:val="0"/>
            <w:caps w:val="0"/>
            <w:noProof/>
            <w:lang w:val="en-US" w:bidi="ar-SA"/>
          </w:rPr>
          <w:tab/>
        </w:r>
        <w:r w:rsidR="00D62DDC" w:rsidRPr="00B22E63">
          <w:rPr>
            <w:rStyle w:val="Hyperlink"/>
            <w:noProof/>
          </w:rPr>
          <w:t>MAPs and FIGURES</w:t>
        </w:r>
        <w:r w:rsidR="00D62DDC">
          <w:rPr>
            <w:noProof/>
            <w:webHidden/>
          </w:rPr>
          <w:tab/>
        </w:r>
        <w:r w:rsidR="00D62DDC">
          <w:rPr>
            <w:noProof/>
            <w:webHidden/>
          </w:rPr>
          <w:fldChar w:fldCharType="begin"/>
        </w:r>
        <w:r w:rsidR="00D62DDC">
          <w:rPr>
            <w:noProof/>
            <w:webHidden/>
          </w:rPr>
          <w:instrText xml:space="preserve"> PAGEREF _Toc514663479 \h </w:instrText>
        </w:r>
        <w:r w:rsidR="00D62DDC">
          <w:rPr>
            <w:noProof/>
            <w:webHidden/>
          </w:rPr>
        </w:r>
        <w:r w:rsidR="00D62DDC">
          <w:rPr>
            <w:noProof/>
            <w:webHidden/>
          </w:rPr>
          <w:fldChar w:fldCharType="separate"/>
        </w:r>
        <w:r>
          <w:rPr>
            <w:rFonts w:hint="eastAsia"/>
            <w:noProof/>
            <w:webHidden/>
          </w:rPr>
          <w:t>12</w:t>
        </w:r>
        <w:r w:rsidR="00D62DDC">
          <w:rPr>
            <w:noProof/>
            <w:webHidden/>
          </w:rPr>
          <w:fldChar w:fldCharType="end"/>
        </w:r>
      </w:hyperlink>
    </w:p>
    <w:p w14:paraId="27743D94" w14:textId="77777777" w:rsidR="00D62DDC" w:rsidRDefault="00BB70B3">
      <w:pPr>
        <w:pStyle w:val="TOC1"/>
        <w:rPr>
          <w:rFonts w:asciiTheme="minorHAnsi" w:eastAsiaTheme="minorEastAsia" w:hAnsiTheme="minorHAnsi" w:cstheme="minorBidi"/>
          <w:b w:val="0"/>
          <w:bCs w:val="0"/>
          <w:iCs w:val="0"/>
          <w:caps w:val="0"/>
          <w:noProof/>
          <w:lang w:val="en-US" w:bidi="ar-SA"/>
        </w:rPr>
      </w:pPr>
      <w:hyperlink w:anchor="_Toc514663480" w:history="1">
        <w:r w:rsidR="00D62DDC" w:rsidRPr="00B22E63">
          <w:rPr>
            <w:rStyle w:val="Hyperlink"/>
            <w:noProof/>
          </w:rPr>
          <w:t>8</w:t>
        </w:r>
        <w:r w:rsidR="00D62DDC">
          <w:rPr>
            <w:rFonts w:asciiTheme="minorHAnsi" w:eastAsiaTheme="minorEastAsia" w:hAnsiTheme="minorHAnsi" w:cstheme="minorBidi"/>
            <w:b w:val="0"/>
            <w:bCs w:val="0"/>
            <w:iCs w:val="0"/>
            <w:caps w:val="0"/>
            <w:noProof/>
            <w:lang w:val="en-US" w:bidi="ar-SA"/>
          </w:rPr>
          <w:tab/>
        </w:r>
        <w:r w:rsidR="00D62DDC" w:rsidRPr="00B22E63">
          <w:rPr>
            <w:rStyle w:val="Hyperlink"/>
            <w:noProof/>
          </w:rPr>
          <w:t>REFERENCES</w:t>
        </w:r>
        <w:r w:rsidR="00D62DDC">
          <w:rPr>
            <w:noProof/>
            <w:webHidden/>
          </w:rPr>
          <w:tab/>
        </w:r>
        <w:r w:rsidR="00D62DDC">
          <w:rPr>
            <w:noProof/>
            <w:webHidden/>
          </w:rPr>
          <w:fldChar w:fldCharType="begin"/>
        </w:r>
        <w:r w:rsidR="00D62DDC">
          <w:rPr>
            <w:noProof/>
            <w:webHidden/>
          </w:rPr>
          <w:instrText xml:space="preserve"> PAGEREF _Toc514663480 \h </w:instrText>
        </w:r>
        <w:r w:rsidR="00D62DDC">
          <w:rPr>
            <w:noProof/>
            <w:webHidden/>
          </w:rPr>
        </w:r>
        <w:r w:rsidR="00D62DDC">
          <w:rPr>
            <w:noProof/>
            <w:webHidden/>
          </w:rPr>
          <w:fldChar w:fldCharType="separate"/>
        </w:r>
        <w:r>
          <w:rPr>
            <w:rFonts w:hint="eastAsia"/>
            <w:noProof/>
            <w:webHidden/>
          </w:rPr>
          <w:t>17</w:t>
        </w:r>
        <w:r w:rsidR="00D62DDC">
          <w:rPr>
            <w:noProof/>
            <w:webHidden/>
          </w:rPr>
          <w:fldChar w:fldCharType="end"/>
        </w:r>
      </w:hyperlink>
    </w:p>
    <w:p w14:paraId="4AFB6C8B" w14:textId="77777777" w:rsidR="00962BD9" w:rsidRDefault="00BC797D" w:rsidP="003A1324">
      <w:pPr>
        <w:rPr>
          <w:rFonts w:cs="Arial"/>
          <w:b/>
          <w:bCs/>
        </w:rPr>
      </w:pPr>
      <w:r>
        <w:rPr>
          <w:rFonts w:cs="Arial"/>
          <w:b/>
          <w:bCs/>
        </w:rPr>
        <w:fldChar w:fldCharType="end"/>
      </w:r>
    </w:p>
    <w:p w14:paraId="2A7FEDA2" w14:textId="74724D60" w:rsidR="00962BD9" w:rsidRDefault="006742B9" w:rsidP="006742B9">
      <w:pPr>
        <w:tabs>
          <w:tab w:val="left" w:pos="3450"/>
        </w:tabs>
        <w:rPr>
          <w:rFonts w:cs="Arial"/>
          <w:b/>
          <w:bCs/>
        </w:rPr>
      </w:pPr>
      <w:r>
        <w:rPr>
          <w:rFonts w:cs="Arial"/>
          <w:b/>
          <w:bCs/>
        </w:rPr>
        <w:tab/>
      </w:r>
    </w:p>
    <w:p w14:paraId="08CC313A" w14:textId="77777777" w:rsidR="00DB1AD2" w:rsidRPr="00DB1AD2" w:rsidRDefault="00DB1AD2" w:rsidP="003A1324">
      <w:pPr>
        <w:rPr>
          <w:rFonts w:cs="Arial"/>
          <w:b/>
          <w:bCs/>
          <w:sz w:val="28"/>
          <w:szCs w:val="28"/>
        </w:rPr>
      </w:pPr>
      <w:r w:rsidRPr="00DB1AD2">
        <w:rPr>
          <w:rFonts w:cs="Arial"/>
          <w:b/>
          <w:bCs/>
          <w:sz w:val="28"/>
          <w:szCs w:val="28"/>
        </w:rPr>
        <w:t>LIST OF TABLES</w:t>
      </w:r>
    </w:p>
    <w:p w14:paraId="1C893B97" w14:textId="77777777" w:rsidR="00DB1AD2" w:rsidRDefault="00DB1AD2" w:rsidP="003A1324">
      <w:pPr>
        <w:rPr>
          <w:rFonts w:cs="Arial"/>
          <w:b/>
          <w:bCs/>
        </w:rPr>
      </w:pPr>
    </w:p>
    <w:p w14:paraId="57BFC833" w14:textId="05EBE30B" w:rsidR="00BC120A" w:rsidRPr="00EA0E83" w:rsidRDefault="005A7340" w:rsidP="00EA0E83">
      <w:pPr>
        <w:pStyle w:val="TableofFigures"/>
        <w:tabs>
          <w:tab w:val="right" w:leader="dot" w:pos="8455"/>
        </w:tabs>
        <w:rPr>
          <w:noProof/>
          <w:color w:val="0000FF"/>
          <w:u w:val="single"/>
        </w:rPr>
      </w:pPr>
      <w:r>
        <w:rPr>
          <w:rFonts w:cs="Arial"/>
          <w:b/>
          <w:bCs/>
        </w:rPr>
        <w:fldChar w:fldCharType="begin"/>
      </w:r>
      <w:r>
        <w:rPr>
          <w:rFonts w:cs="Arial"/>
          <w:b/>
          <w:bCs/>
        </w:rPr>
        <w:instrText xml:space="preserve"> TOC \h \z \c "Table" </w:instrText>
      </w:r>
      <w:r>
        <w:rPr>
          <w:rFonts w:cs="Arial"/>
          <w:b/>
          <w:bCs/>
        </w:rPr>
        <w:fldChar w:fldCharType="separate"/>
      </w:r>
      <w:hyperlink w:anchor="_Toc299304022" w:history="1">
        <w:r w:rsidR="00C632C1" w:rsidRPr="00E26332">
          <w:rPr>
            <w:rStyle w:val="Hyperlink"/>
            <w:noProof/>
          </w:rPr>
          <w:t>Table 1.  Background information</w:t>
        </w:r>
        <w:r w:rsidR="005114A3">
          <w:rPr>
            <w:noProof/>
            <w:webHidden/>
          </w:rPr>
          <w:t>………………………………………………………….</w:t>
        </w:r>
        <w:r w:rsidR="00C632C1">
          <w:rPr>
            <w:noProof/>
            <w:webHidden/>
          </w:rPr>
          <w:fldChar w:fldCharType="begin"/>
        </w:r>
        <w:r w:rsidR="00C632C1">
          <w:rPr>
            <w:noProof/>
            <w:webHidden/>
          </w:rPr>
          <w:instrText xml:space="preserve"> PAGEREF _Toc299304022 \h </w:instrText>
        </w:r>
        <w:r w:rsidR="00C632C1">
          <w:rPr>
            <w:noProof/>
            <w:webHidden/>
          </w:rPr>
        </w:r>
        <w:r w:rsidR="00C632C1">
          <w:rPr>
            <w:noProof/>
            <w:webHidden/>
          </w:rPr>
          <w:fldChar w:fldCharType="separate"/>
        </w:r>
        <w:r w:rsidR="00BB70B3">
          <w:rPr>
            <w:noProof/>
            <w:webHidden/>
          </w:rPr>
          <w:t>2</w:t>
        </w:r>
        <w:r w:rsidR="00C632C1">
          <w:rPr>
            <w:noProof/>
            <w:webHidden/>
          </w:rPr>
          <w:fldChar w:fldCharType="end"/>
        </w:r>
      </w:hyperlink>
    </w:p>
    <w:p w14:paraId="73703D24" w14:textId="0F1E02F1" w:rsidR="00A70609" w:rsidRPr="0044239C" w:rsidRDefault="005A7340" w:rsidP="006A67B6">
      <w:pPr>
        <w:pStyle w:val="TableofFigures"/>
        <w:tabs>
          <w:tab w:val="right" w:leader="dot" w:pos="8455"/>
        </w:tabs>
      </w:pPr>
      <w:r>
        <w:rPr>
          <w:rFonts w:cs="Arial"/>
          <w:b/>
          <w:bCs/>
        </w:rPr>
        <w:fldChar w:fldCharType="end"/>
      </w:r>
      <w:r w:rsidR="00EA0E83">
        <w:rPr>
          <w:rFonts w:cs="Arial"/>
          <w:bCs/>
        </w:rPr>
        <w:t>Table 2</w:t>
      </w:r>
      <w:r w:rsidR="0044239C">
        <w:rPr>
          <w:rFonts w:cs="Arial"/>
          <w:bCs/>
        </w:rPr>
        <w:t>. Field rating and recommended gr</w:t>
      </w:r>
      <w:r w:rsidR="0064403C">
        <w:rPr>
          <w:rFonts w:cs="Arial"/>
          <w:bCs/>
        </w:rPr>
        <w:t>adin</w:t>
      </w:r>
      <w:r w:rsidR="00D94D7C">
        <w:rPr>
          <w:rFonts w:cs="Arial"/>
          <w:bCs/>
        </w:rPr>
        <w:t>g of sites (SAHRA 2005) …………</w:t>
      </w:r>
      <w:r w:rsidR="00975513">
        <w:rPr>
          <w:rFonts w:cs="Arial"/>
          <w:bCs/>
        </w:rPr>
        <w:t>.</w:t>
      </w:r>
      <w:r w:rsidR="005114A3">
        <w:rPr>
          <w:rFonts w:cs="Arial"/>
          <w:bCs/>
        </w:rPr>
        <w:t>….9</w:t>
      </w:r>
    </w:p>
    <w:p w14:paraId="33E68E82" w14:textId="3A7CE1F3" w:rsidR="00A70609" w:rsidRPr="008B04CE" w:rsidRDefault="008B04CE" w:rsidP="003A1324">
      <w:pPr>
        <w:rPr>
          <w:rFonts w:cs="Arial"/>
          <w:bCs/>
        </w:rPr>
      </w:pPr>
      <w:r>
        <w:rPr>
          <w:rFonts w:cs="Arial"/>
          <w:bCs/>
        </w:rPr>
        <w:t xml:space="preserve">Table 3.  Evaluation and statement </w:t>
      </w:r>
      <w:r w:rsidR="005114A3">
        <w:rPr>
          <w:rFonts w:cs="Arial"/>
          <w:bCs/>
        </w:rPr>
        <w:t>of significance……………………………………..10</w:t>
      </w:r>
    </w:p>
    <w:p w14:paraId="2EF5D197" w14:textId="77777777" w:rsidR="00AD3492" w:rsidRDefault="00AD3492" w:rsidP="003A1324">
      <w:pPr>
        <w:rPr>
          <w:rFonts w:cs="Arial"/>
          <w:b/>
          <w:bCs/>
        </w:rPr>
      </w:pPr>
    </w:p>
    <w:p w14:paraId="277668D2" w14:textId="77777777" w:rsidR="00DB1AD2" w:rsidRDefault="00DB1AD2" w:rsidP="003A1324">
      <w:pPr>
        <w:rPr>
          <w:rFonts w:cs="Arial"/>
          <w:b/>
          <w:bCs/>
        </w:rPr>
      </w:pPr>
    </w:p>
    <w:p w14:paraId="04A00766" w14:textId="77777777" w:rsidR="00D87998" w:rsidRDefault="00D87998" w:rsidP="003A1324">
      <w:pPr>
        <w:rPr>
          <w:rFonts w:cs="Arial"/>
          <w:b/>
          <w:bCs/>
        </w:rPr>
      </w:pPr>
    </w:p>
    <w:p w14:paraId="0A4895FF" w14:textId="77777777" w:rsidR="00D87998" w:rsidRDefault="00D87998" w:rsidP="003A1324">
      <w:pPr>
        <w:rPr>
          <w:rFonts w:cs="Arial"/>
          <w:b/>
          <w:bCs/>
        </w:rPr>
      </w:pPr>
    </w:p>
    <w:p w14:paraId="1DAF051F" w14:textId="77777777" w:rsidR="00945373" w:rsidRDefault="00945373" w:rsidP="00D0184B">
      <w:pPr>
        <w:rPr>
          <w:rFonts w:cs="Arial"/>
          <w:bCs/>
        </w:rPr>
      </w:pPr>
    </w:p>
    <w:p w14:paraId="5E64338D" w14:textId="77777777" w:rsidR="008B04CE" w:rsidRDefault="008B04CE" w:rsidP="00D0184B">
      <w:pPr>
        <w:rPr>
          <w:rFonts w:cs="Arial"/>
          <w:bCs/>
        </w:rPr>
      </w:pPr>
    </w:p>
    <w:p w14:paraId="7EBAD530" w14:textId="77777777" w:rsidR="00E106CB" w:rsidRDefault="00E106CB" w:rsidP="00D0184B">
      <w:pPr>
        <w:rPr>
          <w:rFonts w:cs="Arial"/>
          <w:bCs/>
        </w:rPr>
      </w:pPr>
    </w:p>
    <w:p w14:paraId="4527903D" w14:textId="77777777" w:rsidR="008B04CE" w:rsidRDefault="008B04CE" w:rsidP="00D0184B">
      <w:pPr>
        <w:rPr>
          <w:rFonts w:cs="Arial"/>
          <w:bCs/>
        </w:rPr>
      </w:pPr>
    </w:p>
    <w:p w14:paraId="781A9D24" w14:textId="77777777" w:rsidR="00D62DDC" w:rsidRDefault="00D62DDC" w:rsidP="00D0184B">
      <w:pPr>
        <w:rPr>
          <w:rFonts w:cs="Arial"/>
          <w:bCs/>
        </w:rPr>
      </w:pPr>
    </w:p>
    <w:p w14:paraId="300B6C8F" w14:textId="77777777" w:rsidR="00D62DDC" w:rsidRDefault="00D62DDC" w:rsidP="00D0184B">
      <w:pPr>
        <w:rPr>
          <w:rFonts w:cs="Arial"/>
          <w:bCs/>
        </w:rPr>
      </w:pPr>
    </w:p>
    <w:p w14:paraId="415074CE" w14:textId="77777777" w:rsidR="00D62DDC" w:rsidRPr="002252F9" w:rsidRDefault="00D62DDC" w:rsidP="00D0184B">
      <w:pPr>
        <w:rPr>
          <w:rFonts w:cs="Arial"/>
          <w:bCs/>
        </w:rPr>
      </w:pPr>
    </w:p>
    <w:p w14:paraId="19D55C2A" w14:textId="77777777" w:rsidR="00D0184B" w:rsidRDefault="00D0184B" w:rsidP="003A1324">
      <w:pPr>
        <w:rPr>
          <w:rFonts w:cs="Arial"/>
          <w:b/>
          <w:bCs/>
        </w:rPr>
      </w:pPr>
    </w:p>
    <w:p w14:paraId="293D6F3B" w14:textId="77777777" w:rsidR="00962BD9" w:rsidRDefault="003019FC" w:rsidP="00D0184B">
      <w:pPr>
        <w:rPr>
          <w:rFonts w:cs="Arial"/>
          <w:b/>
          <w:bCs/>
        </w:rPr>
      </w:pPr>
      <w:r>
        <w:rPr>
          <w:rFonts w:cs="Arial"/>
          <w:b/>
          <w:bCs/>
        </w:rPr>
        <w:t xml:space="preserve">LIST OF ABBREVIATIONS </w:t>
      </w:r>
      <w:smartTag w:uri="urn:schemas-microsoft-com:office:smarttags" w:element="stockticker">
        <w:r>
          <w:rPr>
            <w:rFonts w:cs="Arial"/>
            <w:b/>
            <w:bCs/>
          </w:rPr>
          <w:t>AND</w:t>
        </w:r>
      </w:smartTag>
      <w:r>
        <w:rPr>
          <w:rFonts w:cs="Arial"/>
          <w:b/>
          <w:bCs/>
        </w:rPr>
        <w:t xml:space="preserve"> ACRONYMS</w:t>
      </w:r>
    </w:p>
    <w:p w14:paraId="34E0F836" w14:textId="77777777" w:rsidR="003019FC" w:rsidRDefault="003019FC" w:rsidP="003A1324">
      <w:pPr>
        <w:rPr>
          <w:rFonts w:cs="Arial"/>
          <w:b/>
          <w:bCs/>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618"/>
        <w:gridCol w:w="6183"/>
      </w:tblGrid>
      <w:tr w:rsidR="003019FC" w:rsidRPr="00CB0031" w14:paraId="65598370" w14:textId="77777777" w:rsidTr="00CB0031">
        <w:trPr>
          <w:tblCellSpacing w:w="20" w:type="dxa"/>
        </w:trPr>
        <w:tc>
          <w:tcPr>
            <w:tcW w:w="2558" w:type="dxa"/>
            <w:shd w:val="clear" w:color="auto" w:fill="auto"/>
          </w:tcPr>
          <w:p w14:paraId="359EF7ED" w14:textId="77777777" w:rsidR="003019FC" w:rsidRPr="00CB0031" w:rsidRDefault="003019FC" w:rsidP="003019FC">
            <w:pPr>
              <w:rPr>
                <w:rFonts w:ascii="Arial Narrow" w:hAnsi="Arial Narrow"/>
              </w:rPr>
            </w:pPr>
            <w:r w:rsidRPr="00CB0031">
              <w:rPr>
                <w:rFonts w:ascii="Arial Narrow" w:hAnsi="Arial Narrow"/>
              </w:rPr>
              <w:t>EIA</w:t>
            </w:r>
          </w:p>
        </w:tc>
        <w:tc>
          <w:tcPr>
            <w:tcW w:w="6123" w:type="dxa"/>
            <w:shd w:val="clear" w:color="auto" w:fill="auto"/>
          </w:tcPr>
          <w:p w14:paraId="2E99FD70" w14:textId="77777777" w:rsidR="003019FC" w:rsidRPr="00CB0031" w:rsidRDefault="003019FC" w:rsidP="003019FC">
            <w:pPr>
              <w:rPr>
                <w:rFonts w:ascii="Arial Narrow" w:hAnsi="Arial Narrow"/>
              </w:rPr>
            </w:pPr>
            <w:r w:rsidRPr="00CB0031">
              <w:rPr>
                <w:rFonts w:ascii="Arial Narrow" w:hAnsi="Arial Narrow"/>
              </w:rPr>
              <w:t xml:space="preserve">Early Iron Age </w:t>
            </w:r>
          </w:p>
          <w:p w14:paraId="649C9052" w14:textId="77777777" w:rsidR="003019FC" w:rsidRPr="00CB0031" w:rsidRDefault="003019FC" w:rsidP="003019FC">
            <w:pPr>
              <w:rPr>
                <w:rFonts w:ascii="Arial Narrow" w:hAnsi="Arial Narrow"/>
              </w:rPr>
            </w:pPr>
          </w:p>
        </w:tc>
      </w:tr>
      <w:tr w:rsidR="003019FC" w:rsidRPr="00CB0031" w14:paraId="2F12FF00" w14:textId="77777777" w:rsidTr="00CB0031">
        <w:trPr>
          <w:tblCellSpacing w:w="20" w:type="dxa"/>
        </w:trPr>
        <w:tc>
          <w:tcPr>
            <w:tcW w:w="2558" w:type="dxa"/>
            <w:shd w:val="clear" w:color="auto" w:fill="auto"/>
          </w:tcPr>
          <w:p w14:paraId="36143DE0" w14:textId="77777777" w:rsidR="003019FC" w:rsidRPr="00CB0031" w:rsidRDefault="003019FC" w:rsidP="003019FC">
            <w:pPr>
              <w:rPr>
                <w:rFonts w:ascii="Arial Narrow" w:hAnsi="Arial Narrow"/>
              </w:rPr>
            </w:pPr>
            <w:r w:rsidRPr="00CB0031">
              <w:rPr>
                <w:rFonts w:ascii="Arial Narrow" w:hAnsi="Arial Narrow"/>
              </w:rPr>
              <w:t>ESA</w:t>
            </w:r>
          </w:p>
        </w:tc>
        <w:tc>
          <w:tcPr>
            <w:tcW w:w="6123" w:type="dxa"/>
            <w:shd w:val="clear" w:color="auto" w:fill="auto"/>
          </w:tcPr>
          <w:p w14:paraId="41967A37" w14:textId="77777777" w:rsidR="003019FC" w:rsidRPr="00CB0031" w:rsidRDefault="003019FC" w:rsidP="003019FC">
            <w:pPr>
              <w:rPr>
                <w:rFonts w:ascii="Arial Narrow" w:hAnsi="Arial Narrow"/>
              </w:rPr>
            </w:pPr>
            <w:r w:rsidRPr="00CB0031">
              <w:rPr>
                <w:rFonts w:ascii="Arial Narrow" w:hAnsi="Arial Narrow"/>
              </w:rPr>
              <w:t xml:space="preserve">Early Stone Age </w:t>
            </w:r>
          </w:p>
          <w:p w14:paraId="44DB6087" w14:textId="77777777" w:rsidR="003019FC" w:rsidRPr="00CB0031" w:rsidRDefault="003019FC" w:rsidP="003019FC">
            <w:pPr>
              <w:rPr>
                <w:rFonts w:ascii="Arial Narrow" w:hAnsi="Arial Narrow"/>
              </w:rPr>
            </w:pPr>
          </w:p>
        </w:tc>
      </w:tr>
      <w:tr w:rsidR="003019FC" w:rsidRPr="00CB0031" w14:paraId="6B66BC05" w14:textId="77777777" w:rsidTr="00CB0031">
        <w:trPr>
          <w:tblCellSpacing w:w="20" w:type="dxa"/>
        </w:trPr>
        <w:tc>
          <w:tcPr>
            <w:tcW w:w="2558" w:type="dxa"/>
            <w:shd w:val="clear" w:color="auto" w:fill="auto"/>
          </w:tcPr>
          <w:p w14:paraId="06CD6251" w14:textId="77777777" w:rsidR="003019FC" w:rsidRPr="00CB0031" w:rsidRDefault="003019FC" w:rsidP="003019FC">
            <w:pPr>
              <w:rPr>
                <w:rFonts w:ascii="Arial Narrow" w:hAnsi="Arial Narrow"/>
              </w:rPr>
            </w:pPr>
            <w:r w:rsidRPr="00CB0031">
              <w:rPr>
                <w:rFonts w:ascii="Arial Narrow" w:hAnsi="Arial Narrow"/>
              </w:rPr>
              <w:t>HISTORIC PERIOD</w:t>
            </w:r>
          </w:p>
        </w:tc>
        <w:tc>
          <w:tcPr>
            <w:tcW w:w="6123" w:type="dxa"/>
            <w:shd w:val="clear" w:color="auto" w:fill="auto"/>
          </w:tcPr>
          <w:p w14:paraId="10418390" w14:textId="77777777" w:rsidR="003019FC" w:rsidRPr="00CB0031" w:rsidRDefault="003019FC" w:rsidP="003019FC">
            <w:pPr>
              <w:rPr>
                <w:rFonts w:ascii="Arial Narrow" w:hAnsi="Arial Narrow"/>
              </w:rPr>
            </w:pPr>
            <w:r w:rsidRPr="00CB0031">
              <w:rPr>
                <w:rFonts w:ascii="Arial Narrow" w:hAnsi="Arial Narrow"/>
              </w:rPr>
              <w:t>Since the arrival of the white settlers - c. AD 18</w:t>
            </w:r>
            <w:r w:rsidR="00A1601E" w:rsidRPr="00CB0031">
              <w:rPr>
                <w:rFonts w:ascii="Arial Narrow" w:hAnsi="Arial Narrow"/>
              </w:rPr>
              <w:t>20</w:t>
            </w:r>
            <w:r w:rsidRPr="00CB0031">
              <w:rPr>
                <w:rFonts w:ascii="Arial Narrow" w:hAnsi="Arial Narrow"/>
              </w:rPr>
              <w:t xml:space="preserve"> in this part of the country </w:t>
            </w:r>
          </w:p>
          <w:p w14:paraId="3C60DF63" w14:textId="77777777" w:rsidR="003019FC" w:rsidRPr="00CB0031" w:rsidRDefault="003019FC" w:rsidP="003019FC">
            <w:pPr>
              <w:rPr>
                <w:rFonts w:ascii="Arial Narrow" w:hAnsi="Arial Narrow"/>
              </w:rPr>
            </w:pPr>
          </w:p>
        </w:tc>
      </w:tr>
      <w:tr w:rsidR="003019FC" w:rsidRPr="00CB0031" w14:paraId="50C108BB" w14:textId="77777777" w:rsidTr="00CB0031">
        <w:trPr>
          <w:tblCellSpacing w:w="20" w:type="dxa"/>
        </w:trPr>
        <w:tc>
          <w:tcPr>
            <w:tcW w:w="2558" w:type="dxa"/>
            <w:shd w:val="clear" w:color="auto" w:fill="auto"/>
          </w:tcPr>
          <w:p w14:paraId="5F47EA99" w14:textId="77777777" w:rsidR="003019FC" w:rsidRPr="00CB0031" w:rsidRDefault="003019FC" w:rsidP="003019FC">
            <w:pPr>
              <w:rPr>
                <w:rFonts w:ascii="Arial Narrow" w:hAnsi="Arial Narrow"/>
              </w:rPr>
            </w:pPr>
            <w:r w:rsidRPr="00CB0031">
              <w:rPr>
                <w:rFonts w:ascii="Arial Narrow" w:hAnsi="Arial Narrow"/>
              </w:rPr>
              <w:t xml:space="preserve">IRON AGE </w:t>
            </w:r>
          </w:p>
          <w:p w14:paraId="64FFE73E" w14:textId="77777777" w:rsidR="003019FC" w:rsidRPr="00CB0031" w:rsidRDefault="003019FC" w:rsidP="003019FC">
            <w:pPr>
              <w:rPr>
                <w:rFonts w:ascii="Arial Narrow" w:hAnsi="Arial Narrow"/>
              </w:rPr>
            </w:pPr>
          </w:p>
        </w:tc>
        <w:tc>
          <w:tcPr>
            <w:tcW w:w="6123" w:type="dxa"/>
            <w:shd w:val="clear" w:color="auto" w:fill="auto"/>
          </w:tcPr>
          <w:p w14:paraId="4857126F" w14:textId="77777777" w:rsidR="003019FC" w:rsidRPr="00CB0031" w:rsidRDefault="003019FC" w:rsidP="003019FC">
            <w:pPr>
              <w:rPr>
                <w:rFonts w:ascii="Arial Narrow" w:hAnsi="Arial Narrow"/>
              </w:rPr>
            </w:pPr>
            <w:r w:rsidRPr="00CB0031">
              <w:rPr>
                <w:rFonts w:ascii="Arial Narrow" w:hAnsi="Arial Narrow"/>
              </w:rPr>
              <w:t xml:space="preserve">Early Iron Age AD 200 - AD 1000 </w:t>
            </w:r>
          </w:p>
          <w:p w14:paraId="4F6B0F27" w14:textId="77777777" w:rsidR="003019FC" w:rsidRPr="00CB0031" w:rsidRDefault="003019FC" w:rsidP="003019FC">
            <w:pPr>
              <w:rPr>
                <w:rFonts w:ascii="Arial Narrow" w:hAnsi="Arial Narrow"/>
              </w:rPr>
            </w:pPr>
            <w:r w:rsidRPr="00CB0031">
              <w:rPr>
                <w:rFonts w:ascii="Arial Narrow" w:hAnsi="Arial Narrow"/>
              </w:rPr>
              <w:t xml:space="preserve">Late Iron Age AD 1000 - AD 1830 </w:t>
            </w:r>
          </w:p>
          <w:p w14:paraId="59313B69" w14:textId="77777777" w:rsidR="003019FC" w:rsidRPr="00CB0031" w:rsidRDefault="003019FC" w:rsidP="003019FC">
            <w:pPr>
              <w:rPr>
                <w:rFonts w:ascii="Arial Narrow" w:hAnsi="Arial Narrow"/>
              </w:rPr>
            </w:pPr>
          </w:p>
        </w:tc>
      </w:tr>
      <w:tr w:rsidR="003019FC" w:rsidRPr="00CB0031" w14:paraId="3FD4D508" w14:textId="77777777" w:rsidTr="00CB0031">
        <w:trPr>
          <w:tblCellSpacing w:w="20" w:type="dxa"/>
        </w:trPr>
        <w:tc>
          <w:tcPr>
            <w:tcW w:w="2558" w:type="dxa"/>
            <w:shd w:val="clear" w:color="auto" w:fill="auto"/>
          </w:tcPr>
          <w:p w14:paraId="1878C2C1" w14:textId="77777777" w:rsidR="003019FC" w:rsidRPr="00CB0031" w:rsidRDefault="003019FC" w:rsidP="003019FC">
            <w:pPr>
              <w:rPr>
                <w:rFonts w:ascii="Arial Narrow" w:hAnsi="Arial Narrow"/>
              </w:rPr>
            </w:pPr>
            <w:r w:rsidRPr="00CB0031">
              <w:rPr>
                <w:rFonts w:ascii="Arial Narrow" w:hAnsi="Arial Narrow"/>
              </w:rPr>
              <w:t>LIA</w:t>
            </w:r>
          </w:p>
        </w:tc>
        <w:tc>
          <w:tcPr>
            <w:tcW w:w="6123" w:type="dxa"/>
            <w:shd w:val="clear" w:color="auto" w:fill="auto"/>
          </w:tcPr>
          <w:p w14:paraId="6BD43144" w14:textId="77777777" w:rsidR="003019FC" w:rsidRPr="00CB0031" w:rsidRDefault="003019FC" w:rsidP="003019FC">
            <w:pPr>
              <w:rPr>
                <w:rFonts w:ascii="Arial Narrow" w:hAnsi="Arial Narrow"/>
              </w:rPr>
            </w:pPr>
            <w:r w:rsidRPr="00CB0031">
              <w:rPr>
                <w:rFonts w:ascii="Arial Narrow" w:hAnsi="Arial Narrow"/>
              </w:rPr>
              <w:t xml:space="preserve">Late Iron Age </w:t>
            </w:r>
          </w:p>
          <w:p w14:paraId="4672DEA9" w14:textId="77777777" w:rsidR="003019FC" w:rsidRPr="00CB0031" w:rsidRDefault="003019FC" w:rsidP="003019FC">
            <w:pPr>
              <w:rPr>
                <w:rFonts w:ascii="Arial Narrow" w:hAnsi="Arial Narrow"/>
              </w:rPr>
            </w:pPr>
          </w:p>
        </w:tc>
      </w:tr>
      <w:tr w:rsidR="003019FC" w:rsidRPr="00CB0031" w14:paraId="22A6178A" w14:textId="77777777" w:rsidTr="00CB0031">
        <w:trPr>
          <w:tblCellSpacing w:w="20" w:type="dxa"/>
        </w:trPr>
        <w:tc>
          <w:tcPr>
            <w:tcW w:w="2558" w:type="dxa"/>
            <w:shd w:val="clear" w:color="auto" w:fill="auto"/>
          </w:tcPr>
          <w:p w14:paraId="62FD735D" w14:textId="77777777" w:rsidR="003019FC" w:rsidRPr="00CB0031" w:rsidRDefault="003019FC" w:rsidP="003019FC">
            <w:pPr>
              <w:rPr>
                <w:rFonts w:ascii="Arial Narrow" w:hAnsi="Arial Narrow"/>
              </w:rPr>
            </w:pPr>
            <w:r w:rsidRPr="00CB0031">
              <w:rPr>
                <w:rFonts w:ascii="Arial Narrow" w:hAnsi="Arial Narrow"/>
              </w:rPr>
              <w:t>LSA</w:t>
            </w:r>
          </w:p>
        </w:tc>
        <w:tc>
          <w:tcPr>
            <w:tcW w:w="6123" w:type="dxa"/>
            <w:shd w:val="clear" w:color="auto" w:fill="auto"/>
          </w:tcPr>
          <w:p w14:paraId="303FA05C" w14:textId="77777777" w:rsidR="003019FC" w:rsidRPr="00CB0031" w:rsidRDefault="003019FC" w:rsidP="003019FC">
            <w:pPr>
              <w:rPr>
                <w:rFonts w:ascii="Arial Narrow" w:hAnsi="Arial Narrow"/>
              </w:rPr>
            </w:pPr>
            <w:r w:rsidRPr="00CB0031">
              <w:rPr>
                <w:rFonts w:ascii="Arial Narrow" w:hAnsi="Arial Narrow"/>
              </w:rPr>
              <w:t xml:space="preserve">Late Stone Age </w:t>
            </w:r>
          </w:p>
          <w:p w14:paraId="13F7C0A4" w14:textId="77777777" w:rsidR="003019FC" w:rsidRPr="00CB0031" w:rsidRDefault="003019FC" w:rsidP="003019FC">
            <w:pPr>
              <w:rPr>
                <w:rFonts w:ascii="Arial Narrow" w:hAnsi="Arial Narrow"/>
              </w:rPr>
            </w:pPr>
          </w:p>
        </w:tc>
      </w:tr>
      <w:tr w:rsidR="003019FC" w:rsidRPr="00CB0031" w14:paraId="21AFC84F" w14:textId="77777777" w:rsidTr="00CB0031">
        <w:trPr>
          <w:tblCellSpacing w:w="20" w:type="dxa"/>
        </w:trPr>
        <w:tc>
          <w:tcPr>
            <w:tcW w:w="2558" w:type="dxa"/>
            <w:shd w:val="clear" w:color="auto" w:fill="auto"/>
          </w:tcPr>
          <w:p w14:paraId="58E1D94E" w14:textId="77777777" w:rsidR="003019FC" w:rsidRPr="00CB0031" w:rsidRDefault="003019FC" w:rsidP="003019FC">
            <w:pPr>
              <w:rPr>
                <w:rFonts w:ascii="Arial Narrow" w:hAnsi="Arial Narrow"/>
              </w:rPr>
            </w:pPr>
            <w:r w:rsidRPr="00CB0031">
              <w:rPr>
                <w:rFonts w:ascii="Arial Narrow" w:hAnsi="Arial Narrow"/>
              </w:rPr>
              <w:t>MSA</w:t>
            </w:r>
          </w:p>
        </w:tc>
        <w:tc>
          <w:tcPr>
            <w:tcW w:w="6123" w:type="dxa"/>
            <w:shd w:val="clear" w:color="auto" w:fill="auto"/>
          </w:tcPr>
          <w:p w14:paraId="6B5A6CCF" w14:textId="77777777" w:rsidR="003019FC" w:rsidRPr="00CB0031" w:rsidRDefault="003019FC" w:rsidP="003019FC">
            <w:pPr>
              <w:rPr>
                <w:rFonts w:ascii="Arial Narrow" w:hAnsi="Arial Narrow"/>
              </w:rPr>
            </w:pPr>
            <w:r w:rsidRPr="00CB0031">
              <w:rPr>
                <w:rFonts w:ascii="Arial Narrow" w:hAnsi="Arial Narrow"/>
              </w:rPr>
              <w:t xml:space="preserve">Middle Stone Age </w:t>
            </w:r>
          </w:p>
          <w:p w14:paraId="070D3B7C" w14:textId="77777777" w:rsidR="003019FC" w:rsidRPr="00CB0031" w:rsidRDefault="003019FC" w:rsidP="003019FC">
            <w:pPr>
              <w:rPr>
                <w:rFonts w:ascii="Arial Narrow" w:hAnsi="Arial Narrow"/>
              </w:rPr>
            </w:pPr>
          </w:p>
        </w:tc>
      </w:tr>
      <w:tr w:rsidR="003019FC" w:rsidRPr="00CB0031" w14:paraId="641F5F9F" w14:textId="77777777" w:rsidTr="00CB0031">
        <w:trPr>
          <w:tblCellSpacing w:w="20" w:type="dxa"/>
        </w:trPr>
        <w:tc>
          <w:tcPr>
            <w:tcW w:w="2558" w:type="dxa"/>
            <w:shd w:val="clear" w:color="auto" w:fill="auto"/>
          </w:tcPr>
          <w:p w14:paraId="6FA44461" w14:textId="77777777" w:rsidR="003019FC" w:rsidRPr="00CB0031" w:rsidRDefault="003019FC" w:rsidP="003019FC">
            <w:pPr>
              <w:rPr>
                <w:rFonts w:ascii="Arial Narrow" w:hAnsi="Arial Narrow"/>
              </w:rPr>
            </w:pPr>
            <w:r w:rsidRPr="00CB0031">
              <w:rPr>
                <w:rFonts w:ascii="Arial Narrow" w:hAnsi="Arial Narrow"/>
              </w:rPr>
              <w:t>NEMA</w:t>
            </w:r>
          </w:p>
        </w:tc>
        <w:tc>
          <w:tcPr>
            <w:tcW w:w="6123" w:type="dxa"/>
            <w:shd w:val="clear" w:color="auto" w:fill="auto"/>
          </w:tcPr>
          <w:p w14:paraId="0BE03A99" w14:textId="77777777" w:rsidR="003019FC" w:rsidRPr="00CB0031" w:rsidRDefault="003019FC" w:rsidP="003019FC">
            <w:pPr>
              <w:rPr>
                <w:rFonts w:ascii="Arial Narrow" w:hAnsi="Arial Narrow" w:cs="Arial"/>
                <w:lang w:val="en-GB"/>
              </w:rPr>
            </w:pPr>
            <w:r w:rsidRPr="00CB0031">
              <w:rPr>
                <w:rFonts w:ascii="Arial Narrow" w:hAnsi="Arial Narrow" w:cs="Arial"/>
                <w:lang w:val="en-GB"/>
              </w:rPr>
              <w:t>National Environmental Management Act, 1998 (Act No. 107 of 1998 and associated regulations (2006)</w:t>
            </w:r>
            <w:r w:rsidR="0028318F">
              <w:rPr>
                <w:rFonts w:ascii="Arial Narrow" w:hAnsi="Arial Narrow" w:cs="Arial"/>
                <w:lang w:val="en-GB"/>
              </w:rPr>
              <w:t>)</w:t>
            </w:r>
            <w:r w:rsidRPr="00CB0031">
              <w:rPr>
                <w:rFonts w:ascii="Arial Narrow" w:hAnsi="Arial Narrow" w:cs="Arial"/>
                <w:lang w:val="en-GB"/>
              </w:rPr>
              <w:t>.</w:t>
            </w:r>
          </w:p>
          <w:p w14:paraId="3434AEB7" w14:textId="77777777" w:rsidR="003019FC" w:rsidRPr="00CB0031" w:rsidRDefault="003019FC" w:rsidP="003019FC">
            <w:pPr>
              <w:rPr>
                <w:rFonts w:ascii="Arial Narrow" w:hAnsi="Arial Narrow"/>
              </w:rPr>
            </w:pPr>
          </w:p>
        </w:tc>
      </w:tr>
      <w:tr w:rsidR="003019FC" w:rsidRPr="00CB0031" w14:paraId="01AB9552" w14:textId="77777777" w:rsidTr="00CB0031">
        <w:trPr>
          <w:tblCellSpacing w:w="20" w:type="dxa"/>
        </w:trPr>
        <w:tc>
          <w:tcPr>
            <w:tcW w:w="2558" w:type="dxa"/>
            <w:shd w:val="clear" w:color="auto" w:fill="auto"/>
          </w:tcPr>
          <w:p w14:paraId="22A438FF" w14:textId="77777777" w:rsidR="003019FC" w:rsidRPr="00CB0031" w:rsidRDefault="003019FC" w:rsidP="003019FC">
            <w:pPr>
              <w:rPr>
                <w:rFonts w:ascii="Arial Narrow" w:hAnsi="Arial Narrow"/>
              </w:rPr>
            </w:pPr>
            <w:r w:rsidRPr="00CB0031">
              <w:rPr>
                <w:rFonts w:ascii="Arial Narrow" w:hAnsi="Arial Narrow"/>
              </w:rPr>
              <w:t>NHRA</w:t>
            </w:r>
          </w:p>
        </w:tc>
        <w:tc>
          <w:tcPr>
            <w:tcW w:w="6123" w:type="dxa"/>
            <w:shd w:val="clear" w:color="auto" w:fill="auto"/>
          </w:tcPr>
          <w:p w14:paraId="112B4723" w14:textId="77777777" w:rsidR="003019FC" w:rsidRPr="00CB0031" w:rsidRDefault="003019FC" w:rsidP="003019FC">
            <w:pPr>
              <w:rPr>
                <w:rFonts w:ascii="Arial Narrow" w:hAnsi="Arial Narrow"/>
              </w:rPr>
            </w:pPr>
            <w:r w:rsidRPr="00CB0031">
              <w:rPr>
                <w:rFonts w:ascii="Arial Narrow" w:hAnsi="Arial Narrow"/>
              </w:rPr>
              <w:t>National Heritage Resources Act, 1999 (Act No. 25 of 1999) and associated regulations (2000)</w:t>
            </w:r>
            <w:r w:rsidR="0028318F">
              <w:rPr>
                <w:rFonts w:ascii="Arial Narrow" w:hAnsi="Arial Narrow"/>
              </w:rPr>
              <w:t>)</w:t>
            </w:r>
          </w:p>
          <w:p w14:paraId="4454BB8B" w14:textId="77777777" w:rsidR="003019FC" w:rsidRPr="00CB0031" w:rsidRDefault="003019FC" w:rsidP="003019FC">
            <w:pPr>
              <w:rPr>
                <w:rFonts w:ascii="Arial Narrow" w:hAnsi="Arial Narrow"/>
              </w:rPr>
            </w:pPr>
          </w:p>
        </w:tc>
      </w:tr>
      <w:tr w:rsidR="003019FC" w:rsidRPr="00CB0031" w14:paraId="2DB5CFBA" w14:textId="77777777" w:rsidTr="00CB0031">
        <w:trPr>
          <w:tblCellSpacing w:w="20" w:type="dxa"/>
        </w:trPr>
        <w:tc>
          <w:tcPr>
            <w:tcW w:w="2558" w:type="dxa"/>
            <w:shd w:val="clear" w:color="auto" w:fill="auto"/>
          </w:tcPr>
          <w:p w14:paraId="2E8C2BC1" w14:textId="77777777" w:rsidR="003019FC" w:rsidRPr="00CB0031" w:rsidRDefault="003019FC" w:rsidP="003019FC">
            <w:pPr>
              <w:rPr>
                <w:rFonts w:ascii="Arial Narrow" w:hAnsi="Arial Narrow"/>
              </w:rPr>
            </w:pPr>
            <w:r w:rsidRPr="00CB0031">
              <w:rPr>
                <w:rFonts w:ascii="Arial Narrow" w:hAnsi="Arial Narrow"/>
              </w:rPr>
              <w:t>SAHRA</w:t>
            </w:r>
          </w:p>
        </w:tc>
        <w:tc>
          <w:tcPr>
            <w:tcW w:w="6123" w:type="dxa"/>
            <w:shd w:val="clear" w:color="auto" w:fill="auto"/>
          </w:tcPr>
          <w:p w14:paraId="52775119" w14:textId="77777777" w:rsidR="003019FC" w:rsidRPr="00CB0031" w:rsidRDefault="003019FC" w:rsidP="003019FC">
            <w:pPr>
              <w:rPr>
                <w:rFonts w:ascii="Arial Narrow" w:hAnsi="Arial Narrow"/>
              </w:rPr>
            </w:pPr>
            <w:r w:rsidRPr="00CB0031">
              <w:rPr>
                <w:rFonts w:ascii="Arial Narrow" w:hAnsi="Arial Narrow"/>
              </w:rPr>
              <w:t xml:space="preserve">South African Heritage Resources Agency </w:t>
            </w:r>
          </w:p>
          <w:p w14:paraId="466F0F96" w14:textId="77777777" w:rsidR="003019FC" w:rsidRPr="00CB0031" w:rsidRDefault="003019FC" w:rsidP="003019FC">
            <w:pPr>
              <w:rPr>
                <w:rFonts w:ascii="Arial Narrow" w:hAnsi="Arial Narrow"/>
              </w:rPr>
            </w:pPr>
          </w:p>
        </w:tc>
      </w:tr>
      <w:tr w:rsidR="003019FC" w:rsidRPr="00CB0031" w14:paraId="3EFED3A8" w14:textId="77777777" w:rsidTr="00CB0031">
        <w:trPr>
          <w:tblCellSpacing w:w="20" w:type="dxa"/>
        </w:trPr>
        <w:tc>
          <w:tcPr>
            <w:tcW w:w="2558" w:type="dxa"/>
            <w:shd w:val="clear" w:color="auto" w:fill="auto"/>
          </w:tcPr>
          <w:p w14:paraId="32EECB11" w14:textId="77777777" w:rsidR="003019FC" w:rsidRPr="00CB0031" w:rsidRDefault="003019FC" w:rsidP="003019FC">
            <w:pPr>
              <w:rPr>
                <w:rFonts w:ascii="Arial Narrow" w:hAnsi="Arial Narrow"/>
              </w:rPr>
            </w:pPr>
            <w:r w:rsidRPr="00CB0031">
              <w:rPr>
                <w:rFonts w:ascii="Arial Narrow" w:hAnsi="Arial Narrow"/>
              </w:rPr>
              <w:t xml:space="preserve">STONE AGE </w:t>
            </w:r>
          </w:p>
          <w:p w14:paraId="0DF1235F" w14:textId="77777777" w:rsidR="003019FC" w:rsidRPr="00CB0031" w:rsidRDefault="003019FC" w:rsidP="003019FC">
            <w:pPr>
              <w:rPr>
                <w:rFonts w:ascii="Arial Narrow" w:hAnsi="Arial Narrow"/>
              </w:rPr>
            </w:pPr>
          </w:p>
        </w:tc>
        <w:tc>
          <w:tcPr>
            <w:tcW w:w="6123" w:type="dxa"/>
            <w:shd w:val="clear" w:color="auto" w:fill="auto"/>
          </w:tcPr>
          <w:p w14:paraId="76E69EF8" w14:textId="77777777" w:rsidR="003019FC" w:rsidRPr="00CB0031" w:rsidRDefault="003019FC" w:rsidP="003019FC">
            <w:pPr>
              <w:rPr>
                <w:rFonts w:ascii="Arial Narrow" w:hAnsi="Arial Narrow"/>
              </w:rPr>
            </w:pPr>
            <w:r w:rsidRPr="00CB0031">
              <w:rPr>
                <w:rFonts w:ascii="Arial Narrow" w:hAnsi="Arial Narrow"/>
              </w:rPr>
              <w:t>Early Stone Age 2 000 000 - 250 000 B</w:t>
            </w:r>
            <w:r w:rsidR="00EF4E1C" w:rsidRPr="00CB0031">
              <w:rPr>
                <w:rFonts w:ascii="Arial Narrow" w:hAnsi="Arial Narrow"/>
              </w:rPr>
              <w:t>P</w:t>
            </w:r>
            <w:r w:rsidRPr="00CB0031">
              <w:rPr>
                <w:rFonts w:ascii="Arial Narrow" w:hAnsi="Arial Narrow"/>
              </w:rPr>
              <w:t xml:space="preserve"> </w:t>
            </w:r>
          </w:p>
          <w:p w14:paraId="086D776C" w14:textId="77777777" w:rsidR="003019FC" w:rsidRPr="00CB0031" w:rsidRDefault="003019FC" w:rsidP="003019FC">
            <w:pPr>
              <w:rPr>
                <w:rFonts w:ascii="Arial Narrow" w:hAnsi="Arial Narrow"/>
              </w:rPr>
            </w:pPr>
            <w:r w:rsidRPr="00CB0031">
              <w:rPr>
                <w:rFonts w:ascii="Arial Narrow" w:hAnsi="Arial Narrow"/>
              </w:rPr>
              <w:t xml:space="preserve">Middle Stone Age 250 000 - 25 000 BP </w:t>
            </w:r>
          </w:p>
          <w:p w14:paraId="6A8B304A" w14:textId="77777777" w:rsidR="003019FC" w:rsidRPr="00CB0031" w:rsidRDefault="003019FC" w:rsidP="003019FC">
            <w:pPr>
              <w:rPr>
                <w:rFonts w:ascii="Arial Narrow" w:hAnsi="Arial Narrow"/>
              </w:rPr>
            </w:pPr>
            <w:r w:rsidRPr="00CB0031">
              <w:rPr>
                <w:rFonts w:ascii="Arial Narrow" w:hAnsi="Arial Narrow"/>
              </w:rPr>
              <w:t xml:space="preserve">Late Stone Age 30 000 - until c. AD 200 </w:t>
            </w:r>
          </w:p>
          <w:p w14:paraId="78C880B7" w14:textId="77777777" w:rsidR="003019FC" w:rsidRPr="00CB0031" w:rsidRDefault="003019FC" w:rsidP="003019FC">
            <w:pPr>
              <w:rPr>
                <w:rFonts w:ascii="Arial Narrow" w:hAnsi="Arial Narrow"/>
              </w:rPr>
            </w:pPr>
          </w:p>
        </w:tc>
      </w:tr>
    </w:tbl>
    <w:p w14:paraId="510AB284" w14:textId="77777777" w:rsidR="00962BD9" w:rsidRDefault="00962BD9" w:rsidP="003A1324">
      <w:pPr>
        <w:rPr>
          <w:rFonts w:cs="Arial"/>
          <w:b/>
          <w:bCs/>
        </w:rPr>
        <w:sectPr w:rsidR="00962BD9" w:rsidSect="00E337AF">
          <w:headerReference w:type="default" r:id="rId14"/>
          <w:footerReference w:type="even" r:id="rId15"/>
          <w:footerReference w:type="default" r:id="rId16"/>
          <w:pgSz w:w="11906" w:h="16838" w:code="9"/>
          <w:pgMar w:top="1418" w:right="1644" w:bottom="1440" w:left="1797" w:header="709" w:footer="709" w:gutter="0"/>
          <w:pgBorders w:display="firstPage" w:offsetFrom="page">
            <w:top w:val="single" w:sz="24" w:space="24" w:color="auto"/>
            <w:left w:val="single" w:sz="24" w:space="24" w:color="auto"/>
            <w:bottom w:val="single" w:sz="24" w:space="24" w:color="auto"/>
            <w:right w:val="single" w:sz="24" w:space="24" w:color="auto"/>
          </w:pgBorders>
          <w:pgNumType w:fmt="lowerRoman" w:start="1"/>
          <w:cols w:space="708"/>
          <w:docGrid w:linePitch="360"/>
        </w:sectPr>
      </w:pPr>
    </w:p>
    <w:p w14:paraId="226F4DAB" w14:textId="77777777" w:rsidR="003F7C31" w:rsidRPr="00962BD9" w:rsidRDefault="002808CE" w:rsidP="00962BD9">
      <w:pPr>
        <w:rPr>
          <w:b/>
        </w:rPr>
      </w:pPr>
      <w:r w:rsidRPr="00962BD9">
        <w:rPr>
          <w:b/>
        </w:rPr>
        <w:lastRenderedPageBreak/>
        <w:t>EXECUTIVE SUMMARY</w:t>
      </w:r>
    </w:p>
    <w:p w14:paraId="23035930" w14:textId="77777777" w:rsidR="003F7C31" w:rsidRDefault="003F7C31">
      <w:pPr>
        <w:rPr>
          <w:rFonts w:eastAsia="MS Mincho" w:cs="Arial"/>
        </w:rPr>
      </w:pPr>
    </w:p>
    <w:p w14:paraId="52814587" w14:textId="189E8410" w:rsidR="00EA29EC" w:rsidRDefault="005B3F5B" w:rsidP="00364F06">
      <w:pPr>
        <w:rPr>
          <w:rFonts w:eastAsia="MS Mincho" w:cs="Arial"/>
        </w:rPr>
      </w:pPr>
      <w:r>
        <w:rPr>
          <w:rFonts w:eastAsia="MS Mincho" w:cs="Arial"/>
        </w:rPr>
        <w:t>A</w:t>
      </w:r>
      <w:r w:rsidR="00466211">
        <w:rPr>
          <w:rFonts w:eastAsia="MS Mincho" w:cs="Arial"/>
        </w:rPr>
        <w:t xml:space="preserve"> </w:t>
      </w:r>
      <w:r>
        <w:rPr>
          <w:rFonts w:eastAsia="MS Mincho" w:cs="Arial"/>
        </w:rPr>
        <w:t>heritage</w:t>
      </w:r>
      <w:r w:rsidR="00466211">
        <w:rPr>
          <w:rFonts w:eastAsia="MS Mincho" w:cs="Arial"/>
        </w:rPr>
        <w:t xml:space="preserve"> </w:t>
      </w:r>
      <w:r w:rsidR="00466211" w:rsidRPr="00D46DB2">
        <w:rPr>
          <w:rFonts w:eastAsia="MS Mincho" w:cs="Arial"/>
        </w:rPr>
        <w:t>survey</w:t>
      </w:r>
      <w:r w:rsidR="00C23CE7">
        <w:rPr>
          <w:rFonts w:eastAsia="MS Mincho" w:cs="Arial"/>
        </w:rPr>
        <w:t xml:space="preserve"> of</w:t>
      </w:r>
      <w:r w:rsidR="002F2AE3">
        <w:rPr>
          <w:rFonts w:eastAsia="MS Mincho" w:cs="Arial"/>
        </w:rPr>
        <w:t xml:space="preserve"> the proposed</w:t>
      </w:r>
      <w:r w:rsidR="00266110">
        <w:rPr>
          <w:rFonts w:eastAsia="MS Mincho" w:cs="Arial"/>
        </w:rPr>
        <w:t xml:space="preserve"> </w:t>
      </w:r>
      <w:r w:rsidR="00D5542E">
        <w:rPr>
          <w:rFonts w:eastAsia="MS Mincho" w:cs="Arial"/>
        </w:rPr>
        <w:t xml:space="preserve">Mkabela Poultry Expansion near Wartburg, KwaZulu-Natal </w:t>
      </w:r>
      <w:r w:rsidR="00D62DDC">
        <w:rPr>
          <w:rFonts w:eastAsia="MS Mincho" w:cs="Arial"/>
        </w:rPr>
        <w:t xml:space="preserve">identified no </w:t>
      </w:r>
      <w:r w:rsidR="00D5542E">
        <w:rPr>
          <w:rFonts w:eastAsia="MS Mincho" w:cs="Arial"/>
        </w:rPr>
        <w:t>heritage site</w:t>
      </w:r>
      <w:r w:rsidR="00D62DDC">
        <w:rPr>
          <w:rFonts w:eastAsia="MS Mincho" w:cs="Arial"/>
        </w:rPr>
        <w:t xml:space="preserve">s on the proposed development plots. </w:t>
      </w:r>
      <w:r w:rsidR="002F2AE3">
        <w:rPr>
          <w:rFonts w:eastAsia="MS Mincho" w:cs="Arial"/>
        </w:rPr>
        <w:t xml:space="preserve"> In addition, no her</w:t>
      </w:r>
      <w:r w:rsidR="00EA7587">
        <w:rPr>
          <w:rFonts w:eastAsia="MS Mincho" w:cs="Arial"/>
        </w:rPr>
        <w:t>itage sites occur within 50</w:t>
      </w:r>
      <w:r w:rsidR="002F2AE3">
        <w:rPr>
          <w:rFonts w:eastAsia="MS Mincho" w:cs="Arial"/>
        </w:rPr>
        <w:t xml:space="preserve">m from any of the proposed alternative sites.  The greater area is also not part of any known cultural landscape. </w:t>
      </w:r>
      <w:r w:rsidR="00D62DDC">
        <w:rPr>
          <w:rFonts w:eastAsia="MS Mincho" w:cs="Arial"/>
        </w:rPr>
        <w:t xml:space="preserve">The desktop paleontology assessment indicate that no Paleontological Assessment will be required.  However, a protocol of finds will be required. </w:t>
      </w:r>
      <w:r w:rsidR="005E5059">
        <w:rPr>
          <w:rFonts w:eastAsia="MS Mincho" w:cs="Arial"/>
        </w:rPr>
        <w:t xml:space="preserve"> A</w:t>
      </w:r>
      <w:r w:rsidR="00702956">
        <w:rPr>
          <w:rFonts w:eastAsia="MS Mincho" w:cs="Arial"/>
        </w:rPr>
        <w:t>ttention</w:t>
      </w:r>
      <w:r w:rsidR="006C60EB">
        <w:rPr>
          <w:rFonts w:eastAsia="MS Mincho" w:cs="Arial"/>
        </w:rPr>
        <w:t xml:space="preserve"> is drawn to the South African</w:t>
      </w:r>
      <w:r w:rsidR="00EA29EC" w:rsidRPr="00D46DB2">
        <w:rPr>
          <w:rFonts w:eastAsia="MS Mincho" w:cs="Arial"/>
        </w:rPr>
        <w:t xml:space="preserve"> Heritage</w:t>
      </w:r>
      <w:r w:rsidR="006C60EB">
        <w:rPr>
          <w:rFonts w:eastAsia="MS Mincho" w:cs="Arial"/>
        </w:rPr>
        <w:t xml:space="preserve"> Resources</w:t>
      </w:r>
      <w:r w:rsidR="00EA29EC" w:rsidRPr="00D46DB2">
        <w:rPr>
          <w:rFonts w:eastAsia="MS Mincho" w:cs="Arial"/>
        </w:rPr>
        <w:t xml:space="preserve"> Act</w:t>
      </w:r>
      <w:r w:rsidR="0006470D">
        <w:rPr>
          <w:rFonts w:eastAsia="MS Mincho" w:cs="Arial"/>
        </w:rPr>
        <w:t xml:space="preserve">, 1999 (Act </w:t>
      </w:r>
      <w:r w:rsidR="00887FF6">
        <w:rPr>
          <w:rFonts w:eastAsia="MS Mincho" w:cs="Arial"/>
        </w:rPr>
        <w:t>No</w:t>
      </w:r>
      <w:r w:rsidR="0006470D">
        <w:rPr>
          <w:rFonts w:eastAsia="MS Mincho" w:cs="Arial"/>
        </w:rPr>
        <w:t xml:space="preserve">. </w:t>
      </w:r>
      <w:r w:rsidR="00887FF6">
        <w:rPr>
          <w:rFonts w:eastAsia="MS Mincho" w:cs="Arial"/>
        </w:rPr>
        <w:t>25 of 1999</w:t>
      </w:r>
      <w:r w:rsidR="0006470D">
        <w:rPr>
          <w:rFonts w:eastAsia="MS Mincho" w:cs="Arial"/>
        </w:rPr>
        <w:t>)</w:t>
      </w:r>
      <w:r w:rsidR="00FA720A">
        <w:rPr>
          <w:rFonts w:eastAsia="MS Mincho" w:cs="Arial"/>
        </w:rPr>
        <w:t xml:space="preserve"> and the KwaZulu-Natal Heritage Act (Act </w:t>
      </w:r>
      <w:r w:rsidR="0028318F">
        <w:rPr>
          <w:rFonts w:eastAsia="MS Mincho" w:cs="Arial"/>
        </w:rPr>
        <w:t>No.</w:t>
      </w:r>
      <w:r w:rsidR="00FA720A">
        <w:rPr>
          <w:rFonts w:eastAsia="MS Mincho" w:cs="Arial"/>
        </w:rPr>
        <w:t xml:space="preserve"> 4 of 2008)</w:t>
      </w:r>
      <w:r w:rsidR="0028318F">
        <w:rPr>
          <w:rFonts w:eastAsia="MS Mincho" w:cs="Arial"/>
        </w:rPr>
        <w:t>,</w:t>
      </w:r>
      <w:r w:rsidR="00EA29EC" w:rsidRPr="00D46DB2">
        <w:rPr>
          <w:rFonts w:eastAsia="MS Mincho" w:cs="Arial"/>
        </w:rPr>
        <w:t xml:space="preserve"> which requires that operations that expose archaeological or historical remains</w:t>
      </w:r>
      <w:r w:rsidR="005E5059">
        <w:rPr>
          <w:rFonts w:eastAsia="MS Mincho" w:cs="Arial"/>
        </w:rPr>
        <w:t xml:space="preserve"> as well as graves</w:t>
      </w:r>
      <w:r w:rsidR="00EB168B">
        <w:rPr>
          <w:rFonts w:eastAsia="MS Mincho" w:cs="Arial"/>
        </w:rPr>
        <w:t xml:space="preserve"> and fossil material</w:t>
      </w:r>
      <w:r w:rsidR="00EA29EC" w:rsidRPr="00D46DB2">
        <w:rPr>
          <w:rFonts w:eastAsia="MS Mincho" w:cs="Arial"/>
        </w:rPr>
        <w:t xml:space="preserve"> should cease immediately, pending evaluation by the provincial heritage agency.</w:t>
      </w:r>
      <w:r w:rsidR="00FC1D02">
        <w:rPr>
          <w:rFonts w:eastAsia="MS Mincho" w:cs="Arial"/>
        </w:rPr>
        <w:t xml:space="preserve"> </w:t>
      </w:r>
      <w:r w:rsidR="005E5059">
        <w:rPr>
          <w:rFonts w:eastAsia="MS Mincho" w:cs="Arial"/>
        </w:rPr>
        <w:t>It is important to note that all graves in KwaZulu-Natal, including those younger than 60 years, are protected by provincial heritage legislation.</w:t>
      </w:r>
      <w:r w:rsidR="00EB168B">
        <w:rPr>
          <w:rFonts w:eastAsia="MS Mincho" w:cs="Arial"/>
        </w:rPr>
        <w:t xml:space="preserve"> </w:t>
      </w:r>
    </w:p>
    <w:p w14:paraId="43BB57BE" w14:textId="77777777" w:rsidR="006C1BA2" w:rsidRDefault="006C1BA2" w:rsidP="00364F06">
      <w:pPr>
        <w:rPr>
          <w:rFonts w:eastAsia="MS Mincho" w:cs="Arial"/>
        </w:rPr>
      </w:pPr>
    </w:p>
    <w:p w14:paraId="0521F955" w14:textId="77777777" w:rsidR="006C1BA2" w:rsidRDefault="006C1BA2" w:rsidP="00364F06">
      <w:pPr>
        <w:rPr>
          <w:rFonts w:eastAsia="MS Mincho" w:cs="Arial"/>
        </w:rPr>
      </w:pPr>
    </w:p>
    <w:p w14:paraId="0366D52D" w14:textId="77777777" w:rsidR="006C1BA2" w:rsidRDefault="006C1BA2" w:rsidP="00364F06">
      <w:pPr>
        <w:rPr>
          <w:rFonts w:eastAsia="MS Mincho" w:cs="Arial"/>
        </w:rPr>
      </w:pPr>
    </w:p>
    <w:p w14:paraId="1B0CC1AB" w14:textId="77777777" w:rsidR="006C1BA2" w:rsidRDefault="006C1BA2" w:rsidP="00364F06">
      <w:pPr>
        <w:rPr>
          <w:rFonts w:eastAsia="MS Mincho" w:cs="Arial"/>
        </w:rPr>
      </w:pPr>
    </w:p>
    <w:p w14:paraId="445523A2" w14:textId="77777777" w:rsidR="00DA01DB" w:rsidRPr="00D46DB2" w:rsidRDefault="00DA01DB" w:rsidP="00364F06">
      <w:pPr>
        <w:rPr>
          <w:rFonts w:eastAsia="MS Mincho" w:cs="Arial"/>
        </w:rPr>
      </w:pPr>
    </w:p>
    <w:p w14:paraId="1144E4A8" w14:textId="77777777" w:rsidR="003F7C31" w:rsidRDefault="003F7C31">
      <w:pPr>
        <w:rPr>
          <w:rFonts w:eastAsia="MS Mincho" w:cs="Arial"/>
          <w:b/>
          <w:bCs/>
        </w:rPr>
      </w:pPr>
    </w:p>
    <w:p w14:paraId="7A360CA7" w14:textId="77777777" w:rsidR="00975513" w:rsidRDefault="00975513">
      <w:pPr>
        <w:rPr>
          <w:rFonts w:eastAsia="MS Mincho" w:cs="Arial"/>
          <w:b/>
          <w:bCs/>
        </w:rPr>
      </w:pPr>
    </w:p>
    <w:p w14:paraId="06906AE4" w14:textId="77777777" w:rsidR="00975513" w:rsidRDefault="00975513">
      <w:pPr>
        <w:rPr>
          <w:rFonts w:eastAsia="MS Mincho" w:cs="Arial"/>
          <w:b/>
          <w:bCs/>
        </w:rPr>
      </w:pPr>
    </w:p>
    <w:p w14:paraId="6D6168FE" w14:textId="77777777" w:rsidR="00975513" w:rsidRDefault="00975513">
      <w:pPr>
        <w:rPr>
          <w:rFonts w:eastAsia="MS Mincho" w:cs="Arial"/>
          <w:b/>
          <w:bCs/>
        </w:rPr>
      </w:pPr>
    </w:p>
    <w:p w14:paraId="4D05D301" w14:textId="77777777" w:rsidR="00975513" w:rsidRDefault="00975513">
      <w:pPr>
        <w:rPr>
          <w:rFonts w:eastAsia="MS Mincho" w:cs="Arial"/>
          <w:b/>
          <w:bCs/>
        </w:rPr>
      </w:pPr>
    </w:p>
    <w:p w14:paraId="737CBB94" w14:textId="77777777" w:rsidR="00975513" w:rsidRDefault="00975513">
      <w:pPr>
        <w:rPr>
          <w:rFonts w:eastAsia="MS Mincho" w:cs="Arial"/>
          <w:b/>
          <w:bCs/>
        </w:rPr>
      </w:pPr>
    </w:p>
    <w:p w14:paraId="13352464" w14:textId="77777777" w:rsidR="00975513" w:rsidRDefault="00975513">
      <w:pPr>
        <w:rPr>
          <w:rFonts w:eastAsia="MS Mincho" w:cs="Arial"/>
          <w:b/>
          <w:bCs/>
        </w:rPr>
      </w:pPr>
    </w:p>
    <w:p w14:paraId="78C1BB1C" w14:textId="77777777" w:rsidR="00975513" w:rsidRDefault="00975513">
      <w:pPr>
        <w:rPr>
          <w:rFonts w:eastAsia="MS Mincho" w:cs="Arial"/>
          <w:b/>
          <w:bCs/>
        </w:rPr>
      </w:pPr>
    </w:p>
    <w:p w14:paraId="3B341683" w14:textId="77777777" w:rsidR="00975513" w:rsidRDefault="00975513">
      <w:pPr>
        <w:rPr>
          <w:rFonts w:eastAsia="MS Mincho" w:cs="Arial"/>
          <w:b/>
          <w:bCs/>
        </w:rPr>
      </w:pPr>
    </w:p>
    <w:p w14:paraId="58506473" w14:textId="77777777" w:rsidR="00975513" w:rsidRDefault="00975513">
      <w:pPr>
        <w:rPr>
          <w:rFonts w:eastAsia="MS Mincho" w:cs="Arial"/>
          <w:b/>
          <w:bCs/>
        </w:rPr>
      </w:pPr>
    </w:p>
    <w:p w14:paraId="1F2A66D9" w14:textId="77777777" w:rsidR="00975513" w:rsidRDefault="00975513">
      <w:pPr>
        <w:rPr>
          <w:rFonts w:eastAsia="MS Mincho" w:cs="Arial"/>
          <w:b/>
          <w:bCs/>
        </w:rPr>
      </w:pPr>
    </w:p>
    <w:p w14:paraId="38B848DB" w14:textId="77777777" w:rsidR="00975513" w:rsidRDefault="00975513">
      <w:pPr>
        <w:rPr>
          <w:rFonts w:eastAsia="MS Mincho" w:cs="Arial"/>
          <w:b/>
          <w:bCs/>
        </w:rPr>
      </w:pPr>
    </w:p>
    <w:p w14:paraId="10CFD1FA" w14:textId="77777777" w:rsidR="00975513" w:rsidRDefault="00975513">
      <w:pPr>
        <w:rPr>
          <w:rFonts w:eastAsia="MS Mincho" w:cs="Arial"/>
          <w:b/>
          <w:bCs/>
        </w:rPr>
      </w:pPr>
    </w:p>
    <w:p w14:paraId="0FB72430" w14:textId="77777777" w:rsidR="00975513" w:rsidRDefault="00975513">
      <w:pPr>
        <w:rPr>
          <w:rFonts w:eastAsia="MS Mincho" w:cs="Arial"/>
          <w:b/>
          <w:bCs/>
        </w:rPr>
      </w:pPr>
    </w:p>
    <w:p w14:paraId="7FF3FA09" w14:textId="77777777" w:rsidR="00975513" w:rsidRDefault="00975513">
      <w:pPr>
        <w:rPr>
          <w:rFonts w:eastAsia="MS Mincho" w:cs="Arial"/>
          <w:b/>
          <w:bCs/>
        </w:rPr>
      </w:pPr>
    </w:p>
    <w:p w14:paraId="4DCC18BD" w14:textId="77777777" w:rsidR="00975513" w:rsidRDefault="00975513">
      <w:pPr>
        <w:rPr>
          <w:rFonts w:eastAsia="MS Mincho" w:cs="Arial"/>
          <w:b/>
          <w:bCs/>
        </w:rPr>
      </w:pPr>
    </w:p>
    <w:p w14:paraId="29DDF309" w14:textId="77777777" w:rsidR="00975513" w:rsidRDefault="00975513">
      <w:pPr>
        <w:rPr>
          <w:rFonts w:eastAsia="MS Mincho" w:cs="Arial"/>
          <w:b/>
          <w:bCs/>
        </w:rPr>
      </w:pPr>
    </w:p>
    <w:p w14:paraId="42C17B15" w14:textId="77777777" w:rsidR="00975513" w:rsidRDefault="00975513">
      <w:pPr>
        <w:rPr>
          <w:rFonts w:eastAsia="MS Mincho" w:cs="Arial"/>
          <w:b/>
          <w:bCs/>
        </w:rPr>
      </w:pPr>
    </w:p>
    <w:p w14:paraId="139BB42A" w14:textId="77777777" w:rsidR="00975513" w:rsidRDefault="00975513">
      <w:pPr>
        <w:rPr>
          <w:rFonts w:eastAsia="MS Mincho" w:cs="Arial"/>
          <w:b/>
          <w:bCs/>
        </w:rPr>
      </w:pPr>
    </w:p>
    <w:p w14:paraId="575B7970" w14:textId="77777777" w:rsidR="00975513" w:rsidRDefault="00975513">
      <w:pPr>
        <w:rPr>
          <w:rFonts w:eastAsia="MS Mincho" w:cs="Arial"/>
          <w:b/>
          <w:bCs/>
        </w:rPr>
      </w:pPr>
    </w:p>
    <w:p w14:paraId="6B4E90C8" w14:textId="77777777" w:rsidR="00975513" w:rsidRDefault="00975513">
      <w:pPr>
        <w:rPr>
          <w:rFonts w:eastAsia="MS Mincho" w:cs="Arial"/>
          <w:b/>
          <w:bCs/>
        </w:rPr>
      </w:pPr>
    </w:p>
    <w:p w14:paraId="4015335B" w14:textId="77777777" w:rsidR="00975513" w:rsidRDefault="00975513">
      <w:pPr>
        <w:rPr>
          <w:rFonts w:eastAsia="MS Mincho" w:cs="Arial"/>
          <w:b/>
          <w:bCs/>
        </w:rPr>
      </w:pPr>
    </w:p>
    <w:p w14:paraId="085FF6B7" w14:textId="77777777" w:rsidR="00975513" w:rsidRDefault="00975513">
      <w:pPr>
        <w:rPr>
          <w:rFonts w:eastAsia="MS Mincho" w:cs="Arial"/>
          <w:b/>
          <w:bCs/>
        </w:rPr>
      </w:pPr>
    </w:p>
    <w:p w14:paraId="648876FC" w14:textId="77777777" w:rsidR="00975513" w:rsidRDefault="00975513">
      <w:pPr>
        <w:rPr>
          <w:rFonts w:eastAsia="MS Mincho" w:cs="Arial"/>
          <w:b/>
          <w:bCs/>
        </w:rPr>
      </w:pPr>
    </w:p>
    <w:p w14:paraId="2ACF4BA8" w14:textId="77777777" w:rsidR="00975513" w:rsidRPr="00D46DB2" w:rsidRDefault="00975513">
      <w:pPr>
        <w:rPr>
          <w:rFonts w:eastAsia="MS Mincho" w:cs="Arial"/>
          <w:b/>
          <w:bCs/>
        </w:rPr>
      </w:pPr>
    </w:p>
    <w:p w14:paraId="1B04BC9A" w14:textId="77777777" w:rsidR="003F7C31" w:rsidRDefault="002808CE" w:rsidP="00962BD9">
      <w:pPr>
        <w:pStyle w:val="Heading1"/>
        <w:rPr>
          <w:rFonts w:eastAsia="MS Mincho" w:hint="eastAsia"/>
        </w:rPr>
      </w:pPr>
      <w:bookmarkStart w:id="6" w:name="_Toc514663461"/>
      <w:r>
        <w:rPr>
          <w:rFonts w:eastAsia="MS Mincho"/>
        </w:rPr>
        <w:lastRenderedPageBreak/>
        <w:t>BACKGROUND INFORMATION ON THE PROJECT</w:t>
      </w:r>
      <w:bookmarkEnd w:id="6"/>
    </w:p>
    <w:p w14:paraId="1FC422EF" w14:textId="77777777" w:rsidR="005F2EAA" w:rsidRPr="005F2EAA" w:rsidRDefault="005F2EAA" w:rsidP="005F2EAA">
      <w:pPr>
        <w:rPr>
          <w:rFonts w:eastAsia="MS Mincho"/>
        </w:rPr>
      </w:pPr>
    </w:p>
    <w:p w14:paraId="427CED23" w14:textId="77777777" w:rsidR="003F7C31" w:rsidRDefault="005F2EAA" w:rsidP="005F2EAA">
      <w:pPr>
        <w:pStyle w:val="Caption"/>
        <w:rPr>
          <w:rFonts w:eastAsia="MS Mincho" w:cs="Arial"/>
        </w:rPr>
      </w:pPr>
      <w:bookmarkStart w:id="7" w:name="_Toc198966650"/>
      <w:bookmarkStart w:id="8" w:name="_Toc299304022"/>
      <w:r>
        <w:t xml:space="preserve">Table </w:t>
      </w:r>
      <w:fldSimple w:instr=" SEQ Table \* ARABIC ">
        <w:r w:rsidR="00BB70B3">
          <w:rPr>
            <w:noProof/>
          </w:rPr>
          <w:t>1</w:t>
        </w:r>
      </w:fldSimple>
      <w:r>
        <w:t>.  Background information</w:t>
      </w:r>
      <w:bookmarkEnd w:id="7"/>
      <w:bookmarkEnd w:id="8"/>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3043"/>
        <w:gridCol w:w="5758"/>
      </w:tblGrid>
      <w:tr w:rsidR="0006470D" w:rsidRPr="00CB0031" w14:paraId="12C6C341" w14:textId="77777777" w:rsidTr="00CB0031">
        <w:trPr>
          <w:tblCellSpacing w:w="20" w:type="dxa"/>
        </w:trPr>
        <w:tc>
          <w:tcPr>
            <w:tcW w:w="2983" w:type="dxa"/>
            <w:shd w:val="clear" w:color="auto" w:fill="auto"/>
          </w:tcPr>
          <w:p w14:paraId="4DA2280A" w14:textId="77777777" w:rsidR="0006470D" w:rsidRPr="00CB0031" w:rsidRDefault="0006470D">
            <w:pPr>
              <w:rPr>
                <w:rFonts w:ascii="Arial Narrow" w:eastAsia="MS Mincho" w:hAnsi="Arial Narrow" w:cs="Arial"/>
              </w:rPr>
            </w:pPr>
            <w:r w:rsidRPr="00CB0031">
              <w:rPr>
                <w:rFonts w:ascii="Arial Narrow" w:eastAsia="MS Mincho" w:hAnsi="Arial Narrow" w:cs="Arial"/>
              </w:rPr>
              <w:t>Consultant:</w:t>
            </w:r>
          </w:p>
        </w:tc>
        <w:tc>
          <w:tcPr>
            <w:tcW w:w="5698" w:type="dxa"/>
            <w:shd w:val="clear" w:color="auto" w:fill="auto"/>
          </w:tcPr>
          <w:p w14:paraId="60E6D6AE" w14:textId="6E872B4D" w:rsidR="0006470D" w:rsidRPr="00CB0031" w:rsidRDefault="0006470D">
            <w:pPr>
              <w:rPr>
                <w:rFonts w:ascii="Arial Narrow" w:eastAsia="MS Mincho" w:hAnsi="Arial Narrow" w:cs="Arial"/>
              </w:rPr>
            </w:pPr>
            <w:r w:rsidRPr="00CB0031">
              <w:rPr>
                <w:rFonts w:ascii="Arial Narrow" w:eastAsia="MS Mincho" w:hAnsi="Arial Narrow" w:cs="Arial"/>
              </w:rPr>
              <w:t>Frans Prins</w:t>
            </w:r>
            <w:r w:rsidR="00FA720A" w:rsidRPr="00CB0031">
              <w:rPr>
                <w:rFonts w:ascii="Arial Narrow" w:eastAsia="MS Mincho" w:hAnsi="Arial Narrow" w:cs="Arial"/>
              </w:rPr>
              <w:t xml:space="preserve"> (Active Heritage</w:t>
            </w:r>
            <w:r w:rsidR="00F224BD" w:rsidRPr="00CB0031">
              <w:rPr>
                <w:rFonts w:ascii="Arial Narrow" w:eastAsia="MS Mincho" w:hAnsi="Arial Narrow" w:cs="Arial"/>
              </w:rPr>
              <w:t xml:space="preserve"> cc</w:t>
            </w:r>
            <w:r w:rsidR="00FA720A" w:rsidRPr="00CB0031">
              <w:rPr>
                <w:rFonts w:ascii="Arial Narrow" w:eastAsia="MS Mincho" w:hAnsi="Arial Narrow" w:cs="Arial"/>
              </w:rPr>
              <w:t>)</w:t>
            </w:r>
            <w:r w:rsidR="00A82348">
              <w:rPr>
                <w:rFonts w:ascii="Arial Narrow" w:eastAsia="MS Mincho" w:hAnsi="Arial Narrow" w:cs="Arial"/>
              </w:rPr>
              <w:t xml:space="preserve"> for Green Door Environmental</w:t>
            </w:r>
          </w:p>
        </w:tc>
      </w:tr>
      <w:tr w:rsidR="0006470D" w:rsidRPr="00CB0031" w14:paraId="2AB0EC59" w14:textId="77777777" w:rsidTr="00CB0031">
        <w:trPr>
          <w:tblCellSpacing w:w="20" w:type="dxa"/>
        </w:trPr>
        <w:tc>
          <w:tcPr>
            <w:tcW w:w="2983" w:type="dxa"/>
            <w:shd w:val="clear" w:color="auto" w:fill="auto"/>
          </w:tcPr>
          <w:p w14:paraId="6E3D599F" w14:textId="77777777" w:rsidR="0006470D" w:rsidRPr="00CB0031" w:rsidRDefault="0006470D">
            <w:pPr>
              <w:rPr>
                <w:rFonts w:ascii="Arial Narrow" w:eastAsia="MS Mincho" w:hAnsi="Arial Narrow" w:cs="Arial"/>
              </w:rPr>
            </w:pPr>
            <w:r w:rsidRPr="00CB0031">
              <w:rPr>
                <w:rFonts w:ascii="Arial Narrow" w:eastAsia="MS Mincho" w:hAnsi="Arial Narrow" w:cs="Arial"/>
              </w:rPr>
              <w:t>Type of development:</w:t>
            </w:r>
          </w:p>
        </w:tc>
        <w:tc>
          <w:tcPr>
            <w:tcW w:w="5698" w:type="dxa"/>
            <w:shd w:val="clear" w:color="auto" w:fill="auto"/>
          </w:tcPr>
          <w:p w14:paraId="7DE01641" w14:textId="7D6A8B46" w:rsidR="00A82348" w:rsidRPr="00A82348" w:rsidRDefault="00A82348" w:rsidP="00A82348">
            <w:pPr>
              <w:rPr>
                <w:rFonts w:ascii="Arial Narrow" w:eastAsia="MS Mincho" w:hAnsi="Arial Narrow" w:cs="Arial"/>
              </w:rPr>
            </w:pPr>
            <w:r w:rsidRPr="00A82348">
              <w:rPr>
                <w:rFonts w:ascii="Arial Narrow" w:eastAsia="MS Mincho" w:hAnsi="Arial Narrow" w:cs="Arial"/>
              </w:rPr>
              <w:t>Mkabela Poultry (Pty) Ltd, wishes to establish eight (8) poultry ho</w:t>
            </w:r>
            <w:r>
              <w:rPr>
                <w:rFonts w:ascii="Arial Narrow" w:eastAsia="MS Mincho" w:hAnsi="Arial Narrow" w:cs="Arial"/>
              </w:rPr>
              <w:t xml:space="preserve">uses on ‘Waterval 1’ located on </w:t>
            </w:r>
            <w:r w:rsidRPr="00A82348">
              <w:rPr>
                <w:rFonts w:ascii="Arial Narrow" w:eastAsia="MS Mincho" w:hAnsi="Arial Narrow" w:cs="Arial"/>
              </w:rPr>
              <w:t>Portion 7 of Waterval No. 987, three (3) poultry houses on ‘Waterval 2’ located on Portion7 of</w:t>
            </w:r>
          </w:p>
          <w:p w14:paraId="42A40DC4" w14:textId="35F520EA" w:rsidR="00D2551A" w:rsidRPr="00224294" w:rsidRDefault="00A82348" w:rsidP="00A82348">
            <w:pPr>
              <w:rPr>
                <w:rFonts w:ascii="Arial Narrow" w:eastAsia="MS Mincho" w:hAnsi="Arial Narrow" w:cs="Arial"/>
              </w:rPr>
            </w:pPr>
            <w:r w:rsidRPr="00A82348">
              <w:rPr>
                <w:rFonts w:ascii="Arial Narrow" w:eastAsia="MS Mincho" w:hAnsi="Arial Narrow" w:cs="Arial"/>
              </w:rPr>
              <w:t>Waterval No. 987, and six (6) poultry houses on ‘Wartburg’ located o</w:t>
            </w:r>
            <w:r>
              <w:rPr>
                <w:rFonts w:ascii="Arial Narrow" w:eastAsia="MS Mincho" w:hAnsi="Arial Narrow" w:cs="Arial"/>
              </w:rPr>
              <w:t>n Portion 164 of Hinderburg No.</w:t>
            </w:r>
            <w:r w:rsidRPr="00A82348">
              <w:rPr>
                <w:rFonts w:ascii="Arial Narrow" w:eastAsia="MS Mincho" w:hAnsi="Arial Narrow" w:cs="Arial"/>
              </w:rPr>
              <w:t xml:space="preserve">1963, Wartburg, </w:t>
            </w:r>
            <w:r>
              <w:rPr>
                <w:rFonts w:ascii="Arial Narrow" w:eastAsia="MS Mincho" w:hAnsi="Arial Narrow" w:cs="Arial"/>
              </w:rPr>
              <w:t xml:space="preserve"> </w:t>
            </w:r>
            <w:r w:rsidRPr="00A82348">
              <w:rPr>
                <w:rFonts w:ascii="Arial Narrow" w:eastAsia="MS Mincho" w:hAnsi="Arial Narrow" w:cs="Arial"/>
              </w:rPr>
              <w:t>KwaZulu-Natal. This totals an additional seventeen (17) poultry houses.In 2012, Green Door Environmental made application for the establishment of four new broilerbreeder</w:t>
            </w:r>
            <w:r>
              <w:rPr>
                <w:rFonts w:ascii="Arial Narrow" w:eastAsia="MS Mincho" w:hAnsi="Arial Narrow" w:cs="Arial"/>
              </w:rPr>
              <w:t xml:space="preserve"> </w:t>
            </w:r>
            <w:r w:rsidRPr="00A82348">
              <w:rPr>
                <w:rFonts w:ascii="Arial Narrow" w:eastAsia="MS Mincho" w:hAnsi="Arial Narrow" w:cs="Arial"/>
              </w:rPr>
              <w:t xml:space="preserve">houses on </w:t>
            </w:r>
            <w:r>
              <w:rPr>
                <w:rFonts w:ascii="Arial Narrow" w:eastAsia="MS Mincho" w:hAnsi="Arial Narrow" w:cs="Arial"/>
              </w:rPr>
              <w:t xml:space="preserve"> </w:t>
            </w:r>
            <w:r w:rsidRPr="00A82348">
              <w:rPr>
                <w:rFonts w:ascii="Arial Narrow" w:eastAsia="MS Mincho" w:hAnsi="Arial Narrow" w:cs="Arial"/>
              </w:rPr>
              <w:t>‘Frostpocket’, located on Portion 31 of Waterval No. 987 and one new rearing</w:t>
            </w:r>
            <w:r>
              <w:rPr>
                <w:rFonts w:ascii="Arial Narrow" w:eastAsia="MS Mincho" w:hAnsi="Arial Narrow" w:cs="Arial"/>
              </w:rPr>
              <w:t xml:space="preserve"> </w:t>
            </w:r>
            <w:r w:rsidRPr="00A82348">
              <w:rPr>
                <w:rFonts w:ascii="Arial Narrow" w:eastAsia="MS Mincho" w:hAnsi="Arial Narrow" w:cs="Arial"/>
              </w:rPr>
              <w:t>on ‘Waterval 1’, located on Portion 10 of the Farm Waterval No. 987, which form part of the</w:t>
            </w:r>
            <w:r>
              <w:rPr>
                <w:rFonts w:ascii="Arial Narrow" w:eastAsia="MS Mincho" w:hAnsi="Arial Narrow" w:cs="Arial"/>
              </w:rPr>
              <w:t xml:space="preserve"> </w:t>
            </w:r>
            <w:r w:rsidRPr="00A82348">
              <w:rPr>
                <w:rFonts w:ascii="Arial Narrow" w:eastAsia="MS Mincho" w:hAnsi="Arial Narrow" w:cs="Arial"/>
              </w:rPr>
              <w:t>Mkabela Poultry Facility. Environmental Authorisation was granted 28 February 2014 (Reference</w:t>
            </w:r>
            <w:r>
              <w:rPr>
                <w:rFonts w:ascii="Arial Narrow" w:eastAsia="MS Mincho" w:hAnsi="Arial Narrow" w:cs="Arial"/>
              </w:rPr>
              <w:t xml:space="preserve"> </w:t>
            </w:r>
            <w:r w:rsidRPr="00A82348">
              <w:rPr>
                <w:rFonts w:ascii="Arial Narrow" w:eastAsia="MS Mincho" w:hAnsi="Arial Narrow" w:cs="Arial"/>
              </w:rPr>
              <w:t>Number: DC22/0035/2012) and a Waste Management License was granted 18 March 2014</w:t>
            </w:r>
            <w:r>
              <w:rPr>
                <w:rFonts w:ascii="Arial Narrow" w:eastAsia="MS Mincho" w:hAnsi="Arial Narrow" w:cs="Arial"/>
              </w:rPr>
              <w:t xml:space="preserve"> </w:t>
            </w:r>
            <w:r w:rsidRPr="00A82348">
              <w:rPr>
                <w:rFonts w:ascii="Arial Narrow" w:eastAsia="MS Mincho" w:hAnsi="Arial Narrow" w:cs="Arial"/>
              </w:rPr>
              <w:t>(Reference Number: DC22/WML/0042/2013). In terms of current regulations a Waste Management</w:t>
            </w:r>
            <w:r>
              <w:rPr>
                <w:rFonts w:ascii="Arial Narrow" w:eastAsia="MS Mincho" w:hAnsi="Arial Narrow" w:cs="Arial"/>
              </w:rPr>
              <w:t xml:space="preserve"> </w:t>
            </w:r>
            <w:r w:rsidRPr="00A82348">
              <w:rPr>
                <w:rFonts w:ascii="Arial Narrow" w:eastAsia="MS Mincho" w:hAnsi="Arial Narrow" w:cs="Arial"/>
              </w:rPr>
              <w:t>License is no longer applicable to poultry facilities. The Applicant no longer wishes to continue with</w:t>
            </w:r>
            <w:r>
              <w:rPr>
                <w:rFonts w:ascii="Arial Narrow" w:eastAsia="MS Mincho" w:hAnsi="Arial Narrow" w:cs="Arial"/>
              </w:rPr>
              <w:t xml:space="preserve"> </w:t>
            </w:r>
            <w:r w:rsidRPr="00A82348">
              <w:rPr>
                <w:rFonts w:ascii="Arial Narrow" w:eastAsia="MS Mincho" w:hAnsi="Arial Narrow" w:cs="Arial"/>
              </w:rPr>
              <w:t>the five approved houses, but wishes to relocate these five houses within the facility. The relocation</w:t>
            </w:r>
            <w:r>
              <w:rPr>
                <w:rFonts w:ascii="Arial Narrow" w:eastAsia="MS Mincho" w:hAnsi="Arial Narrow" w:cs="Arial"/>
              </w:rPr>
              <w:t xml:space="preserve"> </w:t>
            </w:r>
            <w:r w:rsidRPr="00A82348">
              <w:rPr>
                <w:rFonts w:ascii="Arial Narrow" w:eastAsia="MS Mincho" w:hAnsi="Arial Narrow" w:cs="Arial"/>
              </w:rPr>
              <w:t>of these houses is being applied for in a separate Environmental Amendment Process.</w:t>
            </w:r>
            <w:r>
              <w:rPr>
                <w:rFonts w:ascii="Arial Narrow" w:eastAsia="MS Mincho" w:hAnsi="Arial Narrow" w:cs="Arial"/>
              </w:rPr>
              <w:t xml:space="preserve"> </w:t>
            </w:r>
            <w:r w:rsidRPr="00A82348">
              <w:rPr>
                <w:rFonts w:ascii="Arial Narrow" w:eastAsia="MS Mincho" w:hAnsi="Arial Narrow" w:cs="Arial"/>
              </w:rPr>
              <w:t>The five houses mentioned above, and all of the seventeen proposed poultry houses will form part of</w:t>
            </w:r>
            <w:r>
              <w:rPr>
                <w:rFonts w:ascii="Arial Narrow" w:eastAsia="MS Mincho" w:hAnsi="Arial Narrow" w:cs="Arial"/>
              </w:rPr>
              <w:t xml:space="preserve"> </w:t>
            </w:r>
            <w:r w:rsidR="009C099B">
              <w:rPr>
                <w:rFonts w:ascii="Arial Narrow" w:eastAsia="MS Mincho" w:hAnsi="Arial Narrow" w:cs="Arial"/>
              </w:rPr>
              <w:t xml:space="preserve">  </w:t>
            </w:r>
            <w:r w:rsidRPr="00A82348">
              <w:rPr>
                <w:rFonts w:ascii="Arial Narrow" w:eastAsia="MS Mincho" w:hAnsi="Arial Narrow" w:cs="Arial"/>
              </w:rPr>
              <w:t>the Mkabela Poultry Facility</w:t>
            </w:r>
          </w:p>
        </w:tc>
      </w:tr>
      <w:tr w:rsidR="0006470D" w:rsidRPr="00CB0031" w14:paraId="7123BE67" w14:textId="77777777" w:rsidTr="00CB0031">
        <w:trPr>
          <w:tblCellSpacing w:w="20" w:type="dxa"/>
        </w:trPr>
        <w:tc>
          <w:tcPr>
            <w:tcW w:w="2983" w:type="dxa"/>
            <w:shd w:val="clear" w:color="auto" w:fill="auto"/>
          </w:tcPr>
          <w:p w14:paraId="6067EB7F" w14:textId="77777777" w:rsidR="0006470D" w:rsidRPr="00CB0031" w:rsidRDefault="0006470D">
            <w:pPr>
              <w:rPr>
                <w:rFonts w:ascii="Arial Narrow" w:eastAsia="MS Mincho" w:hAnsi="Arial Narrow" w:cs="Arial"/>
              </w:rPr>
            </w:pPr>
            <w:r w:rsidRPr="00CB0031">
              <w:rPr>
                <w:rFonts w:ascii="Arial Narrow" w:eastAsia="MS Mincho" w:hAnsi="Arial Narrow" w:cs="Arial"/>
              </w:rPr>
              <w:t>Rezoning or subdivision:</w:t>
            </w:r>
          </w:p>
        </w:tc>
        <w:tc>
          <w:tcPr>
            <w:tcW w:w="5698" w:type="dxa"/>
            <w:shd w:val="clear" w:color="auto" w:fill="auto"/>
          </w:tcPr>
          <w:p w14:paraId="0DC246D3" w14:textId="77777777" w:rsidR="0006470D" w:rsidRPr="00CB0031" w:rsidRDefault="003B3833">
            <w:pPr>
              <w:rPr>
                <w:rFonts w:ascii="Arial Narrow" w:eastAsia="MS Mincho" w:hAnsi="Arial Narrow" w:cs="Arial"/>
              </w:rPr>
            </w:pPr>
            <w:r w:rsidRPr="00CB0031">
              <w:rPr>
                <w:rFonts w:ascii="Arial Narrow" w:eastAsia="MS Mincho" w:hAnsi="Arial Narrow" w:cs="Arial"/>
              </w:rPr>
              <w:t>Rezoning</w:t>
            </w:r>
          </w:p>
        </w:tc>
      </w:tr>
      <w:tr w:rsidR="0006470D" w:rsidRPr="00CB0031" w14:paraId="15546F75" w14:textId="77777777" w:rsidTr="00CB0031">
        <w:trPr>
          <w:tblCellSpacing w:w="20" w:type="dxa"/>
        </w:trPr>
        <w:tc>
          <w:tcPr>
            <w:tcW w:w="2983" w:type="dxa"/>
            <w:shd w:val="clear" w:color="auto" w:fill="auto"/>
          </w:tcPr>
          <w:p w14:paraId="034C66A3" w14:textId="77777777" w:rsidR="0006470D" w:rsidRPr="00CB0031" w:rsidRDefault="0006470D">
            <w:pPr>
              <w:rPr>
                <w:rFonts w:ascii="Arial Narrow" w:eastAsia="MS Mincho" w:hAnsi="Arial Narrow" w:cs="Arial"/>
              </w:rPr>
            </w:pPr>
            <w:r w:rsidRPr="00CB0031">
              <w:rPr>
                <w:rFonts w:ascii="Arial Narrow" w:eastAsia="MS Mincho" w:hAnsi="Arial Narrow" w:cs="Arial"/>
              </w:rPr>
              <w:t>Terms of reference</w:t>
            </w:r>
          </w:p>
        </w:tc>
        <w:tc>
          <w:tcPr>
            <w:tcW w:w="5698" w:type="dxa"/>
            <w:shd w:val="clear" w:color="auto" w:fill="auto"/>
          </w:tcPr>
          <w:p w14:paraId="250A4060" w14:textId="77777777" w:rsidR="0006470D" w:rsidRPr="00CB0031" w:rsidRDefault="0006470D">
            <w:pPr>
              <w:rPr>
                <w:rFonts w:ascii="Arial Narrow" w:eastAsia="MS Mincho" w:hAnsi="Arial Narrow" w:cs="Arial"/>
              </w:rPr>
            </w:pPr>
            <w:r w:rsidRPr="00CB0031">
              <w:rPr>
                <w:rFonts w:ascii="Arial Narrow" w:eastAsia="MS Mincho" w:hAnsi="Arial Narrow" w:cs="Arial"/>
              </w:rPr>
              <w:t>To carry out a Heritage Impact Assessment</w:t>
            </w:r>
          </w:p>
        </w:tc>
      </w:tr>
      <w:tr w:rsidR="0006470D" w:rsidRPr="00CB0031" w14:paraId="17C52BB9" w14:textId="77777777" w:rsidTr="00CB0031">
        <w:trPr>
          <w:tblCellSpacing w:w="20" w:type="dxa"/>
        </w:trPr>
        <w:tc>
          <w:tcPr>
            <w:tcW w:w="2983" w:type="dxa"/>
            <w:shd w:val="clear" w:color="auto" w:fill="auto"/>
          </w:tcPr>
          <w:p w14:paraId="6344980B" w14:textId="77777777" w:rsidR="0006470D" w:rsidRPr="00CB0031" w:rsidRDefault="0006470D">
            <w:pPr>
              <w:rPr>
                <w:rFonts w:ascii="Arial Narrow" w:eastAsia="MS Mincho" w:hAnsi="Arial Narrow" w:cs="Arial"/>
              </w:rPr>
            </w:pPr>
            <w:r w:rsidRPr="00CB0031">
              <w:rPr>
                <w:rFonts w:ascii="Arial Narrow" w:eastAsia="MS Mincho" w:hAnsi="Arial Narrow" w:cs="Arial"/>
              </w:rPr>
              <w:t>Legislative requirements:</w:t>
            </w:r>
          </w:p>
        </w:tc>
        <w:tc>
          <w:tcPr>
            <w:tcW w:w="5698" w:type="dxa"/>
            <w:shd w:val="clear" w:color="auto" w:fill="auto"/>
          </w:tcPr>
          <w:p w14:paraId="5989D535" w14:textId="77777777" w:rsidR="0006470D" w:rsidRPr="00CB0031" w:rsidRDefault="0006470D">
            <w:pPr>
              <w:rPr>
                <w:rFonts w:ascii="Arial Narrow" w:eastAsia="MS Mincho" w:hAnsi="Arial Narrow" w:cs="Arial"/>
              </w:rPr>
            </w:pPr>
            <w:r w:rsidRPr="00CB0031">
              <w:rPr>
                <w:rFonts w:ascii="Arial Narrow" w:eastAsia="MS Mincho" w:hAnsi="Arial Narrow" w:cs="Arial"/>
              </w:rPr>
              <w:t>The Heritage Impact Assessment was carried out in terms of the National Environmental Management Act, 1998 (Act No. 107 of 1998) (NEMA) and following the requirements of the National Heritage Resources Act, 1999 (Act No. 25 of 1999) (NHRA)</w:t>
            </w:r>
            <w:r w:rsidR="004850EF" w:rsidRPr="00CB0031">
              <w:rPr>
                <w:rFonts w:ascii="Arial Narrow" w:eastAsia="MS Mincho" w:hAnsi="Arial Narrow" w:cs="Arial"/>
              </w:rPr>
              <w:t xml:space="preserve"> and the KwaZulu-Natal Heritage Act, 1997 (Act No. </w:t>
            </w:r>
            <w:r w:rsidR="00DC34D2" w:rsidRPr="00CB0031">
              <w:rPr>
                <w:rFonts w:ascii="Arial Narrow" w:eastAsia="MS Mincho" w:hAnsi="Arial Narrow" w:cs="Arial"/>
              </w:rPr>
              <w:t>4</w:t>
            </w:r>
            <w:r w:rsidR="004850EF" w:rsidRPr="00CB0031">
              <w:rPr>
                <w:rFonts w:ascii="Arial Narrow" w:eastAsia="MS Mincho" w:hAnsi="Arial Narrow" w:cs="Arial"/>
              </w:rPr>
              <w:t xml:space="preserve"> of </w:t>
            </w:r>
            <w:r w:rsidR="00DC34D2" w:rsidRPr="00CB0031">
              <w:rPr>
                <w:rFonts w:ascii="Arial Narrow" w:eastAsia="MS Mincho" w:hAnsi="Arial Narrow" w:cs="Arial"/>
              </w:rPr>
              <w:t xml:space="preserve"> 2008</w:t>
            </w:r>
            <w:r w:rsidR="004850EF" w:rsidRPr="00CB0031">
              <w:rPr>
                <w:rFonts w:ascii="Arial Narrow" w:eastAsia="MS Mincho" w:hAnsi="Arial Narrow" w:cs="Arial"/>
              </w:rPr>
              <w:t>)</w:t>
            </w:r>
          </w:p>
        </w:tc>
      </w:tr>
    </w:tbl>
    <w:p w14:paraId="022B070B" w14:textId="77777777" w:rsidR="0006470D" w:rsidRDefault="0006470D">
      <w:pPr>
        <w:rPr>
          <w:rFonts w:eastAsia="MS Mincho" w:cs="Arial"/>
        </w:rPr>
      </w:pPr>
    </w:p>
    <w:p w14:paraId="195E60B7" w14:textId="77777777" w:rsidR="00377537" w:rsidRDefault="0006091A" w:rsidP="00364F06">
      <w:pPr>
        <w:rPr>
          <w:rFonts w:eastAsia="MS Mincho" w:cs="Arial"/>
        </w:rPr>
      </w:pPr>
      <w:r>
        <w:rPr>
          <w:rFonts w:eastAsia="MS Mincho" w:cs="Arial"/>
        </w:rPr>
        <w:t xml:space="preserve">. </w:t>
      </w:r>
    </w:p>
    <w:p w14:paraId="26D0BABC" w14:textId="77777777" w:rsidR="00377537" w:rsidRDefault="00377537" w:rsidP="00364F06">
      <w:pPr>
        <w:rPr>
          <w:rFonts w:eastAsia="MS Mincho" w:cs="Arial"/>
        </w:rPr>
      </w:pPr>
    </w:p>
    <w:p w14:paraId="309894EA" w14:textId="77777777" w:rsidR="00377537" w:rsidRDefault="00377537" w:rsidP="00364F06">
      <w:pPr>
        <w:rPr>
          <w:rFonts w:eastAsia="MS Mincho" w:cs="Arial"/>
        </w:rPr>
      </w:pPr>
    </w:p>
    <w:p w14:paraId="6895ADF2" w14:textId="77777777" w:rsidR="00377537" w:rsidRDefault="00377537" w:rsidP="00364F06">
      <w:pPr>
        <w:rPr>
          <w:rFonts w:eastAsia="MS Mincho" w:cs="Arial"/>
        </w:rPr>
      </w:pPr>
    </w:p>
    <w:p w14:paraId="43343B55" w14:textId="77777777" w:rsidR="00D26F8A" w:rsidRDefault="00D26F8A" w:rsidP="00364F06">
      <w:pPr>
        <w:rPr>
          <w:rFonts w:eastAsia="MS Mincho" w:cs="Arial"/>
        </w:rPr>
      </w:pPr>
    </w:p>
    <w:p w14:paraId="45D4FEF9" w14:textId="77777777" w:rsidR="00D26F8A" w:rsidRDefault="00D26F8A" w:rsidP="00364F06">
      <w:pPr>
        <w:rPr>
          <w:rFonts w:eastAsia="MS Mincho" w:cs="Arial"/>
        </w:rPr>
      </w:pPr>
    </w:p>
    <w:p w14:paraId="17468128" w14:textId="77777777" w:rsidR="00D26F8A" w:rsidRDefault="00D26F8A" w:rsidP="00364F06">
      <w:pPr>
        <w:rPr>
          <w:rFonts w:eastAsia="MS Mincho" w:cs="Arial"/>
        </w:rPr>
      </w:pPr>
    </w:p>
    <w:p w14:paraId="47B9D244" w14:textId="54B109C5" w:rsidR="00A359EF" w:rsidRDefault="0006091A" w:rsidP="00364F06">
      <w:pPr>
        <w:rPr>
          <w:rFonts w:eastAsia="MS Mincho" w:cs="Arial"/>
        </w:rPr>
      </w:pPr>
      <w:r>
        <w:rPr>
          <w:rFonts w:eastAsia="MS Mincho" w:cs="Arial"/>
        </w:rPr>
        <w:t xml:space="preserve"> </w:t>
      </w:r>
    </w:p>
    <w:p w14:paraId="3EC4470F" w14:textId="77777777" w:rsidR="00852FE3" w:rsidRDefault="00852FE3" w:rsidP="00364F06">
      <w:pPr>
        <w:rPr>
          <w:rFonts w:eastAsia="MS Mincho" w:cs="Arial"/>
        </w:rPr>
      </w:pPr>
    </w:p>
    <w:p w14:paraId="0AE6D874" w14:textId="77777777" w:rsidR="007A798A" w:rsidRDefault="002808CE" w:rsidP="007A798A">
      <w:pPr>
        <w:rPr>
          <w:rFonts w:eastAsia="MS Mincho" w:cs="Arial"/>
          <w:i/>
          <w:iCs/>
        </w:rPr>
      </w:pPr>
      <w:r>
        <w:rPr>
          <w:rFonts w:eastAsia="MS Mincho" w:cs="Arial"/>
          <w:b/>
          <w:iCs/>
        </w:rPr>
        <w:lastRenderedPageBreak/>
        <w:t>1</w:t>
      </w:r>
      <w:r w:rsidR="003F7C31" w:rsidRPr="002808CE">
        <w:rPr>
          <w:rFonts w:eastAsia="MS Mincho" w:cs="Arial"/>
          <w:b/>
          <w:iCs/>
        </w:rPr>
        <w:t xml:space="preserve">.1. </w:t>
      </w:r>
      <w:r w:rsidR="003F7C31" w:rsidRPr="00962BD9">
        <w:rPr>
          <w:rStyle w:val="Heading2Char"/>
          <w:rFonts w:eastAsia="MS Mincho"/>
        </w:rPr>
        <w:t>Details of the area surveyed:</w:t>
      </w:r>
    </w:p>
    <w:p w14:paraId="550A90FD" w14:textId="77777777" w:rsidR="007A798A" w:rsidRPr="007A798A" w:rsidRDefault="007A798A" w:rsidP="007A798A">
      <w:pPr>
        <w:rPr>
          <w:rFonts w:eastAsia="MS Mincho" w:cs="Arial"/>
          <w:i/>
          <w:iCs/>
        </w:rPr>
      </w:pPr>
    </w:p>
    <w:p w14:paraId="381FD63D" w14:textId="4A25D357" w:rsidR="00E13948" w:rsidRDefault="00E13948" w:rsidP="00D26F8A">
      <w:pPr>
        <w:pStyle w:val="Default"/>
        <w:spacing w:line="360" w:lineRule="auto"/>
        <w:jc w:val="both"/>
        <w:rPr>
          <w:rFonts w:ascii="Arial" w:hAnsi="Arial" w:cs="Arial"/>
          <w:sz w:val="22"/>
          <w:szCs w:val="22"/>
        </w:rPr>
      </w:pPr>
      <w:r>
        <w:rPr>
          <w:rFonts w:ascii="Arial" w:hAnsi="Arial" w:cs="Arial"/>
          <w:sz w:val="22"/>
          <w:szCs w:val="22"/>
        </w:rPr>
        <w:t>The project area is situated adjacent to the R614 approximately 3km to the east of Wartburg, KwaZulu Natal</w:t>
      </w:r>
      <w:r w:rsidR="00D95262">
        <w:rPr>
          <w:rFonts w:ascii="Arial" w:hAnsi="Arial" w:cs="Arial"/>
          <w:sz w:val="22"/>
          <w:szCs w:val="22"/>
        </w:rPr>
        <w:t>(Fig 1)</w:t>
      </w:r>
      <w:r>
        <w:rPr>
          <w:rFonts w:ascii="Arial" w:hAnsi="Arial" w:cs="Arial"/>
          <w:sz w:val="22"/>
          <w:szCs w:val="22"/>
        </w:rPr>
        <w:t xml:space="preserve">.  It consists of three proposed development plots.  </w:t>
      </w:r>
      <w:r w:rsidR="00D95262">
        <w:rPr>
          <w:rFonts w:ascii="Arial" w:hAnsi="Arial" w:cs="Arial"/>
          <w:sz w:val="22"/>
          <w:szCs w:val="22"/>
        </w:rPr>
        <w:t xml:space="preserve">These include  the proposed development of </w:t>
      </w:r>
      <w:r w:rsidR="00D95262" w:rsidRPr="00D95262">
        <w:rPr>
          <w:rFonts w:ascii="Arial" w:hAnsi="Arial" w:cs="Arial"/>
          <w:sz w:val="22"/>
          <w:szCs w:val="22"/>
        </w:rPr>
        <w:t xml:space="preserve"> eig</w:t>
      </w:r>
      <w:r w:rsidR="00D95262">
        <w:rPr>
          <w:rFonts w:ascii="Arial" w:hAnsi="Arial" w:cs="Arial"/>
          <w:sz w:val="22"/>
          <w:szCs w:val="22"/>
        </w:rPr>
        <w:t>ht</w:t>
      </w:r>
      <w:r w:rsidR="00D95262" w:rsidRPr="00D95262">
        <w:rPr>
          <w:rFonts w:ascii="Arial" w:hAnsi="Arial" w:cs="Arial"/>
          <w:sz w:val="22"/>
          <w:szCs w:val="22"/>
        </w:rPr>
        <w:t xml:space="preserve"> poultry houses on ‘Waterval 1’ located on</w:t>
      </w:r>
      <w:r w:rsidR="00D95262">
        <w:rPr>
          <w:rFonts w:ascii="Arial" w:hAnsi="Arial" w:cs="Arial"/>
          <w:sz w:val="22"/>
          <w:szCs w:val="22"/>
        </w:rPr>
        <w:t xml:space="preserve"> </w:t>
      </w:r>
      <w:r w:rsidR="00D95262" w:rsidRPr="00D95262">
        <w:rPr>
          <w:rFonts w:ascii="Arial" w:hAnsi="Arial" w:cs="Arial"/>
          <w:sz w:val="22"/>
          <w:szCs w:val="22"/>
        </w:rPr>
        <w:t xml:space="preserve">Portion </w:t>
      </w:r>
      <w:r w:rsidR="00D95262">
        <w:rPr>
          <w:rFonts w:ascii="Arial" w:hAnsi="Arial" w:cs="Arial"/>
          <w:sz w:val="22"/>
          <w:szCs w:val="22"/>
        </w:rPr>
        <w:t>7 of Waterval No. 987, three</w:t>
      </w:r>
      <w:r w:rsidR="00D95262" w:rsidRPr="00D95262">
        <w:rPr>
          <w:rFonts w:ascii="Arial" w:hAnsi="Arial" w:cs="Arial"/>
          <w:sz w:val="22"/>
          <w:szCs w:val="22"/>
        </w:rPr>
        <w:t xml:space="preserve"> poultry houses on ‘Waterval 2’ located on Portion7 of</w:t>
      </w:r>
      <w:r w:rsidR="00D95262">
        <w:rPr>
          <w:rFonts w:ascii="Arial" w:hAnsi="Arial" w:cs="Arial"/>
          <w:sz w:val="22"/>
          <w:szCs w:val="22"/>
        </w:rPr>
        <w:t xml:space="preserve"> Waterval No. 987</w:t>
      </w:r>
      <w:r w:rsidR="00D26F8A">
        <w:rPr>
          <w:rFonts w:ascii="Arial" w:hAnsi="Arial" w:cs="Arial"/>
          <w:sz w:val="22"/>
          <w:szCs w:val="22"/>
        </w:rPr>
        <w:t xml:space="preserve"> (Fig 4)</w:t>
      </w:r>
      <w:r w:rsidR="00D95262">
        <w:rPr>
          <w:rFonts w:ascii="Arial" w:hAnsi="Arial" w:cs="Arial"/>
          <w:sz w:val="22"/>
          <w:szCs w:val="22"/>
        </w:rPr>
        <w:t>, and six</w:t>
      </w:r>
      <w:r w:rsidR="00D95262" w:rsidRPr="00D95262">
        <w:rPr>
          <w:rFonts w:ascii="Arial" w:hAnsi="Arial" w:cs="Arial"/>
          <w:sz w:val="22"/>
          <w:szCs w:val="22"/>
        </w:rPr>
        <w:t xml:space="preserve"> poultry houses on ‘Wartburg’ located on Portion 164 of Hinderburg No.</w:t>
      </w:r>
      <w:r w:rsidR="00D95262">
        <w:rPr>
          <w:rFonts w:ascii="Arial" w:hAnsi="Arial" w:cs="Arial"/>
          <w:sz w:val="22"/>
          <w:szCs w:val="22"/>
        </w:rPr>
        <w:t xml:space="preserve"> </w:t>
      </w:r>
      <w:r w:rsidR="00D95262" w:rsidRPr="00D95262">
        <w:rPr>
          <w:rFonts w:ascii="Arial" w:hAnsi="Arial" w:cs="Arial"/>
          <w:sz w:val="22"/>
          <w:szCs w:val="22"/>
        </w:rPr>
        <w:t>1963, Wartbu</w:t>
      </w:r>
      <w:r w:rsidR="00D95262">
        <w:rPr>
          <w:rFonts w:ascii="Arial" w:hAnsi="Arial" w:cs="Arial"/>
          <w:sz w:val="22"/>
          <w:szCs w:val="22"/>
        </w:rPr>
        <w:t xml:space="preserve">rg, KwaZulu-Natal (Fig 2). </w:t>
      </w:r>
      <w:r w:rsidR="00D95262" w:rsidRPr="00D95262">
        <w:rPr>
          <w:rFonts w:ascii="Arial" w:hAnsi="Arial" w:cs="Arial"/>
          <w:sz w:val="22"/>
          <w:szCs w:val="22"/>
        </w:rPr>
        <w:t xml:space="preserve"> This tota</w:t>
      </w:r>
      <w:r w:rsidR="00D26F8A">
        <w:rPr>
          <w:rFonts w:ascii="Arial" w:hAnsi="Arial" w:cs="Arial"/>
          <w:sz w:val="22"/>
          <w:szCs w:val="22"/>
        </w:rPr>
        <w:t xml:space="preserve">ls an additional seventeen </w:t>
      </w:r>
      <w:r w:rsidR="00D95262" w:rsidRPr="00D95262">
        <w:rPr>
          <w:rFonts w:ascii="Arial" w:hAnsi="Arial" w:cs="Arial"/>
          <w:sz w:val="22"/>
          <w:szCs w:val="22"/>
        </w:rPr>
        <w:t>poultry houses.</w:t>
      </w:r>
      <w:r w:rsidR="00B369D6">
        <w:rPr>
          <w:rFonts w:ascii="Arial" w:hAnsi="Arial" w:cs="Arial"/>
          <w:sz w:val="22"/>
          <w:szCs w:val="22"/>
        </w:rPr>
        <w:t xml:space="preserve"> All three proposed development plots are presently situated in </w:t>
      </w:r>
      <w:r w:rsidR="00D26F8A">
        <w:rPr>
          <w:rFonts w:ascii="Arial" w:hAnsi="Arial" w:cs="Arial"/>
          <w:sz w:val="22"/>
          <w:szCs w:val="22"/>
        </w:rPr>
        <w:t>sugar cane plantations (Figs 5 - 9</w:t>
      </w:r>
      <w:r w:rsidR="00B369D6">
        <w:rPr>
          <w:rFonts w:ascii="Arial" w:hAnsi="Arial" w:cs="Arial"/>
          <w:sz w:val="22"/>
          <w:szCs w:val="22"/>
        </w:rPr>
        <w:t>).</w:t>
      </w:r>
    </w:p>
    <w:p w14:paraId="386ABF12" w14:textId="77777777" w:rsidR="00E13948" w:rsidRDefault="00E13948" w:rsidP="006262B5">
      <w:pPr>
        <w:pStyle w:val="Default"/>
        <w:spacing w:line="360" w:lineRule="auto"/>
        <w:jc w:val="both"/>
        <w:rPr>
          <w:rFonts w:ascii="Arial" w:hAnsi="Arial" w:cs="Arial"/>
          <w:sz w:val="22"/>
          <w:szCs w:val="22"/>
        </w:rPr>
      </w:pPr>
    </w:p>
    <w:p w14:paraId="11691241" w14:textId="23BC5936" w:rsidR="002975B4" w:rsidRDefault="00914DE8" w:rsidP="006262B5">
      <w:pPr>
        <w:pStyle w:val="Default"/>
        <w:spacing w:line="360" w:lineRule="auto"/>
        <w:jc w:val="both"/>
        <w:rPr>
          <w:rFonts w:ascii="Arial" w:hAnsi="Arial" w:cs="Arial"/>
          <w:sz w:val="22"/>
          <w:szCs w:val="22"/>
        </w:rPr>
      </w:pPr>
      <w:r>
        <w:rPr>
          <w:rFonts w:ascii="Arial" w:hAnsi="Arial" w:cs="Arial"/>
          <w:sz w:val="22"/>
          <w:szCs w:val="22"/>
        </w:rPr>
        <w:t>The GPS coordi</w:t>
      </w:r>
      <w:r w:rsidR="001A4472">
        <w:rPr>
          <w:rFonts w:ascii="Arial" w:hAnsi="Arial" w:cs="Arial"/>
          <w:sz w:val="22"/>
          <w:szCs w:val="22"/>
        </w:rPr>
        <w:t>nates fo</w:t>
      </w:r>
      <w:r w:rsidR="00DB137D">
        <w:rPr>
          <w:rFonts w:ascii="Arial" w:hAnsi="Arial" w:cs="Arial"/>
          <w:sz w:val="22"/>
          <w:szCs w:val="22"/>
        </w:rPr>
        <w:t>r</w:t>
      </w:r>
      <w:r w:rsidR="00D95262">
        <w:rPr>
          <w:rFonts w:ascii="Arial" w:hAnsi="Arial" w:cs="Arial"/>
          <w:sz w:val="22"/>
          <w:szCs w:val="22"/>
        </w:rPr>
        <w:t xml:space="preserve"> each of the proposed development plots are:  </w:t>
      </w:r>
    </w:p>
    <w:p w14:paraId="06EE0103" w14:textId="77777777" w:rsidR="00DB137D" w:rsidRDefault="00DB137D" w:rsidP="00C914CB">
      <w:pPr>
        <w:pStyle w:val="Default"/>
        <w:spacing w:line="360" w:lineRule="auto"/>
        <w:jc w:val="both"/>
        <w:rPr>
          <w:rFonts w:ascii="Arial" w:hAnsi="Arial" w:cs="Arial"/>
          <w:sz w:val="22"/>
          <w:szCs w:val="22"/>
        </w:rPr>
      </w:pPr>
    </w:p>
    <w:p w14:paraId="73A988CF" w14:textId="60FC093D" w:rsidR="00914DE8" w:rsidRDefault="00CD3788" w:rsidP="00C914CB">
      <w:pPr>
        <w:pStyle w:val="Default"/>
        <w:spacing w:line="360" w:lineRule="auto"/>
        <w:jc w:val="both"/>
        <w:rPr>
          <w:rFonts w:ascii="Arial" w:hAnsi="Arial" w:cs="Arial"/>
          <w:sz w:val="22"/>
          <w:szCs w:val="22"/>
        </w:rPr>
      </w:pPr>
      <w:r>
        <w:rPr>
          <w:rFonts w:ascii="Arial" w:hAnsi="Arial" w:cs="Arial"/>
          <w:sz w:val="22"/>
          <w:szCs w:val="22"/>
        </w:rPr>
        <w:t>Waterval 1</w:t>
      </w:r>
      <w:r w:rsidR="00673E1F">
        <w:rPr>
          <w:rFonts w:ascii="Arial" w:hAnsi="Arial" w:cs="Arial"/>
          <w:sz w:val="22"/>
          <w:szCs w:val="22"/>
        </w:rPr>
        <w:t>: S 29°27’ 32.41</w:t>
      </w:r>
      <w:r w:rsidR="004E7909">
        <w:rPr>
          <w:rFonts w:ascii="Arial" w:hAnsi="Arial" w:cs="Arial"/>
          <w:sz w:val="22"/>
          <w:szCs w:val="22"/>
        </w:rPr>
        <w:t xml:space="preserve">” </w:t>
      </w:r>
      <w:r w:rsidR="007A0919">
        <w:rPr>
          <w:rFonts w:ascii="Arial" w:hAnsi="Arial" w:cs="Arial"/>
          <w:sz w:val="22"/>
          <w:szCs w:val="22"/>
        </w:rPr>
        <w:t>E</w:t>
      </w:r>
      <w:r w:rsidR="00673E1F">
        <w:rPr>
          <w:rFonts w:ascii="Arial" w:hAnsi="Arial" w:cs="Arial"/>
          <w:sz w:val="22"/>
          <w:szCs w:val="22"/>
        </w:rPr>
        <w:t xml:space="preserve"> 30°38’ 53.45</w:t>
      </w:r>
      <w:r w:rsidR="009C0C0B">
        <w:rPr>
          <w:rFonts w:ascii="Arial" w:hAnsi="Arial" w:cs="Arial"/>
          <w:sz w:val="22"/>
          <w:szCs w:val="22"/>
        </w:rPr>
        <w:t xml:space="preserve">” </w:t>
      </w:r>
    </w:p>
    <w:p w14:paraId="49F25A4B" w14:textId="77777777" w:rsidR="004E7909" w:rsidRDefault="004E7909" w:rsidP="00C914CB">
      <w:pPr>
        <w:pStyle w:val="Default"/>
        <w:spacing w:line="360" w:lineRule="auto"/>
        <w:jc w:val="both"/>
        <w:rPr>
          <w:rFonts w:ascii="Arial" w:hAnsi="Arial" w:cs="Arial"/>
          <w:sz w:val="22"/>
          <w:szCs w:val="22"/>
        </w:rPr>
      </w:pPr>
    </w:p>
    <w:p w14:paraId="717EDB11" w14:textId="3396296E" w:rsidR="004E7909" w:rsidRDefault="00CD3788" w:rsidP="00C914CB">
      <w:pPr>
        <w:pStyle w:val="Default"/>
        <w:spacing w:line="360" w:lineRule="auto"/>
        <w:jc w:val="both"/>
        <w:rPr>
          <w:rFonts w:ascii="Arial" w:hAnsi="Arial" w:cs="Arial"/>
          <w:sz w:val="22"/>
          <w:szCs w:val="22"/>
        </w:rPr>
      </w:pPr>
      <w:r>
        <w:rPr>
          <w:rFonts w:ascii="Arial" w:hAnsi="Arial" w:cs="Arial"/>
          <w:sz w:val="22"/>
          <w:szCs w:val="22"/>
        </w:rPr>
        <w:t>Waterval</w:t>
      </w:r>
      <w:r w:rsidR="00673E1F">
        <w:rPr>
          <w:rFonts w:ascii="Arial" w:hAnsi="Arial" w:cs="Arial"/>
          <w:sz w:val="22"/>
          <w:szCs w:val="22"/>
        </w:rPr>
        <w:t xml:space="preserve"> 2: S 29° 25’ 38.99 E 30° 36’ 53.04</w:t>
      </w:r>
      <w:r w:rsidR="004E7909">
        <w:rPr>
          <w:rFonts w:ascii="Arial" w:hAnsi="Arial" w:cs="Arial"/>
          <w:sz w:val="22"/>
          <w:szCs w:val="22"/>
        </w:rPr>
        <w:t>”</w:t>
      </w:r>
    </w:p>
    <w:p w14:paraId="2AA703A1" w14:textId="77777777" w:rsidR="004E7909" w:rsidRDefault="004E7909" w:rsidP="00C914CB">
      <w:pPr>
        <w:pStyle w:val="Default"/>
        <w:spacing w:line="360" w:lineRule="auto"/>
        <w:jc w:val="both"/>
        <w:rPr>
          <w:rFonts w:ascii="Arial" w:hAnsi="Arial" w:cs="Arial"/>
          <w:sz w:val="22"/>
          <w:szCs w:val="22"/>
        </w:rPr>
      </w:pPr>
    </w:p>
    <w:p w14:paraId="6442F30E" w14:textId="0F98DDB0" w:rsidR="004E7909" w:rsidRDefault="00CD3788" w:rsidP="00C914CB">
      <w:pPr>
        <w:pStyle w:val="Default"/>
        <w:spacing w:line="360" w:lineRule="auto"/>
        <w:jc w:val="both"/>
        <w:rPr>
          <w:rFonts w:ascii="Arial" w:hAnsi="Arial" w:cs="Arial"/>
          <w:sz w:val="22"/>
          <w:szCs w:val="22"/>
        </w:rPr>
      </w:pPr>
      <w:r>
        <w:rPr>
          <w:rFonts w:ascii="Arial" w:hAnsi="Arial" w:cs="Arial"/>
          <w:sz w:val="22"/>
          <w:szCs w:val="22"/>
        </w:rPr>
        <w:t>Wartburg</w:t>
      </w:r>
      <w:r w:rsidR="00673E1F">
        <w:rPr>
          <w:rFonts w:ascii="Arial" w:hAnsi="Arial" w:cs="Arial"/>
          <w:sz w:val="22"/>
          <w:szCs w:val="22"/>
        </w:rPr>
        <w:t>: S 29° 26’ 23.20” E 30° 35</w:t>
      </w:r>
      <w:r w:rsidR="004E7909">
        <w:rPr>
          <w:rFonts w:ascii="Arial" w:hAnsi="Arial" w:cs="Arial"/>
          <w:sz w:val="22"/>
          <w:szCs w:val="22"/>
        </w:rPr>
        <w:t>’ 27.44”</w:t>
      </w:r>
    </w:p>
    <w:p w14:paraId="7773496F" w14:textId="77777777" w:rsidR="00A11DB8" w:rsidRDefault="006262B5" w:rsidP="006262B5">
      <w:pPr>
        <w:pStyle w:val="Default"/>
        <w:tabs>
          <w:tab w:val="left" w:pos="7215"/>
        </w:tabs>
        <w:spacing w:line="360" w:lineRule="auto"/>
        <w:jc w:val="both"/>
        <w:rPr>
          <w:rFonts w:ascii="Arial" w:hAnsi="Arial" w:cs="Arial"/>
          <w:sz w:val="22"/>
          <w:szCs w:val="22"/>
        </w:rPr>
      </w:pPr>
      <w:r>
        <w:rPr>
          <w:rFonts w:ascii="Arial" w:hAnsi="Arial" w:cs="Arial"/>
          <w:sz w:val="22"/>
          <w:szCs w:val="22"/>
        </w:rPr>
        <w:tab/>
      </w:r>
    </w:p>
    <w:p w14:paraId="1CD51000" w14:textId="77777777" w:rsidR="00813E53" w:rsidRPr="00CD77D0" w:rsidRDefault="00813E53" w:rsidP="00CD77D0"/>
    <w:p w14:paraId="320EA9F8" w14:textId="444AAE22" w:rsidR="00B433A7" w:rsidRPr="00827C9C" w:rsidRDefault="002808CE" w:rsidP="00827C9C">
      <w:pPr>
        <w:pStyle w:val="Heading1"/>
        <w:rPr>
          <w:rFonts w:eastAsia="MS Mincho" w:hint="eastAsia"/>
        </w:rPr>
      </w:pPr>
      <w:bookmarkStart w:id="9" w:name="_Toc514663462"/>
      <w:r w:rsidRPr="00A334F0">
        <w:rPr>
          <w:rFonts w:eastAsia="MS Mincho"/>
        </w:rPr>
        <w:t>BACKGROUND TO ARCHAEOLOGICAL HISTORY OF AREA</w:t>
      </w:r>
      <w:bookmarkEnd w:id="9"/>
    </w:p>
    <w:p w14:paraId="69712025" w14:textId="17138687" w:rsidR="00B433A7" w:rsidRDefault="00B433A7" w:rsidP="00B433A7">
      <w:pPr>
        <w:pStyle w:val="Heading2"/>
        <w:rPr>
          <w:rFonts w:eastAsia="MS Mincho"/>
        </w:rPr>
      </w:pPr>
      <w:bookmarkStart w:id="10" w:name="_Toc514663463"/>
      <w:r>
        <w:rPr>
          <w:rFonts w:eastAsia="MS Mincho"/>
        </w:rPr>
        <w:t>Archaeology</w:t>
      </w:r>
      <w:bookmarkEnd w:id="10"/>
    </w:p>
    <w:p w14:paraId="3DC7776A" w14:textId="77777777" w:rsidR="00F9037C" w:rsidRPr="00F9037C" w:rsidRDefault="00F9037C" w:rsidP="00F9037C">
      <w:pPr>
        <w:rPr>
          <w:rFonts w:eastAsia="MS Mincho"/>
        </w:rPr>
      </w:pPr>
    </w:p>
    <w:p w14:paraId="03947D79" w14:textId="283D0296" w:rsidR="00F9037C" w:rsidRPr="00F9037C" w:rsidRDefault="00F9037C" w:rsidP="00F9037C">
      <w:pPr>
        <w:autoSpaceDE w:val="0"/>
        <w:autoSpaceDN w:val="0"/>
        <w:adjustRightInd w:val="0"/>
        <w:spacing w:line="360" w:lineRule="auto"/>
        <w:rPr>
          <w:rFonts w:cs="Arial"/>
          <w:lang w:val="en-US" w:eastAsia="en-ZA"/>
        </w:rPr>
      </w:pPr>
      <w:r w:rsidRPr="00F9037C">
        <w:rPr>
          <w:rFonts w:cs="Arial"/>
          <w:lang w:val="en-US" w:eastAsia="en-ZA"/>
        </w:rPr>
        <w:t>Portions of the greater Wartburg area has been relatively well surveyed forarchaeological heritage sites by the KwaZulu-Natal Museum, post-graduate students</w:t>
      </w:r>
    </w:p>
    <w:p w14:paraId="18DF0AE0" w14:textId="537D3EB5" w:rsidR="00F9037C" w:rsidRDefault="00F9037C" w:rsidP="00F9037C">
      <w:pPr>
        <w:autoSpaceDE w:val="0"/>
        <w:autoSpaceDN w:val="0"/>
        <w:adjustRightInd w:val="0"/>
        <w:spacing w:line="360" w:lineRule="auto"/>
        <w:rPr>
          <w:rFonts w:cs="Arial"/>
          <w:lang w:val="en-US" w:eastAsia="en-ZA"/>
        </w:rPr>
      </w:pPr>
      <w:r w:rsidRPr="00F9037C">
        <w:rPr>
          <w:rFonts w:cs="Arial"/>
          <w:lang w:val="en-US" w:eastAsia="en-ZA"/>
        </w:rPr>
        <w:t>from the Universities of Cape Town and the Witwatersrand, and subsequently by</w:t>
      </w:r>
      <w:r>
        <w:rPr>
          <w:rFonts w:cs="Arial"/>
          <w:lang w:val="en-US" w:eastAsia="en-ZA"/>
        </w:rPr>
        <w:t xml:space="preserve"> </w:t>
      </w:r>
      <w:r w:rsidRPr="00F9037C">
        <w:rPr>
          <w:rFonts w:cs="Arial"/>
          <w:lang w:val="en-US" w:eastAsia="en-ZA"/>
        </w:rPr>
        <w:t>private heritage consultants in the last few years. However, the project area has not</w:t>
      </w:r>
      <w:r>
        <w:rPr>
          <w:rFonts w:cs="Arial"/>
          <w:lang w:val="en-US" w:eastAsia="en-ZA"/>
        </w:rPr>
        <w:t xml:space="preserve"> </w:t>
      </w:r>
      <w:r w:rsidRPr="00F9037C">
        <w:rPr>
          <w:rFonts w:cs="Arial"/>
          <w:lang w:val="en-US" w:eastAsia="en-ZA"/>
        </w:rPr>
        <w:t>been covered in these surveys.</w:t>
      </w:r>
    </w:p>
    <w:p w14:paraId="06DB825E" w14:textId="77777777" w:rsidR="00F9037C" w:rsidRPr="00F9037C" w:rsidRDefault="00F9037C" w:rsidP="00F9037C">
      <w:pPr>
        <w:autoSpaceDE w:val="0"/>
        <w:autoSpaceDN w:val="0"/>
        <w:adjustRightInd w:val="0"/>
        <w:spacing w:line="360" w:lineRule="auto"/>
        <w:rPr>
          <w:rFonts w:cs="Arial"/>
          <w:lang w:val="en-US" w:eastAsia="en-ZA"/>
        </w:rPr>
      </w:pPr>
    </w:p>
    <w:p w14:paraId="2359EFAA" w14:textId="7E1CC271" w:rsidR="00F9037C" w:rsidRPr="00F9037C" w:rsidRDefault="00F9037C" w:rsidP="00F9037C">
      <w:pPr>
        <w:autoSpaceDE w:val="0"/>
        <w:autoSpaceDN w:val="0"/>
        <w:adjustRightInd w:val="0"/>
        <w:spacing w:line="360" w:lineRule="auto"/>
        <w:rPr>
          <w:rFonts w:cs="Arial"/>
          <w:lang w:val="en-US" w:eastAsia="en-ZA"/>
        </w:rPr>
      </w:pPr>
      <w:r w:rsidRPr="00F9037C">
        <w:rPr>
          <w:rFonts w:cs="Arial"/>
          <w:lang w:val="en-US" w:eastAsia="en-ZA"/>
        </w:rPr>
        <w:t>The available evidence, as captured in the Amafa and the KwaZulu-Natal Museum</w:t>
      </w:r>
      <w:r>
        <w:rPr>
          <w:rFonts w:cs="Arial"/>
          <w:lang w:val="en-US" w:eastAsia="en-ZA"/>
        </w:rPr>
        <w:t xml:space="preserve"> </w:t>
      </w:r>
      <w:r w:rsidRPr="00F9037C">
        <w:rPr>
          <w:rFonts w:cs="Arial"/>
          <w:lang w:val="en-US" w:eastAsia="en-ZA"/>
        </w:rPr>
        <w:t>heritage site inventories, indicates that this area contains a wide spectrum of</w:t>
      </w:r>
      <w:r>
        <w:rPr>
          <w:rFonts w:cs="Arial"/>
          <w:lang w:val="en-US" w:eastAsia="en-ZA"/>
        </w:rPr>
        <w:t xml:space="preserve"> </w:t>
      </w:r>
      <w:r w:rsidRPr="00F9037C">
        <w:rPr>
          <w:rFonts w:cs="Arial"/>
          <w:lang w:val="en-US" w:eastAsia="en-ZA"/>
        </w:rPr>
        <w:t>archaeological sites covering different time-periods and cultural traditions. These range</w:t>
      </w:r>
    </w:p>
    <w:p w14:paraId="6C2E7B4C" w14:textId="4DF37AF9" w:rsidR="00F9037C" w:rsidRPr="00F9037C" w:rsidRDefault="00F9037C" w:rsidP="00F9037C">
      <w:pPr>
        <w:autoSpaceDE w:val="0"/>
        <w:autoSpaceDN w:val="0"/>
        <w:adjustRightInd w:val="0"/>
        <w:spacing w:line="360" w:lineRule="auto"/>
        <w:rPr>
          <w:rFonts w:cs="Arial"/>
          <w:lang w:val="en-US" w:eastAsia="en-ZA"/>
        </w:rPr>
      </w:pPr>
      <w:r w:rsidRPr="00F9037C">
        <w:rPr>
          <w:rFonts w:cs="Arial"/>
          <w:lang w:val="en-US" w:eastAsia="en-ZA"/>
        </w:rPr>
        <w:t>from Early Stone Age, Middle Stone Age, and Later Stone Age to Early Iron Age,</w:t>
      </w:r>
      <w:r>
        <w:rPr>
          <w:rFonts w:cs="Arial"/>
          <w:lang w:val="en-US" w:eastAsia="en-ZA"/>
        </w:rPr>
        <w:t xml:space="preserve"> </w:t>
      </w:r>
      <w:r w:rsidRPr="00F9037C">
        <w:rPr>
          <w:rFonts w:cs="Arial"/>
          <w:lang w:val="en-US" w:eastAsia="en-ZA"/>
        </w:rPr>
        <w:t>Middle and Later Iron Age sites as well as historical sites relating to the rise of the Zulu</w:t>
      </w:r>
      <w:r>
        <w:rPr>
          <w:rFonts w:cs="Arial"/>
          <w:lang w:val="en-US" w:eastAsia="en-ZA"/>
        </w:rPr>
        <w:t xml:space="preserve"> </w:t>
      </w:r>
      <w:r w:rsidRPr="00F9037C">
        <w:rPr>
          <w:rFonts w:cs="Arial"/>
          <w:lang w:val="en-US" w:eastAsia="en-ZA"/>
        </w:rPr>
        <w:t>Kingdom and the subsequent colonial period. There are four Middle Stone Age sites,</w:t>
      </w:r>
      <w:r>
        <w:rPr>
          <w:rFonts w:cs="Arial"/>
          <w:lang w:val="en-US" w:eastAsia="en-ZA"/>
        </w:rPr>
        <w:t xml:space="preserve"> </w:t>
      </w:r>
      <w:r w:rsidRPr="00F9037C">
        <w:rPr>
          <w:rFonts w:cs="Arial"/>
          <w:lang w:val="en-US" w:eastAsia="en-ZA"/>
        </w:rPr>
        <w:lastRenderedPageBreak/>
        <w:t>four later Stone Age sites, two San rock art sites, seven Later Iron Age sites and two</w:t>
      </w:r>
      <w:r>
        <w:rPr>
          <w:rFonts w:cs="Arial"/>
          <w:lang w:val="en-US" w:eastAsia="en-ZA"/>
        </w:rPr>
        <w:t xml:space="preserve"> </w:t>
      </w:r>
      <w:r w:rsidRPr="00F9037C">
        <w:rPr>
          <w:rFonts w:cs="Arial"/>
          <w:lang w:val="en-US" w:eastAsia="en-ZA"/>
        </w:rPr>
        <w:t>recorded historical period sites in the greater Wartburg/Dalton area.</w:t>
      </w:r>
    </w:p>
    <w:p w14:paraId="10C17ED9" w14:textId="77777777" w:rsidR="00F9037C" w:rsidRDefault="00F9037C" w:rsidP="00F9037C">
      <w:pPr>
        <w:autoSpaceDE w:val="0"/>
        <w:autoSpaceDN w:val="0"/>
        <w:adjustRightInd w:val="0"/>
        <w:spacing w:line="360" w:lineRule="auto"/>
        <w:rPr>
          <w:rFonts w:cs="Arial"/>
          <w:lang w:val="en-US" w:eastAsia="en-ZA"/>
        </w:rPr>
      </w:pPr>
    </w:p>
    <w:p w14:paraId="6A4D2BD6" w14:textId="6138E1FD" w:rsidR="00F9037C" w:rsidRDefault="00F9037C" w:rsidP="00F9037C">
      <w:pPr>
        <w:autoSpaceDE w:val="0"/>
        <w:autoSpaceDN w:val="0"/>
        <w:adjustRightInd w:val="0"/>
        <w:spacing w:line="360" w:lineRule="auto"/>
        <w:rPr>
          <w:rFonts w:cs="Arial"/>
          <w:lang w:val="en-US" w:eastAsia="en-ZA"/>
        </w:rPr>
      </w:pPr>
      <w:r w:rsidRPr="00F9037C">
        <w:rPr>
          <w:rFonts w:cs="Arial"/>
          <w:lang w:val="en-US" w:eastAsia="en-ZA"/>
        </w:rPr>
        <w:t>The San were the owners of the land for almost 30 000 years but the local</w:t>
      </w:r>
      <w:r w:rsidR="00380B69">
        <w:rPr>
          <w:rFonts w:cs="Arial"/>
          <w:lang w:val="en-US" w:eastAsia="en-ZA"/>
        </w:rPr>
        <w:t xml:space="preserve"> </w:t>
      </w:r>
      <w:r w:rsidRPr="00F9037C">
        <w:rPr>
          <w:rFonts w:cs="Arial"/>
          <w:lang w:val="en-US" w:eastAsia="en-ZA"/>
        </w:rPr>
        <w:t>demography started to change soon after 2000 years ago when the first Bantuspeaking</w:t>
      </w:r>
      <w:r w:rsidR="00380B69">
        <w:rPr>
          <w:rFonts w:cs="Arial"/>
          <w:lang w:val="en-US" w:eastAsia="en-ZA"/>
        </w:rPr>
        <w:t xml:space="preserve"> </w:t>
      </w:r>
      <w:r w:rsidRPr="00F9037C">
        <w:rPr>
          <w:rFonts w:cs="Arial"/>
          <w:lang w:val="en-US" w:eastAsia="en-ZA"/>
        </w:rPr>
        <w:t>farmers crossed the Limpopo River and arrived in South Africa. Around 800</w:t>
      </w:r>
      <w:r w:rsidR="00380B69">
        <w:rPr>
          <w:rFonts w:cs="Arial"/>
          <w:lang w:val="en-US" w:eastAsia="en-ZA"/>
        </w:rPr>
        <w:t xml:space="preserve"> years</w:t>
      </w:r>
      <w:r w:rsidRPr="00F9037C">
        <w:rPr>
          <w:rFonts w:cs="Arial"/>
          <w:lang w:val="en-US" w:eastAsia="en-ZA"/>
        </w:rPr>
        <w:t xml:space="preserve"> ago, if not earlier, Bantu-speaking farmers also settled in the greater Wartburg</w:t>
      </w:r>
      <w:r w:rsidR="00380B69">
        <w:rPr>
          <w:rFonts w:cs="Arial"/>
          <w:lang w:val="en-US" w:eastAsia="en-ZA"/>
        </w:rPr>
        <w:t xml:space="preserve"> </w:t>
      </w:r>
      <w:r w:rsidRPr="00F9037C">
        <w:rPr>
          <w:rFonts w:cs="Arial"/>
          <w:lang w:val="en-US" w:eastAsia="en-ZA"/>
        </w:rPr>
        <w:t>and Dalton areas. Although some of the sites constructed by these African farmersconsisted of stone walling not all of them were made from stone. Sites located</w:t>
      </w:r>
      <w:r w:rsidR="00380B69">
        <w:rPr>
          <w:rFonts w:cs="Arial"/>
          <w:lang w:val="en-US" w:eastAsia="en-ZA"/>
        </w:rPr>
        <w:t xml:space="preserve"> </w:t>
      </w:r>
      <w:r w:rsidRPr="00F9037C">
        <w:rPr>
          <w:rFonts w:cs="Arial"/>
          <w:lang w:val="en-US" w:eastAsia="en-ZA"/>
        </w:rPr>
        <w:t>elsewhere in the KwaZulu-Natal Midlands show that many settlements just consisted</w:t>
      </w:r>
      <w:r w:rsidR="00380B69">
        <w:rPr>
          <w:rFonts w:cs="Arial"/>
          <w:lang w:val="en-US" w:eastAsia="en-ZA"/>
        </w:rPr>
        <w:t xml:space="preserve"> </w:t>
      </w:r>
      <w:r w:rsidRPr="00F9037C">
        <w:rPr>
          <w:rFonts w:cs="Arial"/>
          <w:lang w:val="en-US" w:eastAsia="en-ZA"/>
        </w:rPr>
        <w:t xml:space="preserve">of wattle and daub structures. These Later Iron Age sites were most probablyinhabited by Nguni-speaking groups such </w:t>
      </w:r>
      <w:r w:rsidR="00380B69">
        <w:rPr>
          <w:rFonts w:cs="Arial"/>
          <w:lang w:val="en-US" w:eastAsia="en-ZA"/>
        </w:rPr>
        <w:t xml:space="preserve"> </w:t>
      </w:r>
      <w:r w:rsidRPr="00F9037C">
        <w:rPr>
          <w:rFonts w:cs="Arial"/>
          <w:lang w:val="en-US" w:eastAsia="en-ZA"/>
        </w:rPr>
        <w:t>as the Wushe, Zondo and related groups</w:t>
      </w:r>
      <w:r w:rsidR="00380B69">
        <w:rPr>
          <w:rFonts w:cs="Arial"/>
          <w:lang w:val="en-US" w:eastAsia="en-ZA"/>
        </w:rPr>
        <w:t xml:space="preserve"> </w:t>
      </w:r>
      <w:r w:rsidRPr="00F9037C">
        <w:rPr>
          <w:rFonts w:cs="Arial"/>
          <w:lang w:val="en-US" w:eastAsia="en-ZA"/>
        </w:rPr>
        <w:t>(Bryant 1965). These groups were known to be excellent metal workers and it is not</w:t>
      </w:r>
      <w:r w:rsidR="00380B69">
        <w:rPr>
          <w:rFonts w:cs="Arial"/>
          <w:lang w:val="en-US" w:eastAsia="en-ZA"/>
        </w:rPr>
        <w:t xml:space="preserve"> </w:t>
      </w:r>
      <w:r w:rsidRPr="00F9037C">
        <w:rPr>
          <w:rFonts w:cs="Arial"/>
          <w:lang w:val="en-US" w:eastAsia="en-ZA"/>
        </w:rPr>
        <w:t>surprising that some archaeological evidence for early metal working has been found</w:t>
      </w:r>
      <w:r w:rsidR="00380B69">
        <w:rPr>
          <w:rFonts w:cs="Arial"/>
          <w:lang w:val="en-US" w:eastAsia="en-ZA"/>
        </w:rPr>
        <w:t xml:space="preserve"> </w:t>
      </w:r>
      <w:r w:rsidRPr="00F9037C">
        <w:rPr>
          <w:rFonts w:cs="Arial"/>
          <w:lang w:val="en-US" w:eastAsia="en-ZA"/>
        </w:rPr>
        <w:t>near Wartburg. However, by 1820 the original African farmers were dispersed from</w:t>
      </w:r>
      <w:r w:rsidR="00380B69">
        <w:rPr>
          <w:rFonts w:cs="Arial"/>
          <w:lang w:val="en-US" w:eastAsia="en-ZA"/>
        </w:rPr>
        <w:t xml:space="preserve"> </w:t>
      </w:r>
      <w:r w:rsidRPr="00F9037C">
        <w:rPr>
          <w:rFonts w:cs="Arial"/>
          <w:lang w:val="en-US" w:eastAsia="en-ZA"/>
        </w:rPr>
        <w:t>this area due to the expansionistic policies of the Zulu Kingdom of King Shaka. African</w:t>
      </w:r>
      <w:r w:rsidR="00380B69">
        <w:rPr>
          <w:rFonts w:cs="Arial"/>
          <w:lang w:val="en-US" w:eastAsia="en-ZA"/>
        </w:rPr>
        <w:t xml:space="preserve"> </w:t>
      </w:r>
      <w:r w:rsidRPr="00F9037C">
        <w:rPr>
          <w:rFonts w:cs="Arial"/>
          <w:lang w:val="en-US" w:eastAsia="en-ZA"/>
        </w:rPr>
        <w:t>refugee groups and individuals were given permission to settle in the area by the</w:t>
      </w:r>
      <w:r w:rsidR="00380B69">
        <w:rPr>
          <w:rFonts w:cs="Arial"/>
          <w:lang w:val="en-US" w:eastAsia="en-ZA"/>
        </w:rPr>
        <w:t xml:space="preserve"> </w:t>
      </w:r>
      <w:r w:rsidRPr="00F9037C">
        <w:rPr>
          <w:rFonts w:cs="Arial"/>
          <w:lang w:val="en-US" w:eastAsia="en-ZA"/>
        </w:rPr>
        <w:t>British colonial authorities after 1845 where most of them became farm labourers.</w:t>
      </w:r>
    </w:p>
    <w:p w14:paraId="73CF7F15" w14:textId="77777777" w:rsidR="00380B69" w:rsidRDefault="00380B69" w:rsidP="00F9037C">
      <w:pPr>
        <w:autoSpaceDE w:val="0"/>
        <w:autoSpaceDN w:val="0"/>
        <w:adjustRightInd w:val="0"/>
        <w:spacing w:line="360" w:lineRule="auto"/>
        <w:rPr>
          <w:rFonts w:cs="Arial"/>
          <w:lang w:val="en-US" w:eastAsia="en-ZA"/>
        </w:rPr>
      </w:pPr>
    </w:p>
    <w:p w14:paraId="36E26A45" w14:textId="0A0894EE" w:rsidR="00380B69" w:rsidRPr="00380B69" w:rsidRDefault="00380B69" w:rsidP="00380B69">
      <w:pPr>
        <w:autoSpaceDE w:val="0"/>
        <w:autoSpaceDN w:val="0"/>
        <w:adjustRightInd w:val="0"/>
        <w:spacing w:line="360" w:lineRule="auto"/>
        <w:rPr>
          <w:rFonts w:cs="Arial"/>
          <w:lang w:val="en-US" w:eastAsia="en-ZA"/>
        </w:rPr>
      </w:pPr>
      <w:r>
        <w:rPr>
          <w:rFonts w:cs="Arial"/>
          <w:lang w:val="en-US" w:eastAsia="en-ZA"/>
        </w:rPr>
        <w:t>These Zulu clans</w:t>
      </w:r>
      <w:r w:rsidRPr="00380B69">
        <w:rPr>
          <w:rFonts w:cs="Arial"/>
          <w:lang w:val="en-US" w:eastAsia="en-ZA"/>
        </w:rPr>
        <w:t xml:space="preserve"> have</w:t>
      </w:r>
      <w:r>
        <w:rPr>
          <w:rFonts w:cs="Arial"/>
          <w:lang w:val="en-US" w:eastAsia="en-ZA"/>
        </w:rPr>
        <w:t xml:space="preserve"> </w:t>
      </w:r>
      <w:r w:rsidRPr="00380B69">
        <w:rPr>
          <w:rFonts w:cs="Arial"/>
          <w:lang w:val="en-US" w:eastAsia="en-ZA"/>
        </w:rPr>
        <w:t>deep roots in pre-colonial and colonial history, being Nuyswa,Qadi, Ngcolosi, Chili, Shangase, Maphephetheni.</w:t>
      </w:r>
      <w:r>
        <w:rPr>
          <w:rFonts w:cs="Arial"/>
          <w:lang w:val="en-US" w:eastAsia="en-ZA"/>
        </w:rPr>
        <w:t xml:space="preserve"> </w:t>
      </w:r>
      <w:r w:rsidRPr="00380B69">
        <w:rPr>
          <w:rFonts w:cs="Arial"/>
          <w:lang w:val="en-US" w:eastAsia="en-ZA"/>
        </w:rPr>
        <w:t>The Nyuswa and Qadi are descended from the Ngcobo (described in proverb as: uNgcobo lomhle, lotima,</w:t>
      </w:r>
      <w:r>
        <w:rPr>
          <w:rFonts w:cs="Arial"/>
          <w:lang w:val="en-US" w:eastAsia="en-ZA"/>
        </w:rPr>
        <w:t xml:space="preserve"> </w:t>
      </w:r>
      <w:r w:rsidRPr="00380B69">
        <w:rPr>
          <w:rFonts w:cs="Arial"/>
          <w:lang w:val="en-US" w:eastAsia="en-ZA"/>
        </w:rPr>
        <w:t>lokhanya ngamatinyo - "Th</w:t>
      </w:r>
      <w:r>
        <w:rPr>
          <w:rFonts w:cs="Arial"/>
          <w:lang w:val="en-US" w:eastAsia="en-ZA"/>
        </w:rPr>
        <w:t xml:space="preserve">e Ngcobos, their beautiful black </w:t>
      </w:r>
      <w:r w:rsidRPr="00380B69">
        <w:rPr>
          <w:rFonts w:cs="Arial"/>
          <w:lang w:val="en-US" w:eastAsia="en-ZA"/>
        </w:rPr>
        <w:t>skin, with the shining white teeth"). Also referred to as Debe</w:t>
      </w:r>
      <w:r>
        <w:rPr>
          <w:rFonts w:cs="Arial"/>
          <w:lang w:val="en-US" w:eastAsia="en-ZA"/>
        </w:rPr>
        <w:t xml:space="preserve"> </w:t>
      </w:r>
      <w:r w:rsidRPr="00380B69">
        <w:rPr>
          <w:rFonts w:cs="Arial"/>
          <w:lang w:val="en-US" w:eastAsia="en-ZA"/>
        </w:rPr>
        <w:t>("those who cut their faces"), their custom of ascribing tribal</w:t>
      </w:r>
      <w:r>
        <w:rPr>
          <w:rFonts w:cs="Arial"/>
          <w:lang w:val="en-US" w:eastAsia="en-ZA"/>
        </w:rPr>
        <w:t xml:space="preserve"> </w:t>
      </w:r>
      <w:r w:rsidRPr="00380B69">
        <w:rPr>
          <w:rFonts w:cs="Arial"/>
          <w:lang w:val="en-US" w:eastAsia="en-ZA"/>
        </w:rPr>
        <w:t>membership was by imprinting</w:t>
      </w:r>
      <w:r>
        <w:rPr>
          <w:rFonts w:cs="Arial"/>
          <w:lang w:val="en-US" w:eastAsia="en-ZA"/>
        </w:rPr>
        <w:t xml:space="preserve"> distinctive markings around the </w:t>
      </w:r>
      <w:r w:rsidRPr="00380B69">
        <w:rPr>
          <w:rFonts w:cs="Arial"/>
          <w:lang w:val="en-US" w:eastAsia="en-ZA"/>
        </w:rPr>
        <w:t>eyes, cheeks and mouth. This is still practised today in some</w:t>
      </w:r>
      <w:r>
        <w:rPr>
          <w:rFonts w:cs="Arial"/>
          <w:lang w:val="en-US" w:eastAsia="en-ZA"/>
        </w:rPr>
        <w:t xml:space="preserve"> </w:t>
      </w:r>
      <w:r w:rsidRPr="00380B69">
        <w:rPr>
          <w:rFonts w:cs="Arial"/>
          <w:lang w:val="en-US" w:eastAsia="en-ZA"/>
        </w:rPr>
        <w:t>areas.</w:t>
      </w:r>
      <w:r>
        <w:rPr>
          <w:rFonts w:cs="Arial"/>
          <w:lang w:val="en-US" w:eastAsia="en-ZA"/>
        </w:rPr>
        <w:t xml:space="preserve"> </w:t>
      </w:r>
      <w:r w:rsidRPr="00380B69">
        <w:rPr>
          <w:rFonts w:cs="Arial"/>
          <w:lang w:val="en-US" w:eastAsia="en-ZA"/>
        </w:rPr>
        <w:t>Dispersed in disputes over succession, AmaQadi fled across</w:t>
      </w:r>
      <w:r>
        <w:rPr>
          <w:rFonts w:cs="Arial"/>
          <w:lang w:val="en-US" w:eastAsia="en-ZA"/>
        </w:rPr>
        <w:t xml:space="preserve"> </w:t>
      </w:r>
      <w:r w:rsidRPr="00380B69">
        <w:rPr>
          <w:rFonts w:cs="Arial"/>
          <w:lang w:val="en-US" w:eastAsia="en-ZA"/>
        </w:rPr>
        <w:t>the Tugela where some settled on the Bluff and others still</w:t>
      </w:r>
      <w:r>
        <w:rPr>
          <w:rFonts w:cs="Arial"/>
          <w:lang w:val="en-US" w:eastAsia="en-ZA"/>
        </w:rPr>
        <w:t xml:space="preserve"> </w:t>
      </w:r>
      <w:r w:rsidRPr="00380B69">
        <w:rPr>
          <w:rFonts w:cs="Arial"/>
          <w:lang w:val="en-US" w:eastAsia="en-ZA"/>
        </w:rPr>
        <w:t>today occupy part of the Inanda location.AmaNyuswa, du</w:t>
      </w:r>
      <w:r>
        <w:rPr>
          <w:rFonts w:cs="Arial"/>
          <w:lang w:val="en-US" w:eastAsia="en-ZA"/>
        </w:rPr>
        <w:t>ring the time of Shaka's father</w:t>
      </w:r>
      <w:r w:rsidRPr="00380B69">
        <w:rPr>
          <w:rFonts w:cs="Arial"/>
          <w:lang w:val="en-US" w:eastAsia="en-ZA"/>
        </w:rPr>
        <w:t>, lived on the northern bank of the Tugela</w:t>
      </w:r>
      <w:r>
        <w:rPr>
          <w:rFonts w:cs="Arial"/>
          <w:lang w:val="en-US" w:eastAsia="en-ZA"/>
        </w:rPr>
        <w:t xml:space="preserve"> </w:t>
      </w:r>
      <w:r w:rsidRPr="00380B69">
        <w:rPr>
          <w:rFonts w:cs="Arial"/>
          <w:lang w:val="en-US" w:eastAsia="en-ZA"/>
        </w:rPr>
        <w:t>opposite Kranskop. As the royal house, Ama-Nyuswa</w:t>
      </w:r>
    </w:p>
    <w:p w14:paraId="64A0723A" w14:textId="424CAC7B" w:rsidR="00380B69" w:rsidRPr="00380B69" w:rsidRDefault="00380B69" w:rsidP="00380B69">
      <w:pPr>
        <w:autoSpaceDE w:val="0"/>
        <w:autoSpaceDN w:val="0"/>
        <w:adjustRightInd w:val="0"/>
        <w:spacing w:line="360" w:lineRule="auto"/>
        <w:rPr>
          <w:rFonts w:cs="Arial"/>
          <w:lang w:val="en-US" w:eastAsia="en-ZA"/>
        </w:rPr>
      </w:pPr>
      <w:r w:rsidRPr="00380B69">
        <w:rPr>
          <w:rFonts w:cs="Arial"/>
          <w:lang w:val="en-US" w:eastAsia="en-ZA"/>
        </w:rPr>
        <w:t>traditionally produced the tr</w:t>
      </w:r>
      <w:r>
        <w:rPr>
          <w:rFonts w:cs="Arial"/>
          <w:lang w:val="en-US" w:eastAsia="en-ZA"/>
        </w:rPr>
        <w:t xml:space="preserve">ibal chieftain. Shaka settled a </w:t>
      </w:r>
      <w:r w:rsidRPr="00380B69">
        <w:rPr>
          <w:rFonts w:cs="Arial"/>
          <w:lang w:val="en-US" w:eastAsia="en-ZA"/>
        </w:rPr>
        <w:t xml:space="preserve">dispute between two sons of the royal kraal over successionby ordering his army to sweep the Nyuswa into the </w:t>
      </w:r>
      <w:r>
        <w:rPr>
          <w:rFonts w:cs="Arial"/>
          <w:lang w:val="en-US" w:eastAsia="en-ZA"/>
        </w:rPr>
        <w:t xml:space="preserve">  </w:t>
      </w:r>
      <w:r w:rsidRPr="00380B69">
        <w:rPr>
          <w:rFonts w:cs="Arial"/>
          <w:lang w:val="en-US" w:eastAsia="en-ZA"/>
        </w:rPr>
        <w:t>Tugela.</w:t>
      </w:r>
      <w:r>
        <w:rPr>
          <w:rFonts w:cs="Arial"/>
          <w:lang w:val="en-US" w:eastAsia="en-ZA"/>
        </w:rPr>
        <w:t xml:space="preserve"> </w:t>
      </w:r>
      <w:r w:rsidRPr="00380B69">
        <w:rPr>
          <w:rFonts w:cs="Arial"/>
          <w:lang w:val="en-US" w:eastAsia="en-ZA"/>
        </w:rPr>
        <w:t>The surviving Nyuswa took refuge with Zihlandlo, chief of the</w:t>
      </w:r>
      <w:r>
        <w:rPr>
          <w:rFonts w:cs="Arial"/>
          <w:lang w:val="en-US" w:eastAsia="en-ZA"/>
        </w:rPr>
        <w:t xml:space="preserve"> </w:t>
      </w:r>
      <w:r w:rsidRPr="00380B69">
        <w:rPr>
          <w:rFonts w:cs="Arial"/>
          <w:lang w:val="en-US" w:eastAsia="en-ZA"/>
        </w:rPr>
        <w:t>Mbo, until he was overthrown by Dingane Natal. Then theyfled with the Mbo to Natal. Later, under Sir Theophilus</w:t>
      </w:r>
      <w:r w:rsidR="00704DDB">
        <w:rPr>
          <w:rFonts w:cs="Arial"/>
          <w:lang w:val="en-US" w:eastAsia="en-ZA"/>
        </w:rPr>
        <w:t xml:space="preserve"> </w:t>
      </w:r>
      <w:r w:rsidRPr="00380B69">
        <w:rPr>
          <w:rFonts w:cs="Arial"/>
          <w:lang w:val="en-US" w:eastAsia="en-ZA"/>
        </w:rPr>
        <w:t>Shepstone, they were offered a more spacious settlement on</w:t>
      </w:r>
      <w:r w:rsidR="00704DDB">
        <w:rPr>
          <w:rFonts w:cs="Arial"/>
          <w:lang w:val="en-US" w:eastAsia="en-ZA"/>
        </w:rPr>
        <w:t xml:space="preserve"> </w:t>
      </w:r>
      <w:r w:rsidRPr="00380B69">
        <w:rPr>
          <w:rFonts w:cs="Arial"/>
          <w:lang w:val="en-US" w:eastAsia="en-ZA"/>
        </w:rPr>
        <w:t xml:space="preserve">the upper </w:t>
      </w:r>
      <w:r w:rsidRPr="00380B69">
        <w:rPr>
          <w:rFonts w:cs="Arial"/>
          <w:lang w:val="en-US" w:eastAsia="en-ZA"/>
        </w:rPr>
        <w:lastRenderedPageBreak/>
        <w:t>UMona stream and the Noodsberg hills where they</w:t>
      </w:r>
      <w:r w:rsidR="00704DDB">
        <w:rPr>
          <w:rFonts w:cs="Arial"/>
          <w:lang w:val="en-US" w:eastAsia="en-ZA"/>
        </w:rPr>
        <w:t xml:space="preserve"> </w:t>
      </w:r>
      <w:r w:rsidRPr="00380B69">
        <w:rPr>
          <w:rFonts w:cs="Arial"/>
          <w:lang w:val="en-US" w:eastAsia="en-ZA"/>
        </w:rPr>
        <w:t>still live.</w:t>
      </w:r>
      <w:r w:rsidR="00704DDB">
        <w:rPr>
          <w:rFonts w:cs="Arial"/>
          <w:lang w:val="en-US" w:eastAsia="en-ZA"/>
        </w:rPr>
        <w:t xml:space="preserve"> </w:t>
      </w:r>
      <w:r w:rsidRPr="00380B69">
        <w:rPr>
          <w:rFonts w:cs="Arial"/>
          <w:lang w:val="en-US" w:eastAsia="en-ZA"/>
        </w:rPr>
        <w:t>AbakwaNgcolosi, early subjects of the Zulu, were once</w:t>
      </w:r>
      <w:r w:rsidR="00704DDB">
        <w:rPr>
          <w:rFonts w:cs="Arial"/>
          <w:lang w:val="en-US" w:eastAsia="en-ZA"/>
        </w:rPr>
        <w:t xml:space="preserve"> </w:t>
      </w:r>
      <w:r w:rsidRPr="00380B69">
        <w:rPr>
          <w:rFonts w:cs="Arial"/>
          <w:lang w:val="en-US" w:eastAsia="en-ZA"/>
        </w:rPr>
        <w:t>on the Tugela (Thukela). Fleeing from an onslaught</w:t>
      </w:r>
    </w:p>
    <w:p w14:paraId="7A4B3A11" w14:textId="1281C0A1" w:rsidR="00380B69" w:rsidRPr="00F9037C" w:rsidRDefault="00380B69" w:rsidP="00380B69">
      <w:pPr>
        <w:autoSpaceDE w:val="0"/>
        <w:autoSpaceDN w:val="0"/>
        <w:adjustRightInd w:val="0"/>
        <w:spacing w:line="360" w:lineRule="auto"/>
        <w:rPr>
          <w:rFonts w:cs="Arial"/>
          <w:lang w:val="en-US" w:eastAsia="en-ZA"/>
        </w:rPr>
      </w:pPr>
      <w:r w:rsidRPr="00380B69">
        <w:rPr>
          <w:rFonts w:cs="Arial"/>
          <w:lang w:val="en-US" w:eastAsia="en-ZA"/>
        </w:rPr>
        <w:t>by Dingane, they took refuge in the Umgeni Valley</w:t>
      </w:r>
      <w:r w:rsidR="00704DDB">
        <w:rPr>
          <w:rFonts w:cs="Arial"/>
          <w:lang w:val="en-US" w:eastAsia="en-ZA"/>
        </w:rPr>
        <w:t xml:space="preserve"> (Fourie 2007)</w:t>
      </w:r>
      <w:r w:rsidRPr="00380B69">
        <w:rPr>
          <w:rFonts w:cs="Arial"/>
          <w:lang w:val="en-US" w:eastAsia="en-ZA"/>
        </w:rPr>
        <w:t>.</w:t>
      </w:r>
    </w:p>
    <w:p w14:paraId="5E42955A" w14:textId="77777777" w:rsidR="00380B69" w:rsidRDefault="00380B69" w:rsidP="00F9037C">
      <w:pPr>
        <w:autoSpaceDE w:val="0"/>
        <w:autoSpaceDN w:val="0"/>
        <w:adjustRightInd w:val="0"/>
        <w:spacing w:line="360" w:lineRule="auto"/>
        <w:rPr>
          <w:rFonts w:cs="Arial"/>
          <w:lang w:val="en-US" w:eastAsia="en-ZA"/>
        </w:rPr>
      </w:pPr>
    </w:p>
    <w:p w14:paraId="7FF89341" w14:textId="0DE3B626" w:rsidR="00380B69" w:rsidRDefault="00F9037C" w:rsidP="00F9037C">
      <w:pPr>
        <w:autoSpaceDE w:val="0"/>
        <w:autoSpaceDN w:val="0"/>
        <w:adjustRightInd w:val="0"/>
        <w:spacing w:line="360" w:lineRule="auto"/>
        <w:rPr>
          <w:rFonts w:cs="Arial"/>
          <w:lang w:val="en-US" w:eastAsia="en-ZA"/>
        </w:rPr>
      </w:pPr>
      <w:r w:rsidRPr="00F9037C">
        <w:rPr>
          <w:rFonts w:cs="Arial"/>
          <w:lang w:val="en-US" w:eastAsia="en-ZA"/>
        </w:rPr>
        <w:t>After the Anglo-Zulu war of 1879 and the Bambatha Rebellion of 1911 many of theAfrican people in the study area adopted a Zulu ethnic identity.</w:t>
      </w:r>
      <w:r w:rsidR="00380B69">
        <w:rPr>
          <w:rFonts w:cs="Arial"/>
          <w:lang w:val="en-US" w:eastAsia="en-ZA"/>
        </w:rPr>
        <w:t xml:space="preserve"> </w:t>
      </w:r>
      <w:r w:rsidRPr="00F9037C">
        <w:rPr>
          <w:rFonts w:cs="Arial"/>
          <w:lang w:val="en-US" w:eastAsia="en-ZA"/>
        </w:rPr>
        <w:t>European settlement of the area started soon after 1838 when the first Voortrekker</w:t>
      </w:r>
      <w:r w:rsidR="00380B69">
        <w:rPr>
          <w:rFonts w:cs="Arial"/>
          <w:lang w:val="en-US" w:eastAsia="en-ZA"/>
        </w:rPr>
        <w:t xml:space="preserve"> </w:t>
      </w:r>
      <w:r w:rsidRPr="00F9037C">
        <w:rPr>
          <w:rFonts w:cs="Arial"/>
          <w:lang w:val="en-US" w:eastAsia="en-ZA"/>
        </w:rPr>
        <w:t>settlers marked out large farms in the area. However, most of these farms were</w:t>
      </w:r>
      <w:r w:rsidR="00380B69">
        <w:rPr>
          <w:rFonts w:cs="Arial"/>
          <w:lang w:val="en-US" w:eastAsia="en-ZA"/>
        </w:rPr>
        <w:t xml:space="preserve"> </w:t>
      </w:r>
      <w:r w:rsidRPr="00F9037C">
        <w:rPr>
          <w:rFonts w:cs="Arial"/>
          <w:lang w:val="en-US" w:eastAsia="en-ZA"/>
        </w:rPr>
        <w:t>abandoned in the 1840’s when Natal became a British colony only to be reoccupied</w:t>
      </w:r>
      <w:r w:rsidR="00380B69">
        <w:rPr>
          <w:rFonts w:cs="Arial"/>
          <w:lang w:val="en-US" w:eastAsia="en-ZA"/>
        </w:rPr>
        <w:t xml:space="preserve"> </w:t>
      </w:r>
      <w:r w:rsidRPr="00F9037C">
        <w:rPr>
          <w:rFonts w:cs="Arial"/>
          <w:lang w:val="en-US" w:eastAsia="en-ZA"/>
        </w:rPr>
        <w:t xml:space="preserve">again by British immigrants. </w:t>
      </w:r>
    </w:p>
    <w:p w14:paraId="7D26C391" w14:textId="77777777" w:rsidR="00380B69" w:rsidRDefault="00380B69" w:rsidP="00F9037C">
      <w:pPr>
        <w:autoSpaceDE w:val="0"/>
        <w:autoSpaceDN w:val="0"/>
        <w:adjustRightInd w:val="0"/>
        <w:spacing w:line="360" w:lineRule="auto"/>
        <w:rPr>
          <w:rFonts w:cs="Arial"/>
          <w:lang w:val="en-US" w:eastAsia="en-ZA"/>
        </w:rPr>
      </w:pPr>
    </w:p>
    <w:p w14:paraId="5D0FA92D" w14:textId="77777777" w:rsidR="001215B8" w:rsidRPr="001215B8" w:rsidRDefault="00F9037C" w:rsidP="001215B8">
      <w:pPr>
        <w:autoSpaceDE w:val="0"/>
        <w:autoSpaceDN w:val="0"/>
        <w:adjustRightInd w:val="0"/>
        <w:spacing w:line="360" w:lineRule="auto"/>
        <w:rPr>
          <w:rFonts w:cs="Arial"/>
          <w:lang w:val="en-US" w:eastAsia="en-ZA"/>
        </w:rPr>
      </w:pPr>
      <w:r w:rsidRPr="00F9037C">
        <w:rPr>
          <w:rFonts w:cs="Arial"/>
          <w:lang w:val="en-US" w:eastAsia="en-ZA"/>
        </w:rPr>
        <w:t xml:space="preserve">The greater Wartburg area, however, was settled in the1850s by German families </w:t>
      </w:r>
      <w:r w:rsidR="00380B69">
        <w:rPr>
          <w:rFonts w:cs="Arial"/>
          <w:lang w:val="en-US" w:eastAsia="en-ZA"/>
        </w:rPr>
        <w:t xml:space="preserve"> </w:t>
      </w:r>
      <w:r w:rsidRPr="00F9037C">
        <w:rPr>
          <w:rFonts w:cs="Arial"/>
          <w:lang w:val="en-US" w:eastAsia="en-ZA"/>
        </w:rPr>
        <w:t>(Derwent 2006). Many of the people living here today are</w:t>
      </w:r>
      <w:r w:rsidR="00380B69">
        <w:rPr>
          <w:rFonts w:cs="Arial"/>
          <w:lang w:val="en-US" w:eastAsia="en-ZA"/>
        </w:rPr>
        <w:t xml:space="preserve"> </w:t>
      </w:r>
      <w:r w:rsidRPr="00F9037C">
        <w:rPr>
          <w:rFonts w:cs="Arial"/>
          <w:lang w:val="en-US" w:eastAsia="en-ZA"/>
        </w:rPr>
        <w:t>fourth generation Germans, with their language, customs, schooling and worship a</w:t>
      </w:r>
      <w:r w:rsidR="00380B69">
        <w:rPr>
          <w:rFonts w:cs="Arial"/>
          <w:lang w:val="en-US" w:eastAsia="en-ZA"/>
        </w:rPr>
        <w:t xml:space="preserve"> </w:t>
      </w:r>
      <w:r w:rsidRPr="00F9037C">
        <w:rPr>
          <w:rFonts w:cs="Arial"/>
          <w:lang w:val="en-US" w:eastAsia="en-ZA"/>
        </w:rPr>
        <w:t>legacy from the immigrant farmers and missionaries who arrived in the colony in the</w:t>
      </w:r>
      <w:r w:rsidR="00380B69">
        <w:rPr>
          <w:rFonts w:cs="Arial"/>
          <w:lang w:val="en-US" w:eastAsia="en-ZA"/>
        </w:rPr>
        <w:t xml:space="preserve"> </w:t>
      </w:r>
      <w:r w:rsidRPr="00F9037C">
        <w:rPr>
          <w:rFonts w:cs="Arial"/>
          <w:lang w:val="en-US" w:eastAsia="en-ZA"/>
        </w:rPr>
        <w:t>mid 19th century. It was in 1850 that cotton planter families founded New Hanover,</w:t>
      </w:r>
      <w:r w:rsidR="00380B69">
        <w:rPr>
          <w:rFonts w:cs="Arial"/>
          <w:lang w:val="en-US" w:eastAsia="en-ZA"/>
        </w:rPr>
        <w:t xml:space="preserve"> </w:t>
      </w:r>
      <w:r w:rsidRPr="00F9037C">
        <w:rPr>
          <w:rFonts w:cs="Arial"/>
          <w:lang w:val="en-US" w:eastAsia="en-ZA"/>
        </w:rPr>
        <w:t>followed in 1854 by members of the Hermannsburg Mission who settled in what</w:t>
      </w:r>
      <w:r w:rsidR="00380B69">
        <w:rPr>
          <w:rFonts w:cs="Arial"/>
          <w:lang w:val="en-US" w:eastAsia="en-ZA"/>
        </w:rPr>
        <w:t xml:space="preserve"> </w:t>
      </w:r>
      <w:r w:rsidRPr="00F9037C">
        <w:rPr>
          <w:rFonts w:cs="Arial"/>
          <w:lang w:val="en-US" w:eastAsia="en-ZA"/>
        </w:rPr>
        <w:t>became known as Hermannsburg. More German immigrants, mostly from the Hanover</w:t>
      </w:r>
      <w:r w:rsidR="00380B69">
        <w:rPr>
          <w:rFonts w:cs="Arial"/>
          <w:lang w:val="en-US" w:eastAsia="en-ZA"/>
        </w:rPr>
        <w:t xml:space="preserve"> </w:t>
      </w:r>
      <w:r w:rsidRPr="00F9037C">
        <w:rPr>
          <w:rFonts w:cs="Arial"/>
          <w:lang w:val="en-US" w:eastAsia="en-ZA"/>
        </w:rPr>
        <w:t>district, followed. As new settlements arose, steeped in the Lutheran faith, churches</w:t>
      </w:r>
      <w:r w:rsidR="00380B69">
        <w:rPr>
          <w:rFonts w:cs="Arial"/>
          <w:lang w:val="en-US" w:eastAsia="en-ZA"/>
        </w:rPr>
        <w:t xml:space="preserve"> </w:t>
      </w:r>
      <w:r w:rsidRPr="00F9037C">
        <w:rPr>
          <w:rFonts w:cs="Arial"/>
          <w:lang w:val="en-US" w:eastAsia="en-ZA"/>
        </w:rPr>
        <w:t>and schools were built. The Wartburg crest depicts the arrival of the immigrants by</w:t>
      </w:r>
      <w:r w:rsidR="00380B69">
        <w:rPr>
          <w:rFonts w:cs="Arial"/>
          <w:lang w:val="en-US" w:eastAsia="en-ZA"/>
        </w:rPr>
        <w:t xml:space="preserve"> </w:t>
      </w:r>
      <w:r w:rsidRPr="00F9037C">
        <w:rPr>
          <w:rFonts w:cs="Arial"/>
          <w:lang w:val="en-US" w:eastAsia="en-ZA"/>
        </w:rPr>
        <w:t>sailing vessels; the heraldry of Wartburg castle in Eisenach where Dr Martin Luther</w:t>
      </w:r>
      <w:r w:rsidR="00380B69">
        <w:rPr>
          <w:rFonts w:cs="Arial"/>
          <w:lang w:val="en-US" w:eastAsia="en-ZA"/>
        </w:rPr>
        <w:t xml:space="preserve"> </w:t>
      </w:r>
      <w:r w:rsidRPr="00F9037C">
        <w:rPr>
          <w:rFonts w:cs="Arial"/>
          <w:lang w:val="en-US" w:eastAsia="en-ZA"/>
        </w:rPr>
        <w:t>translated the bible into German; the ‘Luther Rose’: and the watchword ‘Pray and</w:t>
      </w:r>
      <w:r w:rsidR="00380B69">
        <w:rPr>
          <w:rFonts w:cs="Arial"/>
          <w:lang w:val="en-US" w:eastAsia="en-ZA"/>
        </w:rPr>
        <w:t xml:space="preserve"> </w:t>
      </w:r>
      <w:r w:rsidRPr="00F9037C">
        <w:rPr>
          <w:rFonts w:cs="Arial"/>
          <w:lang w:val="en-US" w:eastAsia="en-ZA"/>
        </w:rPr>
        <w:t>Work’. These words are also inscribed on the church bell of Kirschdorf, near Wartburg,and reflect the industry of the local community to this day.</w:t>
      </w:r>
      <w:r w:rsidR="005D6409">
        <w:rPr>
          <w:rFonts w:cs="Arial"/>
          <w:lang w:val="en-US" w:eastAsia="en-ZA"/>
        </w:rPr>
        <w:t xml:space="preserve"> </w:t>
      </w:r>
      <w:r w:rsidR="001215B8" w:rsidRPr="001215B8">
        <w:rPr>
          <w:rFonts w:cs="Arial"/>
          <w:lang w:val="en-US" w:eastAsia="en-ZA"/>
        </w:rPr>
        <w:t>The Wartburg church and school came in to being in 1892,</w:t>
      </w:r>
    </w:p>
    <w:p w14:paraId="35BD3F13" w14:textId="2147BCAF" w:rsidR="0014323D" w:rsidRDefault="001215B8" w:rsidP="001215B8">
      <w:pPr>
        <w:autoSpaceDE w:val="0"/>
        <w:autoSpaceDN w:val="0"/>
        <w:adjustRightInd w:val="0"/>
        <w:spacing w:line="360" w:lineRule="auto"/>
        <w:rPr>
          <w:rFonts w:cs="Arial"/>
          <w:lang w:val="en-US" w:eastAsia="en-ZA"/>
        </w:rPr>
      </w:pPr>
      <w:r>
        <w:rPr>
          <w:rFonts w:cs="Arial"/>
          <w:lang w:val="en-US" w:eastAsia="en-ZA"/>
        </w:rPr>
        <w:t>however some</w:t>
      </w:r>
      <w:r w:rsidRPr="001215B8">
        <w:rPr>
          <w:rFonts w:cs="Arial"/>
          <w:lang w:val="en-US" w:eastAsia="en-ZA"/>
        </w:rPr>
        <w:t xml:space="preserve"> sources indica</w:t>
      </w:r>
      <w:r>
        <w:rPr>
          <w:rFonts w:cs="Arial"/>
          <w:lang w:val="en-US" w:eastAsia="en-ZA"/>
        </w:rPr>
        <w:t xml:space="preserve">te that the Wartburg Mission may have been </w:t>
      </w:r>
      <w:r w:rsidRPr="001215B8">
        <w:rPr>
          <w:rFonts w:cs="Arial"/>
          <w:lang w:val="en-US" w:eastAsia="en-ZA"/>
        </w:rPr>
        <w:t>establ</w:t>
      </w:r>
      <w:r>
        <w:rPr>
          <w:rFonts w:cs="Arial"/>
          <w:lang w:val="en-US" w:eastAsia="en-ZA"/>
        </w:rPr>
        <w:t>ished as early as 1855 (Fourie 2007).</w:t>
      </w:r>
    </w:p>
    <w:p w14:paraId="02D1C64E" w14:textId="77777777" w:rsidR="005D6409" w:rsidRDefault="005D6409" w:rsidP="00380B69">
      <w:pPr>
        <w:autoSpaceDE w:val="0"/>
        <w:autoSpaceDN w:val="0"/>
        <w:adjustRightInd w:val="0"/>
        <w:spacing w:line="360" w:lineRule="auto"/>
        <w:rPr>
          <w:rFonts w:cs="Arial"/>
          <w:lang w:val="en-US" w:eastAsia="en-ZA"/>
        </w:rPr>
      </w:pPr>
    </w:p>
    <w:p w14:paraId="5ECAEAB2" w14:textId="77777777" w:rsidR="005D6409" w:rsidRDefault="005D6409" w:rsidP="00380B69">
      <w:pPr>
        <w:autoSpaceDE w:val="0"/>
        <w:autoSpaceDN w:val="0"/>
        <w:adjustRightInd w:val="0"/>
        <w:spacing w:line="360" w:lineRule="auto"/>
        <w:rPr>
          <w:rFonts w:cs="Arial"/>
          <w:lang w:val="en-US" w:eastAsia="en-ZA"/>
        </w:rPr>
      </w:pPr>
    </w:p>
    <w:p w14:paraId="299A9DA2" w14:textId="77777777" w:rsidR="005D6409" w:rsidRPr="00380B69" w:rsidRDefault="005D6409" w:rsidP="00380B69">
      <w:pPr>
        <w:autoSpaceDE w:val="0"/>
        <w:autoSpaceDN w:val="0"/>
        <w:adjustRightInd w:val="0"/>
        <w:spacing w:line="360" w:lineRule="auto"/>
        <w:rPr>
          <w:rFonts w:cs="Arial"/>
          <w:lang w:val="en-US" w:eastAsia="en-ZA"/>
        </w:rPr>
      </w:pPr>
    </w:p>
    <w:p w14:paraId="5F498FE5" w14:textId="77777777" w:rsidR="003F7C31" w:rsidRPr="00962BD9" w:rsidRDefault="00D46DB2" w:rsidP="00962BD9">
      <w:pPr>
        <w:pStyle w:val="Heading1"/>
        <w:rPr>
          <w:rFonts w:eastAsia="MS Mincho" w:hint="eastAsia"/>
        </w:rPr>
      </w:pPr>
      <w:bookmarkStart w:id="11" w:name="_Toc514663464"/>
      <w:r w:rsidRPr="00962BD9">
        <w:rPr>
          <w:rFonts w:eastAsia="MS Mincho"/>
        </w:rPr>
        <w:t>BACKGROUND INFORMATION OF THE SURVEY</w:t>
      </w:r>
      <w:bookmarkEnd w:id="11"/>
    </w:p>
    <w:p w14:paraId="2422320A" w14:textId="77777777" w:rsidR="003F7C31" w:rsidRPr="00962BD9" w:rsidRDefault="003F7C31" w:rsidP="00962BD9">
      <w:pPr>
        <w:pStyle w:val="Heading2"/>
        <w:rPr>
          <w:rFonts w:eastAsia="MS Mincho"/>
        </w:rPr>
      </w:pPr>
      <w:bookmarkStart w:id="12" w:name="_Toc198966669"/>
      <w:bookmarkStart w:id="13" w:name="_Toc514663465"/>
      <w:bookmarkEnd w:id="12"/>
      <w:r w:rsidRPr="00962BD9">
        <w:rPr>
          <w:rFonts w:eastAsia="MS Mincho"/>
        </w:rPr>
        <w:t>Methodology</w:t>
      </w:r>
      <w:bookmarkEnd w:id="13"/>
    </w:p>
    <w:p w14:paraId="4EE6680C" w14:textId="77777777" w:rsidR="00E65243" w:rsidRDefault="00E65243" w:rsidP="00771DDB">
      <w:pPr>
        <w:rPr>
          <w:rFonts w:eastAsia="MS Mincho" w:cs="Arial"/>
        </w:rPr>
      </w:pPr>
    </w:p>
    <w:p w14:paraId="0DF9F307" w14:textId="19D607A6" w:rsidR="006207E1" w:rsidRPr="00D46DB2" w:rsidRDefault="005814B4" w:rsidP="006207E1">
      <w:pPr>
        <w:spacing w:line="360" w:lineRule="auto"/>
        <w:rPr>
          <w:rFonts w:eastAsia="MS Mincho" w:cs="Arial"/>
        </w:rPr>
      </w:pPr>
      <w:r w:rsidRPr="00D46DB2">
        <w:rPr>
          <w:rFonts w:eastAsia="MS Mincho" w:cs="Arial"/>
        </w:rPr>
        <w:t xml:space="preserve">A desktop study was conducted of the archaeological databases housed in the </w:t>
      </w:r>
      <w:smartTag w:uri="urn:schemas-microsoft-com:office:smarttags" w:element="place">
        <w:smartTag w:uri="urn:schemas-microsoft-com:office:smarttags" w:element="PlaceName">
          <w:r w:rsidR="003D46CE">
            <w:rPr>
              <w:rFonts w:eastAsia="MS Mincho" w:cs="Arial"/>
            </w:rPr>
            <w:t>KwaZulu-</w:t>
          </w:r>
          <w:r w:rsidRPr="00D46DB2">
            <w:rPr>
              <w:rFonts w:eastAsia="MS Mincho" w:cs="Arial"/>
            </w:rPr>
            <w:t>Natal</w:t>
          </w:r>
        </w:smartTag>
        <w:r w:rsidRPr="00D46DB2">
          <w:rPr>
            <w:rFonts w:eastAsia="MS Mincho" w:cs="Arial"/>
          </w:rPr>
          <w:t xml:space="preserve"> </w:t>
        </w:r>
        <w:smartTag w:uri="urn:schemas-microsoft-com:office:smarttags" w:element="PlaceType">
          <w:r w:rsidRPr="00D46DB2">
            <w:rPr>
              <w:rFonts w:eastAsia="MS Mincho" w:cs="Arial"/>
            </w:rPr>
            <w:t>Museum</w:t>
          </w:r>
        </w:smartTag>
      </w:smartTag>
      <w:r w:rsidRPr="00D46DB2">
        <w:rPr>
          <w:rFonts w:eastAsia="MS Mincho" w:cs="Arial"/>
        </w:rPr>
        <w:t xml:space="preserve">. </w:t>
      </w:r>
      <w:r w:rsidR="00F827D2">
        <w:rPr>
          <w:rFonts w:eastAsia="MS Mincho" w:cs="Arial"/>
        </w:rPr>
        <w:t>The SAHRIS website was consulted for previous heritage surveys and heritage site data covering the project area.</w:t>
      </w:r>
      <w:r w:rsidRPr="00D46DB2">
        <w:rPr>
          <w:rFonts w:eastAsia="MS Mincho" w:cs="Arial"/>
        </w:rPr>
        <w:t xml:space="preserve"> </w:t>
      </w:r>
      <w:r w:rsidR="00C91C4C">
        <w:rPr>
          <w:rFonts w:eastAsia="MS Mincho" w:cs="Arial"/>
        </w:rPr>
        <w:t xml:space="preserve">Two previous reports cover a </w:t>
      </w:r>
      <w:r w:rsidR="00C91C4C">
        <w:rPr>
          <w:rFonts w:eastAsia="MS Mincho" w:cs="Arial"/>
        </w:rPr>
        <w:lastRenderedPageBreak/>
        <w:t xml:space="preserve">section of the project area (Fourie 2007; Prins 2012).  However, none of them reported any heritage sites on or near the footprint.  </w:t>
      </w:r>
      <w:r w:rsidRPr="00D46DB2">
        <w:rPr>
          <w:rFonts w:eastAsia="MS Mincho" w:cs="Arial"/>
        </w:rPr>
        <w:t xml:space="preserve">In addition, the available archaeological </w:t>
      </w:r>
      <w:r w:rsidR="00CC5088">
        <w:rPr>
          <w:rFonts w:eastAsia="MS Mincho" w:cs="Arial"/>
        </w:rPr>
        <w:t xml:space="preserve">and heritage </w:t>
      </w:r>
      <w:r w:rsidRPr="00D46DB2">
        <w:rPr>
          <w:rFonts w:eastAsia="MS Mincho" w:cs="Arial"/>
        </w:rPr>
        <w:t xml:space="preserve">literature covering the </w:t>
      </w:r>
      <w:r w:rsidR="002C7BC2">
        <w:rPr>
          <w:rFonts w:eastAsia="MS Mincho" w:cs="Arial"/>
        </w:rPr>
        <w:t xml:space="preserve">greater </w:t>
      </w:r>
      <w:r w:rsidR="00BE4AB0">
        <w:rPr>
          <w:rFonts w:eastAsia="MS Mincho" w:cs="Arial"/>
        </w:rPr>
        <w:t>Wartburg area</w:t>
      </w:r>
      <w:r w:rsidR="00852FE3">
        <w:rPr>
          <w:rFonts w:eastAsia="MS Mincho" w:cs="Arial"/>
        </w:rPr>
        <w:t xml:space="preserve"> was </w:t>
      </w:r>
      <w:r w:rsidRPr="00D46DB2">
        <w:rPr>
          <w:rFonts w:eastAsia="MS Mincho" w:cs="Arial"/>
        </w:rPr>
        <w:t>consulted.</w:t>
      </w:r>
      <w:r w:rsidR="00D63683">
        <w:rPr>
          <w:rFonts w:eastAsia="MS Mincho" w:cs="Arial"/>
        </w:rPr>
        <w:t xml:space="preserve"> Aerial photographs covering the area w</w:t>
      </w:r>
      <w:r w:rsidR="007A0919">
        <w:rPr>
          <w:rFonts w:eastAsia="MS Mincho" w:cs="Arial"/>
        </w:rPr>
        <w:t>ere</w:t>
      </w:r>
      <w:r w:rsidR="00D63683">
        <w:rPr>
          <w:rFonts w:eastAsia="MS Mincho" w:cs="Arial"/>
        </w:rPr>
        <w:t xml:space="preserve"> scrutinised for potential Iron Age and historical period structures and grave sites.</w:t>
      </w:r>
      <w:r w:rsidR="006207E1">
        <w:rPr>
          <w:rFonts w:eastAsia="MS Mincho" w:cs="Arial"/>
        </w:rPr>
        <w:t xml:space="preserve">  </w:t>
      </w:r>
      <w:r w:rsidR="006207E1" w:rsidRPr="00D46DB2">
        <w:rPr>
          <w:rFonts w:eastAsia="MS Mincho" w:cs="Arial"/>
        </w:rPr>
        <w:t>A ground survey, following standard and accepted archaeological procedures, was conducted</w:t>
      </w:r>
      <w:r w:rsidR="00C91C4C">
        <w:rPr>
          <w:rFonts w:eastAsia="MS Mincho" w:cs="Arial"/>
        </w:rPr>
        <w:t xml:space="preserve"> on the 19 May</w:t>
      </w:r>
      <w:r w:rsidR="006207E1">
        <w:rPr>
          <w:rFonts w:eastAsia="MS Mincho" w:cs="Arial"/>
        </w:rPr>
        <w:t xml:space="preserve"> 2018</w:t>
      </w:r>
      <w:r w:rsidR="006207E1" w:rsidRPr="00D46DB2">
        <w:rPr>
          <w:rFonts w:eastAsia="MS Mincho" w:cs="Arial"/>
        </w:rPr>
        <w:t xml:space="preserve">.  </w:t>
      </w:r>
      <w:r w:rsidR="006207E1">
        <w:rPr>
          <w:rFonts w:eastAsia="MS Mincho" w:cs="Arial"/>
        </w:rPr>
        <w:t xml:space="preserve">Particular attention was focused on the occurrence of potential grave sites and other heritage resources on the footprint. </w:t>
      </w:r>
    </w:p>
    <w:p w14:paraId="783279F6" w14:textId="1DDA7CA8" w:rsidR="005814B4" w:rsidRDefault="005814B4" w:rsidP="00F911C6">
      <w:pPr>
        <w:spacing w:line="360" w:lineRule="auto"/>
        <w:rPr>
          <w:rFonts w:eastAsia="MS Mincho" w:cs="Arial"/>
        </w:rPr>
      </w:pPr>
    </w:p>
    <w:p w14:paraId="715E517F" w14:textId="77777777" w:rsidR="00F60473" w:rsidRDefault="00F60473" w:rsidP="00F911C6">
      <w:pPr>
        <w:spacing w:line="360" w:lineRule="auto"/>
        <w:rPr>
          <w:rFonts w:eastAsia="MS Mincho" w:cs="Arial"/>
        </w:rPr>
      </w:pPr>
    </w:p>
    <w:p w14:paraId="184566F7" w14:textId="6C0A45E0" w:rsidR="00F60473" w:rsidRDefault="00F60473" w:rsidP="00F60473">
      <w:pPr>
        <w:pStyle w:val="Heading3"/>
        <w:rPr>
          <w:rFonts w:eastAsia="MS Mincho"/>
        </w:rPr>
      </w:pPr>
      <w:bookmarkStart w:id="14" w:name="_Toc514663466"/>
      <w:r>
        <w:rPr>
          <w:rFonts w:eastAsia="MS Mincho"/>
        </w:rPr>
        <w:t>Guidance from Desktop Study</w:t>
      </w:r>
      <w:bookmarkEnd w:id="14"/>
    </w:p>
    <w:p w14:paraId="4632A394" w14:textId="77777777" w:rsidR="00F60473" w:rsidRDefault="00F60473" w:rsidP="006207E1">
      <w:pPr>
        <w:spacing w:line="360" w:lineRule="auto"/>
        <w:rPr>
          <w:rFonts w:eastAsia="MS Mincho"/>
          <w:lang w:val="en-GB"/>
        </w:rPr>
      </w:pPr>
    </w:p>
    <w:p w14:paraId="263F39D6" w14:textId="43AA72B4" w:rsidR="00F60473" w:rsidRPr="006207E1" w:rsidRDefault="00F60473" w:rsidP="006207E1">
      <w:pPr>
        <w:pStyle w:val="ListParagraph"/>
        <w:numPr>
          <w:ilvl w:val="0"/>
          <w:numId w:val="12"/>
        </w:numPr>
        <w:spacing w:line="360" w:lineRule="auto"/>
        <w:jc w:val="both"/>
        <w:rPr>
          <w:rFonts w:ascii="Arial" w:eastAsia="MS Mincho" w:hAnsi="Arial" w:cs="Arial"/>
          <w:color w:val="auto"/>
          <w:sz w:val="22"/>
          <w:szCs w:val="22"/>
          <w:lang w:val="en-GB"/>
        </w:rPr>
      </w:pPr>
      <w:r w:rsidRPr="006207E1">
        <w:rPr>
          <w:rFonts w:ascii="Arial" w:eastAsia="MS Mincho" w:hAnsi="Arial" w:cs="Arial"/>
          <w:color w:val="auto"/>
          <w:sz w:val="22"/>
          <w:szCs w:val="22"/>
          <w:lang w:val="en-GB"/>
        </w:rPr>
        <w:t>The desktop study indicates that Stone Age Sites of all periods and traditons may occur in the Midlands of KwaZulu-Natal including the greater project area. However, Early Stone Age sites typically occurs close to permanent and prominent sources of water, none of which occur in the immedi</w:t>
      </w:r>
      <w:r w:rsidR="002A0E0E">
        <w:rPr>
          <w:rFonts w:ascii="Arial" w:eastAsia="MS Mincho" w:hAnsi="Arial" w:cs="Arial"/>
          <w:color w:val="auto"/>
          <w:sz w:val="22"/>
          <w:szCs w:val="22"/>
          <w:lang w:val="en-GB"/>
        </w:rPr>
        <w:t>ate environs of the footprint</w:t>
      </w:r>
      <w:r w:rsidRPr="006207E1">
        <w:rPr>
          <w:rFonts w:ascii="Arial" w:eastAsia="MS Mincho" w:hAnsi="Arial" w:cs="Arial"/>
          <w:color w:val="auto"/>
          <w:sz w:val="22"/>
          <w:szCs w:val="22"/>
          <w:lang w:val="en-GB"/>
        </w:rPr>
        <w:t xml:space="preserve">. </w:t>
      </w:r>
    </w:p>
    <w:p w14:paraId="1FBA383D" w14:textId="1EA06CAD" w:rsidR="00F60473" w:rsidRPr="006207E1" w:rsidRDefault="00F60473" w:rsidP="006207E1">
      <w:pPr>
        <w:pStyle w:val="ListParagraph"/>
        <w:numPr>
          <w:ilvl w:val="0"/>
          <w:numId w:val="12"/>
        </w:numPr>
        <w:spacing w:line="360" w:lineRule="auto"/>
        <w:jc w:val="both"/>
        <w:rPr>
          <w:rFonts w:ascii="Arial" w:eastAsia="MS Mincho" w:hAnsi="Arial" w:cs="Arial"/>
          <w:color w:val="auto"/>
          <w:sz w:val="22"/>
          <w:szCs w:val="22"/>
          <w:lang w:val="en-GB"/>
        </w:rPr>
      </w:pPr>
      <w:r w:rsidRPr="006207E1">
        <w:rPr>
          <w:rFonts w:ascii="Arial" w:eastAsia="MS Mincho" w:hAnsi="Arial" w:cs="Arial"/>
          <w:color w:val="auto"/>
          <w:sz w:val="22"/>
          <w:szCs w:val="22"/>
          <w:lang w:val="en-GB"/>
        </w:rPr>
        <w:t xml:space="preserve"> Middle Stone Age tools have been found in dongas and erosion gullies at various locale</w:t>
      </w:r>
      <w:r w:rsidR="00BE4AB0">
        <w:rPr>
          <w:rFonts w:ascii="Arial" w:eastAsia="MS Mincho" w:hAnsi="Arial" w:cs="Arial"/>
          <w:color w:val="auto"/>
          <w:sz w:val="22"/>
          <w:szCs w:val="22"/>
          <w:lang w:val="en-GB"/>
        </w:rPr>
        <w:t>s in the KwaZulu-Natal Midlands including the greater Wartburg area.</w:t>
      </w:r>
      <w:r w:rsidRPr="006207E1">
        <w:rPr>
          <w:rFonts w:ascii="Arial" w:eastAsia="MS Mincho" w:hAnsi="Arial" w:cs="Arial"/>
          <w:color w:val="auto"/>
          <w:sz w:val="22"/>
          <w:szCs w:val="22"/>
          <w:lang w:val="en-GB"/>
        </w:rPr>
        <w:t xml:space="preserve"> These sites are usually out of context  and of little research value.  Middle Stone Age deposts often occur in deep cave deposits throughout KwaZu</w:t>
      </w:r>
      <w:r w:rsidR="0067581B">
        <w:rPr>
          <w:rFonts w:ascii="Arial" w:eastAsia="MS Mincho" w:hAnsi="Arial" w:cs="Arial"/>
          <w:color w:val="auto"/>
          <w:sz w:val="22"/>
          <w:szCs w:val="22"/>
          <w:lang w:val="en-GB"/>
        </w:rPr>
        <w:t>lu-Natal (including the greater Wartburg area</w:t>
      </w:r>
      <w:r w:rsidRPr="006207E1">
        <w:rPr>
          <w:rFonts w:ascii="Arial" w:eastAsia="MS Mincho" w:hAnsi="Arial" w:cs="Arial"/>
          <w:color w:val="auto"/>
          <w:sz w:val="22"/>
          <w:szCs w:val="22"/>
          <w:lang w:val="en-GB"/>
        </w:rPr>
        <w:t>). Again no erosion gullies or suitable rocky outcrops that may harbour  shelters with deep cave de</w:t>
      </w:r>
      <w:r w:rsidR="00BE4AB0">
        <w:rPr>
          <w:rFonts w:ascii="Arial" w:eastAsia="MS Mincho" w:hAnsi="Arial" w:cs="Arial"/>
          <w:color w:val="auto"/>
          <w:sz w:val="22"/>
          <w:szCs w:val="22"/>
          <w:lang w:val="en-GB"/>
        </w:rPr>
        <w:t>posits occur on the footprint</w:t>
      </w:r>
      <w:r w:rsidRPr="006207E1">
        <w:rPr>
          <w:rFonts w:ascii="Arial" w:eastAsia="MS Mincho" w:hAnsi="Arial" w:cs="Arial"/>
          <w:color w:val="auto"/>
          <w:sz w:val="22"/>
          <w:szCs w:val="22"/>
          <w:lang w:val="en-GB"/>
        </w:rPr>
        <w:t>.</w:t>
      </w:r>
    </w:p>
    <w:p w14:paraId="34DA41AF" w14:textId="0B29AB91" w:rsidR="00F60473" w:rsidRPr="006207E1" w:rsidRDefault="00F60473" w:rsidP="006207E1">
      <w:pPr>
        <w:pStyle w:val="ListParagraph"/>
        <w:numPr>
          <w:ilvl w:val="0"/>
          <w:numId w:val="12"/>
        </w:numPr>
        <w:spacing w:line="360" w:lineRule="auto"/>
        <w:jc w:val="both"/>
        <w:rPr>
          <w:rFonts w:ascii="Arial" w:eastAsia="MS Mincho" w:hAnsi="Arial" w:cs="Arial"/>
          <w:color w:val="auto"/>
          <w:sz w:val="22"/>
          <w:szCs w:val="22"/>
          <w:lang w:val="en-GB"/>
        </w:rPr>
      </w:pPr>
      <w:r w:rsidRPr="006207E1">
        <w:rPr>
          <w:rFonts w:ascii="Arial" w:eastAsia="MS Mincho" w:hAnsi="Arial" w:cs="Arial"/>
          <w:color w:val="auto"/>
          <w:sz w:val="22"/>
          <w:szCs w:val="22"/>
          <w:lang w:val="en-GB"/>
        </w:rPr>
        <w:t>Later Stone Age sites a</w:t>
      </w:r>
      <w:r w:rsidR="00950315" w:rsidRPr="006207E1">
        <w:rPr>
          <w:rFonts w:ascii="Arial" w:eastAsia="MS Mincho" w:hAnsi="Arial" w:cs="Arial"/>
          <w:color w:val="auto"/>
          <w:sz w:val="22"/>
          <w:szCs w:val="22"/>
          <w:lang w:val="en-GB"/>
        </w:rPr>
        <w:t xml:space="preserve">re more prolific in the coastal </w:t>
      </w:r>
      <w:r w:rsidRPr="006207E1">
        <w:rPr>
          <w:rFonts w:ascii="Arial" w:eastAsia="MS Mincho" w:hAnsi="Arial" w:cs="Arial"/>
          <w:color w:val="auto"/>
          <w:sz w:val="22"/>
          <w:szCs w:val="22"/>
          <w:lang w:val="en-GB"/>
        </w:rPr>
        <w:t xml:space="preserve"> areas of KwaZulu-Natal and also in the foothiils of the Drakensberg to the west. Although Later Stone Age sites have are known from the KZN Midlands they ar</w:t>
      </w:r>
      <w:r w:rsidR="002A0E0E">
        <w:rPr>
          <w:rFonts w:ascii="Arial" w:eastAsia="MS Mincho" w:hAnsi="Arial" w:cs="Arial"/>
          <w:color w:val="auto"/>
          <w:sz w:val="22"/>
          <w:szCs w:val="22"/>
          <w:lang w:val="en-GB"/>
        </w:rPr>
        <w:t>e rather scarce</w:t>
      </w:r>
      <w:r w:rsidR="00950315" w:rsidRPr="006207E1">
        <w:rPr>
          <w:rFonts w:ascii="Arial" w:eastAsia="MS Mincho" w:hAnsi="Arial" w:cs="Arial"/>
          <w:color w:val="auto"/>
          <w:sz w:val="22"/>
          <w:szCs w:val="22"/>
          <w:lang w:val="en-GB"/>
        </w:rPr>
        <w:t>.</w:t>
      </w:r>
      <w:r w:rsidR="006207E1">
        <w:rPr>
          <w:rFonts w:ascii="Arial" w:eastAsia="MS Mincho" w:hAnsi="Arial" w:cs="Arial"/>
          <w:color w:val="auto"/>
          <w:sz w:val="22"/>
          <w:szCs w:val="22"/>
          <w:lang w:val="en-GB"/>
        </w:rPr>
        <w:t xml:space="preserve"> Altho</w:t>
      </w:r>
      <w:r w:rsidR="002A0E0E">
        <w:rPr>
          <w:rFonts w:ascii="Arial" w:eastAsia="MS Mincho" w:hAnsi="Arial" w:cs="Arial"/>
          <w:color w:val="auto"/>
          <w:sz w:val="22"/>
          <w:szCs w:val="22"/>
          <w:lang w:val="en-GB"/>
        </w:rPr>
        <w:t xml:space="preserve">ugh rock art occur near Wartburg to the east and west </w:t>
      </w:r>
      <w:r w:rsidR="006207E1">
        <w:rPr>
          <w:rFonts w:ascii="Arial" w:eastAsia="MS Mincho" w:hAnsi="Arial" w:cs="Arial"/>
          <w:color w:val="auto"/>
          <w:sz w:val="22"/>
          <w:szCs w:val="22"/>
          <w:lang w:val="en-GB"/>
        </w:rPr>
        <w:t>of the project area there are no shelters or suitable rocky s</w:t>
      </w:r>
      <w:r w:rsidR="002A0E0E">
        <w:rPr>
          <w:rFonts w:ascii="Arial" w:eastAsia="MS Mincho" w:hAnsi="Arial" w:cs="Arial"/>
          <w:color w:val="auto"/>
          <w:sz w:val="22"/>
          <w:szCs w:val="22"/>
          <w:lang w:val="en-GB"/>
        </w:rPr>
        <w:t xml:space="preserve">urfaces on the footprint </w:t>
      </w:r>
      <w:r w:rsidR="006207E1">
        <w:rPr>
          <w:rFonts w:ascii="Arial" w:eastAsia="MS Mincho" w:hAnsi="Arial" w:cs="Arial"/>
          <w:color w:val="auto"/>
          <w:sz w:val="22"/>
          <w:szCs w:val="22"/>
          <w:lang w:val="en-GB"/>
        </w:rPr>
        <w:t>that may harbour such.</w:t>
      </w:r>
    </w:p>
    <w:p w14:paraId="41A7B62E" w14:textId="76678195" w:rsidR="00950315" w:rsidRPr="006207E1" w:rsidRDefault="00B44037" w:rsidP="006207E1">
      <w:pPr>
        <w:pStyle w:val="ListParagraph"/>
        <w:numPr>
          <w:ilvl w:val="0"/>
          <w:numId w:val="12"/>
        </w:numPr>
        <w:spacing w:line="360" w:lineRule="auto"/>
        <w:jc w:val="both"/>
        <w:rPr>
          <w:rFonts w:ascii="Arial" w:eastAsia="MS Mincho" w:hAnsi="Arial" w:cs="Arial"/>
          <w:color w:val="auto"/>
          <w:sz w:val="22"/>
          <w:szCs w:val="22"/>
          <w:lang w:val="en-GB"/>
        </w:rPr>
      </w:pPr>
      <w:r w:rsidRPr="006207E1">
        <w:rPr>
          <w:rFonts w:ascii="Arial" w:eastAsia="MS Mincho" w:hAnsi="Arial" w:cs="Arial"/>
          <w:color w:val="auto"/>
          <w:sz w:val="22"/>
          <w:szCs w:val="22"/>
          <w:lang w:val="en-GB"/>
        </w:rPr>
        <w:t xml:space="preserve">Early Iron Age Sites typically </w:t>
      </w:r>
      <w:r w:rsidR="00950315" w:rsidRPr="006207E1">
        <w:rPr>
          <w:rFonts w:ascii="Arial" w:eastAsia="MS Mincho" w:hAnsi="Arial" w:cs="Arial"/>
          <w:color w:val="auto"/>
          <w:sz w:val="22"/>
          <w:szCs w:val="22"/>
          <w:lang w:val="en-GB"/>
        </w:rPr>
        <w:t>occur along ma</w:t>
      </w:r>
      <w:r w:rsidRPr="006207E1">
        <w:rPr>
          <w:rFonts w:ascii="Arial" w:eastAsia="MS Mincho" w:hAnsi="Arial" w:cs="Arial"/>
          <w:color w:val="auto"/>
          <w:sz w:val="22"/>
          <w:szCs w:val="22"/>
          <w:lang w:val="en-GB"/>
        </w:rPr>
        <w:t xml:space="preserve">jor river valleys below the 700 </w:t>
      </w:r>
      <w:r w:rsidR="00950315" w:rsidRPr="006207E1">
        <w:rPr>
          <w:rFonts w:ascii="Arial" w:eastAsia="MS Mincho" w:hAnsi="Arial" w:cs="Arial"/>
          <w:color w:val="auto"/>
          <w:sz w:val="22"/>
          <w:szCs w:val="22"/>
          <w:lang w:val="en-GB"/>
        </w:rPr>
        <w:t>m contour in KwaZulu-Natal.</w:t>
      </w:r>
      <w:r w:rsidRPr="006207E1">
        <w:rPr>
          <w:rFonts w:ascii="Arial" w:eastAsia="MS Mincho" w:hAnsi="Arial" w:cs="Arial"/>
          <w:color w:val="auto"/>
          <w:sz w:val="22"/>
          <w:szCs w:val="22"/>
          <w:lang w:val="en-GB"/>
        </w:rPr>
        <w:t xml:space="preserve"> It is very unusual to find sites above the 1000m contour.</w:t>
      </w:r>
      <w:r w:rsidR="00950315" w:rsidRPr="006207E1">
        <w:rPr>
          <w:rFonts w:ascii="Arial" w:eastAsia="MS Mincho" w:hAnsi="Arial" w:cs="Arial"/>
          <w:color w:val="auto"/>
          <w:sz w:val="22"/>
          <w:szCs w:val="22"/>
          <w:lang w:val="en-GB"/>
        </w:rPr>
        <w:t xml:space="preserve">  The project area is sit</w:t>
      </w:r>
      <w:r w:rsidRPr="006207E1">
        <w:rPr>
          <w:rFonts w:ascii="Arial" w:eastAsia="MS Mincho" w:hAnsi="Arial" w:cs="Arial"/>
          <w:color w:val="auto"/>
          <w:sz w:val="22"/>
          <w:szCs w:val="22"/>
          <w:lang w:val="en-GB"/>
        </w:rPr>
        <w:t>u</w:t>
      </w:r>
      <w:r w:rsidR="00950315" w:rsidRPr="006207E1">
        <w:rPr>
          <w:rFonts w:ascii="Arial" w:eastAsia="MS Mincho" w:hAnsi="Arial" w:cs="Arial"/>
          <w:color w:val="auto"/>
          <w:sz w:val="22"/>
          <w:szCs w:val="22"/>
          <w:lang w:val="en-GB"/>
        </w:rPr>
        <w:t>ated abo</w:t>
      </w:r>
      <w:r w:rsidR="002A0E0E">
        <w:rPr>
          <w:rFonts w:ascii="Arial" w:eastAsia="MS Mincho" w:hAnsi="Arial" w:cs="Arial"/>
          <w:color w:val="auto"/>
          <w:sz w:val="22"/>
          <w:szCs w:val="22"/>
          <w:lang w:val="en-GB"/>
        </w:rPr>
        <w:t>ve the 9</w:t>
      </w:r>
      <w:r w:rsidRPr="006207E1">
        <w:rPr>
          <w:rFonts w:ascii="Arial" w:eastAsia="MS Mincho" w:hAnsi="Arial" w:cs="Arial"/>
          <w:color w:val="auto"/>
          <w:sz w:val="22"/>
          <w:szCs w:val="22"/>
          <w:lang w:val="en-GB"/>
        </w:rPr>
        <w:t>00</w:t>
      </w:r>
      <w:r w:rsidR="00950315" w:rsidRPr="006207E1">
        <w:rPr>
          <w:rFonts w:ascii="Arial" w:eastAsia="MS Mincho" w:hAnsi="Arial" w:cs="Arial"/>
          <w:color w:val="auto"/>
          <w:sz w:val="22"/>
          <w:szCs w:val="22"/>
          <w:lang w:val="en-GB"/>
        </w:rPr>
        <w:t>m contour far removed from a major river valley</w:t>
      </w:r>
      <w:r w:rsidRPr="006207E1">
        <w:rPr>
          <w:rFonts w:ascii="Arial" w:eastAsia="MS Mincho" w:hAnsi="Arial" w:cs="Arial"/>
          <w:color w:val="auto"/>
          <w:sz w:val="22"/>
          <w:szCs w:val="22"/>
          <w:lang w:val="en-GB"/>
        </w:rPr>
        <w:t xml:space="preserve"> setting</w:t>
      </w:r>
      <w:r w:rsidR="00950315" w:rsidRPr="006207E1">
        <w:rPr>
          <w:rFonts w:ascii="Arial" w:eastAsia="MS Mincho" w:hAnsi="Arial" w:cs="Arial"/>
          <w:color w:val="auto"/>
          <w:sz w:val="22"/>
          <w:szCs w:val="22"/>
          <w:lang w:val="en-GB"/>
        </w:rPr>
        <w:t>. It is theref</w:t>
      </w:r>
      <w:r w:rsidRPr="006207E1">
        <w:rPr>
          <w:rFonts w:ascii="Arial" w:eastAsia="MS Mincho" w:hAnsi="Arial" w:cs="Arial"/>
          <w:color w:val="auto"/>
          <w:sz w:val="22"/>
          <w:szCs w:val="22"/>
          <w:lang w:val="en-GB"/>
        </w:rPr>
        <w:t xml:space="preserve">ore most unlikely to expect </w:t>
      </w:r>
      <w:r w:rsidR="00950315" w:rsidRPr="006207E1">
        <w:rPr>
          <w:rFonts w:ascii="Arial" w:eastAsia="MS Mincho" w:hAnsi="Arial" w:cs="Arial"/>
          <w:color w:val="auto"/>
          <w:sz w:val="22"/>
          <w:szCs w:val="22"/>
          <w:lang w:val="en-GB"/>
        </w:rPr>
        <w:t>Early Ir</w:t>
      </w:r>
      <w:r w:rsidR="002A0E0E">
        <w:rPr>
          <w:rFonts w:ascii="Arial" w:eastAsia="MS Mincho" w:hAnsi="Arial" w:cs="Arial"/>
          <w:color w:val="auto"/>
          <w:sz w:val="22"/>
          <w:szCs w:val="22"/>
          <w:lang w:val="en-GB"/>
        </w:rPr>
        <w:t>on Age sites on the footprint</w:t>
      </w:r>
      <w:r w:rsidR="00950315" w:rsidRPr="006207E1">
        <w:rPr>
          <w:rFonts w:ascii="Arial" w:eastAsia="MS Mincho" w:hAnsi="Arial" w:cs="Arial"/>
          <w:color w:val="auto"/>
          <w:sz w:val="22"/>
          <w:szCs w:val="22"/>
          <w:lang w:val="en-GB"/>
        </w:rPr>
        <w:t>.</w:t>
      </w:r>
    </w:p>
    <w:p w14:paraId="332FA5BC" w14:textId="22DC072E" w:rsidR="00950315" w:rsidRPr="006207E1" w:rsidRDefault="00950315" w:rsidP="006207E1">
      <w:pPr>
        <w:pStyle w:val="ListParagraph"/>
        <w:numPr>
          <w:ilvl w:val="0"/>
          <w:numId w:val="12"/>
        </w:numPr>
        <w:spacing w:line="360" w:lineRule="auto"/>
        <w:jc w:val="both"/>
        <w:rPr>
          <w:rFonts w:ascii="Arial" w:eastAsia="MS Mincho" w:hAnsi="Arial" w:cs="Arial"/>
          <w:color w:val="auto"/>
          <w:sz w:val="22"/>
          <w:szCs w:val="22"/>
          <w:lang w:val="en-GB"/>
        </w:rPr>
      </w:pPr>
      <w:r w:rsidRPr="006207E1">
        <w:rPr>
          <w:rFonts w:ascii="Arial" w:eastAsia="MS Mincho" w:hAnsi="Arial" w:cs="Arial"/>
          <w:color w:val="auto"/>
          <w:sz w:val="22"/>
          <w:szCs w:val="22"/>
          <w:lang w:val="en-GB"/>
        </w:rPr>
        <w:lastRenderedPageBreak/>
        <w:t>Later Iron Age sites may occur in the project area. These sites were occupied by the ancestors of the first Nguni</w:t>
      </w:r>
      <w:r w:rsidR="007E2CA4" w:rsidRPr="006207E1">
        <w:rPr>
          <w:rFonts w:ascii="Arial" w:eastAsia="MS Mincho" w:hAnsi="Arial" w:cs="Arial"/>
          <w:color w:val="auto"/>
          <w:sz w:val="22"/>
          <w:szCs w:val="22"/>
          <w:lang w:val="en-GB"/>
        </w:rPr>
        <w:t xml:space="preserve">-speaking agriculturistsas well as their descendants </w:t>
      </w:r>
      <w:r w:rsidRPr="006207E1">
        <w:rPr>
          <w:rFonts w:ascii="Arial" w:eastAsia="MS Mincho" w:hAnsi="Arial" w:cs="Arial"/>
          <w:color w:val="auto"/>
          <w:sz w:val="22"/>
          <w:szCs w:val="22"/>
          <w:lang w:val="en-GB"/>
        </w:rPr>
        <w:t>who settled in KwaZ</w:t>
      </w:r>
      <w:r w:rsidR="00B44037" w:rsidRPr="006207E1">
        <w:rPr>
          <w:rFonts w:ascii="Arial" w:eastAsia="MS Mincho" w:hAnsi="Arial" w:cs="Arial"/>
          <w:color w:val="auto"/>
          <w:sz w:val="22"/>
          <w:szCs w:val="22"/>
          <w:lang w:val="en-GB"/>
        </w:rPr>
        <w:t>ulu-Natal. In some areas in KwaZulu-Natal, such as at Estcourt, Ladysmith and Nqutu, these early agriculturists built with stone and as a result such sites have a high archaeological visibility. However, in other areas such as those regions around</w:t>
      </w:r>
      <w:r w:rsidR="002A0E0E">
        <w:rPr>
          <w:rFonts w:ascii="Arial" w:eastAsia="MS Mincho" w:hAnsi="Arial" w:cs="Arial"/>
          <w:color w:val="auto"/>
          <w:sz w:val="22"/>
          <w:szCs w:val="22"/>
          <w:lang w:val="en-GB"/>
        </w:rPr>
        <w:t xml:space="preserve"> the Karkloof Mountains and the KZN </w:t>
      </w:r>
      <w:r w:rsidR="00B44037" w:rsidRPr="006207E1">
        <w:rPr>
          <w:rFonts w:ascii="Arial" w:eastAsia="MS Mincho" w:hAnsi="Arial" w:cs="Arial"/>
          <w:color w:val="auto"/>
          <w:sz w:val="22"/>
          <w:szCs w:val="22"/>
          <w:lang w:val="en-GB"/>
        </w:rPr>
        <w:t>South Coast these agric</w:t>
      </w:r>
      <w:r w:rsidR="007E2CA4" w:rsidRPr="006207E1">
        <w:rPr>
          <w:rFonts w:ascii="Arial" w:eastAsia="MS Mincho" w:hAnsi="Arial" w:cs="Arial"/>
          <w:color w:val="auto"/>
          <w:sz w:val="22"/>
          <w:szCs w:val="22"/>
          <w:lang w:val="en-GB"/>
        </w:rPr>
        <w:t xml:space="preserve">ulturists built with wattle and daub and the archaeological site visibility is far more compromised. Often sites are only located with referece to historical or oral data. We </w:t>
      </w:r>
      <w:r w:rsidR="002A0E0E">
        <w:rPr>
          <w:rFonts w:ascii="Arial" w:eastAsia="MS Mincho" w:hAnsi="Arial" w:cs="Arial"/>
          <w:color w:val="auto"/>
          <w:sz w:val="22"/>
          <w:szCs w:val="22"/>
          <w:lang w:val="en-GB"/>
        </w:rPr>
        <w:t xml:space="preserve">know, for instance that the Wushe </w:t>
      </w:r>
      <w:r w:rsidR="007E2CA4" w:rsidRPr="006207E1">
        <w:rPr>
          <w:rFonts w:ascii="Arial" w:eastAsia="MS Mincho" w:hAnsi="Arial" w:cs="Arial"/>
          <w:color w:val="auto"/>
          <w:sz w:val="22"/>
          <w:szCs w:val="22"/>
          <w:lang w:val="en-GB"/>
        </w:rPr>
        <w:t xml:space="preserve"> settl</w:t>
      </w:r>
      <w:r w:rsidR="002A0E0E">
        <w:rPr>
          <w:rFonts w:ascii="Arial" w:eastAsia="MS Mincho" w:hAnsi="Arial" w:cs="Arial"/>
          <w:color w:val="auto"/>
          <w:sz w:val="22"/>
          <w:szCs w:val="22"/>
          <w:lang w:val="en-GB"/>
        </w:rPr>
        <w:t>ed in the nearby Karkloof Mountains</w:t>
      </w:r>
      <w:r w:rsidR="007E2CA4" w:rsidRPr="006207E1">
        <w:rPr>
          <w:rFonts w:ascii="Arial" w:eastAsia="MS Mincho" w:hAnsi="Arial" w:cs="Arial"/>
          <w:color w:val="auto"/>
          <w:sz w:val="22"/>
          <w:szCs w:val="22"/>
          <w:lang w:val="en-GB"/>
        </w:rPr>
        <w:t xml:space="preserve"> in the early decades of the 19</w:t>
      </w:r>
      <w:r w:rsidR="007E2CA4" w:rsidRPr="006207E1">
        <w:rPr>
          <w:rFonts w:ascii="Arial" w:eastAsia="MS Mincho" w:hAnsi="Arial" w:cs="Arial"/>
          <w:color w:val="auto"/>
          <w:sz w:val="22"/>
          <w:szCs w:val="22"/>
          <w:vertAlign w:val="superscript"/>
          <w:lang w:val="en-GB"/>
        </w:rPr>
        <w:t>th</w:t>
      </w:r>
      <w:r w:rsidR="007E2CA4" w:rsidRPr="006207E1">
        <w:rPr>
          <w:rFonts w:ascii="Arial" w:eastAsia="MS Mincho" w:hAnsi="Arial" w:cs="Arial"/>
          <w:color w:val="auto"/>
          <w:sz w:val="22"/>
          <w:szCs w:val="22"/>
          <w:lang w:val="en-GB"/>
        </w:rPr>
        <w:t xml:space="preserve"> century and  it can be expected that some associated Later Iron Age sites that extended into the historical era may be found in the area.</w:t>
      </w:r>
    </w:p>
    <w:p w14:paraId="067352F2" w14:textId="3717DDB9" w:rsidR="007E2CA4" w:rsidRPr="006207E1" w:rsidRDefault="007E2CA4" w:rsidP="006207E1">
      <w:pPr>
        <w:pStyle w:val="ListParagraph"/>
        <w:numPr>
          <w:ilvl w:val="0"/>
          <w:numId w:val="12"/>
        </w:numPr>
        <w:spacing w:line="360" w:lineRule="auto"/>
        <w:jc w:val="both"/>
        <w:rPr>
          <w:rFonts w:ascii="Arial" w:eastAsia="MS Mincho" w:hAnsi="Arial" w:cs="Arial"/>
          <w:color w:val="auto"/>
          <w:sz w:val="22"/>
          <w:szCs w:val="22"/>
          <w:lang w:val="en-GB"/>
        </w:rPr>
      </w:pPr>
      <w:r w:rsidRPr="006207E1">
        <w:rPr>
          <w:rFonts w:ascii="Arial" w:eastAsia="MS Mincho" w:hAnsi="Arial" w:cs="Arial"/>
          <w:color w:val="auto"/>
          <w:sz w:val="22"/>
          <w:szCs w:val="22"/>
          <w:lang w:val="en-GB"/>
        </w:rPr>
        <w:t>Historical buildings, structures and farmsteads do occ</w:t>
      </w:r>
      <w:r w:rsidR="002A0E0E">
        <w:rPr>
          <w:rFonts w:ascii="Arial" w:eastAsia="MS Mincho" w:hAnsi="Arial" w:cs="Arial"/>
          <w:color w:val="auto"/>
          <w:sz w:val="22"/>
          <w:szCs w:val="22"/>
          <w:lang w:val="en-GB"/>
        </w:rPr>
        <w:t xml:space="preserve">ur scattered throughout the Midlands of </w:t>
      </w:r>
      <w:r w:rsidRPr="006207E1">
        <w:rPr>
          <w:rFonts w:ascii="Arial" w:eastAsia="MS Mincho" w:hAnsi="Arial" w:cs="Arial"/>
          <w:color w:val="auto"/>
          <w:sz w:val="22"/>
          <w:szCs w:val="22"/>
          <w:lang w:val="en-GB"/>
        </w:rPr>
        <w:t xml:space="preserve"> KwaZulu-Natal. The desktop study indicated that</w:t>
      </w:r>
      <w:r w:rsidR="002A0E0E">
        <w:rPr>
          <w:rFonts w:ascii="Arial" w:eastAsia="MS Mincho" w:hAnsi="Arial" w:cs="Arial"/>
          <w:color w:val="auto"/>
          <w:sz w:val="22"/>
          <w:szCs w:val="22"/>
          <w:lang w:val="en-GB"/>
        </w:rPr>
        <w:t xml:space="preserve"> historical buildings associated with early German settlement of the area occur in the town of Wartburg approximately 2 – 3km frm the footprint. </w:t>
      </w:r>
      <w:r w:rsidR="006207E1" w:rsidRPr="006207E1">
        <w:rPr>
          <w:rFonts w:ascii="Arial" w:eastAsia="MS Mincho" w:hAnsi="Arial" w:cs="Arial"/>
          <w:color w:val="auto"/>
          <w:sz w:val="22"/>
          <w:szCs w:val="22"/>
          <w:lang w:val="en-GB"/>
        </w:rPr>
        <w:t>Historical era buildings and str</w:t>
      </w:r>
      <w:r w:rsidR="006207E1">
        <w:rPr>
          <w:rFonts w:ascii="Arial" w:eastAsia="MS Mincho" w:hAnsi="Arial" w:cs="Arial"/>
          <w:color w:val="auto"/>
          <w:sz w:val="22"/>
          <w:szCs w:val="22"/>
          <w:lang w:val="en-GB"/>
        </w:rPr>
        <w:t xml:space="preserve">uctures could occur at or  near </w:t>
      </w:r>
      <w:r w:rsidR="006207E1" w:rsidRPr="006207E1">
        <w:rPr>
          <w:rFonts w:ascii="Arial" w:eastAsia="MS Mincho" w:hAnsi="Arial" w:cs="Arial"/>
          <w:color w:val="auto"/>
          <w:sz w:val="22"/>
          <w:szCs w:val="22"/>
          <w:lang w:val="en-GB"/>
        </w:rPr>
        <w:t>the project area.</w:t>
      </w:r>
    </w:p>
    <w:p w14:paraId="531A4A4D" w14:textId="77777777" w:rsidR="003F7C31" w:rsidRDefault="003F7C31" w:rsidP="00240766">
      <w:pPr>
        <w:tabs>
          <w:tab w:val="left" w:pos="4860"/>
        </w:tabs>
        <w:rPr>
          <w:rFonts w:eastAsia="MS Mincho" w:cs="Arial"/>
          <w:i/>
          <w:iCs/>
        </w:rPr>
      </w:pPr>
    </w:p>
    <w:p w14:paraId="32A14A29" w14:textId="77777777" w:rsidR="003F7C31" w:rsidRPr="00D46DB2" w:rsidRDefault="003F7C31" w:rsidP="00962BD9">
      <w:pPr>
        <w:pStyle w:val="Heading2"/>
        <w:rPr>
          <w:rFonts w:eastAsia="MS Mincho"/>
          <w:szCs w:val="22"/>
        </w:rPr>
      </w:pPr>
      <w:bookmarkStart w:id="15" w:name="_Toc514663467"/>
      <w:r w:rsidRPr="00962BD9">
        <w:rPr>
          <w:rFonts w:eastAsia="MS Mincho"/>
        </w:rPr>
        <w:t>Restrictions encountered during the survey</w:t>
      </w:r>
      <w:bookmarkEnd w:id="15"/>
    </w:p>
    <w:p w14:paraId="70A6C6BB" w14:textId="77777777" w:rsidR="003F7C31" w:rsidRPr="00D46DB2" w:rsidRDefault="003F7C31">
      <w:pPr>
        <w:rPr>
          <w:rFonts w:eastAsia="MS Mincho" w:cs="Arial"/>
          <w:b/>
        </w:rPr>
      </w:pPr>
    </w:p>
    <w:p w14:paraId="4922EAD8" w14:textId="77777777" w:rsidR="003F7C31" w:rsidRPr="00D46DB2" w:rsidRDefault="00962BD9" w:rsidP="00962BD9">
      <w:pPr>
        <w:pStyle w:val="Heading3"/>
        <w:rPr>
          <w:rFonts w:eastAsia="MS Mincho"/>
        </w:rPr>
      </w:pPr>
      <w:bookmarkStart w:id="16" w:name="_Toc514663468"/>
      <w:r>
        <w:rPr>
          <w:rFonts w:eastAsia="MS Mincho"/>
        </w:rPr>
        <w:t>Visibility</w:t>
      </w:r>
      <w:bookmarkEnd w:id="16"/>
    </w:p>
    <w:p w14:paraId="5B98447F" w14:textId="77777777" w:rsidR="004E7F53" w:rsidRDefault="004E7F53" w:rsidP="00771DDB">
      <w:pPr>
        <w:rPr>
          <w:rFonts w:eastAsia="MS Mincho" w:cs="Arial"/>
        </w:rPr>
      </w:pPr>
    </w:p>
    <w:p w14:paraId="7B88A8C8" w14:textId="37D551FA" w:rsidR="00CC5088" w:rsidRPr="00D46DB2" w:rsidRDefault="00DF778F" w:rsidP="00771DDB">
      <w:pPr>
        <w:rPr>
          <w:rFonts w:eastAsia="MS Mincho" w:cs="Arial"/>
        </w:rPr>
      </w:pPr>
      <w:r>
        <w:rPr>
          <w:rFonts w:eastAsia="MS Mincho" w:cs="Arial"/>
        </w:rPr>
        <w:t>Visibil</w:t>
      </w:r>
      <w:r w:rsidR="00D63683">
        <w:rPr>
          <w:rFonts w:eastAsia="MS Mincho" w:cs="Arial"/>
        </w:rPr>
        <w:t xml:space="preserve">ity was </w:t>
      </w:r>
      <w:r w:rsidR="00587818">
        <w:rPr>
          <w:rFonts w:eastAsia="MS Mincho" w:cs="Arial"/>
        </w:rPr>
        <w:t>good but compromised by dense sugar cane plantations on all three development plots.</w:t>
      </w:r>
    </w:p>
    <w:p w14:paraId="44BFE908" w14:textId="77777777" w:rsidR="003F7C31" w:rsidRPr="00D46DB2" w:rsidRDefault="003F7C31" w:rsidP="00771DDB">
      <w:pPr>
        <w:rPr>
          <w:rFonts w:eastAsia="MS Mincho" w:cs="Arial"/>
        </w:rPr>
      </w:pPr>
    </w:p>
    <w:p w14:paraId="115BB2CC" w14:textId="77777777" w:rsidR="003F7C31" w:rsidRDefault="00775086" w:rsidP="00962BD9">
      <w:pPr>
        <w:pStyle w:val="Heading3"/>
        <w:rPr>
          <w:rFonts w:eastAsia="MS Mincho"/>
        </w:rPr>
      </w:pPr>
      <w:bookmarkStart w:id="17" w:name="_Toc514663469"/>
      <w:r>
        <w:rPr>
          <w:rFonts w:eastAsia="MS Mincho"/>
        </w:rPr>
        <w:t>Disturbance</w:t>
      </w:r>
      <w:bookmarkEnd w:id="17"/>
    </w:p>
    <w:p w14:paraId="05E6FC40" w14:textId="77777777" w:rsidR="003F7C31" w:rsidRDefault="003F7C31" w:rsidP="00771DDB">
      <w:pPr>
        <w:rPr>
          <w:rFonts w:eastAsia="MS Mincho" w:cs="Arial"/>
        </w:rPr>
      </w:pPr>
    </w:p>
    <w:p w14:paraId="0967E950" w14:textId="77777777" w:rsidR="004E7F53" w:rsidRPr="00CB182E" w:rsidRDefault="00DF778F" w:rsidP="00771DDB">
      <w:pPr>
        <w:rPr>
          <w:rFonts w:eastAsia="MS Mincho" w:cs="Arial"/>
        </w:rPr>
      </w:pPr>
      <w:r>
        <w:rPr>
          <w:rFonts w:eastAsia="MS Mincho" w:cs="Arial"/>
        </w:rPr>
        <w:t>No disturbance of any</w:t>
      </w:r>
      <w:r w:rsidR="00292442">
        <w:rPr>
          <w:rFonts w:eastAsia="MS Mincho" w:cs="Arial"/>
        </w:rPr>
        <w:t xml:space="preserve"> potential</w:t>
      </w:r>
      <w:r w:rsidR="000411A3">
        <w:rPr>
          <w:rFonts w:eastAsia="MS Mincho" w:cs="Arial"/>
        </w:rPr>
        <w:t xml:space="preserve"> heritage features was noted</w:t>
      </w:r>
      <w:r w:rsidR="00292442">
        <w:rPr>
          <w:rFonts w:eastAsia="MS Mincho" w:cs="Arial"/>
        </w:rPr>
        <w:t>.</w:t>
      </w:r>
      <w:r w:rsidR="00765EC5">
        <w:rPr>
          <w:rFonts w:eastAsia="MS Mincho" w:cs="Arial"/>
        </w:rPr>
        <w:t xml:space="preserve"> </w:t>
      </w:r>
    </w:p>
    <w:p w14:paraId="38989F96" w14:textId="77777777" w:rsidR="009C7CF5" w:rsidRPr="00CB182E" w:rsidRDefault="009C7CF5" w:rsidP="00771DDB">
      <w:pPr>
        <w:rPr>
          <w:rFonts w:eastAsia="MS Mincho" w:cs="Arial"/>
        </w:rPr>
      </w:pPr>
    </w:p>
    <w:p w14:paraId="0CE00BCD" w14:textId="77777777" w:rsidR="003F7C31" w:rsidRPr="00CB182E" w:rsidRDefault="003F7C31" w:rsidP="00962BD9">
      <w:pPr>
        <w:pStyle w:val="Heading2"/>
        <w:rPr>
          <w:rFonts w:eastAsia="MS Mincho"/>
        </w:rPr>
      </w:pPr>
      <w:bookmarkStart w:id="18" w:name="_Toc514663470"/>
      <w:r w:rsidRPr="00CB182E">
        <w:rPr>
          <w:rFonts w:eastAsia="MS Mincho"/>
        </w:rPr>
        <w:t xml:space="preserve">Details </w:t>
      </w:r>
      <w:r w:rsidR="0015541D">
        <w:rPr>
          <w:rFonts w:eastAsia="MS Mincho"/>
        </w:rPr>
        <w:t>of equipment used in the survey</w:t>
      </w:r>
      <w:bookmarkEnd w:id="18"/>
    </w:p>
    <w:p w14:paraId="0A316F99" w14:textId="77777777" w:rsidR="000411A3" w:rsidRDefault="000411A3" w:rsidP="00771DDB">
      <w:pPr>
        <w:rPr>
          <w:rFonts w:eastAsia="MS Mincho" w:cs="Arial"/>
        </w:rPr>
      </w:pPr>
    </w:p>
    <w:p w14:paraId="2592F5EF" w14:textId="77777777" w:rsidR="003F7C31" w:rsidRPr="00CB182E" w:rsidRDefault="003F7C31" w:rsidP="00F911C6">
      <w:pPr>
        <w:spacing w:line="360" w:lineRule="auto"/>
        <w:rPr>
          <w:rFonts w:eastAsia="MS Mincho" w:cs="Arial"/>
        </w:rPr>
      </w:pPr>
      <w:smartTag w:uri="urn:schemas-microsoft-com:office:smarttags" w:element="stockticker">
        <w:r w:rsidRPr="00CB182E">
          <w:rPr>
            <w:rFonts w:eastAsia="MS Mincho" w:cs="Arial"/>
          </w:rPr>
          <w:t>GPS</w:t>
        </w:r>
      </w:smartTag>
      <w:r w:rsidRPr="00CB182E">
        <w:rPr>
          <w:rFonts w:eastAsia="MS Mincho" w:cs="Arial"/>
        </w:rPr>
        <w:t>: Gar</w:t>
      </w:r>
      <w:r w:rsidR="003B2A70">
        <w:rPr>
          <w:rFonts w:eastAsia="MS Mincho" w:cs="Arial"/>
        </w:rPr>
        <w:t>min Etrek</w:t>
      </w:r>
    </w:p>
    <w:p w14:paraId="11F191E4" w14:textId="77777777" w:rsidR="003F7C31" w:rsidRPr="00CB182E" w:rsidRDefault="003B2A70" w:rsidP="00F911C6">
      <w:pPr>
        <w:spacing w:line="360" w:lineRule="auto"/>
        <w:rPr>
          <w:rFonts w:eastAsia="MS Mincho" w:cs="Arial"/>
        </w:rPr>
      </w:pPr>
      <w:r>
        <w:rPr>
          <w:rFonts w:eastAsia="MS Mincho" w:cs="Arial"/>
        </w:rPr>
        <w:t>Digital cameras: Canon Powershot A460</w:t>
      </w:r>
    </w:p>
    <w:p w14:paraId="7B7696EA" w14:textId="77777777" w:rsidR="003F7C31" w:rsidRPr="00CB182E" w:rsidRDefault="003F7C31" w:rsidP="00F911C6">
      <w:pPr>
        <w:spacing w:line="360" w:lineRule="auto"/>
        <w:rPr>
          <w:rFonts w:eastAsia="MS Mincho" w:cs="Arial"/>
        </w:rPr>
      </w:pPr>
      <w:r w:rsidRPr="00CB182E">
        <w:rPr>
          <w:rFonts w:eastAsia="MS Mincho" w:cs="Arial"/>
        </w:rPr>
        <w:t xml:space="preserve">All readings were taken using the </w:t>
      </w:r>
      <w:smartTag w:uri="urn:schemas-microsoft-com:office:smarttags" w:element="stockticker">
        <w:r w:rsidRPr="00CB182E">
          <w:rPr>
            <w:rFonts w:eastAsia="MS Mincho" w:cs="Arial"/>
          </w:rPr>
          <w:t>GPS</w:t>
        </w:r>
      </w:smartTag>
      <w:r w:rsidRPr="00CB182E">
        <w:rPr>
          <w:rFonts w:eastAsia="MS Mincho" w:cs="Arial"/>
        </w:rPr>
        <w:t>. Accuracy was to a level of 5 m.</w:t>
      </w:r>
    </w:p>
    <w:p w14:paraId="0F888CF7" w14:textId="77777777" w:rsidR="00BB0054" w:rsidRPr="00CB182E" w:rsidRDefault="00BB0054" w:rsidP="00F911C6">
      <w:pPr>
        <w:spacing w:line="360" w:lineRule="auto"/>
        <w:rPr>
          <w:rFonts w:eastAsia="MS Mincho" w:cs="Arial"/>
        </w:rPr>
      </w:pPr>
    </w:p>
    <w:p w14:paraId="0494A03F" w14:textId="77777777" w:rsidR="003F7C31" w:rsidRDefault="003F7C31" w:rsidP="00962BD9">
      <w:pPr>
        <w:pStyle w:val="Heading1"/>
        <w:rPr>
          <w:rFonts w:eastAsia="MS Mincho" w:hint="eastAsia"/>
        </w:rPr>
      </w:pPr>
      <w:bookmarkStart w:id="19" w:name="_Toc514663471"/>
      <w:r>
        <w:rPr>
          <w:rFonts w:eastAsia="MS Mincho"/>
        </w:rPr>
        <w:lastRenderedPageBreak/>
        <w:t>Description</w:t>
      </w:r>
      <w:r w:rsidR="0015541D">
        <w:rPr>
          <w:rFonts w:eastAsia="MS Mincho"/>
        </w:rPr>
        <w:t xml:space="preserve"> of sites and material observed</w:t>
      </w:r>
      <w:bookmarkEnd w:id="19"/>
    </w:p>
    <w:p w14:paraId="54D4536C" w14:textId="77777777" w:rsidR="003F7C31" w:rsidRDefault="00BB0054" w:rsidP="00962BD9">
      <w:pPr>
        <w:pStyle w:val="Heading2"/>
        <w:rPr>
          <w:rFonts w:eastAsia="MS Mincho"/>
        </w:rPr>
      </w:pPr>
      <w:bookmarkStart w:id="20" w:name="_Toc198966676"/>
      <w:bookmarkStart w:id="21" w:name="_Toc514663472"/>
      <w:bookmarkEnd w:id="20"/>
      <w:r w:rsidRPr="00382077">
        <w:rPr>
          <w:rFonts w:eastAsia="MS Mincho"/>
        </w:rPr>
        <w:t>Locational d</w:t>
      </w:r>
      <w:r w:rsidR="003F7C31" w:rsidRPr="00382077">
        <w:rPr>
          <w:rFonts w:eastAsia="MS Mincho"/>
        </w:rPr>
        <w:t>ata</w:t>
      </w:r>
      <w:bookmarkEnd w:id="21"/>
    </w:p>
    <w:p w14:paraId="70913B76" w14:textId="77777777" w:rsidR="003F7C31" w:rsidRPr="0015541D" w:rsidRDefault="003F7C31">
      <w:pPr>
        <w:rPr>
          <w:rFonts w:eastAsia="MS Mincho" w:cs="Arial"/>
        </w:rPr>
      </w:pPr>
    </w:p>
    <w:p w14:paraId="0EA306EC" w14:textId="77777777" w:rsidR="003F7C31" w:rsidRDefault="003F7C31" w:rsidP="00F911C6">
      <w:pPr>
        <w:spacing w:line="360" w:lineRule="auto"/>
        <w:rPr>
          <w:rFonts w:eastAsia="MS Mincho" w:cs="Arial"/>
        </w:rPr>
      </w:pPr>
      <w:r w:rsidRPr="0015541D">
        <w:rPr>
          <w:rFonts w:eastAsia="MS Mincho" w:cs="Arial"/>
        </w:rPr>
        <w:t xml:space="preserve">Province: </w:t>
      </w:r>
      <w:r w:rsidR="001B34FB">
        <w:rPr>
          <w:rFonts w:eastAsia="MS Mincho" w:cs="Arial"/>
        </w:rPr>
        <w:t>KwaZulu-Nata</w:t>
      </w:r>
      <w:r w:rsidR="00D94D7C">
        <w:rPr>
          <w:rFonts w:eastAsia="MS Mincho" w:cs="Arial"/>
        </w:rPr>
        <w:t>l</w:t>
      </w:r>
    </w:p>
    <w:p w14:paraId="1F4D3253" w14:textId="5680D756" w:rsidR="00BD77B2" w:rsidRDefault="00CF3DC2" w:rsidP="00F911C6">
      <w:pPr>
        <w:spacing w:line="360" w:lineRule="auto"/>
        <w:rPr>
          <w:rFonts w:eastAsia="MS Mincho" w:cs="Arial"/>
        </w:rPr>
      </w:pPr>
      <w:r>
        <w:rPr>
          <w:rFonts w:eastAsia="MS Mincho" w:cs="Arial"/>
        </w:rPr>
        <w:t xml:space="preserve">Closest </w:t>
      </w:r>
      <w:r w:rsidR="00594737">
        <w:rPr>
          <w:rFonts w:eastAsia="MS Mincho" w:cs="Arial"/>
        </w:rPr>
        <w:t xml:space="preserve">Towns: </w:t>
      </w:r>
      <w:r w:rsidR="00D63683">
        <w:rPr>
          <w:rFonts w:eastAsia="MS Mincho" w:cs="Arial"/>
        </w:rPr>
        <w:t xml:space="preserve"> </w:t>
      </w:r>
      <w:r w:rsidR="009450EF">
        <w:rPr>
          <w:rFonts w:eastAsia="MS Mincho" w:cs="Arial"/>
        </w:rPr>
        <w:t>Wartburg</w:t>
      </w:r>
    </w:p>
    <w:p w14:paraId="6F906288" w14:textId="48234E2F" w:rsidR="00090686" w:rsidRDefault="00090686" w:rsidP="00F911C6">
      <w:pPr>
        <w:spacing w:line="360" w:lineRule="auto"/>
        <w:rPr>
          <w:rFonts w:eastAsia="MS Mincho" w:cs="Arial"/>
        </w:rPr>
      </w:pPr>
      <w:r>
        <w:rPr>
          <w:rFonts w:eastAsia="MS Mincho" w:cs="Arial"/>
        </w:rPr>
        <w:t xml:space="preserve">Municipality: </w:t>
      </w:r>
      <w:r w:rsidR="001000D3">
        <w:rPr>
          <w:rFonts w:eastAsia="MS Mincho" w:cs="Arial"/>
        </w:rPr>
        <w:t>Umshwathi Municipality</w:t>
      </w:r>
    </w:p>
    <w:p w14:paraId="1120E715" w14:textId="77777777" w:rsidR="00253AAE" w:rsidRPr="0015541D" w:rsidRDefault="00253AAE" w:rsidP="00F911C6">
      <w:pPr>
        <w:spacing w:line="360" w:lineRule="auto"/>
        <w:rPr>
          <w:rFonts w:eastAsia="MS Mincho" w:cs="Arial"/>
          <w:i/>
          <w:iCs/>
        </w:rPr>
      </w:pPr>
    </w:p>
    <w:p w14:paraId="364DC4DB" w14:textId="77777777" w:rsidR="00807E54" w:rsidRDefault="003F7C31" w:rsidP="004E7E3D">
      <w:pPr>
        <w:pStyle w:val="Heading2"/>
        <w:rPr>
          <w:rFonts w:eastAsia="MS Mincho"/>
        </w:rPr>
      </w:pPr>
      <w:bookmarkStart w:id="22" w:name="_Toc514663473"/>
      <w:r w:rsidRPr="0015541D">
        <w:rPr>
          <w:rFonts w:eastAsia="MS Mincho"/>
        </w:rPr>
        <w:t>Descripti</w:t>
      </w:r>
      <w:r w:rsidR="0015541D">
        <w:rPr>
          <w:rFonts w:eastAsia="MS Mincho"/>
        </w:rPr>
        <w:t>on of the general area surveyed</w:t>
      </w:r>
      <w:bookmarkEnd w:id="22"/>
    </w:p>
    <w:p w14:paraId="6085D02F" w14:textId="77777777" w:rsidR="003B5DC4" w:rsidRDefault="003B5DC4" w:rsidP="003B5DC4">
      <w:pPr>
        <w:rPr>
          <w:rFonts w:eastAsia="MS Mincho"/>
        </w:rPr>
      </w:pPr>
    </w:p>
    <w:p w14:paraId="089097FC" w14:textId="77777777" w:rsidR="003B5DC4" w:rsidRDefault="003B5DC4" w:rsidP="003B5DC4">
      <w:pPr>
        <w:pStyle w:val="Heading3"/>
        <w:rPr>
          <w:rFonts w:eastAsia="MS Mincho"/>
        </w:rPr>
      </w:pPr>
      <w:bookmarkStart w:id="23" w:name="_Toc514663474"/>
      <w:r>
        <w:rPr>
          <w:rFonts w:eastAsia="MS Mincho"/>
        </w:rPr>
        <w:t>Backgound</w:t>
      </w:r>
      <w:bookmarkEnd w:id="23"/>
    </w:p>
    <w:p w14:paraId="2E234A28" w14:textId="77777777" w:rsidR="003B5DC4" w:rsidRPr="003B5DC4" w:rsidRDefault="003B5DC4" w:rsidP="003B5DC4">
      <w:pPr>
        <w:rPr>
          <w:rFonts w:eastAsia="MS Mincho"/>
        </w:rPr>
      </w:pPr>
    </w:p>
    <w:p w14:paraId="1AE0AF6F" w14:textId="77777777" w:rsidR="00A751F0" w:rsidRDefault="00A751F0" w:rsidP="00A751F0">
      <w:pPr>
        <w:rPr>
          <w:rFonts w:eastAsia="MS Mincho"/>
        </w:rPr>
      </w:pPr>
    </w:p>
    <w:p w14:paraId="3D3F9891" w14:textId="33C2191F" w:rsidR="00623794" w:rsidRDefault="00DE088F" w:rsidP="00A11DB8">
      <w:pPr>
        <w:spacing w:line="360" w:lineRule="auto"/>
        <w:rPr>
          <w:rFonts w:eastAsia="MS Mincho"/>
        </w:rPr>
      </w:pPr>
      <w:r>
        <w:rPr>
          <w:rFonts w:eastAsia="MS Mincho"/>
        </w:rPr>
        <w:t xml:space="preserve">All three proposed development plots are situated on a commercial farm amidst sugar cane fields and related commercial activies. The heritage site visibility is very low in these circumstances.  However, no archaeological or heritage sites occur on any of the proposed development plots. This is indicated by both the desktop study and the ground survey of the footprint.  In addition, the consultant also spoke to farm labourers who were busy harvesting the sugar cane during the site visit.  None of them were aware of any graves or other heritage features on the areas surveyed.   </w:t>
      </w:r>
      <w:r w:rsidR="001946C8">
        <w:rPr>
          <w:rFonts w:eastAsia="MS Mincho"/>
        </w:rPr>
        <w:t xml:space="preserve"> The area is also not part of any known cultural </w:t>
      </w:r>
      <w:r w:rsidR="008B04CE">
        <w:rPr>
          <w:rFonts w:eastAsia="MS Mincho"/>
        </w:rPr>
        <w:t>landscape (Table 3</w:t>
      </w:r>
      <w:r w:rsidR="000354D9">
        <w:rPr>
          <w:rFonts w:eastAsia="MS Mincho"/>
        </w:rPr>
        <w:t>).</w:t>
      </w:r>
      <w:r w:rsidR="001946C8">
        <w:rPr>
          <w:rFonts w:eastAsia="MS Mincho"/>
        </w:rPr>
        <w:t xml:space="preserve"> </w:t>
      </w:r>
    </w:p>
    <w:p w14:paraId="3B778BD1" w14:textId="77777777" w:rsidR="00B40127" w:rsidRDefault="00B40127" w:rsidP="00A11DB8">
      <w:pPr>
        <w:spacing w:line="360" w:lineRule="auto"/>
        <w:rPr>
          <w:rFonts w:eastAsia="MS Mincho"/>
        </w:rPr>
      </w:pPr>
    </w:p>
    <w:p w14:paraId="09AF4290" w14:textId="77777777" w:rsidR="00623794" w:rsidRDefault="00623794" w:rsidP="00A11DB8">
      <w:pPr>
        <w:spacing w:line="360" w:lineRule="auto"/>
        <w:rPr>
          <w:rFonts w:eastAsia="MS Mincho"/>
        </w:rPr>
      </w:pPr>
    </w:p>
    <w:p w14:paraId="23993773" w14:textId="047C4191" w:rsidR="00623794" w:rsidRDefault="00623794" w:rsidP="00623794">
      <w:pPr>
        <w:pStyle w:val="Heading3"/>
        <w:rPr>
          <w:rFonts w:eastAsia="MS Mincho"/>
        </w:rPr>
      </w:pPr>
      <w:bookmarkStart w:id="24" w:name="_Toc514663475"/>
      <w:r>
        <w:rPr>
          <w:rFonts w:eastAsia="MS Mincho"/>
        </w:rPr>
        <w:t>Desktop Paleontology Assessment</w:t>
      </w:r>
      <w:bookmarkEnd w:id="24"/>
    </w:p>
    <w:p w14:paraId="352A9269" w14:textId="5415B483" w:rsidR="00623794" w:rsidRDefault="001946C8" w:rsidP="00A11DB8">
      <w:pPr>
        <w:spacing w:line="360" w:lineRule="auto"/>
        <w:rPr>
          <w:rFonts w:eastAsia="MS Mincho"/>
        </w:rPr>
      </w:pPr>
      <w:r>
        <w:rPr>
          <w:rFonts w:eastAsia="MS Mincho"/>
        </w:rPr>
        <w:t xml:space="preserve"> </w:t>
      </w:r>
    </w:p>
    <w:p w14:paraId="38B6F311" w14:textId="7EA987B9" w:rsidR="00A11DB8" w:rsidRDefault="001946C8" w:rsidP="00A11DB8">
      <w:pPr>
        <w:spacing w:line="360" w:lineRule="auto"/>
        <w:rPr>
          <w:rFonts w:eastAsia="MS Mincho"/>
        </w:rPr>
      </w:pPr>
      <w:r>
        <w:rPr>
          <w:rFonts w:eastAsia="MS Mincho"/>
        </w:rPr>
        <w:t>The</w:t>
      </w:r>
      <w:r w:rsidR="00623794">
        <w:rPr>
          <w:rFonts w:eastAsia="MS Mincho"/>
        </w:rPr>
        <w:t xml:space="preserve"> updated</w:t>
      </w:r>
      <w:r>
        <w:rPr>
          <w:rFonts w:eastAsia="MS Mincho"/>
        </w:rPr>
        <w:t xml:space="preserve"> fossil sensitivity map</w:t>
      </w:r>
      <w:r w:rsidR="00623794">
        <w:rPr>
          <w:rFonts w:eastAsia="MS Mincho"/>
        </w:rPr>
        <w:t>, as provided by the SAHRIS website,</w:t>
      </w:r>
      <w:r>
        <w:rPr>
          <w:rFonts w:eastAsia="MS Mincho"/>
        </w:rPr>
        <w:t xml:space="preserve"> shows that the </w:t>
      </w:r>
      <w:r w:rsidR="00623794">
        <w:rPr>
          <w:rFonts w:eastAsia="MS Mincho"/>
        </w:rPr>
        <w:t xml:space="preserve">project </w:t>
      </w:r>
      <w:r>
        <w:rPr>
          <w:rFonts w:eastAsia="MS Mincho"/>
        </w:rPr>
        <w:t>area</w:t>
      </w:r>
      <w:r w:rsidR="00D35679">
        <w:rPr>
          <w:rFonts w:eastAsia="MS Mincho"/>
        </w:rPr>
        <w:t xml:space="preserve"> (including al</w:t>
      </w:r>
      <w:r w:rsidR="005233ED">
        <w:rPr>
          <w:rFonts w:eastAsia="MS Mincho"/>
        </w:rPr>
        <w:t>l three proposed development plots</w:t>
      </w:r>
      <w:r w:rsidR="00D35679">
        <w:rPr>
          <w:rFonts w:eastAsia="MS Mincho"/>
        </w:rPr>
        <w:t>)</w:t>
      </w:r>
      <w:r w:rsidR="00587818">
        <w:rPr>
          <w:rFonts w:eastAsia="MS Mincho"/>
        </w:rPr>
        <w:t xml:space="preserve"> is of low</w:t>
      </w:r>
      <w:r>
        <w:rPr>
          <w:rFonts w:eastAsia="MS Mincho"/>
        </w:rPr>
        <w:t xml:space="preserve"> paleontological sensitivity</w:t>
      </w:r>
      <w:r w:rsidR="000354D9">
        <w:rPr>
          <w:rFonts w:eastAsia="MS Mincho"/>
        </w:rPr>
        <w:t xml:space="preserve"> (Fig 3)</w:t>
      </w:r>
      <w:r>
        <w:rPr>
          <w:rFonts w:eastAsia="MS Mincho"/>
        </w:rPr>
        <w:t xml:space="preserve">. </w:t>
      </w:r>
      <w:r w:rsidR="00623794">
        <w:rPr>
          <w:rFonts w:eastAsia="MS Mincho"/>
        </w:rPr>
        <w:t xml:space="preserve"> According to Amafa policy the imp</w:t>
      </w:r>
      <w:r w:rsidR="00587818">
        <w:rPr>
          <w:rFonts w:eastAsia="MS Mincho"/>
        </w:rPr>
        <w:t xml:space="preserve">lication is that no </w:t>
      </w:r>
      <w:r>
        <w:rPr>
          <w:rFonts w:eastAsia="MS Mincho"/>
        </w:rPr>
        <w:t>paleontological desktop study will be required before the proposed development may proceed.</w:t>
      </w:r>
      <w:r w:rsidR="00587818">
        <w:rPr>
          <w:rFonts w:eastAsia="MS Mincho"/>
        </w:rPr>
        <w:t xml:space="preserve"> However, a protocol of finds will be required. </w:t>
      </w:r>
      <w:r w:rsidR="00623794">
        <w:rPr>
          <w:rFonts w:eastAsia="MS Mincho"/>
        </w:rPr>
        <w:t xml:space="preserve"> </w:t>
      </w:r>
    </w:p>
    <w:p w14:paraId="78136389" w14:textId="77777777" w:rsidR="009F59C2" w:rsidRDefault="009F59C2" w:rsidP="00456108">
      <w:pPr>
        <w:autoSpaceDE w:val="0"/>
        <w:autoSpaceDN w:val="0"/>
        <w:adjustRightInd w:val="0"/>
        <w:spacing w:after="100" w:afterAutospacing="1" w:line="360" w:lineRule="auto"/>
        <w:rPr>
          <w:rFonts w:eastAsia="MS Mincho"/>
        </w:rPr>
      </w:pPr>
    </w:p>
    <w:p w14:paraId="6C1C69A6" w14:textId="66B9FE0C" w:rsidR="000E4289" w:rsidRPr="0041680E" w:rsidRDefault="00962BD9" w:rsidP="0041680E">
      <w:pPr>
        <w:pStyle w:val="Heading1"/>
        <w:rPr>
          <w:rFonts w:eastAsia="MS Mincho" w:hint="eastAsia"/>
        </w:rPr>
      </w:pPr>
      <w:bookmarkStart w:id="25" w:name="_Toc514663476"/>
      <w:r>
        <w:rPr>
          <w:rFonts w:eastAsia="MS Mincho"/>
        </w:rPr>
        <w:t>S</w:t>
      </w:r>
      <w:r w:rsidR="00247789">
        <w:rPr>
          <w:rFonts w:eastAsia="MS Mincho"/>
        </w:rPr>
        <w:t>TATEMENT OF SIGNIFICANCE (HERITAGE VALUE)</w:t>
      </w:r>
      <w:bookmarkEnd w:id="25"/>
    </w:p>
    <w:p w14:paraId="190DF4A7" w14:textId="77777777" w:rsidR="003F7C31" w:rsidRPr="00247789" w:rsidRDefault="003F7C31" w:rsidP="00962BD9">
      <w:pPr>
        <w:pStyle w:val="Heading2"/>
        <w:rPr>
          <w:rFonts w:eastAsia="MS Mincho"/>
          <w:szCs w:val="22"/>
        </w:rPr>
      </w:pPr>
      <w:bookmarkStart w:id="26" w:name="_Toc514663477"/>
      <w:r w:rsidRPr="00247789">
        <w:rPr>
          <w:rFonts w:eastAsia="MS Mincho"/>
          <w:szCs w:val="22"/>
        </w:rPr>
        <w:t>Field Rating</w:t>
      </w:r>
      <w:bookmarkEnd w:id="26"/>
    </w:p>
    <w:p w14:paraId="476F5B25" w14:textId="77777777" w:rsidR="00B468E8" w:rsidRDefault="00B468E8" w:rsidP="00742BB1">
      <w:pPr>
        <w:rPr>
          <w:rFonts w:eastAsia="MS Mincho" w:cs="Arial"/>
          <w:b/>
          <w:bCs/>
        </w:rPr>
      </w:pPr>
    </w:p>
    <w:p w14:paraId="1608884A" w14:textId="5371017B" w:rsidR="00502248" w:rsidRDefault="00456108" w:rsidP="00742BB1">
      <w:pPr>
        <w:rPr>
          <w:rFonts w:eastAsia="MS Mincho" w:cs="Arial"/>
          <w:bCs/>
        </w:rPr>
      </w:pPr>
      <w:r>
        <w:rPr>
          <w:rFonts w:eastAsia="MS Mincho" w:cs="Arial"/>
          <w:bCs/>
        </w:rPr>
        <w:t xml:space="preserve">Not applicable as no heritage sites </w:t>
      </w:r>
      <w:r w:rsidR="0079735D">
        <w:rPr>
          <w:rFonts w:eastAsia="MS Mincho" w:cs="Arial"/>
          <w:bCs/>
        </w:rPr>
        <w:t xml:space="preserve">are known to </w:t>
      </w:r>
      <w:r>
        <w:rPr>
          <w:rFonts w:eastAsia="MS Mincho" w:cs="Arial"/>
          <w:bCs/>
        </w:rPr>
        <w:t>occur on the footprint</w:t>
      </w:r>
      <w:r w:rsidR="00BD7CA6">
        <w:rPr>
          <w:rFonts w:eastAsia="MS Mincho" w:cs="Arial"/>
          <w:bCs/>
        </w:rPr>
        <w:t xml:space="preserve"> of any of the three proposed development plots</w:t>
      </w:r>
      <w:r w:rsidR="00F46BCD">
        <w:rPr>
          <w:rFonts w:eastAsia="MS Mincho" w:cs="Arial"/>
          <w:bCs/>
        </w:rPr>
        <w:t xml:space="preserve"> identified</w:t>
      </w:r>
      <w:r>
        <w:rPr>
          <w:rFonts w:eastAsia="MS Mincho" w:cs="Arial"/>
          <w:bCs/>
        </w:rPr>
        <w:t>.</w:t>
      </w:r>
      <w:r w:rsidR="0079735D">
        <w:rPr>
          <w:rFonts w:eastAsia="MS Mincho" w:cs="Arial"/>
          <w:bCs/>
        </w:rPr>
        <w:t xml:space="preserve">  However, should graves occur on the property then they would be rated</w:t>
      </w:r>
      <w:r w:rsidR="008B04CE">
        <w:rPr>
          <w:rFonts w:eastAsia="MS Mincho" w:cs="Arial"/>
          <w:bCs/>
        </w:rPr>
        <w:t xml:space="preserve"> as locally significant (Table 2</w:t>
      </w:r>
      <w:r w:rsidR="0079735D">
        <w:rPr>
          <w:rFonts w:eastAsia="MS Mincho" w:cs="Arial"/>
          <w:bCs/>
        </w:rPr>
        <w:t>).</w:t>
      </w:r>
    </w:p>
    <w:p w14:paraId="3152AEF7" w14:textId="77777777" w:rsidR="00BD7CA6" w:rsidRDefault="00BD7CA6" w:rsidP="00742BB1">
      <w:pPr>
        <w:rPr>
          <w:rFonts w:eastAsia="MS Mincho" w:cs="Arial"/>
          <w:bCs/>
        </w:rPr>
      </w:pPr>
    </w:p>
    <w:p w14:paraId="4C0F070E" w14:textId="77777777" w:rsidR="00BD7CA6" w:rsidRDefault="00BD7CA6" w:rsidP="00742BB1">
      <w:pPr>
        <w:rPr>
          <w:rFonts w:eastAsia="MS Mincho" w:cs="Arial"/>
          <w:bCs/>
        </w:rPr>
      </w:pPr>
    </w:p>
    <w:p w14:paraId="778E8F4E" w14:textId="77777777" w:rsidR="00BD7CA6" w:rsidRDefault="00BD7CA6" w:rsidP="00742BB1">
      <w:pPr>
        <w:rPr>
          <w:rFonts w:eastAsia="MS Mincho" w:cs="Arial"/>
          <w:bCs/>
        </w:rPr>
      </w:pPr>
    </w:p>
    <w:p w14:paraId="331CA0C4" w14:textId="77777777" w:rsidR="00BD7CA6" w:rsidRDefault="00BD7CA6" w:rsidP="00742BB1">
      <w:pPr>
        <w:rPr>
          <w:rFonts w:eastAsia="MS Mincho" w:cs="Arial"/>
          <w:bCs/>
        </w:rPr>
      </w:pPr>
    </w:p>
    <w:p w14:paraId="6C505BBD" w14:textId="77777777" w:rsidR="00BD7CA6" w:rsidRDefault="00BD7CA6" w:rsidP="00742BB1">
      <w:pPr>
        <w:rPr>
          <w:rFonts w:eastAsia="MS Mincho" w:cs="Arial"/>
          <w:bCs/>
        </w:rPr>
      </w:pPr>
    </w:p>
    <w:p w14:paraId="61DC4803" w14:textId="77777777" w:rsidR="00BD7CA6" w:rsidRDefault="00BD7CA6" w:rsidP="00742BB1">
      <w:pPr>
        <w:rPr>
          <w:rFonts w:eastAsia="MS Mincho" w:cs="Arial"/>
          <w:bCs/>
        </w:rPr>
      </w:pPr>
    </w:p>
    <w:p w14:paraId="5AC379B9" w14:textId="77777777" w:rsidR="00BD7CA6" w:rsidRDefault="00BD7CA6" w:rsidP="00742BB1">
      <w:pPr>
        <w:rPr>
          <w:rFonts w:eastAsia="MS Mincho" w:cs="Arial"/>
          <w:bCs/>
        </w:rPr>
      </w:pPr>
    </w:p>
    <w:p w14:paraId="182197DC" w14:textId="77777777" w:rsidR="00BD7CA6" w:rsidRDefault="00BD7CA6" w:rsidP="00742BB1">
      <w:pPr>
        <w:rPr>
          <w:rFonts w:eastAsia="MS Mincho" w:cs="Arial"/>
          <w:bCs/>
        </w:rPr>
      </w:pPr>
    </w:p>
    <w:p w14:paraId="5BCB8ABE" w14:textId="77777777" w:rsidR="00BD7CA6" w:rsidRDefault="00BD7CA6" w:rsidP="00742BB1">
      <w:pPr>
        <w:rPr>
          <w:rFonts w:eastAsia="MS Mincho" w:cs="Arial"/>
          <w:bCs/>
        </w:rPr>
      </w:pPr>
    </w:p>
    <w:p w14:paraId="60613D4C" w14:textId="77777777" w:rsidR="00D94D7C" w:rsidRDefault="00D94D7C" w:rsidP="00742BB1">
      <w:pPr>
        <w:rPr>
          <w:rFonts w:cs="Arial"/>
        </w:rPr>
      </w:pPr>
    </w:p>
    <w:p w14:paraId="071F6726" w14:textId="1ADE7263" w:rsidR="003019FC" w:rsidRPr="009F59C2" w:rsidRDefault="003019FC" w:rsidP="009F59C2">
      <w:pPr>
        <w:pStyle w:val="Caption"/>
        <w:rPr>
          <w:rFonts w:cs="Arial"/>
        </w:rPr>
      </w:pPr>
      <w:bookmarkStart w:id="27" w:name="_Toc198966652"/>
      <w:r>
        <w:t>Table</w:t>
      </w:r>
      <w:r w:rsidR="0090563C">
        <w:t xml:space="preserve"> </w:t>
      </w:r>
      <w:r w:rsidR="008B04CE">
        <w:t>2</w:t>
      </w:r>
      <w:r>
        <w:t xml:space="preserve">. </w:t>
      </w:r>
      <w:r w:rsidR="003F7C31" w:rsidRPr="00E10ACD">
        <w:rPr>
          <w:rFonts w:cs="Arial"/>
        </w:rPr>
        <w:t>Field rating and recommended grading of sites (SAHRA 2005)</w:t>
      </w:r>
      <w:bookmarkEnd w:id="27"/>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
      <w:tblGrid>
        <w:gridCol w:w="2508"/>
        <w:gridCol w:w="3100"/>
        <w:gridCol w:w="3074"/>
      </w:tblGrid>
      <w:tr w:rsidR="003F7C31" w:rsidRPr="00CB0031" w14:paraId="39DD49C8" w14:textId="77777777" w:rsidTr="00CB0031">
        <w:trPr>
          <w:tblCellSpacing w:w="20" w:type="dxa"/>
        </w:trPr>
        <w:tc>
          <w:tcPr>
            <w:tcW w:w="2448" w:type="dxa"/>
            <w:tcBorders>
              <w:top w:val="outset" w:sz="24" w:space="0" w:color="auto"/>
              <w:bottom w:val="outset" w:sz="6" w:space="0" w:color="auto"/>
            </w:tcBorders>
            <w:shd w:val="clear" w:color="auto" w:fill="E0E0E0"/>
          </w:tcPr>
          <w:p w14:paraId="5AC4D500" w14:textId="77777777" w:rsidR="003F7C31" w:rsidRPr="00CB0031" w:rsidRDefault="003F7C31">
            <w:pPr>
              <w:rPr>
                <w:rFonts w:ascii="Arial Narrow" w:hAnsi="Arial Narrow" w:cs="Arial"/>
                <w:b/>
                <w:bCs/>
                <w:sz w:val="20"/>
              </w:rPr>
            </w:pPr>
            <w:r w:rsidRPr="00CB0031">
              <w:rPr>
                <w:rFonts w:ascii="Arial Narrow" w:hAnsi="Arial Narrow" w:cs="Arial"/>
                <w:b/>
                <w:bCs/>
                <w:sz w:val="20"/>
              </w:rPr>
              <w:t>Level</w:t>
            </w:r>
          </w:p>
        </w:tc>
        <w:tc>
          <w:tcPr>
            <w:tcW w:w="3060" w:type="dxa"/>
            <w:tcBorders>
              <w:top w:val="outset" w:sz="24" w:space="0" w:color="auto"/>
              <w:bottom w:val="outset" w:sz="6" w:space="0" w:color="auto"/>
            </w:tcBorders>
            <w:shd w:val="clear" w:color="auto" w:fill="E0E0E0"/>
          </w:tcPr>
          <w:p w14:paraId="4C2C43AE" w14:textId="77777777" w:rsidR="003F7C31" w:rsidRPr="00CB0031" w:rsidRDefault="003F7C31">
            <w:pPr>
              <w:rPr>
                <w:rFonts w:ascii="Arial Narrow" w:hAnsi="Arial Narrow" w:cs="Arial"/>
                <w:b/>
                <w:bCs/>
                <w:sz w:val="20"/>
              </w:rPr>
            </w:pPr>
            <w:r w:rsidRPr="00CB0031">
              <w:rPr>
                <w:rFonts w:ascii="Arial Narrow" w:hAnsi="Arial Narrow" w:cs="Arial"/>
                <w:b/>
                <w:bCs/>
                <w:sz w:val="20"/>
              </w:rPr>
              <w:t>Details</w:t>
            </w:r>
          </w:p>
        </w:tc>
        <w:tc>
          <w:tcPr>
            <w:tcW w:w="3014" w:type="dxa"/>
            <w:tcBorders>
              <w:top w:val="outset" w:sz="24" w:space="0" w:color="auto"/>
              <w:bottom w:val="outset" w:sz="6" w:space="0" w:color="auto"/>
            </w:tcBorders>
            <w:shd w:val="clear" w:color="auto" w:fill="E0E0E0"/>
          </w:tcPr>
          <w:p w14:paraId="592D4C84" w14:textId="77777777" w:rsidR="003F7C31" w:rsidRPr="00CB0031" w:rsidRDefault="003F7C31">
            <w:pPr>
              <w:rPr>
                <w:rFonts w:ascii="Arial Narrow" w:hAnsi="Arial Narrow" w:cs="Arial"/>
                <w:b/>
                <w:bCs/>
                <w:sz w:val="20"/>
              </w:rPr>
            </w:pPr>
            <w:r w:rsidRPr="00CB0031">
              <w:rPr>
                <w:rFonts w:ascii="Arial Narrow" w:hAnsi="Arial Narrow" w:cs="Arial"/>
                <w:b/>
                <w:bCs/>
                <w:sz w:val="20"/>
              </w:rPr>
              <w:t>Action</w:t>
            </w:r>
          </w:p>
        </w:tc>
      </w:tr>
      <w:tr w:rsidR="003F7C31" w:rsidRPr="00CB0031" w14:paraId="2D39E957" w14:textId="77777777" w:rsidTr="00CB0031">
        <w:trPr>
          <w:tblCellSpacing w:w="20" w:type="dxa"/>
        </w:trPr>
        <w:tc>
          <w:tcPr>
            <w:tcW w:w="2448" w:type="dxa"/>
            <w:shd w:val="clear" w:color="auto" w:fill="auto"/>
          </w:tcPr>
          <w:p w14:paraId="796451B9" w14:textId="77777777" w:rsidR="003F7C31" w:rsidRPr="00CB0031" w:rsidRDefault="003F7C31">
            <w:pPr>
              <w:rPr>
                <w:rFonts w:ascii="Arial Narrow" w:hAnsi="Arial Narrow" w:cs="Arial"/>
                <w:sz w:val="20"/>
              </w:rPr>
            </w:pPr>
            <w:r w:rsidRPr="00CB0031">
              <w:rPr>
                <w:rFonts w:ascii="Arial Narrow" w:hAnsi="Arial Narrow" w:cs="Arial"/>
                <w:sz w:val="20"/>
              </w:rPr>
              <w:t>National (Grade I)</w:t>
            </w:r>
          </w:p>
        </w:tc>
        <w:tc>
          <w:tcPr>
            <w:tcW w:w="3060" w:type="dxa"/>
            <w:shd w:val="clear" w:color="auto" w:fill="auto"/>
          </w:tcPr>
          <w:p w14:paraId="18A01EC5" w14:textId="77777777" w:rsidR="003F7C31" w:rsidRPr="00CB0031" w:rsidRDefault="003F7C31">
            <w:pPr>
              <w:rPr>
                <w:rFonts w:ascii="Arial Narrow" w:hAnsi="Arial Narrow" w:cs="Arial"/>
                <w:sz w:val="20"/>
              </w:rPr>
            </w:pPr>
            <w:r w:rsidRPr="00CB0031">
              <w:rPr>
                <w:rFonts w:ascii="Arial Narrow" w:hAnsi="Arial Narrow" w:cs="Arial"/>
                <w:sz w:val="20"/>
              </w:rPr>
              <w:t>The site is considered to be of National Significance</w:t>
            </w:r>
          </w:p>
        </w:tc>
        <w:tc>
          <w:tcPr>
            <w:tcW w:w="3014" w:type="dxa"/>
            <w:shd w:val="clear" w:color="auto" w:fill="auto"/>
          </w:tcPr>
          <w:p w14:paraId="51C92915" w14:textId="77777777" w:rsidR="003F7C31" w:rsidRPr="00CB0031" w:rsidRDefault="003F7C31">
            <w:pPr>
              <w:rPr>
                <w:rFonts w:ascii="Arial Narrow" w:hAnsi="Arial Narrow" w:cs="Arial"/>
                <w:sz w:val="20"/>
              </w:rPr>
            </w:pPr>
            <w:r w:rsidRPr="00CB0031">
              <w:rPr>
                <w:rFonts w:ascii="Arial Narrow" w:hAnsi="Arial Narrow" w:cs="Arial"/>
                <w:sz w:val="20"/>
              </w:rPr>
              <w:t>Nominated to be declared by SAHRA</w:t>
            </w:r>
          </w:p>
        </w:tc>
      </w:tr>
      <w:tr w:rsidR="003F7C31" w:rsidRPr="00CB0031" w14:paraId="115ACBA8" w14:textId="77777777" w:rsidTr="00CB0031">
        <w:trPr>
          <w:tblCellSpacing w:w="20" w:type="dxa"/>
        </w:trPr>
        <w:tc>
          <w:tcPr>
            <w:tcW w:w="2448" w:type="dxa"/>
            <w:shd w:val="clear" w:color="auto" w:fill="auto"/>
          </w:tcPr>
          <w:p w14:paraId="21B978DD" w14:textId="77777777" w:rsidR="003F7C31" w:rsidRPr="00CB0031" w:rsidRDefault="003F7C31">
            <w:pPr>
              <w:rPr>
                <w:rFonts w:ascii="Arial Narrow" w:hAnsi="Arial Narrow" w:cs="Arial"/>
                <w:sz w:val="20"/>
              </w:rPr>
            </w:pPr>
            <w:r w:rsidRPr="00CB0031">
              <w:rPr>
                <w:rFonts w:ascii="Arial Narrow" w:hAnsi="Arial Narrow" w:cs="Arial"/>
                <w:sz w:val="20"/>
              </w:rPr>
              <w:t>Provincial (Grade II)</w:t>
            </w:r>
          </w:p>
        </w:tc>
        <w:tc>
          <w:tcPr>
            <w:tcW w:w="3060" w:type="dxa"/>
            <w:shd w:val="clear" w:color="auto" w:fill="auto"/>
          </w:tcPr>
          <w:p w14:paraId="635E69FC" w14:textId="77777777" w:rsidR="003F7C31" w:rsidRPr="00CB0031" w:rsidRDefault="003F7C31">
            <w:pPr>
              <w:rPr>
                <w:rFonts w:ascii="Arial Narrow" w:hAnsi="Arial Narrow" w:cs="Arial"/>
                <w:sz w:val="20"/>
              </w:rPr>
            </w:pPr>
            <w:r w:rsidRPr="00CB0031">
              <w:rPr>
                <w:rFonts w:ascii="Arial Narrow" w:hAnsi="Arial Narrow" w:cs="Arial"/>
                <w:sz w:val="20"/>
              </w:rPr>
              <w:t>This site is considered to be of Provincial significance</w:t>
            </w:r>
          </w:p>
        </w:tc>
        <w:tc>
          <w:tcPr>
            <w:tcW w:w="3014" w:type="dxa"/>
            <w:shd w:val="clear" w:color="auto" w:fill="auto"/>
          </w:tcPr>
          <w:p w14:paraId="3814CF20" w14:textId="77777777" w:rsidR="003F7C31" w:rsidRPr="00CB0031" w:rsidRDefault="003F7C31">
            <w:pPr>
              <w:rPr>
                <w:rFonts w:ascii="Arial Narrow" w:hAnsi="Arial Narrow" w:cs="Arial"/>
                <w:sz w:val="20"/>
              </w:rPr>
            </w:pPr>
            <w:r w:rsidRPr="00CB0031">
              <w:rPr>
                <w:rFonts w:ascii="Arial Narrow" w:hAnsi="Arial Narrow" w:cs="Arial"/>
                <w:sz w:val="20"/>
              </w:rPr>
              <w:t>Nominated to be declared by Provincial Heritage Authority</w:t>
            </w:r>
          </w:p>
        </w:tc>
      </w:tr>
      <w:tr w:rsidR="003F7C31" w:rsidRPr="00CB0031" w14:paraId="5D870CC0" w14:textId="77777777" w:rsidTr="00CB0031">
        <w:trPr>
          <w:tblCellSpacing w:w="20" w:type="dxa"/>
        </w:trPr>
        <w:tc>
          <w:tcPr>
            <w:tcW w:w="2448" w:type="dxa"/>
            <w:shd w:val="clear" w:color="auto" w:fill="auto"/>
          </w:tcPr>
          <w:p w14:paraId="63439504" w14:textId="77777777" w:rsidR="003F7C31" w:rsidRPr="00CB0031" w:rsidRDefault="003F7C31">
            <w:pPr>
              <w:rPr>
                <w:rFonts w:ascii="Arial Narrow" w:hAnsi="Arial Narrow" w:cs="Arial"/>
                <w:sz w:val="20"/>
              </w:rPr>
            </w:pPr>
            <w:r w:rsidRPr="00CB0031">
              <w:rPr>
                <w:rFonts w:ascii="Arial Narrow" w:hAnsi="Arial Narrow" w:cs="Arial"/>
                <w:sz w:val="20"/>
              </w:rPr>
              <w:t>Local Grade IIIA</w:t>
            </w:r>
          </w:p>
        </w:tc>
        <w:tc>
          <w:tcPr>
            <w:tcW w:w="3060" w:type="dxa"/>
            <w:shd w:val="clear" w:color="auto" w:fill="auto"/>
          </w:tcPr>
          <w:p w14:paraId="32B8A201" w14:textId="77777777" w:rsidR="003F7C31" w:rsidRPr="00CB0031" w:rsidRDefault="003F7C31">
            <w:pPr>
              <w:rPr>
                <w:rFonts w:ascii="Arial Narrow" w:hAnsi="Arial Narrow" w:cs="Arial"/>
                <w:sz w:val="20"/>
              </w:rPr>
            </w:pPr>
            <w:r w:rsidRPr="00CB0031">
              <w:rPr>
                <w:rFonts w:ascii="Arial Narrow" w:hAnsi="Arial Narrow" w:cs="Arial"/>
                <w:sz w:val="20"/>
              </w:rPr>
              <w:t>This site is considered to be of HIGH significance locally</w:t>
            </w:r>
          </w:p>
        </w:tc>
        <w:tc>
          <w:tcPr>
            <w:tcW w:w="3014" w:type="dxa"/>
            <w:shd w:val="clear" w:color="auto" w:fill="auto"/>
          </w:tcPr>
          <w:p w14:paraId="702BDB40" w14:textId="77777777" w:rsidR="003F7C31" w:rsidRPr="00CB0031" w:rsidRDefault="003F7C31">
            <w:pPr>
              <w:rPr>
                <w:rFonts w:ascii="Arial Narrow" w:hAnsi="Arial Narrow" w:cs="Arial"/>
                <w:sz w:val="20"/>
              </w:rPr>
            </w:pPr>
            <w:r w:rsidRPr="00CB0031">
              <w:rPr>
                <w:rFonts w:ascii="Arial Narrow" w:hAnsi="Arial Narrow" w:cs="Arial"/>
                <w:sz w:val="20"/>
              </w:rPr>
              <w:t>The site should be retained as a heritage site</w:t>
            </w:r>
          </w:p>
        </w:tc>
      </w:tr>
      <w:tr w:rsidR="003F7C31" w:rsidRPr="00CB0031" w14:paraId="6322CFD5" w14:textId="77777777" w:rsidTr="00CB0031">
        <w:trPr>
          <w:tblCellSpacing w:w="20" w:type="dxa"/>
        </w:trPr>
        <w:tc>
          <w:tcPr>
            <w:tcW w:w="2448" w:type="dxa"/>
            <w:shd w:val="clear" w:color="auto" w:fill="auto"/>
          </w:tcPr>
          <w:p w14:paraId="21010E2C" w14:textId="77777777" w:rsidR="003F7C31" w:rsidRPr="00CB0031" w:rsidRDefault="003F7C31">
            <w:pPr>
              <w:rPr>
                <w:rFonts w:ascii="Arial Narrow" w:hAnsi="Arial Narrow" w:cs="Arial"/>
                <w:sz w:val="20"/>
              </w:rPr>
            </w:pPr>
            <w:r w:rsidRPr="00CB0031">
              <w:rPr>
                <w:rFonts w:ascii="Arial Narrow" w:hAnsi="Arial Narrow" w:cs="Arial"/>
                <w:sz w:val="20"/>
              </w:rPr>
              <w:t>Local Grade IIIB</w:t>
            </w:r>
          </w:p>
        </w:tc>
        <w:tc>
          <w:tcPr>
            <w:tcW w:w="3060" w:type="dxa"/>
            <w:shd w:val="clear" w:color="auto" w:fill="auto"/>
          </w:tcPr>
          <w:p w14:paraId="40898174" w14:textId="77777777" w:rsidR="003F7C31" w:rsidRPr="00CB0031" w:rsidRDefault="003F7C31">
            <w:pPr>
              <w:rPr>
                <w:rFonts w:ascii="Arial Narrow" w:hAnsi="Arial Narrow" w:cs="Arial"/>
                <w:sz w:val="20"/>
              </w:rPr>
            </w:pPr>
            <w:r w:rsidRPr="00CB0031">
              <w:rPr>
                <w:rFonts w:ascii="Arial Narrow" w:hAnsi="Arial Narrow" w:cs="Arial"/>
                <w:sz w:val="20"/>
              </w:rPr>
              <w:t>This site is considered to be of HIGH significance locally</w:t>
            </w:r>
          </w:p>
        </w:tc>
        <w:tc>
          <w:tcPr>
            <w:tcW w:w="3014" w:type="dxa"/>
            <w:shd w:val="clear" w:color="auto" w:fill="auto"/>
          </w:tcPr>
          <w:p w14:paraId="76382650" w14:textId="77777777" w:rsidR="003F7C31" w:rsidRPr="00CB0031" w:rsidRDefault="003F7C31">
            <w:pPr>
              <w:rPr>
                <w:rFonts w:ascii="Arial Narrow" w:hAnsi="Arial Narrow" w:cs="Arial"/>
                <w:sz w:val="20"/>
              </w:rPr>
            </w:pPr>
            <w:r w:rsidRPr="00CB0031">
              <w:rPr>
                <w:rFonts w:ascii="Arial Narrow" w:hAnsi="Arial Narrow" w:cs="Arial"/>
                <w:sz w:val="20"/>
              </w:rPr>
              <w:t>The site should be mitigated, and part retained as a heritage site</w:t>
            </w:r>
          </w:p>
        </w:tc>
      </w:tr>
      <w:tr w:rsidR="003F7C31" w:rsidRPr="00CB0031" w14:paraId="0E57EEBA" w14:textId="77777777" w:rsidTr="00CB0031">
        <w:trPr>
          <w:tblCellSpacing w:w="20" w:type="dxa"/>
        </w:trPr>
        <w:tc>
          <w:tcPr>
            <w:tcW w:w="2448" w:type="dxa"/>
            <w:shd w:val="clear" w:color="auto" w:fill="auto"/>
          </w:tcPr>
          <w:p w14:paraId="498C197C" w14:textId="77777777" w:rsidR="003F7C31" w:rsidRPr="00CB0031" w:rsidRDefault="003F7C31">
            <w:pPr>
              <w:rPr>
                <w:rFonts w:ascii="Arial Narrow" w:hAnsi="Arial Narrow" w:cs="Arial"/>
                <w:sz w:val="20"/>
              </w:rPr>
            </w:pPr>
            <w:r w:rsidRPr="00CB0031">
              <w:rPr>
                <w:rFonts w:ascii="Arial Narrow" w:hAnsi="Arial Narrow" w:cs="Arial"/>
                <w:sz w:val="20"/>
              </w:rPr>
              <w:t>Generally Protected A</w:t>
            </w:r>
          </w:p>
        </w:tc>
        <w:tc>
          <w:tcPr>
            <w:tcW w:w="3060" w:type="dxa"/>
            <w:shd w:val="clear" w:color="auto" w:fill="auto"/>
          </w:tcPr>
          <w:p w14:paraId="1EBA9499" w14:textId="77777777" w:rsidR="003F7C31" w:rsidRPr="00CB0031" w:rsidRDefault="003F7C31">
            <w:pPr>
              <w:rPr>
                <w:rFonts w:ascii="Arial Narrow" w:hAnsi="Arial Narrow" w:cs="Arial"/>
                <w:sz w:val="20"/>
              </w:rPr>
            </w:pPr>
            <w:r w:rsidRPr="00CB0031">
              <w:rPr>
                <w:rFonts w:ascii="Arial Narrow" w:hAnsi="Arial Narrow" w:cs="Arial"/>
                <w:sz w:val="20"/>
              </w:rPr>
              <w:t>High to medium significance</w:t>
            </w:r>
          </w:p>
        </w:tc>
        <w:tc>
          <w:tcPr>
            <w:tcW w:w="3014" w:type="dxa"/>
            <w:shd w:val="clear" w:color="auto" w:fill="auto"/>
          </w:tcPr>
          <w:p w14:paraId="76E3704B" w14:textId="77777777" w:rsidR="003F7C31" w:rsidRPr="00CB0031" w:rsidRDefault="003F7C31">
            <w:pPr>
              <w:rPr>
                <w:rFonts w:ascii="Arial Narrow" w:hAnsi="Arial Narrow" w:cs="Arial"/>
                <w:sz w:val="20"/>
              </w:rPr>
            </w:pPr>
            <w:r w:rsidRPr="00CB0031">
              <w:rPr>
                <w:rFonts w:ascii="Arial Narrow" w:hAnsi="Arial Narrow" w:cs="Arial"/>
                <w:sz w:val="20"/>
              </w:rPr>
              <w:t>Mitigation necessary before destruction</w:t>
            </w:r>
          </w:p>
        </w:tc>
      </w:tr>
      <w:tr w:rsidR="003F7C31" w:rsidRPr="00CB0031" w14:paraId="5734BBDB" w14:textId="77777777" w:rsidTr="00CB0031">
        <w:trPr>
          <w:tblCellSpacing w:w="20" w:type="dxa"/>
        </w:trPr>
        <w:tc>
          <w:tcPr>
            <w:tcW w:w="2448" w:type="dxa"/>
            <w:shd w:val="clear" w:color="auto" w:fill="auto"/>
          </w:tcPr>
          <w:p w14:paraId="5E6E0440" w14:textId="77777777" w:rsidR="003F7C31" w:rsidRPr="00CB0031" w:rsidRDefault="003F7C31">
            <w:pPr>
              <w:rPr>
                <w:rFonts w:ascii="Arial Narrow" w:hAnsi="Arial Narrow" w:cs="Arial"/>
                <w:sz w:val="20"/>
              </w:rPr>
            </w:pPr>
            <w:r w:rsidRPr="00CB0031">
              <w:rPr>
                <w:rFonts w:ascii="Arial Narrow" w:hAnsi="Arial Narrow" w:cs="Arial"/>
                <w:sz w:val="20"/>
              </w:rPr>
              <w:t>Generally Protected B</w:t>
            </w:r>
          </w:p>
        </w:tc>
        <w:tc>
          <w:tcPr>
            <w:tcW w:w="3060" w:type="dxa"/>
            <w:shd w:val="clear" w:color="auto" w:fill="auto"/>
          </w:tcPr>
          <w:p w14:paraId="3DA5EB4F" w14:textId="77777777" w:rsidR="003F7C31" w:rsidRPr="00CB0031" w:rsidRDefault="003F7C31">
            <w:pPr>
              <w:rPr>
                <w:rFonts w:ascii="Arial Narrow" w:hAnsi="Arial Narrow" w:cs="Arial"/>
                <w:sz w:val="20"/>
              </w:rPr>
            </w:pPr>
            <w:r w:rsidRPr="00CB0031">
              <w:rPr>
                <w:rFonts w:ascii="Arial Narrow" w:hAnsi="Arial Narrow" w:cs="Arial"/>
                <w:sz w:val="20"/>
              </w:rPr>
              <w:t>Medium significance</w:t>
            </w:r>
          </w:p>
        </w:tc>
        <w:tc>
          <w:tcPr>
            <w:tcW w:w="3014" w:type="dxa"/>
            <w:shd w:val="clear" w:color="auto" w:fill="auto"/>
          </w:tcPr>
          <w:p w14:paraId="21410A4C" w14:textId="77777777" w:rsidR="003F7C31" w:rsidRPr="00CB0031" w:rsidRDefault="003F7C31">
            <w:pPr>
              <w:rPr>
                <w:rFonts w:ascii="Arial Narrow" w:hAnsi="Arial Narrow" w:cs="Arial"/>
                <w:sz w:val="20"/>
              </w:rPr>
            </w:pPr>
            <w:r w:rsidRPr="00CB0031">
              <w:rPr>
                <w:rFonts w:ascii="Arial Narrow" w:hAnsi="Arial Narrow" w:cs="Arial"/>
                <w:sz w:val="20"/>
              </w:rPr>
              <w:t>The site needs to be recorded before destruction</w:t>
            </w:r>
          </w:p>
        </w:tc>
      </w:tr>
      <w:tr w:rsidR="003F7C31" w:rsidRPr="00CB0031" w14:paraId="3BD66450" w14:textId="77777777" w:rsidTr="00CB0031">
        <w:trPr>
          <w:tblCellSpacing w:w="20" w:type="dxa"/>
        </w:trPr>
        <w:tc>
          <w:tcPr>
            <w:tcW w:w="2448" w:type="dxa"/>
            <w:shd w:val="clear" w:color="auto" w:fill="auto"/>
          </w:tcPr>
          <w:p w14:paraId="1D17ADE2" w14:textId="77777777" w:rsidR="003F7C31" w:rsidRPr="00CB0031" w:rsidRDefault="003F7C31">
            <w:pPr>
              <w:rPr>
                <w:rFonts w:ascii="Arial Narrow" w:hAnsi="Arial Narrow" w:cs="Arial"/>
                <w:sz w:val="20"/>
              </w:rPr>
            </w:pPr>
            <w:r w:rsidRPr="00CB0031">
              <w:rPr>
                <w:rFonts w:ascii="Arial Narrow" w:hAnsi="Arial Narrow" w:cs="Arial"/>
                <w:sz w:val="20"/>
              </w:rPr>
              <w:t>Generally Protected C</w:t>
            </w:r>
          </w:p>
        </w:tc>
        <w:tc>
          <w:tcPr>
            <w:tcW w:w="3060" w:type="dxa"/>
            <w:shd w:val="clear" w:color="auto" w:fill="auto"/>
          </w:tcPr>
          <w:p w14:paraId="30766B1A" w14:textId="77777777" w:rsidR="003F7C31" w:rsidRPr="00CB0031" w:rsidRDefault="003F7C31">
            <w:pPr>
              <w:rPr>
                <w:rFonts w:ascii="Arial Narrow" w:hAnsi="Arial Narrow" w:cs="Arial"/>
                <w:sz w:val="20"/>
              </w:rPr>
            </w:pPr>
            <w:r w:rsidRPr="00CB0031">
              <w:rPr>
                <w:rFonts w:ascii="Arial Narrow" w:hAnsi="Arial Narrow" w:cs="Arial"/>
                <w:sz w:val="20"/>
              </w:rPr>
              <w:t>Low significance</w:t>
            </w:r>
          </w:p>
        </w:tc>
        <w:tc>
          <w:tcPr>
            <w:tcW w:w="3014" w:type="dxa"/>
            <w:shd w:val="clear" w:color="auto" w:fill="auto"/>
          </w:tcPr>
          <w:p w14:paraId="49F7A088" w14:textId="77777777" w:rsidR="003F7C31" w:rsidRPr="00CB0031" w:rsidRDefault="003F7C31">
            <w:pPr>
              <w:rPr>
                <w:rFonts w:ascii="Arial Narrow" w:hAnsi="Arial Narrow" w:cs="Arial"/>
                <w:sz w:val="20"/>
              </w:rPr>
            </w:pPr>
            <w:r w:rsidRPr="00CB0031">
              <w:rPr>
                <w:rFonts w:ascii="Arial Narrow" w:hAnsi="Arial Narrow" w:cs="Arial"/>
                <w:sz w:val="20"/>
              </w:rPr>
              <w:t>No further recording is required before destruction</w:t>
            </w:r>
          </w:p>
        </w:tc>
      </w:tr>
    </w:tbl>
    <w:p w14:paraId="53EF1A28" w14:textId="77777777" w:rsidR="00EE73C3" w:rsidRDefault="00EE73C3">
      <w:pPr>
        <w:rPr>
          <w:rFonts w:cs="Arial"/>
        </w:rPr>
      </w:pPr>
    </w:p>
    <w:p w14:paraId="16CB6280" w14:textId="77777777" w:rsidR="00EE73C3" w:rsidRDefault="00EE73C3">
      <w:pPr>
        <w:rPr>
          <w:rFonts w:cs="Arial"/>
        </w:rPr>
      </w:pPr>
    </w:p>
    <w:p w14:paraId="4A70F1C8" w14:textId="0B862988" w:rsidR="0095695E" w:rsidRDefault="009F59C2">
      <w:pPr>
        <w:rPr>
          <w:rFonts w:cs="Arial"/>
        </w:rPr>
      </w:pPr>
      <w:r>
        <w:rPr>
          <w:rFonts w:cs="Arial"/>
        </w:rPr>
        <w:t xml:space="preserve">No heritage sites occur </w:t>
      </w:r>
      <w:r w:rsidR="00BD7CA6">
        <w:rPr>
          <w:rFonts w:cs="Arial"/>
        </w:rPr>
        <w:t>on any of the three  plots</w:t>
      </w:r>
      <w:r>
        <w:rPr>
          <w:rFonts w:cs="Arial"/>
        </w:rPr>
        <w:t xml:space="preserve"> identified for the</w:t>
      </w:r>
      <w:r w:rsidR="00BD7CA6">
        <w:rPr>
          <w:rFonts w:cs="Arial"/>
        </w:rPr>
        <w:t xml:space="preserve"> proposed Mkabela Poultry expansion</w:t>
      </w:r>
      <w:r>
        <w:rPr>
          <w:rFonts w:cs="Arial"/>
        </w:rPr>
        <w:t>. The footprint has no heritage value (Table 3).   From a heritage pe</w:t>
      </w:r>
      <w:r w:rsidR="00BD7CA6">
        <w:rPr>
          <w:rFonts w:cs="Arial"/>
        </w:rPr>
        <w:t>rspective the three plots</w:t>
      </w:r>
      <w:r>
        <w:rPr>
          <w:rFonts w:cs="Arial"/>
        </w:rPr>
        <w:t xml:space="preserve"> are equally suitable for the proposed development and there is no merit in rating these three sites in terms of suitability.</w:t>
      </w:r>
    </w:p>
    <w:p w14:paraId="62D6FDEE" w14:textId="77777777" w:rsidR="009F59C2" w:rsidRDefault="009F59C2">
      <w:pPr>
        <w:rPr>
          <w:rFonts w:cs="Arial"/>
        </w:rPr>
      </w:pPr>
    </w:p>
    <w:p w14:paraId="5E6CA131" w14:textId="77777777" w:rsidR="0095695E" w:rsidRDefault="0095695E">
      <w:pPr>
        <w:rPr>
          <w:rFonts w:cs="Arial"/>
        </w:rPr>
      </w:pPr>
    </w:p>
    <w:p w14:paraId="34F40905" w14:textId="77777777" w:rsidR="00BD7CA6" w:rsidRDefault="00BD7CA6">
      <w:pPr>
        <w:rPr>
          <w:rFonts w:cs="Arial"/>
        </w:rPr>
      </w:pPr>
    </w:p>
    <w:p w14:paraId="110ACAA7" w14:textId="77777777" w:rsidR="00BD7CA6" w:rsidRDefault="00BD7CA6">
      <w:pPr>
        <w:rPr>
          <w:rFonts w:cs="Arial"/>
        </w:rPr>
      </w:pPr>
    </w:p>
    <w:p w14:paraId="660D273B" w14:textId="77777777" w:rsidR="00BD7CA6" w:rsidRDefault="00BD7CA6">
      <w:pPr>
        <w:rPr>
          <w:rFonts w:cs="Arial"/>
        </w:rPr>
      </w:pPr>
    </w:p>
    <w:p w14:paraId="21A6F5FA" w14:textId="77777777" w:rsidR="00BD7CA6" w:rsidRDefault="00BD7CA6">
      <w:pPr>
        <w:rPr>
          <w:rFonts w:cs="Arial"/>
        </w:rPr>
      </w:pPr>
    </w:p>
    <w:p w14:paraId="1D372EBF" w14:textId="77777777" w:rsidR="00BD7CA6" w:rsidRDefault="00BD7CA6">
      <w:pPr>
        <w:rPr>
          <w:rFonts w:cs="Arial"/>
        </w:rPr>
      </w:pPr>
    </w:p>
    <w:p w14:paraId="69090E54" w14:textId="77777777" w:rsidR="00BD7CA6" w:rsidRDefault="00BD7CA6">
      <w:pPr>
        <w:rPr>
          <w:rFonts w:cs="Arial"/>
        </w:rPr>
      </w:pPr>
    </w:p>
    <w:p w14:paraId="1B77AE85" w14:textId="77777777" w:rsidR="00BD7CA6" w:rsidRDefault="00BD7CA6">
      <w:pPr>
        <w:rPr>
          <w:rFonts w:cs="Arial"/>
        </w:rPr>
      </w:pPr>
    </w:p>
    <w:p w14:paraId="596EDD69" w14:textId="77777777" w:rsidR="00BD7CA6" w:rsidRDefault="00BD7CA6">
      <w:pPr>
        <w:rPr>
          <w:rFonts w:cs="Arial"/>
        </w:rPr>
      </w:pPr>
    </w:p>
    <w:p w14:paraId="0D30EEB9" w14:textId="77777777" w:rsidR="00BD7CA6" w:rsidRDefault="00BD7CA6">
      <w:pPr>
        <w:rPr>
          <w:rFonts w:cs="Arial"/>
        </w:rPr>
      </w:pPr>
    </w:p>
    <w:p w14:paraId="2942E010" w14:textId="77777777" w:rsidR="00BD7CA6" w:rsidRDefault="00BD7CA6">
      <w:pPr>
        <w:rPr>
          <w:rFonts w:cs="Arial"/>
        </w:rPr>
      </w:pPr>
    </w:p>
    <w:p w14:paraId="059A89C7" w14:textId="77777777" w:rsidR="00BD7CA6" w:rsidRDefault="00BD7CA6">
      <w:pPr>
        <w:rPr>
          <w:rFonts w:cs="Arial"/>
        </w:rPr>
      </w:pPr>
    </w:p>
    <w:p w14:paraId="14A4411B" w14:textId="77777777" w:rsidR="00BD7CA6" w:rsidRDefault="00BD7CA6">
      <w:pPr>
        <w:rPr>
          <w:rFonts w:cs="Arial"/>
        </w:rPr>
      </w:pPr>
    </w:p>
    <w:p w14:paraId="7C6269EB" w14:textId="77777777" w:rsidR="00BD7CA6" w:rsidRDefault="00BD7CA6">
      <w:pPr>
        <w:rPr>
          <w:rFonts w:cs="Arial"/>
        </w:rPr>
      </w:pPr>
    </w:p>
    <w:p w14:paraId="668656A7" w14:textId="77777777" w:rsidR="00BD7CA6" w:rsidRDefault="00BD7CA6">
      <w:pPr>
        <w:rPr>
          <w:rFonts w:cs="Arial"/>
        </w:rPr>
      </w:pPr>
    </w:p>
    <w:p w14:paraId="4AB72F4A" w14:textId="77777777" w:rsidR="00BD7CA6" w:rsidRDefault="00BD7CA6">
      <w:pPr>
        <w:rPr>
          <w:rFonts w:cs="Arial"/>
        </w:rPr>
      </w:pPr>
    </w:p>
    <w:p w14:paraId="709E15ED" w14:textId="77777777" w:rsidR="00BD7CA6" w:rsidRDefault="00BD7CA6">
      <w:pPr>
        <w:rPr>
          <w:rFonts w:cs="Arial"/>
        </w:rPr>
      </w:pPr>
    </w:p>
    <w:p w14:paraId="7BBC2273" w14:textId="77777777" w:rsidR="00BD7CA6" w:rsidRDefault="00BD7CA6">
      <w:pPr>
        <w:rPr>
          <w:rFonts w:cs="Arial"/>
        </w:rPr>
      </w:pPr>
    </w:p>
    <w:p w14:paraId="7B8291A1" w14:textId="77777777" w:rsidR="00BD7CA6" w:rsidRDefault="00BD7CA6">
      <w:pPr>
        <w:rPr>
          <w:rFonts w:cs="Arial"/>
        </w:rPr>
      </w:pPr>
    </w:p>
    <w:p w14:paraId="5B19D76E" w14:textId="77777777" w:rsidR="00BD7CA6" w:rsidRDefault="00BD7CA6">
      <w:pPr>
        <w:rPr>
          <w:rFonts w:cs="Arial"/>
        </w:rPr>
      </w:pPr>
    </w:p>
    <w:p w14:paraId="364AAC4F" w14:textId="77777777" w:rsidR="00BD7CA6" w:rsidRDefault="00BD7CA6">
      <w:pPr>
        <w:rPr>
          <w:rFonts w:cs="Arial"/>
        </w:rPr>
      </w:pPr>
    </w:p>
    <w:p w14:paraId="67194D8A" w14:textId="6CD8759D" w:rsidR="001946C8" w:rsidRPr="009F59C2" w:rsidRDefault="008B04CE" w:rsidP="001946C8">
      <w:pPr>
        <w:rPr>
          <w:rFonts w:asciiTheme="minorHAnsi" w:hAnsiTheme="minorHAnsi" w:cs="Arial"/>
          <w:noProof/>
          <w:lang w:eastAsia="en-ZA"/>
        </w:rPr>
      </w:pPr>
      <w:r>
        <w:rPr>
          <w:rFonts w:cs="Arial"/>
          <w:b/>
          <w:noProof/>
          <w:sz w:val="20"/>
          <w:szCs w:val="20"/>
          <w:lang w:eastAsia="en-ZA"/>
        </w:rPr>
        <w:t>Table 3</w:t>
      </w:r>
      <w:r w:rsidR="0095695E" w:rsidRPr="0095695E">
        <w:rPr>
          <w:rFonts w:cs="Arial"/>
          <w:b/>
          <w:noProof/>
          <w:sz w:val="20"/>
          <w:szCs w:val="20"/>
          <w:lang w:eastAsia="en-ZA"/>
        </w:rPr>
        <w:t xml:space="preserve">. </w:t>
      </w:r>
      <w:r w:rsidR="001946C8" w:rsidRPr="0095695E">
        <w:rPr>
          <w:rFonts w:cs="Arial"/>
          <w:b/>
          <w:noProof/>
          <w:sz w:val="20"/>
          <w:szCs w:val="20"/>
          <w:lang w:eastAsia="en-ZA"/>
        </w:rPr>
        <w:t>Evaluation and statement of significance</w:t>
      </w:r>
      <w:r w:rsidR="001946C8">
        <w:rPr>
          <w:rFonts w:cs="Arial"/>
          <w:i/>
          <w:noProof/>
          <w:lang w:eastAsia="en-ZA"/>
        </w:rPr>
        <w:t>.</w:t>
      </w:r>
    </w:p>
    <w:tbl>
      <w:tblPr>
        <w:tblStyle w:val="TableWeb3"/>
        <w:tblW w:w="0" w:type="auto"/>
        <w:tblLook w:val="04A0" w:firstRow="1" w:lastRow="0" w:firstColumn="1" w:lastColumn="0" w:noHBand="0" w:noVBand="1"/>
      </w:tblPr>
      <w:tblGrid>
        <w:gridCol w:w="518"/>
        <w:gridCol w:w="7002"/>
        <w:gridCol w:w="1361"/>
      </w:tblGrid>
      <w:tr w:rsidR="001946C8" w14:paraId="0795FA4D" w14:textId="77777777" w:rsidTr="002E6C17">
        <w:trPr>
          <w:cnfStyle w:val="100000000000" w:firstRow="1" w:lastRow="0" w:firstColumn="0" w:lastColumn="0" w:oddVBand="0" w:evenVBand="0" w:oddHBand="0" w:evenHBand="0" w:firstRowFirstColumn="0" w:firstRowLastColumn="0" w:lastRowFirstColumn="0" w:lastRowLastColumn="0"/>
          <w:trHeight w:val="507"/>
        </w:trPr>
        <w:tc>
          <w:tcPr>
            <w:tcW w:w="9242" w:type="dxa"/>
            <w:gridSpan w:val="3"/>
            <w:hideMark/>
          </w:tcPr>
          <w:p w14:paraId="50C0980D" w14:textId="77777777" w:rsidR="001946C8" w:rsidRDefault="001946C8" w:rsidP="008B04CE">
            <w:pPr>
              <w:jc w:val="center"/>
              <w:rPr>
                <w:rFonts w:cs="Arial"/>
                <w:noProof/>
                <w:sz w:val="24"/>
                <w:szCs w:val="24"/>
                <w:lang w:eastAsia="en-ZA"/>
              </w:rPr>
            </w:pPr>
            <w:r>
              <w:rPr>
                <w:rFonts w:cs="Arial"/>
                <w:noProof/>
                <w:lang w:eastAsia="en-ZA"/>
              </w:rPr>
              <w:t>Significance criteria in terms of Section 3(3) of the NHRA</w:t>
            </w:r>
          </w:p>
        </w:tc>
      </w:tr>
      <w:tr w:rsidR="001946C8" w14:paraId="7B90B6B4" w14:textId="77777777" w:rsidTr="002E6C17">
        <w:trPr>
          <w:trHeight w:val="413"/>
        </w:trPr>
        <w:tc>
          <w:tcPr>
            <w:tcW w:w="400" w:type="dxa"/>
          </w:tcPr>
          <w:p w14:paraId="1FB00BB4" w14:textId="77777777" w:rsidR="001946C8" w:rsidRDefault="001946C8" w:rsidP="008B04CE">
            <w:pPr>
              <w:jc w:val="center"/>
              <w:rPr>
                <w:rFonts w:cs="Arial"/>
                <w:b/>
                <w:noProof/>
                <w:lang w:eastAsia="en-ZA"/>
              </w:rPr>
            </w:pPr>
          </w:p>
        </w:tc>
        <w:tc>
          <w:tcPr>
            <w:tcW w:w="7505" w:type="dxa"/>
            <w:hideMark/>
          </w:tcPr>
          <w:p w14:paraId="3FBDC6EA" w14:textId="77777777" w:rsidR="001946C8" w:rsidRDefault="001946C8" w:rsidP="008B04CE">
            <w:pPr>
              <w:jc w:val="center"/>
              <w:rPr>
                <w:rFonts w:cs="Arial"/>
                <w:b/>
                <w:noProof/>
                <w:lang w:eastAsia="en-ZA"/>
              </w:rPr>
            </w:pPr>
            <w:r>
              <w:rPr>
                <w:rFonts w:cs="Arial"/>
                <w:b/>
                <w:noProof/>
                <w:lang w:eastAsia="en-ZA"/>
              </w:rPr>
              <w:t>Significance</w:t>
            </w:r>
          </w:p>
        </w:tc>
        <w:tc>
          <w:tcPr>
            <w:tcW w:w="1337" w:type="dxa"/>
            <w:hideMark/>
          </w:tcPr>
          <w:p w14:paraId="6E84E6A2" w14:textId="77777777" w:rsidR="001946C8" w:rsidRDefault="001946C8" w:rsidP="008B04CE">
            <w:pPr>
              <w:jc w:val="center"/>
              <w:rPr>
                <w:rFonts w:cs="Arial"/>
                <w:b/>
                <w:noProof/>
                <w:lang w:eastAsia="en-ZA"/>
              </w:rPr>
            </w:pPr>
            <w:r>
              <w:rPr>
                <w:rFonts w:cs="Arial"/>
                <w:b/>
                <w:noProof/>
                <w:lang w:eastAsia="en-ZA"/>
              </w:rPr>
              <w:t>Rating</w:t>
            </w:r>
          </w:p>
        </w:tc>
      </w:tr>
      <w:tr w:rsidR="001946C8" w14:paraId="253EE572" w14:textId="77777777" w:rsidTr="002E6C17">
        <w:tc>
          <w:tcPr>
            <w:tcW w:w="400" w:type="dxa"/>
            <w:hideMark/>
          </w:tcPr>
          <w:p w14:paraId="79BE2048" w14:textId="77777777" w:rsidR="001946C8" w:rsidRDefault="001946C8" w:rsidP="008B04CE">
            <w:pPr>
              <w:rPr>
                <w:rFonts w:cs="Arial"/>
                <w:b/>
                <w:noProof/>
                <w:sz w:val="20"/>
                <w:szCs w:val="20"/>
                <w:lang w:eastAsia="en-ZA"/>
              </w:rPr>
            </w:pPr>
            <w:r>
              <w:rPr>
                <w:rFonts w:cs="Arial"/>
                <w:noProof/>
                <w:sz w:val="20"/>
                <w:szCs w:val="20"/>
                <w:lang w:eastAsia="en-ZA"/>
              </w:rPr>
              <w:t>1.</w:t>
            </w:r>
          </w:p>
        </w:tc>
        <w:tc>
          <w:tcPr>
            <w:tcW w:w="7505" w:type="dxa"/>
          </w:tcPr>
          <w:p w14:paraId="0DE964F8" w14:textId="77777777" w:rsidR="001946C8" w:rsidRDefault="001946C8" w:rsidP="008B04CE">
            <w:pPr>
              <w:rPr>
                <w:rFonts w:cs="Arial"/>
                <w:noProof/>
                <w:sz w:val="20"/>
                <w:szCs w:val="20"/>
                <w:lang w:eastAsia="en-ZA"/>
              </w:rPr>
            </w:pPr>
            <w:r>
              <w:rPr>
                <w:rFonts w:cs="Arial"/>
                <w:b/>
                <w:noProof/>
                <w:sz w:val="20"/>
                <w:szCs w:val="20"/>
                <w:lang w:eastAsia="en-ZA"/>
              </w:rPr>
              <w:t xml:space="preserve">Historic and political significance - </w:t>
            </w:r>
            <w:r>
              <w:rPr>
                <w:rFonts w:cs="Arial"/>
                <w:noProof/>
                <w:sz w:val="20"/>
                <w:szCs w:val="20"/>
                <w:lang w:eastAsia="en-ZA"/>
              </w:rPr>
              <w:t>The importance of the cultural heritage in the community or pattern of South Africa’s history.</w:t>
            </w:r>
          </w:p>
          <w:p w14:paraId="4DD3267B" w14:textId="77777777" w:rsidR="001946C8" w:rsidRDefault="001946C8" w:rsidP="008B04CE">
            <w:pPr>
              <w:rPr>
                <w:rFonts w:cs="Arial"/>
                <w:noProof/>
                <w:sz w:val="16"/>
                <w:szCs w:val="16"/>
                <w:lang w:eastAsia="en-ZA"/>
              </w:rPr>
            </w:pPr>
          </w:p>
        </w:tc>
        <w:tc>
          <w:tcPr>
            <w:tcW w:w="1337" w:type="dxa"/>
          </w:tcPr>
          <w:p w14:paraId="387812DA" w14:textId="77777777" w:rsidR="001946C8" w:rsidRDefault="001946C8" w:rsidP="008B04CE">
            <w:pPr>
              <w:rPr>
                <w:rFonts w:cs="Arial"/>
                <w:noProof/>
                <w:sz w:val="20"/>
                <w:szCs w:val="20"/>
                <w:lang w:eastAsia="en-ZA"/>
              </w:rPr>
            </w:pPr>
            <w:r>
              <w:rPr>
                <w:rFonts w:cs="Arial"/>
                <w:noProof/>
                <w:sz w:val="20"/>
                <w:szCs w:val="20"/>
                <w:lang w:eastAsia="en-ZA"/>
              </w:rPr>
              <w:t>None.</w:t>
            </w:r>
          </w:p>
          <w:p w14:paraId="71780AB0" w14:textId="77777777" w:rsidR="001946C8" w:rsidRDefault="001946C8" w:rsidP="008B04CE">
            <w:pPr>
              <w:rPr>
                <w:rFonts w:cs="Arial"/>
                <w:noProof/>
                <w:sz w:val="16"/>
                <w:szCs w:val="16"/>
                <w:lang w:eastAsia="en-ZA"/>
              </w:rPr>
            </w:pPr>
          </w:p>
        </w:tc>
      </w:tr>
      <w:tr w:rsidR="001946C8" w14:paraId="424A1AF3" w14:textId="77777777" w:rsidTr="002E6C17">
        <w:tc>
          <w:tcPr>
            <w:tcW w:w="400" w:type="dxa"/>
            <w:hideMark/>
          </w:tcPr>
          <w:p w14:paraId="78F50247" w14:textId="77777777" w:rsidR="001946C8" w:rsidRDefault="001946C8" w:rsidP="008B04CE">
            <w:pPr>
              <w:rPr>
                <w:rFonts w:cs="Arial"/>
                <w:noProof/>
                <w:sz w:val="20"/>
                <w:szCs w:val="20"/>
                <w:lang w:eastAsia="en-ZA"/>
              </w:rPr>
            </w:pPr>
            <w:r>
              <w:rPr>
                <w:rFonts w:cs="Arial"/>
                <w:noProof/>
                <w:sz w:val="20"/>
                <w:szCs w:val="20"/>
                <w:lang w:eastAsia="en-ZA"/>
              </w:rPr>
              <w:t>2.</w:t>
            </w:r>
          </w:p>
        </w:tc>
        <w:tc>
          <w:tcPr>
            <w:tcW w:w="7505" w:type="dxa"/>
          </w:tcPr>
          <w:p w14:paraId="6A656303" w14:textId="77777777" w:rsidR="001946C8" w:rsidRDefault="001946C8" w:rsidP="008B04CE">
            <w:pPr>
              <w:rPr>
                <w:rFonts w:cs="Arial"/>
                <w:noProof/>
                <w:sz w:val="20"/>
                <w:szCs w:val="20"/>
                <w:lang w:eastAsia="en-ZA"/>
              </w:rPr>
            </w:pPr>
            <w:r>
              <w:rPr>
                <w:rFonts w:cs="Arial"/>
                <w:b/>
                <w:noProof/>
                <w:sz w:val="20"/>
                <w:szCs w:val="20"/>
                <w:lang w:eastAsia="en-ZA"/>
              </w:rPr>
              <w:t>Scientific significance</w:t>
            </w:r>
            <w:r>
              <w:rPr>
                <w:rFonts w:cs="Arial"/>
                <w:noProof/>
                <w:sz w:val="20"/>
                <w:szCs w:val="20"/>
                <w:lang w:eastAsia="en-ZA"/>
              </w:rPr>
              <w:t xml:space="preserve"> – Possession of uncommon, rare or endangered aspects of South Africa’s cultural heritage.</w:t>
            </w:r>
          </w:p>
          <w:p w14:paraId="4E9468CB" w14:textId="77777777" w:rsidR="001946C8" w:rsidRDefault="001946C8" w:rsidP="008B04CE">
            <w:pPr>
              <w:rPr>
                <w:rFonts w:cs="Arial"/>
                <w:noProof/>
                <w:sz w:val="16"/>
                <w:szCs w:val="16"/>
                <w:lang w:eastAsia="en-ZA"/>
              </w:rPr>
            </w:pPr>
          </w:p>
        </w:tc>
        <w:tc>
          <w:tcPr>
            <w:tcW w:w="1337" w:type="dxa"/>
            <w:hideMark/>
          </w:tcPr>
          <w:p w14:paraId="2E851381" w14:textId="77777777" w:rsidR="001946C8" w:rsidRDefault="001946C8" w:rsidP="008B04CE">
            <w:pPr>
              <w:rPr>
                <w:rFonts w:cs="Arial"/>
                <w:noProof/>
                <w:sz w:val="20"/>
                <w:szCs w:val="20"/>
                <w:lang w:eastAsia="en-ZA"/>
              </w:rPr>
            </w:pPr>
            <w:r>
              <w:rPr>
                <w:rFonts w:cs="Arial"/>
                <w:noProof/>
                <w:sz w:val="20"/>
                <w:szCs w:val="20"/>
                <w:lang w:eastAsia="en-ZA"/>
              </w:rPr>
              <w:t>None.</w:t>
            </w:r>
          </w:p>
        </w:tc>
      </w:tr>
      <w:tr w:rsidR="001946C8" w14:paraId="116EC56C" w14:textId="77777777" w:rsidTr="002E6C17">
        <w:tc>
          <w:tcPr>
            <w:tcW w:w="400" w:type="dxa"/>
            <w:hideMark/>
          </w:tcPr>
          <w:p w14:paraId="2FF8A303" w14:textId="77777777" w:rsidR="001946C8" w:rsidRDefault="001946C8" w:rsidP="008B04CE">
            <w:pPr>
              <w:rPr>
                <w:rFonts w:cs="Arial"/>
                <w:noProof/>
                <w:sz w:val="20"/>
                <w:szCs w:val="20"/>
                <w:lang w:eastAsia="en-ZA"/>
              </w:rPr>
            </w:pPr>
            <w:r>
              <w:rPr>
                <w:rFonts w:cs="Arial"/>
                <w:noProof/>
                <w:sz w:val="20"/>
                <w:szCs w:val="20"/>
                <w:lang w:eastAsia="en-ZA"/>
              </w:rPr>
              <w:t>3.</w:t>
            </w:r>
          </w:p>
        </w:tc>
        <w:tc>
          <w:tcPr>
            <w:tcW w:w="7505" w:type="dxa"/>
          </w:tcPr>
          <w:p w14:paraId="70926F8C" w14:textId="77777777" w:rsidR="001946C8" w:rsidRDefault="001946C8" w:rsidP="008B04CE">
            <w:pPr>
              <w:rPr>
                <w:rFonts w:cs="Arial"/>
                <w:noProof/>
                <w:sz w:val="20"/>
                <w:szCs w:val="20"/>
                <w:lang w:eastAsia="en-ZA"/>
              </w:rPr>
            </w:pPr>
            <w:r>
              <w:rPr>
                <w:rFonts w:cs="Arial"/>
                <w:b/>
                <w:noProof/>
                <w:sz w:val="20"/>
                <w:szCs w:val="20"/>
                <w:lang w:eastAsia="en-ZA"/>
              </w:rPr>
              <w:t>Research/scientific significance</w:t>
            </w:r>
            <w:r>
              <w:rPr>
                <w:rFonts w:cs="Arial"/>
                <w:noProof/>
                <w:sz w:val="20"/>
                <w:szCs w:val="20"/>
                <w:lang w:eastAsia="en-ZA"/>
              </w:rPr>
              <w:t xml:space="preserve"> – Potential to yield information that will contribute to an understanding of South Africa’s natural or cultural heritage.</w:t>
            </w:r>
          </w:p>
          <w:p w14:paraId="3CCE364F" w14:textId="77777777" w:rsidR="001946C8" w:rsidRDefault="001946C8" w:rsidP="008B04CE">
            <w:pPr>
              <w:rPr>
                <w:rFonts w:cs="Arial"/>
                <w:noProof/>
                <w:sz w:val="20"/>
                <w:szCs w:val="20"/>
                <w:lang w:eastAsia="en-ZA"/>
              </w:rPr>
            </w:pPr>
          </w:p>
        </w:tc>
        <w:tc>
          <w:tcPr>
            <w:tcW w:w="1337" w:type="dxa"/>
          </w:tcPr>
          <w:p w14:paraId="4E0656A1" w14:textId="77777777" w:rsidR="001946C8" w:rsidRDefault="001946C8" w:rsidP="008B04CE">
            <w:pPr>
              <w:rPr>
                <w:rFonts w:cs="Arial"/>
                <w:noProof/>
                <w:sz w:val="20"/>
                <w:szCs w:val="20"/>
                <w:lang w:eastAsia="en-ZA"/>
              </w:rPr>
            </w:pPr>
            <w:r>
              <w:rPr>
                <w:rFonts w:cs="Arial"/>
                <w:noProof/>
                <w:sz w:val="20"/>
                <w:szCs w:val="20"/>
                <w:lang w:eastAsia="en-ZA"/>
              </w:rPr>
              <w:t>None.</w:t>
            </w:r>
          </w:p>
          <w:p w14:paraId="643647D6" w14:textId="77777777" w:rsidR="001946C8" w:rsidRDefault="001946C8" w:rsidP="008B04CE">
            <w:pPr>
              <w:rPr>
                <w:rFonts w:cs="Arial"/>
                <w:noProof/>
                <w:sz w:val="16"/>
                <w:szCs w:val="16"/>
                <w:lang w:eastAsia="en-ZA"/>
              </w:rPr>
            </w:pPr>
          </w:p>
        </w:tc>
      </w:tr>
      <w:tr w:rsidR="001946C8" w14:paraId="3C4E286C" w14:textId="77777777" w:rsidTr="002E6C17">
        <w:tc>
          <w:tcPr>
            <w:tcW w:w="400" w:type="dxa"/>
            <w:hideMark/>
          </w:tcPr>
          <w:p w14:paraId="61986A31" w14:textId="77777777" w:rsidR="001946C8" w:rsidRDefault="001946C8" w:rsidP="008B04CE">
            <w:pPr>
              <w:rPr>
                <w:rFonts w:cs="Arial"/>
                <w:noProof/>
                <w:sz w:val="20"/>
                <w:szCs w:val="20"/>
                <w:lang w:eastAsia="en-ZA"/>
              </w:rPr>
            </w:pPr>
            <w:r>
              <w:rPr>
                <w:rFonts w:cs="Arial"/>
                <w:noProof/>
                <w:sz w:val="20"/>
                <w:szCs w:val="20"/>
                <w:lang w:eastAsia="en-ZA"/>
              </w:rPr>
              <w:t>4.</w:t>
            </w:r>
          </w:p>
        </w:tc>
        <w:tc>
          <w:tcPr>
            <w:tcW w:w="7505" w:type="dxa"/>
          </w:tcPr>
          <w:p w14:paraId="2F2ECF37" w14:textId="77777777" w:rsidR="001946C8" w:rsidRDefault="001946C8" w:rsidP="008B04CE">
            <w:pPr>
              <w:rPr>
                <w:rFonts w:cs="Arial"/>
                <w:noProof/>
                <w:sz w:val="20"/>
                <w:szCs w:val="20"/>
                <w:lang w:eastAsia="en-ZA"/>
              </w:rPr>
            </w:pPr>
            <w:r>
              <w:rPr>
                <w:rFonts w:cs="Arial"/>
                <w:b/>
                <w:noProof/>
                <w:sz w:val="20"/>
                <w:szCs w:val="20"/>
                <w:lang w:eastAsia="en-ZA"/>
              </w:rPr>
              <w:t>Scientific significance</w:t>
            </w:r>
            <w:r>
              <w:rPr>
                <w:rFonts w:cs="Arial"/>
                <w:noProof/>
                <w:sz w:val="20"/>
                <w:szCs w:val="20"/>
                <w:lang w:eastAsia="en-ZA"/>
              </w:rPr>
              <w:t xml:space="preserve"> – Importance in demonstrating the principal characteristics of a particular class of South Africa’s cultural places/objects.</w:t>
            </w:r>
          </w:p>
          <w:p w14:paraId="31D03CA9" w14:textId="77777777" w:rsidR="001946C8" w:rsidRDefault="001946C8" w:rsidP="008B04CE">
            <w:pPr>
              <w:rPr>
                <w:rFonts w:cs="Arial"/>
                <w:noProof/>
                <w:sz w:val="16"/>
                <w:szCs w:val="16"/>
                <w:lang w:eastAsia="en-ZA"/>
              </w:rPr>
            </w:pPr>
          </w:p>
        </w:tc>
        <w:tc>
          <w:tcPr>
            <w:tcW w:w="1337" w:type="dxa"/>
            <w:hideMark/>
          </w:tcPr>
          <w:p w14:paraId="1CB3E468" w14:textId="77777777" w:rsidR="001946C8" w:rsidRDefault="001946C8" w:rsidP="008B04CE">
            <w:pPr>
              <w:rPr>
                <w:rFonts w:cs="Arial"/>
                <w:noProof/>
                <w:sz w:val="20"/>
                <w:szCs w:val="20"/>
                <w:lang w:eastAsia="en-ZA"/>
              </w:rPr>
            </w:pPr>
            <w:r>
              <w:rPr>
                <w:rFonts w:cs="Arial"/>
                <w:noProof/>
                <w:sz w:val="20"/>
                <w:szCs w:val="20"/>
                <w:lang w:eastAsia="en-ZA"/>
              </w:rPr>
              <w:t>None.</w:t>
            </w:r>
          </w:p>
        </w:tc>
      </w:tr>
      <w:tr w:rsidR="001946C8" w14:paraId="578A742A" w14:textId="77777777" w:rsidTr="002E6C17">
        <w:tc>
          <w:tcPr>
            <w:tcW w:w="400" w:type="dxa"/>
            <w:hideMark/>
          </w:tcPr>
          <w:p w14:paraId="1D718B62" w14:textId="77777777" w:rsidR="001946C8" w:rsidRDefault="001946C8" w:rsidP="008B04CE">
            <w:pPr>
              <w:rPr>
                <w:rFonts w:cs="Arial"/>
                <w:noProof/>
                <w:sz w:val="20"/>
                <w:szCs w:val="20"/>
                <w:lang w:eastAsia="en-ZA"/>
              </w:rPr>
            </w:pPr>
            <w:r>
              <w:rPr>
                <w:rFonts w:cs="Arial"/>
                <w:noProof/>
                <w:sz w:val="20"/>
                <w:szCs w:val="20"/>
                <w:lang w:eastAsia="en-ZA"/>
              </w:rPr>
              <w:t>5.</w:t>
            </w:r>
          </w:p>
        </w:tc>
        <w:tc>
          <w:tcPr>
            <w:tcW w:w="7505" w:type="dxa"/>
          </w:tcPr>
          <w:p w14:paraId="27FCE168" w14:textId="77777777" w:rsidR="001946C8" w:rsidRDefault="001946C8" w:rsidP="008B04CE">
            <w:pPr>
              <w:rPr>
                <w:rFonts w:cs="Arial"/>
                <w:noProof/>
                <w:sz w:val="20"/>
                <w:szCs w:val="20"/>
                <w:lang w:eastAsia="en-ZA"/>
              </w:rPr>
            </w:pPr>
            <w:r>
              <w:rPr>
                <w:rFonts w:cs="Arial"/>
                <w:b/>
                <w:noProof/>
                <w:sz w:val="20"/>
                <w:szCs w:val="20"/>
                <w:lang w:eastAsia="en-ZA"/>
              </w:rPr>
              <w:t>Aesthetic significance</w:t>
            </w:r>
            <w:r>
              <w:rPr>
                <w:rFonts w:cs="Arial"/>
                <w:noProof/>
                <w:sz w:val="20"/>
                <w:szCs w:val="20"/>
                <w:lang w:eastAsia="en-ZA"/>
              </w:rPr>
              <w:t xml:space="preserve"> – Importance in exhibiting particular aesthetic characteristics valued by a community or cultural group.</w:t>
            </w:r>
          </w:p>
          <w:p w14:paraId="2B600C1A" w14:textId="77777777" w:rsidR="001946C8" w:rsidRDefault="001946C8" w:rsidP="008B04CE">
            <w:pPr>
              <w:rPr>
                <w:rFonts w:cs="Arial"/>
                <w:noProof/>
                <w:sz w:val="16"/>
                <w:szCs w:val="16"/>
                <w:lang w:eastAsia="en-ZA"/>
              </w:rPr>
            </w:pPr>
          </w:p>
        </w:tc>
        <w:tc>
          <w:tcPr>
            <w:tcW w:w="1337" w:type="dxa"/>
            <w:hideMark/>
          </w:tcPr>
          <w:p w14:paraId="1EBD1990" w14:textId="77777777" w:rsidR="001946C8" w:rsidRDefault="001946C8" w:rsidP="008B04CE">
            <w:pPr>
              <w:rPr>
                <w:rFonts w:cs="Arial"/>
                <w:noProof/>
                <w:sz w:val="20"/>
                <w:szCs w:val="20"/>
                <w:lang w:eastAsia="en-ZA"/>
              </w:rPr>
            </w:pPr>
            <w:r>
              <w:rPr>
                <w:rFonts w:cs="Arial"/>
                <w:noProof/>
                <w:sz w:val="20"/>
                <w:szCs w:val="20"/>
                <w:lang w:eastAsia="en-ZA"/>
              </w:rPr>
              <w:t>None.</w:t>
            </w:r>
          </w:p>
        </w:tc>
      </w:tr>
      <w:tr w:rsidR="001946C8" w14:paraId="0ACC28B7" w14:textId="77777777" w:rsidTr="002E6C17">
        <w:tc>
          <w:tcPr>
            <w:tcW w:w="400" w:type="dxa"/>
            <w:hideMark/>
          </w:tcPr>
          <w:p w14:paraId="75975AB4" w14:textId="77777777" w:rsidR="001946C8" w:rsidRDefault="001946C8" w:rsidP="008B04CE">
            <w:pPr>
              <w:rPr>
                <w:rFonts w:cs="Arial"/>
                <w:noProof/>
                <w:sz w:val="20"/>
                <w:szCs w:val="20"/>
                <w:lang w:eastAsia="en-ZA"/>
              </w:rPr>
            </w:pPr>
            <w:r>
              <w:rPr>
                <w:rFonts w:cs="Arial"/>
                <w:noProof/>
                <w:sz w:val="20"/>
                <w:szCs w:val="20"/>
                <w:lang w:eastAsia="en-ZA"/>
              </w:rPr>
              <w:t>6.</w:t>
            </w:r>
          </w:p>
        </w:tc>
        <w:tc>
          <w:tcPr>
            <w:tcW w:w="7505" w:type="dxa"/>
          </w:tcPr>
          <w:p w14:paraId="4A7F975D" w14:textId="77777777" w:rsidR="001946C8" w:rsidRDefault="001946C8" w:rsidP="008B04CE">
            <w:pPr>
              <w:rPr>
                <w:rFonts w:cs="Arial"/>
                <w:noProof/>
                <w:sz w:val="20"/>
                <w:szCs w:val="20"/>
                <w:lang w:eastAsia="en-ZA"/>
              </w:rPr>
            </w:pPr>
            <w:r>
              <w:rPr>
                <w:rFonts w:cs="Arial"/>
                <w:b/>
                <w:noProof/>
                <w:sz w:val="20"/>
                <w:szCs w:val="20"/>
                <w:lang w:eastAsia="en-ZA"/>
              </w:rPr>
              <w:t>Scientific significance</w:t>
            </w:r>
            <w:r>
              <w:rPr>
                <w:rFonts w:cs="Arial"/>
                <w:noProof/>
                <w:sz w:val="20"/>
                <w:szCs w:val="20"/>
                <w:lang w:eastAsia="en-ZA"/>
              </w:rPr>
              <w:t xml:space="preserve"> – Importance in demonstrating a high degree of creative or technical achievement at a particular period.</w:t>
            </w:r>
          </w:p>
          <w:p w14:paraId="1BDE9AE3" w14:textId="77777777" w:rsidR="001946C8" w:rsidRDefault="001946C8" w:rsidP="008B04CE">
            <w:pPr>
              <w:rPr>
                <w:rFonts w:cs="Arial"/>
                <w:noProof/>
                <w:sz w:val="16"/>
                <w:szCs w:val="16"/>
                <w:lang w:eastAsia="en-ZA"/>
              </w:rPr>
            </w:pPr>
          </w:p>
        </w:tc>
        <w:tc>
          <w:tcPr>
            <w:tcW w:w="1337" w:type="dxa"/>
            <w:hideMark/>
          </w:tcPr>
          <w:p w14:paraId="45E8B09C" w14:textId="77777777" w:rsidR="001946C8" w:rsidRDefault="001946C8" w:rsidP="008B04CE">
            <w:pPr>
              <w:rPr>
                <w:rFonts w:cs="Arial"/>
                <w:noProof/>
                <w:sz w:val="20"/>
                <w:szCs w:val="20"/>
                <w:lang w:eastAsia="en-ZA"/>
              </w:rPr>
            </w:pPr>
            <w:r>
              <w:rPr>
                <w:rFonts w:cs="Arial"/>
                <w:noProof/>
                <w:sz w:val="20"/>
                <w:szCs w:val="20"/>
                <w:lang w:eastAsia="en-ZA"/>
              </w:rPr>
              <w:t>None.</w:t>
            </w:r>
          </w:p>
        </w:tc>
      </w:tr>
      <w:tr w:rsidR="001946C8" w14:paraId="2A0B3E9B" w14:textId="77777777" w:rsidTr="002E6C17">
        <w:tc>
          <w:tcPr>
            <w:tcW w:w="400" w:type="dxa"/>
            <w:hideMark/>
          </w:tcPr>
          <w:p w14:paraId="5542B85D" w14:textId="77777777" w:rsidR="001946C8" w:rsidRDefault="001946C8" w:rsidP="008B04CE">
            <w:pPr>
              <w:rPr>
                <w:rFonts w:cs="Arial"/>
                <w:noProof/>
                <w:sz w:val="20"/>
                <w:szCs w:val="20"/>
                <w:lang w:eastAsia="en-ZA"/>
              </w:rPr>
            </w:pPr>
            <w:r>
              <w:rPr>
                <w:rFonts w:cs="Arial"/>
                <w:noProof/>
                <w:sz w:val="20"/>
                <w:szCs w:val="20"/>
                <w:lang w:eastAsia="en-ZA"/>
              </w:rPr>
              <w:t>7.</w:t>
            </w:r>
          </w:p>
        </w:tc>
        <w:tc>
          <w:tcPr>
            <w:tcW w:w="7505" w:type="dxa"/>
          </w:tcPr>
          <w:p w14:paraId="7BA7B75A" w14:textId="77777777" w:rsidR="001946C8" w:rsidRDefault="001946C8" w:rsidP="008B04CE">
            <w:pPr>
              <w:rPr>
                <w:rFonts w:cs="Arial"/>
                <w:noProof/>
                <w:sz w:val="20"/>
                <w:szCs w:val="20"/>
                <w:lang w:eastAsia="en-ZA"/>
              </w:rPr>
            </w:pPr>
            <w:r>
              <w:rPr>
                <w:rFonts w:cs="Arial"/>
                <w:b/>
                <w:noProof/>
                <w:sz w:val="20"/>
                <w:szCs w:val="20"/>
                <w:lang w:eastAsia="en-ZA"/>
              </w:rPr>
              <w:t>Social significance</w:t>
            </w:r>
            <w:r>
              <w:rPr>
                <w:rFonts w:cs="Arial"/>
                <w:noProof/>
                <w:sz w:val="20"/>
                <w:szCs w:val="20"/>
                <w:lang w:eastAsia="en-ZA"/>
              </w:rPr>
              <w:t xml:space="preserve"> – Strong or special association with a particular community or cultural group for social, cultu-ral or spiritual reasons.</w:t>
            </w:r>
          </w:p>
          <w:p w14:paraId="6C31E34A" w14:textId="77777777" w:rsidR="001946C8" w:rsidRDefault="001946C8" w:rsidP="008B04CE">
            <w:pPr>
              <w:rPr>
                <w:rFonts w:cs="Arial"/>
                <w:noProof/>
                <w:sz w:val="16"/>
                <w:szCs w:val="16"/>
                <w:lang w:eastAsia="en-ZA"/>
              </w:rPr>
            </w:pPr>
          </w:p>
        </w:tc>
        <w:tc>
          <w:tcPr>
            <w:tcW w:w="1337" w:type="dxa"/>
            <w:hideMark/>
          </w:tcPr>
          <w:p w14:paraId="50E987CA" w14:textId="77777777" w:rsidR="001946C8" w:rsidRDefault="001946C8" w:rsidP="008B04CE">
            <w:pPr>
              <w:rPr>
                <w:rFonts w:cs="Arial"/>
                <w:noProof/>
                <w:sz w:val="20"/>
                <w:szCs w:val="20"/>
                <w:lang w:eastAsia="en-ZA"/>
              </w:rPr>
            </w:pPr>
            <w:r>
              <w:rPr>
                <w:rFonts w:cs="Arial"/>
                <w:noProof/>
                <w:sz w:val="20"/>
                <w:szCs w:val="20"/>
                <w:lang w:eastAsia="en-ZA"/>
              </w:rPr>
              <w:t>None.</w:t>
            </w:r>
          </w:p>
        </w:tc>
      </w:tr>
      <w:tr w:rsidR="001946C8" w14:paraId="1518FE54" w14:textId="77777777" w:rsidTr="002E6C17">
        <w:tc>
          <w:tcPr>
            <w:tcW w:w="400" w:type="dxa"/>
            <w:hideMark/>
          </w:tcPr>
          <w:p w14:paraId="0C6D7B35" w14:textId="77777777" w:rsidR="001946C8" w:rsidRDefault="001946C8" w:rsidP="008B04CE">
            <w:pPr>
              <w:rPr>
                <w:rFonts w:cs="Arial"/>
                <w:noProof/>
                <w:sz w:val="20"/>
                <w:szCs w:val="20"/>
                <w:lang w:eastAsia="en-ZA"/>
              </w:rPr>
            </w:pPr>
            <w:r>
              <w:rPr>
                <w:rFonts w:cs="Arial"/>
                <w:noProof/>
                <w:sz w:val="20"/>
                <w:szCs w:val="20"/>
                <w:lang w:eastAsia="en-ZA"/>
              </w:rPr>
              <w:t>8.</w:t>
            </w:r>
          </w:p>
        </w:tc>
        <w:tc>
          <w:tcPr>
            <w:tcW w:w="7505" w:type="dxa"/>
          </w:tcPr>
          <w:p w14:paraId="5F1C4AE3" w14:textId="77777777" w:rsidR="001946C8" w:rsidRDefault="001946C8" w:rsidP="008B04CE">
            <w:pPr>
              <w:rPr>
                <w:rFonts w:cs="Arial"/>
                <w:noProof/>
                <w:sz w:val="20"/>
                <w:szCs w:val="20"/>
                <w:lang w:eastAsia="en-ZA"/>
              </w:rPr>
            </w:pPr>
            <w:r>
              <w:rPr>
                <w:rFonts w:cs="Arial"/>
                <w:b/>
                <w:noProof/>
                <w:sz w:val="20"/>
                <w:szCs w:val="20"/>
                <w:lang w:eastAsia="en-ZA"/>
              </w:rPr>
              <w:t>Historic significance</w:t>
            </w:r>
            <w:r>
              <w:rPr>
                <w:rFonts w:cs="Arial"/>
                <w:noProof/>
                <w:sz w:val="20"/>
                <w:szCs w:val="20"/>
                <w:lang w:eastAsia="en-ZA"/>
              </w:rPr>
              <w:t xml:space="preserve"> – Strong or special association with the life and work of a person, group or organization of importance in the history of South Africa.</w:t>
            </w:r>
          </w:p>
          <w:p w14:paraId="5B71CDDD" w14:textId="77777777" w:rsidR="001946C8" w:rsidRDefault="001946C8" w:rsidP="008B04CE">
            <w:pPr>
              <w:rPr>
                <w:rFonts w:cs="Arial"/>
                <w:noProof/>
                <w:sz w:val="16"/>
                <w:szCs w:val="16"/>
                <w:lang w:eastAsia="en-ZA"/>
              </w:rPr>
            </w:pPr>
          </w:p>
        </w:tc>
        <w:tc>
          <w:tcPr>
            <w:tcW w:w="1337" w:type="dxa"/>
            <w:hideMark/>
          </w:tcPr>
          <w:p w14:paraId="37F38A9A" w14:textId="77777777" w:rsidR="001946C8" w:rsidRDefault="001946C8" w:rsidP="008B04CE">
            <w:pPr>
              <w:rPr>
                <w:rFonts w:cs="Arial"/>
                <w:noProof/>
                <w:sz w:val="20"/>
                <w:szCs w:val="20"/>
                <w:lang w:eastAsia="en-ZA"/>
              </w:rPr>
            </w:pPr>
            <w:r>
              <w:rPr>
                <w:rFonts w:cs="Arial"/>
                <w:noProof/>
                <w:sz w:val="20"/>
                <w:szCs w:val="20"/>
                <w:lang w:eastAsia="en-ZA"/>
              </w:rPr>
              <w:t>None.</w:t>
            </w:r>
          </w:p>
        </w:tc>
      </w:tr>
      <w:tr w:rsidR="001946C8" w14:paraId="2BB248E3" w14:textId="77777777" w:rsidTr="002E6C17">
        <w:tc>
          <w:tcPr>
            <w:tcW w:w="400" w:type="dxa"/>
            <w:hideMark/>
          </w:tcPr>
          <w:p w14:paraId="7AE1A1D2" w14:textId="77777777" w:rsidR="001946C8" w:rsidRDefault="001946C8" w:rsidP="008B04CE">
            <w:pPr>
              <w:rPr>
                <w:rFonts w:cs="Arial"/>
                <w:noProof/>
                <w:sz w:val="20"/>
                <w:szCs w:val="20"/>
                <w:lang w:eastAsia="en-ZA"/>
              </w:rPr>
            </w:pPr>
            <w:r>
              <w:rPr>
                <w:rFonts w:cs="Arial"/>
                <w:noProof/>
                <w:sz w:val="20"/>
                <w:szCs w:val="20"/>
                <w:lang w:eastAsia="en-ZA"/>
              </w:rPr>
              <w:t>9.</w:t>
            </w:r>
          </w:p>
        </w:tc>
        <w:tc>
          <w:tcPr>
            <w:tcW w:w="7505" w:type="dxa"/>
          </w:tcPr>
          <w:p w14:paraId="3D09F62B" w14:textId="77777777" w:rsidR="001946C8" w:rsidRDefault="001946C8" w:rsidP="008B04CE">
            <w:pPr>
              <w:rPr>
                <w:rFonts w:cs="Arial"/>
                <w:noProof/>
                <w:sz w:val="20"/>
                <w:szCs w:val="20"/>
                <w:lang w:eastAsia="en-ZA"/>
              </w:rPr>
            </w:pPr>
            <w:r>
              <w:rPr>
                <w:rFonts w:cs="Arial"/>
                <w:noProof/>
                <w:sz w:val="20"/>
                <w:szCs w:val="20"/>
                <w:lang w:eastAsia="en-ZA"/>
              </w:rPr>
              <w:t>The significance of the site relating to the history of slavery in South Africa.</w:t>
            </w:r>
          </w:p>
          <w:p w14:paraId="42359348" w14:textId="77777777" w:rsidR="001946C8" w:rsidRDefault="001946C8" w:rsidP="008B04CE">
            <w:pPr>
              <w:rPr>
                <w:rFonts w:cs="Arial"/>
                <w:noProof/>
                <w:sz w:val="16"/>
                <w:szCs w:val="16"/>
                <w:lang w:eastAsia="en-ZA"/>
              </w:rPr>
            </w:pPr>
          </w:p>
        </w:tc>
        <w:tc>
          <w:tcPr>
            <w:tcW w:w="1337" w:type="dxa"/>
            <w:hideMark/>
          </w:tcPr>
          <w:p w14:paraId="1C600BD2" w14:textId="77777777" w:rsidR="001946C8" w:rsidRDefault="001946C8" w:rsidP="008B04CE">
            <w:pPr>
              <w:rPr>
                <w:rFonts w:cs="Arial"/>
                <w:noProof/>
                <w:sz w:val="20"/>
                <w:szCs w:val="20"/>
                <w:lang w:eastAsia="en-ZA"/>
              </w:rPr>
            </w:pPr>
            <w:r>
              <w:rPr>
                <w:rFonts w:cs="Arial"/>
                <w:noProof/>
                <w:sz w:val="20"/>
                <w:szCs w:val="20"/>
                <w:lang w:eastAsia="en-ZA"/>
              </w:rPr>
              <w:t>None.</w:t>
            </w:r>
          </w:p>
        </w:tc>
      </w:tr>
    </w:tbl>
    <w:p w14:paraId="71A2FEE2" w14:textId="77777777" w:rsidR="001946C8" w:rsidRDefault="001946C8" w:rsidP="001946C8">
      <w:pPr>
        <w:spacing w:line="360" w:lineRule="auto"/>
        <w:rPr>
          <w:rFonts w:eastAsia="MS Mincho" w:cs="Arial"/>
        </w:rPr>
      </w:pPr>
    </w:p>
    <w:p w14:paraId="15191CD0" w14:textId="77777777" w:rsidR="00E54DF2" w:rsidRDefault="00E54DF2">
      <w:pPr>
        <w:rPr>
          <w:rFonts w:cs="Arial"/>
        </w:rPr>
      </w:pPr>
    </w:p>
    <w:p w14:paraId="7F732303" w14:textId="77777777" w:rsidR="00E54DF2" w:rsidRDefault="00E54DF2">
      <w:pPr>
        <w:rPr>
          <w:rFonts w:cs="Arial"/>
        </w:rPr>
      </w:pPr>
    </w:p>
    <w:p w14:paraId="7F1326EB" w14:textId="77777777" w:rsidR="000354D9" w:rsidRDefault="000354D9">
      <w:pPr>
        <w:rPr>
          <w:rFonts w:cs="Arial"/>
        </w:rPr>
      </w:pPr>
    </w:p>
    <w:p w14:paraId="69C1215F" w14:textId="77777777" w:rsidR="00BD7CA6" w:rsidRDefault="00BD7CA6">
      <w:pPr>
        <w:rPr>
          <w:rFonts w:cs="Arial"/>
        </w:rPr>
      </w:pPr>
    </w:p>
    <w:p w14:paraId="312A2F13" w14:textId="77777777" w:rsidR="00BD7CA6" w:rsidRDefault="00BD7CA6">
      <w:pPr>
        <w:rPr>
          <w:rFonts w:cs="Arial"/>
        </w:rPr>
      </w:pPr>
    </w:p>
    <w:p w14:paraId="3A5CC584" w14:textId="77777777" w:rsidR="00BD7CA6" w:rsidRDefault="00BD7CA6">
      <w:pPr>
        <w:rPr>
          <w:rFonts w:cs="Arial"/>
        </w:rPr>
      </w:pPr>
    </w:p>
    <w:p w14:paraId="14123C16" w14:textId="77777777" w:rsidR="00BD7CA6" w:rsidRDefault="00BD7CA6">
      <w:pPr>
        <w:rPr>
          <w:rFonts w:cs="Arial"/>
        </w:rPr>
      </w:pPr>
    </w:p>
    <w:p w14:paraId="5677319E" w14:textId="77777777" w:rsidR="00F46BCD" w:rsidRDefault="00F46BCD">
      <w:pPr>
        <w:rPr>
          <w:rFonts w:cs="Arial"/>
        </w:rPr>
      </w:pPr>
    </w:p>
    <w:p w14:paraId="35B76CAA" w14:textId="77777777" w:rsidR="003F7C31" w:rsidRDefault="00E10ACD" w:rsidP="00962BD9">
      <w:pPr>
        <w:pStyle w:val="Heading1"/>
      </w:pPr>
      <w:bookmarkStart w:id="28" w:name="_Toc198966685"/>
      <w:bookmarkStart w:id="29" w:name="_Toc514663478"/>
      <w:bookmarkEnd w:id="28"/>
      <w:r>
        <w:t>RECOMMENDATIONS</w:t>
      </w:r>
      <w:bookmarkEnd w:id="29"/>
    </w:p>
    <w:p w14:paraId="58D08FAC" w14:textId="77777777" w:rsidR="00197DC8" w:rsidRDefault="00197DC8" w:rsidP="00197DC8">
      <w:pPr>
        <w:rPr>
          <w:lang w:val="en-GB"/>
        </w:rPr>
      </w:pPr>
    </w:p>
    <w:p w14:paraId="54249220" w14:textId="60411F25" w:rsidR="00305AB4" w:rsidRPr="00B93312" w:rsidRDefault="0059412F" w:rsidP="00B93312">
      <w:pPr>
        <w:spacing w:line="360" w:lineRule="auto"/>
        <w:rPr>
          <w:rFonts w:cs="Arial"/>
          <w:lang w:val="en-GB"/>
        </w:rPr>
      </w:pPr>
      <w:r>
        <w:rPr>
          <w:rFonts w:cs="Arial"/>
          <w:lang w:val="en-GB"/>
        </w:rPr>
        <w:t>As no heritage sites</w:t>
      </w:r>
      <w:r w:rsidR="00EE73C3">
        <w:rPr>
          <w:rFonts w:cs="Arial"/>
          <w:lang w:val="en-GB"/>
        </w:rPr>
        <w:t>, features</w:t>
      </w:r>
      <w:r>
        <w:rPr>
          <w:rFonts w:cs="Arial"/>
          <w:lang w:val="en-GB"/>
        </w:rPr>
        <w:t xml:space="preserve"> or graves occur in the near environs of </w:t>
      </w:r>
      <w:r w:rsidR="00BD7CA6">
        <w:rPr>
          <w:rFonts w:cs="Arial"/>
          <w:lang w:val="en-GB"/>
        </w:rPr>
        <w:t>any of the proposed development plots</w:t>
      </w:r>
      <w:r>
        <w:rPr>
          <w:rFonts w:cs="Arial"/>
          <w:lang w:val="en-GB"/>
        </w:rPr>
        <w:t xml:space="preserve"> there is no reason why the proposed development may not proceed form a heritage perspective.</w:t>
      </w:r>
      <w:r w:rsidR="00BD7CA6">
        <w:rPr>
          <w:rFonts w:cs="Arial"/>
          <w:lang w:val="en-GB"/>
        </w:rPr>
        <w:t xml:space="preserve"> The three plots</w:t>
      </w:r>
      <w:r w:rsidR="00EE73C3">
        <w:rPr>
          <w:rFonts w:cs="Arial"/>
          <w:lang w:val="en-GB"/>
        </w:rPr>
        <w:t xml:space="preserve"> are equally suitable for development from a heritage perspective.</w:t>
      </w:r>
      <w:r w:rsidR="00D76DB4">
        <w:rPr>
          <w:rFonts w:cs="Arial"/>
          <w:lang w:val="en-GB"/>
        </w:rPr>
        <w:t xml:space="preserve">  There is no need to conduct a second phase paleontological impact assessment</w:t>
      </w:r>
      <w:r>
        <w:rPr>
          <w:rFonts w:cs="Arial"/>
          <w:lang w:val="en-GB"/>
        </w:rPr>
        <w:t>.</w:t>
      </w:r>
      <w:r w:rsidR="00D76DB4">
        <w:rPr>
          <w:rFonts w:cs="Arial"/>
          <w:lang w:val="en-GB"/>
        </w:rPr>
        <w:t xml:space="preserve"> However, a protocol of finds is required.  In the unlikely even that the developers may happen across any fossil material then these finds must be reported to the provincial heritage agency pending further investigation.</w:t>
      </w:r>
      <w:r>
        <w:rPr>
          <w:rFonts w:cs="Arial"/>
          <w:lang w:val="en-GB"/>
        </w:rPr>
        <w:t xml:space="preserve">   </w:t>
      </w:r>
      <w:r w:rsidR="00EE504A">
        <w:rPr>
          <w:rFonts w:cs="Arial"/>
          <w:lang w:val="en-GB"/>
        </w:rPr>
        <w:t>It is also important to take note of the</w:t>
      </w:r>
      <w:r w:rsidR="00F926B9" w:rsidRPr="00B93312">
        <w:rPr>
          <w:rFonts w:cs="Arial"/>
          <w:lang w:val="en-GB"/>
        </w:rPr>
        <w:t xml:space="preserve"> KwaZulu</w:t>
      </w:r>
      <w:r w:rsidR="008007A3" w:rsidRPr="00B93312">
        <w:rPr>
          <w:rFonts w:cs="Arial"/>
          <w:lang w:val="en-GB"/>
        </w:rPr>
        <w:t>-</w:t>
      </w:r>
      <w:r w:rsidR="00F926B9" w:rsidRPr="00B93312">
        <w:rPr>
          <w:rFonts w:cs="Arial"/>
          <w:lang w:val="en-GB"/>
        </w:rPr>
        <w:t xml:space="preserve">Natal Heritage Act </w:t>
      </w:r>
      <w:r w:rsidR="00EE504A">
        <w:rPr>
          <w:rFonts w:cs="Arial"/>
          <w:lang w:val="en-GB"/>
        </w:rPr>
        <w:t xml:space="preserve">that </w:t>
      </w:r>
      <w:r w:rsidR="00F926B9" w:rsidRPr="00B93312">
        <w:rPr>
          <w:rFonts w:cs="Arial"/>
          <w:lang w:val="en-GB"/>
        </w:rPr>
        <w:t xml:space="preserve">requires that </w:t>
      </w:r>
      <w:r w:rsidR="00EE504A">
        <w:rPr>
          <w:rFonts w:cs="Arial"/>
          <w:lang w:val="en-GB"/>
        </w:rPr>
        <w:t>any</w:t>
      </w:r>
      <w:r w:rsidR="00F926B9" w:rsidRPr="00B93312">
        <w:rPr>
          <w:rFonts w:cs="Arial"/>
          <w:lang w:val="en-GB"/>
        </w:rPr>
        <w:t xml:space="preserve"> exposing </w:t>
      </w:r>
      <w:r w:rsidR="00EE504A">
        <w:rPr>
          <w:rFonts w:cs="Arial"/>
          <w:lang w:val="en-GB"/>
        </w:rPr>
        <w:t xml:space="preserve">of graves and </w:t>
      </w:r>
      <w:r w:rsidR="00F926B9" w:rsidRPr="00B93312">
        <w:rPr>
          <w:rFonts w:cs="Arial"/>
          <w:lang w:val="en-GB"/>
        </w:rPr>
        <w:t>archaeological and historical residues should cease immediately pending an evaluation by the heritage authorities</w:t>
      </w:r>
      <w:r w:rsidR="00D70A1C" w:rsidRPr="00B93312">
        <w:rPr>
          <w:rFonts w:cs="Arial"/>
          <w:lang w:val="en-GB"/>
        </w:rPr>
        <w:t>.</w:t>
      </w:r>
      <w:r w:rsidR="0002636C">
        <w:rPr>
          <w:rFonts w:cs="Arial"/>
          <w:lang w:val="en-GB"/>
        </w:rPr>
        <w:t xml:space="preserve">  </w:t>
      </w:r>
    </w:p>
    <w:p w14:paraId="1A06AAE5" w14:textId="77777777" w:rsidR="002A0170" w:rsidRDefault="002A0170" w:rsidP="00F911C6">
      <w:pPr>
        <w:spacing w:line="360" w:lineRule="auto"/>
        <w:rPr>
          <w:rFonts w:cs="Arial"/>
        </w:rPr>
      </w:pPr>
    </w:p>
    <w:p w14:paraId="0CD6E1CB" w14:textId="77777777" w:rsidR="00F911C6" w:rsidRDefault="00F911C6" w:rsidP="00F911C6">
      <w:pPr>
        <w:spacing w:line="360" w:lineRule="auto"/>
        <w:rPr>
          <w:rFonts w:cs="Arial"/>
        </w:rPr>
      </w:pPr>
    </w:p>
    <w:p w14:paraId="2AA0F0FB" w14:textId="77777777" w:rsidR="00A81C63" w:rsidRDefault="00A81C63" w:rsidP="00F911C6">
      <w:pPr>
        <w:spacing w:line="360" w:lineRule="auto"/>
        <w:rPr>
          <w:rFonts w:cs="Arial"/>
        </w:rPr>
      </w:pPr>
    </w:p>
    <w:p w14:paraId="7B49848D" w14:textId="77777777" w:rsidR="00C553D3" w:rsidRDefault="00C553D3" w:rsidP="00F911C6">
      <w:pPr>
        <w:spacing w:line="360" w:lineRule="auto"/>
        <w:rPr>
          <w:rFonts w:cs="Arial"/>
        </w:rPr>
      </w:pPr>
    </w:p>
    <w:p w14:paraId="4E6F1E57" w14:textId="77777777" w:rsidR="00B3535F" w:rsidRDefault="00B3535F" w:rsidP="00F911C6">
      <w:pPr>
        <w:spacing w:line="360" w:lineRule="auto"/>
        <w:rPr>
          <w:rFonts w:cs="Arial"/>
        </w:rPr>
      </w:pPr>
    </w:p>
    <w:p w14:paraId="17EBD908" w14:textId="77777777" w:rsidR="00B3535F" w:rsidRDefault="00B3535F" w:rsidP="00F911C6">
      <w:pPr>
        <w:spacing w:line="360" w:lineRule="auto"/>
        <w:rPr>
          <w:rFonts w:cs="Arial"/>
        </w:rPr>
      </w:pPr>
    </w:p>
    <w:p w14:paraId="4DF1D130" w14:textId="77777777" w:rsidR="00B3535F" w:rsidRDefault="00B3535F" w:rsidP="00F911C6">
      <w:pPr>
        <w:spacing w:line="360" w:lineRule="auto"/>
        <w:rPr>
          <w:rFonts w:cs="Arial"/>
        </w:rPr>
      </w:pPr>
    </w:p>
    <w:p w14:paraId="50F2EAA4" w14:textId="77777777" w:rsidR="00FB21C1" w:rsidRDefault="00FB21C1" w:rsidP="00F911C6">
      <w:pPr>
        <w:spacing w:line="360" w:lineRule="auto"/>
        <w:rPr>
          <w:rFonts w:cs="Arial"/>
        </w:rPr>
      </w:pPr>
    </w:p>
    <w:p w14:paraId="12206501" w14:textId="77777777" w:rsidR="00943DBE" w:rsidRDefault="00943DBE" w:rsidP="00F911C6">
      <w:pPr>
        <w:spacing w:line="360" w:lineRule="auto"/>
        <w:rPr>
          <w:rFonts w:cs="Arial"/>
        </w:rPr>
      </w:pPr>
    </w:p>
    <w:p w14:paraId="7FCF9F84" w14:textId="77777777" w:rsidR="0023641C" w:rsidRDefault="0023641C" w:rsidP="00F911C6">
      <w:pPr>
        <w:spacing w:line="360" w:lineRule="auto"/>
        <w:rPr>
          <w:rFonts w:cs="Arial"/>
        </w:rPr>
      </w:pPr>
    </w:p>
    <w:p w14:paraId="5B278815" w14:textId="77777777" w:rsidR="0059412F" w:rsidRDefault="0059412F" w:rsidP="00F911C6">
      <w:pPr>
        <w:spacing w:line="360" w:lineRule="auto"/>
        <w:rPr>
          <w:rFonts w:cs="Arial"/>
        </w:rPr>
      </w:pPr>
    </w:p>
    <w:p w14:paraId="169C74A8" w14:textId="77777777" w:rsidR="0059412F" w:rsidRDefault="0059412F" w:rsidP="00F911C6">
      <w:pPr>
        <w:spacing w:line="360" w:lineRule="auto"/>
        <w:rPr>
          <w:rFonts w:cs="Arial"/>
        </w:rPr>
      </w:pPr>
    </w:p>
    <w:p w14:paraId="0B342182" w14:textId="77777777" w:rsidR="0059412F" w:rsidRDefault="0059412F" w:rsidP="00F911C6">
      <w:pPr>
        <w:spacing w:line="360" w:lineRule="auto"/>
        <w:rPr>
          <w:rFonts w:cs="Arial"/>
        </w:rPr>
      </w:pPr>
    </w:p>
    <w:p w14:paraId="69F62ED9" w14:textId="77777777" w:rsidR="0059412F" w:rsidRDefault="0059412F" w:rsidP="00F911C6">
      <w:pPr>
        <w:spacing w:line="360" w:lineRule="auto"/>
        <w:rPr>
          <w:rFonts w:cs="Arial"/>
        </w:rPr>
      </w:pPr>
    </w:p>
    <w:p w14:paraId="247024A2" w14:textId="77777777" w:rsidR="0059412F" w:rsidRDefault="0059412F" w:rsidP="00F911C6">
      <w:pPr>
        <w:spacing w:line="360" w:lineRule="auto"/>
        <w:rPr>
          <w:rFonts w:cs="Arial"/>
        </w:rPr>
      </w:pPr>
    </w:p>
    <w:p w14:paraId="7D3A209B" w14:textId="77777777" w:rsidR="0059412F" w:rsidRDefault="0059412F" w:rsidP="00F911C6">
      <w:pPr>
        <w:spacing w:line="360" w:lineRule="auto"/>
        <w:rPr>
          <w:rFonts w:cs="Arial"/>
        </w:rPr>
      </w:pPr>
    </w:p>
    <w:p w14:paraId="3A01DEA2" w14:textId="77777777" w:rsidR="0059412F" w:rsidRDefault="0059412F" w:rsidP="00F911C6">
      <w:pPr>
        <w:spacing w:line="360" w:lineRule="auto"/>
        <w:rPr>
          <w:rFonts w:cs="Arial"/>
        </w:rPr>
      </w:pPr>
    </w:p>
    <w:p w14:paraId="74C6BE4C" w14:textId="77777777" w:rsidR="0059412F" w:rsidRDefault="0059412F" w:rsidP="00F911C6">
      <w:pPr>
        <w:spacing w:line="360" w:lineRule="auto"/>
        <w:rPr>
          <w:rFonts w:cs="Arial"/>
        </w:rPr>
      </w:pPr>
    </w:p>
    <w:p w14:paraId="077F5476" w14:textId="77777777" w:rsidR="0059412F" w:rsidRDefault="0059412F" w:rsidP="00F911C6">
      <w:pPr>
        <w:spacing w:line="360" w:lineRule="auto"/>
        <w:rPr>
          <w:rFonts w:cs="Arial"/>
        </w:rPr>
      </w:pPr>
    </w:p>
    <w:p w14:paraId="3AD7E73E" w14:textId="77777777" w:rsidR="0059412F" w:rsidRDefault="0059412F" w:rsidP="00F911C6">
      <w:pPr>
        <w:spacing w:line="360" w:lineRule="auto"/>
        <w:rPr>
          <w:rFonts w:cs="Arial"/>
        </w:rPr>
      </w:pPr>
    </w:p>
    <w:p w14:paraId="07CF0E18" w14:textId="77777777" w:rsidR="0059412F" w:rsidRDefault="0059412F" w:rsidP="00F911C6">
      <w:pPr>
        <w:spacing w:line="360" w:lineRule="auto"/>
        <w:rPr>
          <w:rFonts w:cs="Arial"/>
        </w:rPr>
      </w:pPr>
    </w:p>
    <w:p w14:paraId="2D5C56A8" w14:textId="77777777" w:rsidR="0059412F" w:rsidRDefault="0059412F" w:rsidP="00F911C6">
      <w:pPr>
        <w:spacing w:line="360" w:lineRule="auto"/>
        <w:rPr>
          <w:rFonts w:cs="Arial"/>
        </w:rPr>
      </w:pPr>
    </w:p>
    <w:p w14:paraId="30FFF75A" w14:textId="77777777" w:rsidR="00EB168B" w:rsidRDefault="00EB168B" w:rsidP="00F911C6">
      <w:pPr>
        <w:spacing w:line="360" w:lineRule="auto"/>
        <w:rPr>
          <w:rFonts w:cs="Arial"/>
        </w:rPr>
      </w:pPr>
    </w:p>
    <w:p w14:paraId="167755B4" w14:textId="36F22D2B" w:rsidR="0063064F" w:rsidRDefault="00A32A44" w:rsidP="00741E12">
      <w:pPr>
        <w:pStyle w:val="Heading1"/>
      </w:pPr>
      <w:bookmarkStart w:id="30" w:name="_Toc514663479"/>
      <w:smartTag w:uri="urn:schemas-microsoft-com:office:smarttags" w:element="stockticker">
        <w:r>
          <w:t>MAP</w:t>
        </w:r>
        <w:r w:rsidR="00010013">
          <w:t>s</w:t>
        </w:r>
      </w:smartTag>
      <w:r w:rsidR="00010013">
        <w:t xml:space="preserve"> </w:t>
      </w:r>
      <w:smartTag w:uri="urn:schemas-microsoft-com:office:smarttags" w:element="stockticker">
        <w:r w:rsidR="00010013">
          <w:t>and</w:t>
        </w:r>
      </w:smartTag>
      <w:r w:rsidR="00010013">
        <w:t xml:space="preserve"> FIGURES</w:t>
      </w:r>
      <w:bookmarkEnd w:id="30"/>
    </w:p>
    <w:p w14:paraId="052094E1" w14:textId="77777777" w:rsidR="008B4468" w:rsidRDefault="008B4468" w:rsidP="008B4468"/>
    <w:p w14:paraId="4DFC1C55" w14:textId="77777777" w:rsidR="008B4468" w:rsidRPr="008B4468" w:rsidRDefault="008B4468" w:rsidP="008B4468"/>
    <w:p w14:paraId="7B1FA757" w14:textId="1538E008" w:rsidR="0063064F" w:rsidRDefault="008A6542" w:rsidP="00741E12">
      <w:r>
        <w:rPr>
          <w:noProof/>
          <w:lang w:val="en-GB" w:eastAsia="en-GB"/>
        </w:rPr>
        <w:drawing>
          <wp:inline distT="0" distB="0" distL="0" distR="0" wp14:anchorId="41F73F6A" wp14:editId="0A433CF0">
            <wp:extent cx="5375275" cy="3183890"/>
            <wp:effectExtent l="76200" t="76200" r="130175" b="130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kabela Poultry 2 heritage map 1.jpg"/>
                    <pic:cNvPicPr/>
                  </pic:nvPicPr>
                  <pic:blipFill>
                    <a:blip r:embed="rId17" cstate="email">
                      <a:extLst>
                        <a:ext uri="{28A0092B-C50C-407E-A947-70E740481C1C}">
                          <a14:useLocalDpi xmlns:a14="http://schemas.microsoft.com/office/drawing/2010/main"/>
                        </a:ext>
                      </a:extLst>
                    </a:blip>
                    <a:stretch>
                      <a:fillRect/>
                    </a:stretch>
                  </pic:blipFill>
                  <pic:spPr>
                    <a:xfrm>
                      <a:off x="0" y="0"/>
                      <a:ext cx="5375275" cy="3183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63A35A" w14:textId="063C8FB9" w:rsidR="00741E12" w:rsidRDefault="00BC41D7" w:rsidP="00741E12">
      <w:pPr>
        <w:rPr>
          <w:b/>
          <w:i/>
        </w:rPr>
      </w:pPr>
      <w:r>
        <w:rPr>
          <w:b/>
          <w:i/>
        </w:rPr>
        <w:t>Figure 1. Google Earth Imagery</w:t>
      </w:r>
      <w:r w:rsidR="002F1F6F">
        <w:rPr>
          <w:b/>
          <w:i/>
        </w:rPr>
        <w:t xml:space="preserve"> </w:t>
      </w:r>
      <w:r w:rsidR="008A6542">
        <w:rPr>
          <w:b/>
          <w:i/>
        </w:rPr>
        <w:t xml:space="preserve">showing </w:t>
      </w:r>
      <w:r w:rsidR="002F1F6F">
        <w:rPr>
          <w:b/>
          <w:i/>
        </w:rPr>
        <w:t>the location of th</w:t>
      </w:r>
      <w:r w:rsidR="008A6542">
        <w:rPr>
          <w:b/>
          <w:i/>
        </w:rPr>
        <w:t xml:space="preserve">e project area in the greater Wartburg. </w:t>
      </w:r>
      <w:r w:rsidR="00EE73C3">
        <w:rPr>
          <w:b/>
          <w:i/>
        </w:rPr>
        <w:t>The purple polygons indicate known archaeological site</w:t>
      </w:r>
      <w:r w:rsidR="008A6542">
        <w:rPr>
          <w:b/>
          <w:i/>
        </w:rPr>
        <w:t>s and the orange markers historical sites.</w:t>
      </w:r>
      <w:r>
        <w:rPr>
          <w:b/>
          <w:i/>
        </w:rPr>
        <w:t xml:space="preserve"> </w:t>
      </w:r>
    </w:p>
    <w:p w14:paraId="717E7927" w14:textId="77777777" w:rsidR="00421AA7" w:rsidRDefault="00421AA7" w:rsidP="00741E12">
      <w:pPr>
        <w:rPr>
          <w:b/>
          <w:i/>
        </w:rPr>
      </w:pPr>
    </w:p>
    <w:p w14:paraId="1BFAB59F" w14:textId="624F0617" w:rsidR="00B93312" w:rsidRDefault="008B4468" w:rsidP="00741E12">
      <w:r w:rsidRPr="008B4468">
        <w:rPr>
          <w:noProof/>
          <w:lang w:val="en-GB" w:eastAsia="en-GB"/>
        </w:rPr>
        <w:lastRenderedPageBreak/>
        <w:drawing>
          <wp:inline distT="0" distB="0" distL="0" distR="0" wp14:anchorId="707C248D" wp14:editId="3633DE6F">
            <wp:extent cx="5375275" cy="3151804"/>
            <wp:effectExtent l="76200" t="76200" r="130175" b="1250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375275" cy="3151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165054" w14:textId="70804D40" w:rsidR="00943DBE" w:rsidRDefault="00C74699" w:rsidP="00741E12">
      <w:pPr>
        <w:rPr>
          <w:b/>
          <w:i/>
        </w:rPr>
      </w:pPr>
      <w:r w:rsidRPr="00C74699">
        <w:rPr>
          <w:b/>
          <w:i/>
        </w:rPr>
        <w:t>Figure 2.  Google Earth Imagery show</w:t>
      </w:r>
      <w:r w:rsidR="00D127F6">
        <w:rPr>
          <w:b/>
          <w:i/>
        </w:rPr>
        <w:t>ing the location of  the</w:t>
      </w:r>
      <w:r w:rsidR="008B4468">
        <w:rPr>
          <w:b/>
          <w:i/>
        </w:rPr>
        <w:t xml:space="preserve"> three </w:t>
      </w:r>
      <w:r w:rsidR="00D127F6">
        <w:rPr>
          <w:b/>
          <w:i/>
        </w:rPr>
        <w:t xml:space="preserve"> propo</w:t>
      </w:r>
      <w:r w:rsidR="008B4468">
        <w:rPr>
          <w:b/>
          <w:i/>
        </w:rPr>
        <w:t xml:space="preserve">sed development plots for the Mkabela Poultry  Project </w:t>
      </w:r>
      <w:r w:rsidRPr="00C74699">
        <w:rPr>
          <w:b/>
          <w:i/>
        </w:rPr>
        <w:t>(</w:t>
      </w:r>
      <w:r w:rsidR="008B4468">
        <w:rPr>
          <w:b/>
          <w:i/>
        </w:rPr>
        <w:t>Source: Green Door</w:t>
      </w:r>
      <w:r w:rsidRPr="00C74699">
        <w:rPr>
          <w:b/>
          <w:i/>
        </w:rPr>
        <w:t>).</w:t>
      </w:r>
    </w:p>
    <w:p w14:paraId="65C65372" w14:textId="77777777" w:rsidR="00367BD8" w:rsidRDefault="00367BD8" w:rsidP="00741E12">
      <w:pPr>
        <w:rPr>
          <w:b/>
          <w:i/>
        </w:rPr>
      </w:pPr>
    </w:p>
    <w:p w14:paraId="047C17C1" w14:textId="77777777" w:rsidR="00367BD8" w:rsidRDefault="00367BD8" w:rsidP="00741E12">
      <w:pPr>
        <w:rPr>
          <w:b/>
          <w:i/>
        </w:rPr>
      </w:pPr>
    </w:p>
    <w:p w14:paraId="27A80AB3" w14:textId="77777777" w:rsidR="00367BD8" w:rsidRDefault="00367BD8" w:rsidP="00741E12">
      <w:pPr>
        <w:rPr>
          <w:b/>
          <w:i/>
        </w:rPr>
      </w:pPr>
    </w:p>
    <w:p w14:paraId="79BE2B5B" w14:textId="77777777" w:rsidR="005114A3" w:rsidRPr="00C74699" w:rsidRDefault="005114A3" w:rsidP="00741E12">
      <w:pPr>
        <w:rPr>
          <w:b/>
          <w:i/>
        </w:rPr>
      </w:pPr>
    </w:p>
    <w:p w14:paraId="7F148FDC" w14:textId="05522889" w:rsidR="00C74699" w:rsidRDefault="00E8786A" w:rsidP="00741E12">
      <w:r>
        <w:rPr>
          <w:noProof/>
          <w:lang w:val="en-GB" w:eastAsia="en-GB"/>
        </w:rPr>
        <mc:AlternateContent>
          <mc:Choice Requires="wps">
            <w:drawing>
              <wp:anchor distT="0" distB="0" distL="114300" distR="114300" simplePos="0" relativeHeight="251659264" behindDoc="0" locked="0" layoutInCell="1" allowOverlap="1" wp14:anchorId="3BE9D395" wp14:editId="3AD9849E">
                <wp:simplePos x="0" y="0"/>
                <wp:positionH relativeFrom="column">
                  <wp:posOffset>2506980</wp:posOffset>
                </wp:positionH>
                <wp:positionV relativeFrom="paragraph">
                  <wp:posOffset>1332230</wp:posOffset>
                </wp:positionV>
                <wp:extent cx="857250" cy="857250"/>
                <wp:effectExtent l="0" t="0" r="19050" b="19050"/>
                <wp:wrapNone/>
                <wp:docPr id="16" name="Flowchart: Connector 16"/>
                <wp:cNvGraphicFramePr/>
                <a:graphic xmlns:a="http://schemas.openxmlformats.org/drawingml/2006/main">
                  <a:graphicData uri="http://schemas.microsoft.com/office/word/2010/wordprocessingShape">
                    <wps:wsp>
                      <wps:cNvSpPr/>
                      <wps:spPr>
                        <a:xfrm>
                          <a:off x="0" y="0"/>
                          <a:ext cx="857250" cy="857250"/>
                        </a:xfrm>
                        <a:prstGeom prst="flowChartConnector">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B74CB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197.4pt;margin-top:104.9pt;width:6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2nwIAAJ8FAAAOAAAAZHJzL2Uyb0RvYy54bWysVF9r2zAQfx/sOwi9r3ZC23WmTgkpGYPS&#10;lrWjz4osxwZZp0lKnOzT706y3dCVPYz5Qdbp7n73/65vDp1me+V8C6bks7OcM2UkVK3ZlvzH8/rT&#10;FWc+CFMJDUaV/Kg8v1l8/HDd20LNoQFdKccQxPiityVvQrBFlnnZqE74M7DKILMG14mApNtmlRM9&#10;onc6m+f5ZdaDq6wDqbzH19vE5IuIX9dKhoe69iowXXL0LcTTxXNDZ7a4FsXWCdu0cnBD/IMXnWgN&#10;Gp2gbkUQbOfaP6C6VjrwUIczCV0Gdd1KFWPAaGb5m2ieGmFVjAWT4+2UJv//YOX9/tGxtsLaXXJm&#10;RIc1WmvoZSNcKNgKjMEcgmPIxlz11heo8mQf3UB5vFLgh9p19MeQ2CHm9zjlVx0Ck/h4dfF5foFV&#10;kMga7oiSvSpb58NXBR2jS8lrdGRFjkxuxByL/Z0PSXFUIMsG1q3W+C4Kbej0oNuK3iLhtpuVdmwv&#10;qBPyeX4Zi4/GT8SQItWMwkyBxVs4apVgv6sak4WhzKMnsU3VBCukVCbMEqsRlUrWLnL8KHtkjBqb&#10;NCKlDQISco1eTtgDwCiZQEbsBDPIk6qKXT4p539zLClPGtEymDApd60B9x6AxqgGy0l+TFJKDWVp&#10;A9URW8lBmjFv5brFKt4JHx6Fw6HCwuOiCA94UGFLDsONswbcr/feSR57Hbmc9TikJfc/d8IpzvQ3&#10;g1PwZXZ+TlMdiXPsLiTcKWdzyjG7bgVY/RmuJCvjleSDHq+1g+4F98mSrCJLGIm2Sy6DG4lVSMsD&#10;N5JUy2UUw0m2ItyZJysJnLJKffl8eBHODq0ccAbuYRxoUbzp4SRLmgaWuwB1Gxv8Na9DvnELxMYZ&#10;NhatmVM6Sr3u1cVvAAAA//8DAFBLAwQUAAYACAAAACEAmuYfpeAAAAALAQAADwAAAGRycy9kb3du&#10;cmV2LnhtbEyPzU7DMBCE70i8g7VIXBC1CeEnIU5VkJA4lAOFHri58ZKExuvIdtvw9mxPcJvVjGa/&#10;qeaTG8QeQ+w9abiaKRBIjbc9tRo+3p8v70HEZMiawRNq+MEI8/r0pDKl9Qd6w/0qtYJLKJZGQ5fS&#10;WEoZmw6diTM/IrH35YMzic/QShvMgcvdIDOlbqUzPfGHzoz41GGzXe2chk+1CEW+3q4v3HL6vmuX&#10;eXp9fNH6/GxaPIBIOKW/MBzxGR1qZtr4HdkoBg3XRc7oSUOmChacuMmOYsNWzpasK/l/Q/0LAAD/&#10;/wMAUEsBAi0AFAAGAAgAAAAhALaDOJL+AAAA4QEAABMAAAAAAAAAAAAAAAAAAAAAAFtDb250ZW50&#10;X1R5cGVzXS54bWxQSwECLQAUAAYACAAAACEAOP0h/9YAAACUAQAACwAAAAAAAAAAAAAAAAAvAQAA&#10;X3JlbHMvLnJlbHNQSwECLQAUAAYACAAAACEAMmV29p8CAACfBQAADgAAAAAAAAAAAAAAAAAuAgAA&#10;ZHJzL2Uyb0RvYy54bWxQSwECLQAUAAYACAAAACEAmuYfpeAAAAALAQAADwAAAAAAAAAAAAAAAAD5&#10;BAAAZHJzL2Rvd25yZXYueG1sUEsFBgAAAAAEAAQA8wAAAAYGAAAAAA==&#10;" filled="f" strokecolor="#002060" strokeweight="1pt">
                <v:stroke joinstyle="miter"/>
              </v:shape>
            </w:pict>
          </mc:Fallback>
        </mc:AlternateContent>
      </w:r>
      <w:r w:rsidR="001948F9">
        <w:rPr>
          <w:noProof/>
          <w:lang w:val="en-GB" w:eastAsia="en-GB"/>
        </w:rPr>
        <w:drawing>
          <wp:inline distT="0" distB="0" distL="0" distR="0" wp14:anchorId="41C97F60" wp14:editId="33FE1765">
            <wp:extent cx="5362575" cy="3571875"/>
            <wp:effectExtent l="76200" t="76200" r="142875" b="142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l="16656" t="23009" r="38787" b="24201"/>
                    <a:stretch/>
                  </pic:blipFill>
                  <pic:spPr bwMode="auto">
                    <a:xfrm>
                      <a:off x="0" y="0"/>
                      <a:ext cx="5377627" cy="358190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9EF724" w14:textId="0F1DFC21" w:rsidR="001948F9" w:rsidRDefault="00D60278" w:rsidP="00741E12">
      <w:pPr>
        <w:rPr>
          <w:b/>
          <w:i/>
        </w:rPr>
      </w:pPr>
      <w:r>
        <w:rPr>
          <w:noProof/>
          <w:lang w:val="en-GB" w:eastAsia="en-GB"/>
        </w:rPr>
        <w:lastRenderedPageBreak/>
        <w:drawing>
          <wp:inline distT="0" distB="0" distL="0" distR="0" wp14:anchorId="0C5E3464" wp14:editId="4D64C5EE">
            <wp:extent cx="5353050" cy="1401133"/>
            <wp:effectExtent l="76200" t="76200" r="133350" b="142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l="15948" t="48540" r="31246" b="26875"/>
                    <a:stretch/>
                  </pic:blipFill>
                  <pic:spPr bwMode="auto">
                    <a:xfrm>
                      <a:off x="0" y="0"/>
                      <a:ext cx="5377465" cy="1407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206300" w14:textId="2B22FF04" w:rsidR="00C74699" w:rsidRPr="006F5930" w:rsidRDefault="009C2B6D" w:rsidP="00741E12">
      <w:pPr>
        <w:rPr>
          <w:b/>
          <w:i/>
        </w:rPr>
      </w:pPr>
      <w:r>
        <w:rPr>
          <w:b/>
          <w:i/>
        </w:rPr>
        <w:t>Figure 3.  Fossil Sensitivity Map of the project area</w:t>
      </w:r>
      <w:r w:rsidR="0067402B">
        <w:rPr>
          <w:b/>
          <w:i/>
        </w:rPr>
        <w:t>:</w:t>
      </w:r>
      <w:r>
        <w:rPr>
          <w:b/>
          <w:i/>
        </w:rPr>
        <w:t xml:space="preserve"> </w:t>
      </w:r>
      <w:r w:rsidR="00DE7F52">
        <w:rPr>
          <w:b/>
          <w:i/>
        </w:rPr>
        <w:t>The proposed developmen</w:t>
      </w:r>
      <w:r w:rsidR="00E8786A">
        <w:rPr>
          <w:b/>
          <w:i/>
        </w:rPr>
        <w:t>t sites are indicated by the black</w:t>
      </w:r>
      <w:r w:rsidR="00DE7F52">
        <w:rPr>
          <w:b/>
          <w:i/>
        </w:rPr>
        <w:t xml:space="preserve"> polygon. </w:t>
      </w:r>
      <w:r w:rsidR="00E8786A">
        <w:rPr>
          <w:b/>
          <w:i/>
        </w:rPr>
        <w:t xml:space="preserve"> The blue</w:t>
      </w:r>
      <w:r w:rsidR="00DE7F52">
        <w:rPr>
          <w:b/>
          <w:i/>
        </w:rPr>
        <w:t xml:space="preserve"> backgound</w:t>
      </w:r>
      <w:r>
        <w:rPr>
          <w:b/>
          <w:i/>
        </w:rPr>
        <w:t xml:space="preserve"> colour indicate</w:t>
      </w:r>
      <w:r w:rsidR="00E8786A">
        <w:rPr>
          <w:b/>
          <w:i/>
        </w:rPr>
        <w:t>s that the area has a low</w:t>
      </w:r>
      <w:r>
        <w:rPr>
          <w:b/>
          <w:i/>
        </w:rPr>
        <w:t xml:space="preserve"> fossil sen</w:t>
      </w:r>
      <w:r w:rsidR="00E8786A">
        <w:rPr>
          <w:b/>
          <w:i/>
        </w:rPr>
        <w:t xml:space="preserve">sitivity.  No palaeontological studies are required, but, a protocol of finds is required </w:t>
      </w:r>
      <w:r>
        <w:rPr>
          <w:b/>
          <w:i/>
        </w:rPr>
        <w:t>(Source: SAHRIS website).</w:t>
      </w:r>
    </w:p>
    <w:p w14:paraId="006B6386" w14:textId="77777777" w:rsidR="006F5930" w:rsidRDefault="006F5930" w:rsidP="00741E12"/>
    <w:p w14:paraId="32D5A981" w14:textId="126E3C04" w:rsidR="006F5930" w:rsidRDefault="006F5930" w:rsidP="00741E12"/>
    <w:p w14:paraId="74AF48B8" w14:textId="77777777" w:rsidR="00367BD8" w:rsidRDefault="00367BD8" w:rsidP="00741E12"/>
    <w:p w14:paraId="0385B6EE" w14:textId="77777777" w:rsidR="00367BD8" w:rsidRDefault="00367BD8" w:rsidP="00741E12"/>
    <w:p w14:paraId="3BC77425" w14:textId="77777777" w:rsidR="00367BD8" w:rsidRDefault="00367BD8" w:rsidP="00741E12"/>
    <w:p w14:paraId="6DBF854F" w14:textId="77777777" w:rsidR="00367BD8" w:rsidRDefault="00367BD8" w:rsidP="00741E12"/>
    <w:p w14:paraId="676A07AE" w14:textId="77777777" w:rsidR="00367BD8" w:rsidRDefault="00367BD8" w:rsidP="00741E12"/>
    <w:p w14:paraId="69B59246" w14:textId="77777777" w:rsidR="00367BD8" w:rsidRDefault="00367BD8" w:rsidP="00741E12"/>
    <w:p w14:paraId="75B96F21" w14:textId="77777777" w:rsidR="00367BD8" w:rsidRDefault="00367BD8" w:rsidP="00741E12"/>
    <w:p w14:paraId="65E92DD0" w14:textId="77777777" w:rsidR="00367BD8" w:rsidRDefault="00367BD8" w:rsidP="00741E12"/>
    <w:p w14:paraId="3D8F62E6" w14:textId="7BB96A09" w:rsidR="00367BD8" w:rsidRDefault="003567CA" w:rsidP="00741E12">
      <w:r>
        <w:rPr>
          <w:noProof/>
          <w:lang w:val="en-GB" w:eastAsia="en-GB"/>
        </w:rPr>
        <w:drawing>
          <wp:inline distT="0" distB="0" distL="0" distR="0" wp14:anchorId="1325E4D7" wp14:editId="6DD58E73">
            <wp:extent cx="4248150" cy="3186238"/>
            <wp:effectExtent l="76200" t="76200" r="133350" b="128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tburg 2018 waterval 030.JPG"/>
                    <pic:cNvPicPr/>
                  </pic:nvPicPr>
                  <pic:blipFill>
                    <a:blip r:embed="rId21" cstate="email">
                      <a:extLst>
                        <a:ext uri="{28A0092B-C50C-407E-A947-70E740481C1C}">
                          <a14:useLocalDpi xmlns:a14="http://schemas.microsoft.com/office/drawing/2010/main"/>
                        </a:ext>
                      </a:extLst>
                    </a:blip>
                    <a:stretch>
                      <a:fillRect/>
                    </a:stretch>
                  </pic:blipFill>
                  <pic:spPr>
                    <a:xfrm>
                      <a:off x="0" y="0"/>
                      <a:ext cx="4249077" cy="31869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82E5D2" w14:textId="6C3B632B" w:rsidR="00943DBE" w:rsidRDefault="002F2AE3" w:rsidP="00111CE2">
      <w:pPr>
        <w:rPr>
          <w:b/>
          <w:i/>
        </w:rPr>
      </w:pPr>
      <w:r>
        <w:rPr>
          <w:b/>
          <w:i/>
        </w:rPr>
        <w:t>Figur</w:t>
      </w:r>
      <w:r w:rsidR="003567CA">
        <w:rPr>
          <w:b/>
          <w:i/>
        </w:rPr>
        <w:t xml:space="preserve">e 4. </w:t>
      </w:r>
      <w:r w:rsidR="00531E45">
        <w:rPr>
          <w:b/>
          <w:i/>
        </w:rPr>
        <w:t>Entrance to the Waterval Farm adjacent to the R614.</w:t>
      </w:r>
    </w:p>
    <w:p w14:paraId="5E54452B" w14:textId="77777777" w:rsidR="006F5930" w:rsidRDefault="006F5930" w:rsidP="00111CE2">
      <w:pPr>
        <w:rPr>
          <w:b/>
          <w:i/>
        </w:rPr>
      </w:pPr>
    </w:p>
    <w:p w14:paraId="19BC6413" w14:textId="74DFF089" w:rsidR="009869E4" w:rsidRDefault="009869E4" w:rsidP="00111CE2">
      <w:pPr>
        <w:rPr>
          <w:b/>
          <w:i/>
        </w:rPr>
      </w:pPr>
      <w:r>
        <w:rPr>
          <w:b/>
          <w:i/>
          <w:noProof/>
          <w:lang w:val="en-GB" w:eastAsia="en-GB"/>
        </w:rPr>
        <w:lastRenderedPageBreak/>
        <w:drawing>
          <wp:inline distT="0" distB="0" distL="0" distR="0" wp14:anchorId="4E1B9E1F" wp14:editId="06B16E90">
            <wp:extent cx="4276725" cy="3207670"/>
            <wp:effectExtent l="76200" t="76200" r="123825" b="1263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rtburg 2018 waterval 016.JPG"/>
                    <pic:cNvPicPr/>
                  </pic:nvPicPr>
                  <pic:blipFill>
                    <a:blip r:embed="rId22" cstate="email">
                      <a:extLst>
                        <a:ext uri="{28A0092B-C50C-407E-A947-70E740481C1C}">
                          <a14:useLocalDpi xmlns:a14="http://schemas.microsoft.com/office/drawing/2010/main"/>
                        </a:ext>
                      </a:extLst>
                    </a:blip>
                    <a:stretch>
                      <a:fillRect/>
                    </a:stretch>
                  </pic:blipFill>
                  <pic:spPr>
                    <a:xfrm>
                      <a:off x="0" y="0"/>
                      <a:ext cx="4280062" cy="3210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D66A77" w14:textId="00A947BC" w:rsidR="002F2AE3" w:rsidRDefault="002F2AE3" w:rsidP="00111CE2">
      <w:pPr>
        <w:rPr>
          <w:b/>
          <w:i/>
        </w:rPr>
      </w:pPr>
      <w:r>
        <w:rPr>
          <w:b/>
          <w:i/>
        </w:rPr>
        <w:t>Figu</w:t>
      </w:r>
      <w:r w:rsidR="007F303C">
        <w:rPr>
          <w:b/>
          <w:i/>
        </w:rPr>
        <w:t>re 5. Waterval 2: covered by sugar cane with a low archaeological site viasibility.</w:t>
      </w:r>
    </w:p>
    <w:p w14:paraId="04713539" w14:textId="77777777" w:rsidR="002F2AE3" w:rsidRDefault="002F2AE3" w:rsidP="00111CE2">
      <w:pPr>
        <w:rPr>
          <w:b/>
          <w:i/>
        </w:rPr>
      </w:pPr>
    </w:p>
    <w:p w14:paraId="03F72E7F" w14:textId="77777777" w:rsidR="002E4202" w:rsidRDefault="002E4202" w:rsidP="00111CE2">
      <w:pPr>
        <w:rPr>
          <w:b/>
          <w:i/>
        </w:rPr>
      </w:pPr>
    </w:p>
    <w:p w14:paraId="3CBF6374" w14:textId="77777777" w:rsidR="002E4202" w:rsidRDefault="002E4202" w:rsidP="00111CE2">
      <w:pPr>
        <w:rPr>
          <w:b/>
          <w:i/>
        </w:rPr>
      </w:pPr>
    </w:p>
    <w:p w14:paraId="15571E27" w14:textId="77777777" w:rsidR="002E4202" w:rsidRDefault="002E4202" w:rsidP="00111CE2">
      <w:pPr>
        <w:rPr>
          <w:b/>
          <w:i/>
        </w:rPr>
      </w:pPr>
    </w:p>
    <w:p w14:paraId="4A2C7CCF" w14:textId="77777777" w:rsidR="002E4202" w:rsidRDefault="002E4202" w:rsidP="00111CE2">
      <w:pPr>
        <w:rPr>
          <w:b/>
          <w:i/>
        </w:rPr>
      </w:pPr>
    </w:p>
    <w:p w14:paraId="27BCE558" w14:textId="77777777" w:rsidR="002E4202" w:rsidRDefault="002E4202" w:rsidP="00111CE2">
      <w:pPr>
        <w:rPr>
          <w:b/>
          <w:i/>
        </w:rPr>
      </w:pPr>
    </w:p>
    <w:p w14:paraId="6B13D362" w14:textId="304D0873" w:rsidR="002E4202" w:rsidRDefault="002E4202" w:rsidP="00111CE2">
      <w:pPr>
        <w:rPr>
          <w:b/>
          <w:i/>
        </w:rPr>
      </w:pPr>
      <w:r>
        <w:rPr>
          <w:b/>
          <w:i/>
          <w:noProof/>
          <w:lang w:val="en-GB" w:eastAsia="en-GB"/>
        </w:rPr>
        <w:drawing>
          <wp:inline distT="0" distB="0" distL="0" distR="0" wp14:anchorId="1649F06F" wp14:editId="587CC3AE">
            <wp:extent cx="4286250" cy="3214813"/>
            <wp:effectExtent l="76200" t="76200" r="133350" b="138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rtburg 2018 waterval 028.JPG"/>
                    <pic:cNvPicPr/>
                  </pic:nvPicPr>
                  <pic:blipFill>
                    <a:blip r:embed="rId23" cstate="email">
                      <a:extLst>
                        <a:ext uri="{28A0092B-C50C-407E-A947-70E740481C1C}">
                          <a14:useLocalDpi xmlns:a14="http://schemas.microsoft.com/office/drawing/2010/main"/>
                        </a:ext>
                      </a:extLst>
                    </a:blip>
                    <a:stretch>
                      <a:fillRect/>
                    </a:stretch>
                  </pic:blipFill>
                  <pic:spPr>
                    <a:xfrm>
                      <a:off x="0" y="0"/>
                      <a:ext cx="4288178" cy="32162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A09221" w14:textId="535FD046" w:rsidR="00F46BCD" w:rsidRDefault="002F2AE3" w:rsidP="00111CE2">
      <w:pPr>
        <w:rPr>
          <w:b/>
          <w:i/>
        </w:rPr>
      </w:pPr>
      <w:r>
        <w:rPr>
          <w:b/>
          <w:i/>
        </w:rPr>
        <w:t>Figur</w:t>
      </w:r>
      <w:r w:rsidR="002E4202">
        <w:rPr>
          <w:b/>
          <w:i/>
        </w:rPr>
        <w:t xml:space="preserve">e 6. </w:t>
      </w:r>
      <w:r w:rsidR="007F303C">
        <w:rPr>
          <w:b/>
          <w:i/>
        </w:rPr>
        <w:t>Dense Sugar cane plantation at Waterval 2.</w:t>
      </w:r>
    </w:p>
    <w:p w14:paraId="61101386" w14:textId="77777777" w:rsidR="002E4202" w:rsidRDefault="002E4202" w:rsidP="00111CE2">
      <w:pPr>
        <w:rPr>
          <w:b/>
          <w:i/>
        </w:rPr>
      </w:pPr>
    </w:p>
    <w:p w14:paraId="19C6645A" w14:textId="2BCD29ED" w:rsidR="002E4202" w:rsidRDefault="002E4202" w:rsidP="00111CE2">
      <w:pPr>
        <w:rPr>
          <w:b/>
          <w:i/>
        </w:rPr>
      </w:pPr>
      <w:r>
        <w:rPr>
          <w:b/>
          <w:i/>
          <w:noProof/>
          <w:lang w:val="en-GB" w:eastAsia="en-GB"/>
        </w:rPr>
        <w:drawing>
          <wp:inline distT="0" distB="0" distL="0" distR="0" wp14:anchorId="78CE43D5" wp14:editId="542AB103">
            <wp:extent cx="4295775" cy="3221959"/>
            <wp:effectExtent l="76200" t="76200" r="123825" b="131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rtburg 2018 waterval 023.JPG"/>
                    <pic:cNvPicPr/>
                  </pic:nvPicPr>
                  <pic:blipFill>
                    <a:blip r:embed="rId24" cstate="email">
                      <a:extLst>
                        <a:ext uri="{28A0092B-C50C-407E-A947-70E740481C1C}">
                          <a14:useLocalDpi xmlns:a14="http://schemas.microsoft.com/office/drawing/2010/main"/>
                        </a:ext>
                      </a:extLst>
                    </a:blip>
                    <a:stretch>
                      <a:fillRect/>
                    </a:stretch>
                  </pic:blipFill>
                  <pic:spPr>
                    <a:xfrm>
                      <a:off x="0" y="0"/>
                      <a:ext cx="4298966" cy="3224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27AF48" w14:textId="3F30DD71" w:rsidR="0098100A" w:rsidRDefault="002E4202" w:rsidP="00111CE2">
      <w:pPr>
        <w:rPr>
          <w:b/>
          <w:i/>
        </w:rPr>
      </w:pPr>
      <w:r>
        <w:rPr>
          <w:b/>
          <w:i/>
        </w:rPr>
        <w:t>Figure 7.</w:t>
      </w:r>
      <w:r w:rsidR="007F303C">
        <w:rPr>
          <w:b/>
          <w:i/>
        </w:rPr>
        <w:t xml:space="preserve"> Waterval 1 is also covered by Sugar cane.</w:t>
      </w:r>
    </w:p>
    <w:p w14:paraId="127C26C7" w14:textId="77777777" w:rsidR="0098100A" w:rsidRDefault="0098100A" w:rsidP="00111CE2">
      <w:pPr>
        <w:rPr>
          <w:b/>
          <w:i/>
        </w:rPr>
      </w:pPr>
    </w:p>
    <w:p w14:paraId="456BD9EE" w14:textId="77777777" w:rsidR="007D6282" w:rsidRDefault="007D6282" w:rsidP="00111CE2">
      <w:pPr>
        <w:rPr>
          <w:b/>
          <w:i/>
        </w:rPr>
      </w:pPr>
    </w:p>
    <w:p w14:paraId="559452A1" w14:textId="77777777" w:rsidR="007D6282" w:rsidRDefault="007D6282" w:rsidP="00111CE2">
      <w:pPr>
        <w:rPr>
          <w:b/>
          <w:i/>
        </w:rPr>
      </w:pPr>
    </w:p>
    <w:p w14:paraId="3632DC28" w14:textId="77777777" w:rsidR="007D6282" w:rsidRDefault="007D6282" w:rsidP="00111CE2">
      <w:pPr>
        <w:rPr>
          <w:b/>
          <w:i/>
        </w:rPr>
      </w:pPr>
    </w:p>
    <w:p w14:paraId="5834B310" w14:textId="77777777" w:rsidR="007D6282" w:rsidRDefault="007D6282" w:rsidP="00111CE2">
      <w:pPr>
        <w:rPr>
          <w:b/>
          <w:i/>
        </w:rPr>
      </w:pPr>
    </w:p>
    <w:p w14:paraId="78C6400E" w14:textId="77777777" w:rsidR="007D6282" w:rsidRDefault="007D6282" w:rsidP="00111CE2">
      <w:pPr>
        <w:rPr>
          <w:b/>
          <w:i/>
        </w:rPr>
      </w:pPr>
    </w:p>
    <w:p w14:paraId="689451B8" w14:textId="58C1A23F" w:rsidR="007D6282" w:rsidRDefault="007D6282" w:rsidP="00111CE2">
      <w:pPr>
        <w:rPr>
          <w:b/>
          <w:i/>
        </w:rPr>
      </w:pPr>
      <w:r>
        <w:rPr>
          <w:b/>
          <w:i/>
          <w:noProof/>
          <w:lang w:val="en-GB" w:eastAsia="en-GB"/>
        </w:rPr>
        <w:drawing>
          <wp:inline distT="0" distB="0" distL="0" distR="0" wp14:anchorId="177A3FB4" wp14:editId="3D6DB76D">
            <wp:extent cx="4371975" cy="3279110"/>
            <wp:effectExtent l="76200" t="76200" r="123825" b="131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rtburg 2018 waterval 032.JPG"/>
                    <pic:cNvPicPr/>
                  </pic:nvPicPr>
                  <pic:blipFill>
                    <a:blip r:embed="rId25" cstate="email">
                      <a:extLst>
                        <a:ext uri="{28A0092B-C50C-407E-A947-70E740481C1C}">
                          <a14:useLocalDpi xmlns:a14="http://schemas.microsoft.com/office/drawing/2010/main"/>
                        </a:ext>
                      </a:extLst>
                    </a:blip>
                    <a:stretch>
                      <a:fillRect/>
                    </a:stretch>
                  </pic:blipFill>
                  <pic:spPr>
                    <a:xfrm>
                      <a:off x="0" y="0"/>
                      <a:ext cx="4374054" cy="32806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AE42C3" w14:textId="7B1A7555" w:rsidR="007D6282" w:rsidRDefault="007D6282" w:rsidP="00111CE2">
      <w:pPr>
        <w:rPr>
          <w:b/>
          <w:i/>
        </w:rPr>
      </w:pPr>
      <w:r>
        <w:rPr>
          <w:b/>
          <w:i/>
        </w:rPr>
        <w:t>Figure 8</w:t>
      </w:r>
      <w:r w:rsidR="007F303C">
        <w:rPr>
          <w:b/>
          <w:i/>
        </w:rPr>
        <w:t>. Sugar cane plantations at Wartburg behind the existing poutry facility.</w:t>
      </w:r>
    </w:p>
    <w:p w14:paraId="21880AFE" w14:textId="77777777" w:rsidR="007F303C" w:rsidRDefault="007F303C" w:rsidP="00111CE2">
      <w:pPr>
        <w:rPr>
          <w:b/>
          <w:i/>
        </w:rPr>
      </w:pPr>
    </w:p>
    <w:p w14:paraId="352295E8" w14:textId="005C672D" w:rsidR="007D6282" w:rsidRDefault="007D6282" w:rsidP="00111CE2">
      <w:pPr>
        <w:rPr>
          <w:b/>
          <w:i/>
        </w:rPr>
      </w:pPr>
      <w:r>
        <w:rPr>
          <w:b/>
          <w:i/>
          <w:noProof/>
          <w:lang w:val="en-GB" w:eastAsia="en-GB"/>
        </w:rPr>
        <w:drawing>
          <wp:inline distT="0" distB="0" distL="0" distR="0" wp14:anchorId="73EEE2AA" wp14:editId="4D4D3A8A">
            <wp:extent cx="4371975" cy="3279110"/>
            <wp:effectExtent l="76200" t="76200" r="123825" b="131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rtburg 2018 waterval 031.JPG"/>
                    <pic:cNvPicPr/>
                  </pic:nvPicPr>
                  <pic:blipFill>
                    <a:blip r:embed="rId26" cstate="email">
                      <a:extLst>
                        <a:ext uri="{28A0092B-C50C-407E-A947-70E740481C1C}">
                          <a14:useLocalDpi xmlns:a14="http://schemas.microsoft.com/office/drawing/2010/main"/>
                        </a:ext>
                      </a:extLst>
                    </a:blip>
                    <a:stretch>
                      <a:fillRect/>
                    </a:stretch>
                  </pic:blipFill>
                  <pic:spPr>
                    <a:xfrm>
                      <a:off x="0" y="0"/>
                      <a:ext cx="4375681" cy="3281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A4383B" w14:textId="68762244" w:rsidR="007D6282" w:rsidRDefault="00770AC9" w:rsidP="00111CE2">
      <w:pPr>
        <w:rPr>
          <w:b/>
          <w:i/>
        </w:rPr>
      </w:pPr>
      <w:r>
        <w:rPr>
          <w:b/>
          <w:i/>
        </w:rPr>
        <w:t>Figure 9</w:t>
      </w:r>
      <w:r w:rsidR="007F303C">
        <w:rPr>
          <w:b/>
          <w:i/>
        </w:rPr>
        <w:t>. Sugar cane plantations at Wartburg.</w:t>
      </w:r>
    </w:p>
    <w:p w14:paraId="620E012E" w14:textId="77777777" w:rsidR="007D6282" w:rsidRDefault="007D6282" w:rsidP="00111CE2">
      <w:pPr>
        <w:rPr>
          <w:b/>
          <w:i/>
        </w:rPr>
      </w:pPr>
    </w:p>
    <w:p w14:paraId="4E502211" w14:textId="77777777" w:rsidR="007D6282" w:rsidRDefault="007D6282" w:rsidP="00111CE2">
      <w:pPr>
        <w:rPr>
          <w:b/>
          <w:i/>
        </w:rPr>
      </w:pPr>
    </w:p>
    <w:p w14:paraId="7337D6A4" w14:textId="77777777" w:rsidR="007D6282" w:rsidRDefault="007D6282" w:rsidP="00111CE2">
      <w:pPr>
        <w:rPr>
          <w:b/>
          <w:i/>
        </w:rPr>
      </w:pPr>
    </w:p>
    <w:p w14:paraId="40324412" w14:textId="77777777" w:rsidR="007D6282" w:rsidRDefault="007D6282" w:rsidP="00111CE2">
      <w:pPr>
        <w:rPr>
          <w:b/>
          <w:i/>
        </w:rPr>
      </w:pPr>
    </w:p>
    <w:p w14:paraId="636A2EFE" w14:textId="77777777" w:rsidR="007D6282" w:rsidRPr="00C9180C" w:rsidRDefault="007D6282" w:rsidP="00111CE2">
      <w:pPr>
        <w:rPr>
          <w:b/>
          <w:i/>
        </w:rPr>
      </w:pPr>
    </w:p>
    <w:p w14:paraId="4712DF1E" w14:textId="77777777" w:rsidR="003F7C31" w:rsidRDefault="00312769" w:rsidP="007969AB">
      <w:pPr>
        <w:pStyle w:val="Heading1"/>
      </w:pPr>
      <w:bookmarkStart w:id="31" w:name="_Toc198966688"/>
      <w:bookmarkStart w:id="32" w:name="_Toc514663480"/>
      <w:bookmarkEnd w:id="31"/>
      <w:r>
        <w:t>REFERENCES</w:t>
      </w:r>
      <w:bookmarkEnd w:id="32"/>
    </w:p>
    <w:p w14:paraId="3A0667A7" w14:textId="77777777" w:rsidR="004A2D5E" w:rsidRDefault="004A2D5E" w:rsidP="004A2D5E"/>
    <w:p w14:paraId="22C33EC5" w14:textId="77777777" w:rsidR="004A2D5E" w:rsidRDefault="004A2D5E" w:rsidP="004A2D5E">
      <w:pPr>
        <w:rPr>
          <w:rFonts w:cs="Arial"/>
          <w:lang w:eastAsia="en-ZA"/>
        </w:rPr>
      </w:pPr>
      <w:r w:rsidRPr="004A2D5E">
        <w:rPr>
          <w:rFonts w:cs="Arial"/>
          <w:lang w:eastAsia="en-ZA"/>
        </w:rPr>
        <w:t xml:space="preserve">Bryant, A. T. 1965. </w:t>
      </w:r>
      <w:r w:rsidRPr="004A2D5E">
        <w:rPr>
          <w:rFonts w:cs="Arial"/>
          <w:i/>
          <w:iCs/>
          <w:lang w:eastAsia="en-ZA"/>
        </w:rPr>
        <w:t>Olden times in Zululand and Natal</w:t>
      </w:r>
      <w:r w:rsidRPr="004A2D5E">
        <w:rPr>
          <w:rFonts w:cs="Arial"/>
          <w:lang w:eastAsia="en-ZA"/>
        </w:rPr>
        <w:t xml:space="preserve">. </w:t>
      </w:r>
      <w:smartTag w:uri="urn:schemas-microsoft-com:office:smarttags" w:element="City">
        <w:smartTag w:uri="urn:schemas-microsoft-com:office:smarttags" w:element="place">
          <w:r w:rsidRPr="004A2D5E">
            <w:rPr>
              <w:rFonts w:cs="Arial"/>
              <w:lang w:eastAsia="en-ZA"/>
            </w:rPr>
            <w:t>Cape Town</w:t>
          </w:r>
        </w:smartTag>
      </w:smartTag>
      <w:r w:rsidRPr="004A2D5E">
        <w:rPr>
          <w:rFonts w:cs="Arial"/>
          <w:lang w:eastAsia="en-ZA"/>
        </w:rPr>
        <w:t>: C. Struik.</w:t>
      </w:r>
    </w:p>
    <w:p w14:paraId="44FAFA06" w14:textId="77777777" w:rsidR="0098100A" w:rsidRDefault="0098100A" w:rsidP="004A2D5E">
      <w:pPr>
        <w:rPr>
          <w:rFonts w:cs="Arial"/>
          <w:lang w:eastAsia="en-ZA"/>
        </w:rPr>
      </w:pPr>
    </w:p>
    <w:p w14:paraId="7D4F46D1" w14:textId="77777777" w:rsidR="0098100A" w:rsidRPr="00FA0C5F" w:rsidRDefault="0098100A" w:rsidP="0098100A">
      <w:pPr>
        <w:rPr>
          <w:rFonts w:cs="Arial"/>
          <w:lang w:eastAsia="ja-JP"/>
        </w:rPr>
      </w:pPr>
      <w:r w:rsidRPr="00FA0C5F">
        <w:rPr>
          <w:rFonts w:cs="Arial"/>
          <w:lang w:eastAsia="ja-JP"/>
        </w:rPr>
        <w:t xml:space="preserve">Bulpin, T.V.  1966. </w:t>
      </w:r>
      <w:r w:rsidRPr="00644471">
        <w:rPr>
          <w:rFonts w:cs="Arial"/>
          <w:i/>
          <w:lang w:eastAsia="ja-JP"/>
        </w:rPr>
        <w:t>Natal and the Zulu Countr</w:t>
      </w:r>
      <w:r w:rsidRPr="00FA0C5F">
        <w:rPr>
          <w:rFonts w:cs="Arial"/>
          <w:lang w:eastAsia="ja-JP"/>
        </w:rPr>
        <w:t>y. Cape Town: Books of Africa.</w:t>
      </w:r>
    </w:p>
    <w:p w14:paraId="374BE1E2" w14:textId="77777777" w:rsidR="00DE4563" w:rsidRDefault="00DE4563" w:rsidP="004729E3">
      <w:pPr>
        <w:rPr>
          <w:rFonts w:cs="Arial"/>
          <w:lang w:val="en-GB"/>
        </w:rPr>
      </w:pPr>
    </w:p>
    <w:p w14:paraId="75257E87" w14:textId="77777777" w:rsidR="00D8367C" w:rsidRDefault="00D8367C" w:rsidP="00D8367C">
      <w:pPr>
        <w:rPr>
          <w:rFonts w:cs="Arial"/>
          <w:lang w:val="en-GB"/>
        </w:rPr>
      </w:pPr>
      <w:r>
        <w:rPr>
          <w:rFonts w:cs="Arial"/>
          <w:lang w:val="en-GB"/>
        </w:rPr>
        <w:t xml:space="preserve">Derwent, S. 2006.  </w:t>
      </w:r>
      <w:smartTag w:uri="urn:schemas-microsoft-com:office:smarttags" w:element="State">
        <w:smartTag w:uri="urn:schemas-microsoft-com:office:smarttags" w:element="place">
          <w:r w:rsidRPr="00DC3350">
            <w:rPr>
              <w:rFonts w:cs="Arial"/>
              <w:i/>
              <w:lang w:val="en-GB"/>
            </w:rPr>
            <w:t>KwaZulu-Natal</w:t>
          </w:r>
        </w:smartTag>
      </w:smartTag>
      <w:r w:rsidRPr="00DC3350">
        <w:rPr>
          <w:rFonts w:cs="Arial"/>
          <w:i/>
          <w:lang w:val="en-GB"/>
        </w:rPr>
        <w:t xml:space="preserve"> Heritage Sites: A Guide to Some Great Places</w:t>
      </w:r>
      <w:r>
        <w:rPr>
          <w:rFonts w:cs="Arial"/>
          <w:lang w:val="en-GB"/>
        </w:rPr>
        <w:t>.  David Phillips: Cape Town</w:t>
      </w:r>
    </w:p>
    <w:p w14:paraId="3CA816D9" w14:textId="77777777" w:rsidR="007E53A1" w:rsidRDefault="007E53A1" w:rsidP="00D8367C">
      <w:pPr>
        <w:rPr>
          <w:rFonts w:cs="Arial"/>
          <w:lang w:val="en-GB"/>
        </w:rPr>
      </w:pPr>
    </w:p>
    <w:p w14:paraId="092FC7AE" w14:textId="5FE00C4A" w:rsidR="000921C6" w:rsidRDefault="000921C6" w:rsidP="000921C6">
      <w:pPr>
        <w:rPr>
          <w:rFonts w:cs="Arial"/>
          <w:lang w:val="en-GB"/>
        </w:rPr>
      </w:pPr>
      <w:r>
        <w:rPr>
          <w:rFonts w:cs="Arial"/>
          <w:lang w:val="en-GB"/>
        </w:rPr>
        <w:t>Fourie, W. 2007</w:t>
      </w:r>
      <w:r w:rsidRPr="005A3535">
        <w:rPr>
          <w:rFonts w:cs="Arial"/>
          <w:i/>
          <w:lang w:val="en-GB"/>
        </w:rPr>
        <w:t>.  Heritage Impact Assessment of the Augmentation and Extension of the Wartburg Bulk Water System, KwaZulu-Natal.</w:t>
      </w:r>
      <w:r>
        <w:rPr>
          <w:rFonts w:cs="Arial"/>
          <w:lang w:val="en-GB"/>
        </w:rPr>
        <w:t xml:space="preserve">  Report handed to Amafa and published on the SAHRIS website.</w:t>
      </w:r>
    </w:p>
    <w:p w14:paraId="41843D48" w14:textId="77777777" w:rsidR="000921C6" w:rsidRDefault="000921C6" w:rsidP="00D8367C">
      <w:pPr>
        <w:rPr>
          <w:rFonts w:cs="Arial"/>
          <w:lang w:val="en-GB"/>
        </w:rPr>
      </w:pPr>
    </w:p>
    <w:p w14:paraId="17814D3D" w14:textId="567CDECC" w:rsidR="007E53A1" w:rsidRDefault="007E53A1" w:rsidP="00D8367C">
      <w:pPr>
        <w:rPr>
          <w:rFonts w:cs="Arial"/>
          <w:lang w:val="en-GB"/>
        </w:rPr>
      </w:pPr>
      <w:r>
        <w:rPr>
          <w:rFonts w:cs="Arial"/>
          <w:lang w:val="en-GB"/>
        </w:rPr>
        <w:t xml:space="preserve">Guy, J. 2013.  </w:t>
      </w:r>
      <w:r w:rsidRPr="007E53A1">
        <w:rPr>
          <w:rFonts w:cs="Arial"/>
          <w:i/>
          <w:lang w:val="en-GB"/>
        </w:rPr>
        <w:t>Theophilus Shepstone and the Forging of Natal</w:t>
      </w:r>
      <w:r>
        <w:rPr>
          <w:rFonts w:cs="Arial"/>
          <w:lang w:val="en-GB"/>
        </w:rPr>
        <w:t>. University of KwaZulu-Natal Press. Pietermaritzburg.</w:t>
      </w:r>
    </w:p>
    <w:p w14:paraId="3815A601" w14:textId="77777777" w:rsidR="00D8367C" w:rsidRDefault="00D8367C" w:rsidP="004729E3">
      <w:pPr>
        <w:rPr>
          <w:rFonts w:cs="Arial"/>
          <w:lang w:val="en-GB"/>
        </w:rPr>
      </w:pPr>
    </w:p>
    <w:p w14:paraId="318E4177" w14:textId="77777777" w:rsidR="000C7C39" w:rsidRDefault="000C7C39" w:rsidP="004729E3">
      <w:pPr>
        <w:rPr>
          <w:rFonts w:cs="Arial"/>
          <w:lang w:val="en-GB"/>
        </w:rPr>
      </w:pPr>
      <w:r>
        <w:rPr>
          <w:rFonts w:cs="Arial"/>
          <w:lang w:val="en-GB"/>
        </w:rPr>
        <w:t xml:space="preserve">Huffman, T. N. 2007.  </w:t>
      </w:r>
      <w:r w:rsidRPr="000C7C39">
        <w:rPr>
          <w:rFonts w:cs="Arial"/>
          <w:i/>
          <w:lang w:val="en-GB"/>
        </w:rPr>
        <w:t>Handbook to the I</w:t>
      </w:r>
      <w:r>
        <w:rPr>
          <w:rFonts w:cs="Arial"/>
          <w:i/>
          <w:lang w:val="en-GB"/>
        </w:rPr>
        <w:t>ron Age: The Archaeology of Pre-</w:t>
      </w:r>
      <w:r w:rsidRPr="000C7C39">
        <w:rPr>
          <w:rFonts w:cs="Arial"/>
          <w:i/>
          <w:lang w:val="en-GB"/>
        </w:rPr>
        <w:t>colonial</w:t>
      </w:r>
      <w:r>
        <w:rPr>
          <w:rFonts w:cs="Arial"/>
          <w:lang w:val="en-GB"/>
        </w:rPr>
        <w:t xml:space="preserve"> </w:t>
      </w:r>
      <w:r w:rsidRPr="000C7C39">
        <w:rPr>
          <w:rFonts w:cs="Arial"/>
          <w:i/>
          <w:lang w:val="en-GB"/>
        </w:rPr>
        <w:t xml:space="preserve">Farming Societies in </w:t>
      </w:r>
      <w:smartTag w:uri="urn:schemas-microsoft-com:office:smarttags" w:element="place">
        <w:r w:rsidRPr="000C7C39">
          <w:rPr>
            <w:rFonts w:cs="Arial"/>
            <w:i/>
            <w:lang w:val="en-GB"/>
          </w:rPr>
          <w:t>Southern Africa</w:t>
        </w:r>
      </w:smartTag>
      <w:r>
        <w:rPr>
          <w:rFonts w:cs="Arial"/>
          <w:lang w:val="en-GB"/>
        </w:rPr>
        <w:t xml:space="preserve">.  </w:t>
      </w:r>
      <w:smartTag w:uri="urn:schemas-microsoft-com:office:smarttags" w:element="place">
        <w:smartTag w:uri="urn:schemas-microsoft-com:office:smarttags" w:element="PlaceType">
          <w:r>
            <w:rPr>
              <w:rFonts w:cs="Arial"/>
              <w:lang w:val="en-GB"/>
            </w:rPr>
            <w:t>University</w:t>
          </w:r>
        </w:smartTag>
        <w:r>
          <w:rPr>
            <w:rFonts w:cs="Arial"/>
            <w:lang w:val="en-GB"/>
          </w:rPr>
          <w:t xml:space="preserve"> of </w:t>
        </w:r>
        <w:smartTag w:uri="urn:schemas-microsoft-com:office:smarttags" w:element="PlaceName">
          <w:r>
            <w:rPr>
              <w:rFonts w:cs="Arial"/>
              <w:lang w:val="en-GB"/>
            </w:rPr>
            <w:t>KwaZulu-Natal</w:t>
          </w:r>
        </w:smartTag>
      </w:smartTag>
      <w:r>
        <w:rPr>
          <w:rFonts w:cs="Arial"/>
          <w:lang w:val="en-GB"/>
        </w:rPr>
        <w:t xml:space="preserve"> Press. Pietermaritzburg.</w:t>
      </w:r>
    </w:p>
    <w:p w14:paraId="201BAF70" w14:textId="77777777" w:rsidR="0098100A" w:rsidRDefault="0098100A" w:rsidP="004729E3">
      <w:pPr>
        <w:rPr>
          <w:rFonts w:cs="Arial"/>
          <w:lang w:val="en-GB"/>
        </w:rPr>
      </w:pPr>
    </w:p>
    <w:p w14:paraId="61262DF5" w14:textId="2B7F2E80" w:rsidR="0098100A" w:rsidRDefault="0098100A" w:rsidP="004729E3">
      <w:pPr>
        <w:rPr>
          <w:rFonts w:cs="Arial"/>
          <w:lang w:val="en-GB"/>
        </w:rPr>
      </w:pPr>
      <w:r w:rsidRPr="0098100A">
        <w:rPr>
          <w:rFonts w:cs="Arial"/>
          <w:lang w:val="en-GB"/>
        </w:rPr>
        <w:t xml:space="preserve">Lugg, H.C. 1949. </w:t>
      </w:r>
      <w:r w:rsidRPr="0098100A">
        <w:rPr>
          <w:rFonts w:cs="Arial"/>
          <w:i/>
          <w:lang w:val="en-GB"/>
        </w:rPr>
        <w:t>Historic Natal and Zululand</w:t>
      </w:r>
      <w:r w:rsidRPr="0098100A">
        <w:rPr>
          <w:rFonts w:cs="Arial"/>
          <w:lang w:val="en-GB"/>
        </w:rPr>
        <w:t>. Pietermaritzburg: Shuter and Shooter.</w:t>
      </w:r>
    </w:p>
    <w:p w14:paraId="3972488C" w14:textId="77777777" w:rsidR="000C7C39" w:rsidRDefault="000C7C39" w:rsidP="004729E3">
      <w:pPr>
        <w:rPr>
          <w:rFonts w:cs="Arial"/>
          <w:lang w:val="en-GB"/>
        </w:rPr>
      </w:pPr>
    </w:p>
    <w:p w14:paraId="70560649" w14:textId="77777777" w:rsidR="000C7C39" w:rsidRDefault="000C7C39" w:rsidP="004729E3">
      <w:pPr>
        <w:rPr>
          <w:rFonts w:cs="Arial"/>
          <w:lang w:val="en-GB"/>
        </w:rPr>
      </w:pPr>
      <w:r>
        <w:rPr>
          <w:rFonts w:cs="Arial"/>
          <w:lang w:val="en-GB"/>
        </w:rPr>
        <w:t xml:space="preserve">Maggs, T. The Iron Age farming communities.  In Duminy, A. and Guest, B. 1989.  </w:t>
      </w:r>
      <w:smartTag w:uri="urn:schemas-microsoft-com:office:smarttags" w:element="City">
        <w:smartTag w:uri="urn:schemas-microsoft-com:office:smarttags" w:element="place">
          <w:r w:rsidRPr="004A2D5E">
            <w:rPr>
              <w:rFonts w:cs="Arial"/>
              <w:i/>
              <w:lang w:val="en-GB"/>
            </w:rPr>
            <w:t>Natal</w:t>
          </w:r>
        </w:smartTag>
      </w:smartTag>
      <w:r w:rsidRPr="004A2D5E">
        <w:rPr>
          <w:rFonts w:cs="Arial"/>
          <w:i/>
          <w:lang w:val="en-GB"/>
        </w:rPr>
        <w:t xml:space="preserve"> and </w:t>
      </w:r>
      <w:smartTag w:uri="urn:schemas-microsoft-com:office:smarttags" w:element="place">
        <w:r w:rsidRPr="004A2D5E">
          <w:rPr>
            <w:rFonts w:cs="Arial"/>
            <w:i/>
            <w:lang w:val="en-GB"/>
          </w:rPr>
          <w:t>Zululand</w:t>
        </w:r>
      </w:smartTag>
      <w:r w:rsidRPr="004A2D5E">
        <w:rPr>
          <w:rFonts w:cs="Arial"/>
          <w:i/>
          <w:lang w:val="en-GB"/>
        </w:rPr>
        <w:t>: from Earliest Times to 1910. A New History</w:t>
      </w:r>
      <w:r>
        <w:rPr>
          <w:rFonts w:cs="Arial"/>
          <w:lang w:val="en-GB"/>
        </w:rPr>
        <w:t xml:space="preserve">. Pg. 28-46.  </w:t>
      </w:r>
      <w:smartTag w:uri="urn:schemas-microsoft-com:office:smarttags" w:element="place">
        <w:smartTag w:uri="urn:schemas-microsoft-com:office:smarttags" w:element="PlaceType">
          <w:r>
            <w:rPr>
              <w:rFonts w:cs="Arial"/>
              <w:lang w:val="en-GB"/>
            </w:rPr>
            <w:t>University</w:t>
          </w:r>
        </w:smartTag>
        <w:r>
          <w:rPr>
            <w:rFonts w:cs="Arial"/>
            <w:lang w:val="en-GB"/>
          </w:rPr>
          <w:t xml:space="preserve"> of </w:t>
        </w:r>
        <w:smartTag w:uri="urn:schemas-microsoft-com:office:smarttags" w:element="PlaceName">
          <w:r>
            <w:rPr>
              <w:rFonts w:cs="Arial"/>
              <w:lang w:val="en-GB"/>
            </w:rPr>
            <w:t>Natal</w:t>
          </w:r>
        </w:smartTag>
      </w:smartTag>
      <w:r>
        <w:rPr>
          <w:rFonts w:cs="Arial"/>
          <w:lang w:val="en-GB"/>
        </w:rPr>
        <w:t xml:space="preserve"> Press. Pietermaritzburg.</w:t>
      </w:r>
    </w:p>
    <w:p w14:paraId="0F7C1673" w14:textId="77777777" w:rsidR="007E53A1" w:rsidRDefault="007E53A1" w:rsidP="004729E3">
      <w:pPr>
        <w:rPr>
          <w:rFonts w:cs="Arial"/>
          <w:lang w:val="en-GB"/>
        </w:rPr>
      </w:pPr>
    </w:p>
    <w:p w14:paraId="2675E131" w14:textId="06CB3984" w:rsidR="007E53A1" w:rsidRDefault="007E53A1" w:rsidP="004729E3">
      <w:pPr>
        <w:rPr>
          <w:rFonts w:cs="Arial"/>
          <w:lang w:val="en-GB"/>
        </w:rPr>
      </w:pPr>
      <w:r>
        <w:rPr>
          <w:rFonts w:cs="Arial"/>
          <w:lang w:val="en-GB"/>
        </w:rPr>
        <w:t>Mazel, A. The Stone Ages.  In Duminy, A and Guest, B. 1989</w:t>
      </w:r>
      <w:r w:rsidRPr="007E53A1">
        <w:rPr>
          <w:rFonts w:cs="Arial"/>
          <w:i/>
          <w:lang w:val="en-GB"/>
        </w:rPr>
        <w:t>. Natal and Zululand: from Earliest Times to 1910.</w:t>
      </w:r>
      <w:r>
        <w:rPr>
          <w:rFonts w:cs="Arial"/>
          <w:lang w:val="en-GB"/>
        </w:rPr>
        <w:t xml:space="preserve"> A New History. Pg. 1-27.  University of Natal Press. Pietermaritzburg.</w:t>
      </w:r>
    </w:p>
    <w:p w14:paraId="2F3C2026" w14:textId="77777777" w:rsidR="00D8367C" w:rsidRDefault="00D8367C" w:rsidP="004729E3">
      <w:pPr>
        <w:rPr>
          <w:rFonts w:cs="Arial"/>
          <w:lang w:val="en-GB"/>
        </w:rPr>
      </w:pPr>
    </w:p>
    <w:p w14:paraId="30AA0E93" w14:textId="77777777" w:rsidR="00D8367C" w:rsidRDefault="00D8367C" w:rsidP="00D8367C">
      <w:pPr>
        <w:rPr>
          <w:rFonts w:cs="Arial"/>
          <w:lang w:val="en-GB"/>
        </w:rPr>
      </w:pPr>
      <w:r>
        <w:rPr>
          <w:rFonts w:cs="Arial"/>
          <w:lang w:val="en-GB"/>
        </w:rPr>
        <w:t xml:space="preserve">Mitchell, P. 2002. </w:t>
      </w:r>
      <w:r w:rsidRPr="00764EF6">
        <w:rPr>
          <w:rFonts w:cs="Arial"/>
          <w:i/>
          <w:lang w:val="en-GB"/>
        </w:rPr>
        <w:t xml:space="preserve">The Archaeology of </w:t>
      </w:r>
      <w:smartTag w:uri="urn:schemas-microsoft-com:office:smarttags" w:element="place">
        <w:r w:rsidRPr="00764EF6">
          <w:rPr>
            <w:rFonts w:cs="Arial"/>
            <w:i/>
            <w:lang w:val="en-GB"/>
          </w:rPr>
          <w:t>Southern Africa</w:t>
        </w:r>
      </w:smartTag>
      <w:r>
        <w:rPr>
          <w:rFonts w:cs="Arial"/>
          <w:lang w:val="en-GB"/>
        </w:rPr>
        <w:t xml:space="preserve">. </w:t>
      </w:r>
      <w:smartTag w:uri="urn:schemas-microsoft-com:office:smarttags" w:element="place">
        <w:smartTag w:uri="urn:schemas-microsoft-com:office:smarttags" w:element="PlaceName">
          <w:r>
            <w:rPr>
              <w:rFonts w:cs="Arial"/>
              <w:lang w:val="en-GB"/>
            </w:rPr>
            <w:t>Cambridge</w:t>
          </w:r>
        </w:smartTag>
        <w:r>
          <w:rPr>
            <w:rFonts w:cs="Arial"/>
            <w:lang w:val="en-GB"/>
          </w:rPr>
          <w:t xml:space="preserve"> </w:t>
        </w:r>
        <w:smartTag w:uri="urn:schemas-microsoft-com:office:smarttags" w:element="PlaceType">
          <w:r>
            <w:rPr>
              <w:rFonts w:cs="Arial"/>
              <w:lang w:val="en-GB"/>
            </w:rPr>
            <w:t>University</w:t>
          </w:r>
        </w:smartTag>
      </w:smartTag>
      <w:r>
        <w:rPr>
          <w:rFonts w:cs="Arial"/>
          <w:lang w:val="en-GB"/>
        </w:rPr>
        <w:t xml:space="preserve"> Press: Cambridge</w:t>
      </w:r>
    </w:p>
    <w:p w14:paraId="3826DABF" w14:textId="22A57B9F" w:rsidR="00DC310B" w:rsidRDefault="00DC310B" w:rsidP="00D8367C">
      <w:pPr>
        <w:rPr>
          <w:rFonts w:cs="Arial"/>
          <w:lang w:val="en-GB"/>
        </w:rPr>
      </w:pPr>
    </w:p>
    <w:p w14:paraId="6E605474" w14:textId="45D3B7E7" w:rsidR="005A3535" w:rsidRDefault="005A3535" w:rsidP="005A3535">
      <w:pPr>
        <w:rPr>
          <w:rFonts w:cs="Arial"/>
          <w:lang w:val="en-GB"/>
        </w:rPr>
      </w:pPr>
      <w:r>
        <w:rPr>
          <w:rFonts w:cs="Arial"/>
          <w:lang w:val="en-GB"/>
        </w:rPr>
        <w:t xml:space="preserve">Prins, F E. 2012.  </w:t>
      </w:r>
      <w:r w:rsidRPr="005A3535">
        <w:rPr>
          <w:rFonts w:cs="Arial"/>
          <w:i/>
          <w:lang w:val="en-GB"/>
        </w:rPr>
        <w:t xml:space="preserve">Cultural Heritage Impact Assessment Of The Proposed Establishment Of Four New Broilerbreeder Houses On Waterval East Farm, Located On Portion 31 Of The Waterval No. 987, And One New Rearing House On Waterval Farm, Located On Portion 10 Of The Waterval No. 987, </w:t>
      </w:r>
      <w:r>
        <w:rPr>
          <w:rFonts w:cs="Arial"/>
          <w:i/>
          <w:lang w:val="en-GB"/>
        </w:rPr>
        <w:t>Wartburg, KwaZ</w:t>
      </w:r>
      <w:r w:rsidRPr="005A3535">
        <w:rPr>
          <w:rFonts w:cs="Arial"/>
          <w:i/>
          <w:lang w:val="en-GB"/>
        </w:rPr>
        <w:t>ulu</w:t>
      </w:r>
      <w:r>
        <w:rPr>
          <w:rFonts w:cs="Arial"/>
          <w:i/>
          <w:lang w:val="en-GB"/>
        </w:rPr>
        <w:t>-N</w:t>
      </w:r>
      <w:r w:rsidRPr="005A3535">
        <w:rPr>
          <w:rFonts w:cs="Arial"/>
          <w:i/>
          <w:lang w:val="en-GB"/>
        </w:rPr>
        <w:t>atal</w:t>
      </w:r>
      <w:r>
        <w:rPr>
          <w:rFonts w:cs="Arial"/>
          <w:lang w:val="en-GB"/>
        </w:rPr>
        <w:t>.  Green Door Environmental Consultants.  Report handed to Amafa and published on the SAHRIS website.</w:t>
      </w:r>
    </w:p>
    <w:p w14:paraId="0094E466" w14:textId="77777777" w:rsidR="005A3535" w:rsidRDefault="005A3535" w:rsidP="00D8367C">
      <w:pPr>
        <w:rPr>
          <w:rFonts w:cs="Arial"/>
          <w:lang w:val="en-GB"/>
        </w:rPr>
      </w:pPr>
    </w:p>
    <w:p w14:paraId="540C24D9" w14:textId="77777777" w:rsidR="0090563C" w:rsidRPr="00962BD9" w:rsidRDefault="003F7C31" w:rsidP="00962BD9">
      <w:r w:rsidRPr="00962BD9">
        <w:rPr>
          <w:rFonts w:eastAsia="MS Mincho"/>
        </w:rPr>
        <w:t xml:space="preserve">SAHRA, 2005. </w:t>
      </w:r>
      <w:r w:rsidRPr="004A2D5E">
        <w:rPr>
          <w:i/>
        </w:rPr>
        <w:t xml:space="preserve">Minimum Standards </w:t>
      </w:r>
      <w:r w:rsidR="00E71917" w:rsidRPr="004A2D5E">
        <w:rPr>
          <w:i/>
        </w:rPr>
        <w:t>for the Archaeological and the Palaeontological Components of</w:t>
      </w:r>
      <w:r w:rsidRPr="004A2D5E">
        <w:rPr>
          <w:i/>
        </w:rPr>
        <w:t xml:space="preserve"> Impact Assessment Reports, Draft version 1.4.</w:t>
      </w:r>
    </w:p>
    <w:p w14:paraId="70EE6F26" w14:textId="77777777" w:rsidR="00574B9C" w:rsidRDefault="00574B9C" w:rsidP="00574B9C"/>
    <w:p w14:paraId="085405FA" w14:textId="77777777" w:rsidR="0041680E" w:rsidRDefault="0041680E" w:rsidP="00574B9C"/>
    <w:p w14:paraId="08B2B9C5" w14:textId="77777777" w:rsidR="00AF290B" w:rsidRDefault="00AF290B" w:rsidP="00574B9C"/>
    <w:p w14:paraId="4B8D8246" w14:textId="77777777" w:rsidR="00BD2E4E" w:rsidRPr="00BD2E4E" w:rsidRDefault="00BD2E4E" w:rsidP="00BD2E4E">
      <w:pPr>
        <w:widowControl w:val="0"/>
        <w:autoSpaceDE w:val="0"/>
        <w:autoSpaceDN w:val="0"/>
        <w:adjustRightInd w:val="0"/>
        <w:spacing w:line="240" w:lineRule="auto"/>
        <w:jc w:val="left"/>
        <w:rPr>
          <w:rFonts w:eastAsiaTheme="minorEastAsia" w:cs="Arial"/>
          <w:b/>
          <w:bCs/>
          <w:lang w:eastAsia="en-ZA"/>
        </w:rPr>
      </w:pPr>
      <w:r w:rsidRPr="00BD2E4E">
        <w:rPr>
          <w:rFonts w:eastAsiaTheme="minorEastAsia" w:cs="Arial"/>
          <w:b/>
          <w:bCs/>
          <w:lang w:eastAsia="en-ZA"/>
        </w:rPr>
        <w:t xml:space="preserve">APPENDIX 1 RELOCATION OF GRAVES </w:t>
      </w:r>
    </w:p>
    <w:p w14:paraId="0ECB8AC1" w14:textId="77777777" w:rsidR="00BD2E4E" w:rsidRPr="00BD2E4E" w:rsidRDefault="00BD2E4E" w:rsidP="00BD2E4E">
      <w:pPr>
        <w:widowControl w:val="0"/>
        <w:autoSpaceDE w:val="0"/>
        <w:autoSpaceDN w:val="0"/>
        <w:adjustRightInd w:val="0"/>
        <w:spacing w:line="240" w:lineRule="auto"/>
        <w:jc w:val="left"/>
        <w:rPr>
          <w:rFonts w:ascii="GCMEJD+Arial,Bold" w:eastAsiaTheme="minorEastAsia" w:hAnsi="GCMEJD+Arial,Bold" w:cs="GCMEJD+Arial,Bold"/>
          <w:color w:val="000000"/>
          <w:sz w:val="24"/>
          <w:szCs w:val="24"/>
          <w:lang w:val="en-GB" w:eastAsia="en-ZA"/>
        </w:rPr>
      </w:pPr>
    </w:p>
    <w:p w14:paraId="3196C0FE" w14:textId="77777777" w:rsidR="00BD2E4E" w:rsidRPr="00BD2E4E" w:rsidRDefault="00BD2E4E" w:rsidP="00BD2E4E">
      <w:pPr>
        <w:spacing w:line="240" w:lineRule="auto"/>
        <w:contextualSpacing/>
        <w:rPr>
          <w:b/>
          <w:color w:val="000000"/>
          <w:sz w:val="24"/>
          <w:szCs w:val="24"/>
        </w:rPr>
      </w:pPr>
      <w:r w:rsidRPr="00BD2E4E">
        <w:rPr>
          <w:rFonts w:ascii="GCMELN+Arial" w:eastAsiaTheme="minorEastAsia" w:hAnsi="GCMELN+Arial" w:cs="GCMELN+Arial"/>
          <w:color w:val="000000"/>
          <w:lang w:val="en-GB" w:eastAsia="en-ZA"/>
        </w:rPr>
        <w:t xml:space="preserve">Burial grounds and graves older than 60 years are dealt with in Article 36 of the NHR Act, </w:t>
      </w:r>
      <w:r w:rsidR="00F46BCD">
        <w:rPr>
          <w:rFonts w:ascii="GCMELN+Arial" w:eastAsiaTheme="minorEastAsia" w:hAnsi="GCMELN+Arial" w:cs="GCMELN+Arial"/>
          <w:color w:val="000000"/>
          <w:lang w:val="en-GB" w:eastAsia="en-ZA"/>
        </w:rPr>
        <w:t>N</w:t>
      </w:r>
      <w:r w:rsidRPr="00BD2E4E">
        <w:rPr>
          <w:rFonts w:ascii="GCMELN+Arial" w:eastAsiaTheme="minorEastAsia" w:hAnsi="GCMELN+Arial" w:cs="GCMELN+Arial"/>
          <w:color w:val="000000"/>
          <w:lang w:val="en-GB" w:eastAsia="en-ZA"/>
        </w:rPr>
        <w:t>o</w:t>
      </w:r>
      <w:r w:rsidR="00F46BCD">
        <w:rPr>
          <w:rFonts w:ascii="GCMELN+Arial" w:eastAsiaTheme="minorEastAsia" w:hAnsi="GCMELN+Arial" w:cs="GCMELN+Arial"/>
          <w:color w:val="000000"/>
          <w:lang w:val="en-GB" w:eastAsia="en-ZA"/>
        </w:rPr>
        <w:t>.</w:t>
      </w:r>
      <w:r w:rsidRPr="00BD2E4E">
        <w:rPr>
          <w:rFonts w:ascii="GCMELN+Arial" w:eastAsiaTheme="minorEastAsia" w:hAnsi="GCMELN+Arial" w:cs="GCMELN+Arial"/>
          <w:color w:val="000000"/>
          <w:lang w:val="en-GB" w:eastAsia="en-ZA"/>
        </w:rPr>
        <w:t xml:space="preserve"> 25 of 1999.  The </w:t>
      </w:r>
      <w:r w:rsidRPr="00BD2E4E">
        <w:rPr>
          <w:color w:val="000000"/>
          <w:sz w:val="24"/>
          <w:szCs w:val="24"/>
        </w:rPr>
        <w:t>Human Tissues Act (</w:t>
      </w:r>
      <w:r w:rsidR="00F46BCD">
        <w:rPr>
          <w:color w:val="000000"/>
          <w:sz w:val="24"/>
          <w:szCs w:val="24"/>
        </w:rPr>
        <w:t xml:space="preserve">Act No. </w:t>
      </w:r>
      <w:r w:rsidRPr="00BD2E4E">
        <w:rPr>
          <w:color w:val="000000"/>
          <w:sz w:val="24"/>
          <w:szCs w:val="24"/>
        </w:rPr>
        <w:t>65 of 1983)</w:t>
      </w:r>
      <w:r w:rsidRPr="00BD2E4E">
        <w:rPr>
          <w:b/>
          <w:color w:val="000000"/>
          <w:sz w:val="24"/>
          <w:szCs w:val="24"/>
        </w:rPr>
        <w:t xml:space="preserve"> </w:t>
      </w:r>
      <w:r w:rsidRPr="00BD2E4E">
        <w:t>protects graves younger than 60 years. These fall under the jurisdiction of the National Department of Health and the Provincial Health Departments.  Approval for the exhumation and reburial must be obtained from the relevant Provincial MEC as well as the relevant Local Authorities.</w:t>
      </w:r>
    </w:p>
    <w:p w14:paraId="7F76908F" w14:textId="77777777" w:rsidR="00BD2E4E" w:rsidRPr="00BD2E4E" w:rsidRDefault="00BD2E4E" w:rsidP="00BD2E4E">
      <w:pPr>
        <w:widowControl w:val="0"/>
        <w:autoSpaceDE w:val="0"/>
        <w:autoSpaceDN w:val="0"/>
        <w:adjustRightInd w:val="0"/>
        <w:spacing w:line="240" w:lineRule="auto"/>
        <w:jc w:val="left"/>
        <w:rPr>
          <w:rFonts w:ascii="GCMELN+Arial" w:eastAsiaTheme="minorEastAsia" w:hAnsi="GCMELN+Arial" w:cs="GCMELN+Arial"/>
          <w:color w:val="000000"/>
          <w:lang w:val="en-GB" w:eastAsia="en-ZA"/>
        </w:rPr>
      </w:pPr>
    </w:p>
    <w:p w14:paraId="0294B850" w14:textId="77777777" w:rsidR="00BD2E4E" w:rsidRPr="00BD2E4E" w:rsidRDefault="00BD2E4E" w:rsidP="00BD2E4E">
      <w:pPr>
        <w:widowControl w:val="0"/>
        <w:autoSpaceDE w:val="0"/>
        <w:autoSpaceDN w:val="0"/>
        <w:adjustRightInd w:val="0"/>
        <w:spacing w:line="240" w:lineRule="auto"/>
        <w:jc w:val="left"/>
        <w:rPr>
          <w:rFonts w:ascii="GCMELN+Arial" w:eastAsiaTheme="minorEastAsia" w:hAnsi="GCMELN+Arial" w:cs="GCMELN+Arial"/>
          <w:color w:val="000000"/>
          <w:lang w:val="en-GB" w:eastAsia="en-ZA"/>
        </w:rPr>
      </w:pPr>
    </w:p>
    <w:p w14:paraId="1E6F7A01" w14:textId="77777777" w:rsidR="00BD2E4E" w:rsidRPr="00BD2E4E" w:rsidRDefault="00BD2E4E" w:rsidP="00BD2E4E">
      <w:pPr>
        <w:widowControl w:val="0"/>
        <w:autoSpaceDE w:val="0"/>
        <w:autoSpaceDN w:val="0"/>
        <w:adjustRightInd w:val="0"/>
        <w:spacing w:line="240" w:lineRule="auto"/>
        <w:jc w:val="left"/>
        <w:rPr>
          <w:rFonts w:ascii="GCMELN+Arial" w:eastAsiaTheme="minorEastAsia" w:hAnsi="GCMELN+Arial" w:cs="GCMELN+Arial"/>
          <w:color w:val="000000"/>
          <w:lang w:val="en-GB" w:eastAsia="en-ZA"/>
        </w:rPr>
      </w:pPr>
      <w:r w:rsidRPr="00BD2E4E">
        <w:rPr>
          <w:rFonts w:ascii="GCMELN+Arial" w:eastAsiaTheme="minorEastAsia" w:hAnsi="GCMELN+Arial" w:cs="GCMELN+Arial"/>
          <w:color w:val="000000"/>
          <w:lang w:val="en-GB" w:eastAsia="en-ZA"/>
        </w:rPr>
        <w:t>Below follows a broad summary of how to deal with grave</w:t>
      </w:r>
      <w:r w:rsidR="00936EAD">
        <w:rPr>
          <w:rFonts w:ascii="GCMELN+Arial" w:eastAsiaTheme="minorEastAsia" w:hAnsi="GCMELN+Arial" w:cs="GCMELN+Arial"/>
          <w:color w:val="000000"/>
          <w:lang w:val="en-GB" w:eastAsia="en-ZA"/>
        </w:rPr>
        <w:t>s</w:t>
      </w:r>
      <w:r w:rsidRPr="00BD2E4E">
        <w:rPr>
          <w:rFonts w:ascii="GCMELN+Arial" w:eastAsiaTheme="minorEastAsia" w:hAnsi="GCMELN+Arial" w:cs="GCMELN+Arial"/>
          <w:color w:val="000000"/>
          <w:lang w:val="en-GB" w:eastAsia="en-ZA"/>
        </w:rPr>
        <w:t xml:space="preserve"> in the event </w:t>
      </w:r>
      <w:r w:rsidR="00936EAD">
        <w:rPr>
          <w:rFonts w:ascii="GCMELN+Arial" w:eastAsiaTheme="minorEastAsia" w:hAnsi="GCMELN+Arial" w:cs="GCMELN+Arial"/>
          <w:color w:val="000000"/>
          <w:lang w:val="en-GB" w:eastAsia="en-ZA"/>
        </w:rPr>
        <w:t xml:space="preserve">that they are indentified within the footprint , or within 25m, of the </w:t>
      </w:r>
      <w:r w:rsidRPr="00BD2E4E">
        <w:rPr>
          <w:rFonts w:ascii="GCMELN+Arial" w:eastAsiaTheme="minorEastAsia" w:hAnsi="GCMELN+Arial" w:cs="GCMELN+Arial"/>
          <w:color w:val="000000"/>
          <w:lang w:val="en-GB" w:eastAsia="en-ZA"/>
        </w:rPr>
        <w:t xml:space="preserve">proposed development. </w:t>
      </w:r>
    </w:p>
    <w:p w14:paraId="35A840E6" w14:textId="77777777" w:rsidR="00BD2E4E" w:rsidRPr="00BD2E4E" w:rsidRDefault="00BD2E4E" w:rsidP="00BD2E4E">
      <w:pPr>
        <w:widowControl w:val="0"/>
        <w:autoSpaceDE w:val="0"/>
        <w:autoSpaceDN w:val="0"/>
        <w:adjustRightInd w:val="0"/>
        <w:spacing w:line="240" w:lineRule="auto"/>
        <w:jc w:val="left"/>
        <w:rPr>
          <w:rFonts w:ascii="GCMELN+Arial" w:eastAsiaTheme="minorEastAsia" w:hAnsi="GCMELN+Arial" w:cs="GCMELN+Arial"/>
          <w:color w:val="000000"/>
          <w:lang w:val="en-GB" w:eastAsia="en-ZA"/>
        </w:rPr>
      </w:pPr>
    </w:p>
    <w:p w14:paraId="12CE7B71" w14:textId="7F8CC44E" w:rsidR="00BD2E4E" w:rsidRPr="00BD2E4E" w:rsidRDefault="00BD2E4E" w:rsidP="00BD2E4E">
      <w:pPr>
        <w:widowControl w:val="0"/>
        <w:tabs>
          <w:tab w:val="left" w:pos="720"/>
        </w:tabs>
        <w:autoSpaceDE w:val="0"/>
        <w:autoSpaceDN w:val="0"/>
        <w:adjustRightInd w:val="0"/>
        <w:ind w:left="720" w:hanging="360"/>
        <w:rPr>
          <w:rFonts w:ascii="GCMELN+Arial" w:eastAsiaTheme="minorEastAsia" w:hAnsi="GCMELN+Arial" w:cs="GCMELN+Arial"/>
          <w:color w:val="000000"/>
          <w:lang w:val="en-GB" w:eastAsia="en-ZA"/>
        </w:rPr>
      </w:pPr>
      <w:r w:rsidRPr="00BD2E4E">
        <w:rPr>
          <w:rFonts w:ascii="Wingdings" w:eastAsiaTheme="minorEastAsia" w:hAnsi="Wingdings" w:cs="Wingdings"/>
          <w:color w:val="000000"/>
          <w:lang w:val="en-GB" w:eastAsia="en-ZA"/>
        </w:rPr>
        <w:t></w:t>
      </w:r>
      <w:r w:rsidRPr="00BD2E4E">
        <w:rPr>
          <w:rFonts w:ascii="Wingdings" w:eastAsiaTheme="minorEastAsia" w:hAnsi="Wingdings" w:cs="Wingdings"/>
          <w:color w:val="000000"/>
          <w:lang w:val="en-GB" w:eastAsia="en-ZA"/>
        </w:rPr>
        <w:tab/>
      </w:r>
      <w:r w:rsidRPr="00BD2E4E">
        <w:rPr>
          <w:rFonts w:ascii="GCMELN+Arial" w:eastAsiaTheme="minorEastAsia" w:hAnsi="GCMELN+Arial" w:cs="GCMELN+Arial"/>
          <w:color w:val="000000"/>
          <w:lang w:val="en-GB" w:eastAsia="en-ZA"/>
        </w:rPr>
        <w:t>If the graves are younger than 60 years, an undertaker can be contracted to deal with the exhumation and reburial. This will include public participation, organising cemeteries, coffins, etc. They need permits</w:t>
      </w:r>
      <w:r w:rsidR="00D127F6">
        <w:rPr>
          <w:rFonts w:ascii="GCMELN+Arial" w:eastAsiaTheme="minorEastAsia" w:hAnsi="GCMELN+Arial" w:cs="GCMELN+Arial"/>
          <w:color w:val="000000"/>
          <w:lang w:val="en-GB" w:eastAsia="en-ZA"/>
        </w:rPr>
        <w:t>, such as those relating to health and safety,</w:t>
      </w:r>
      <w:r w:rsidRPr="00BD2E4E">
        <w:rPr>
          <w:rFonts w:ascii="GCMELN+Arial" w:eastAsiaTheme="minorEastAsia" w:hAnsi="GCMELN+Arial" w:cs="GCMELN+Arial"/>
          <w:color w:val="000000"/>
          <w:lang w:val="en-GB" w:eastAsia="en-ZA"/>
        </w:rPr>
        <w:t xml:space="preserve"> and have their own requirements that must be adhered to. </w:t>
      </w:r>
    </w:p>
    <w:p w14:paraId="16626742" w14:textId="4734163F" w:rsidR="00BD2E4E" w:rsidRPr="00BD2E4E" w:rsidRDefault="00BD2E4E" w:rsidP="00BD2E4E">
      <w:pPr>
        <w:widowControl w:val="0"/>
        <w:autoSpaceDE w:val="0"/>
        <w:autoSpaceDN w:val="0"/>
        <w:adjustRightInd w:val="0"/>
        <w:ind w:left="720" w:hanging="360"/>
        <w:rPr>
          <w:rFonts w:ascii="GCMELN+Arial" w:eastAsiaTheme="minorEastAsia" w:hAnsi="GCMELN+Arial" w:cs="GCMELN+Arial"/>
          <w:color w:val="000000"/>
          <w:lang w:val="en-GB" w:eastAsia="en-ZA"/>
        </w:rPr>
      </w:pPr>
      <w:r w:rsidRPr="00BD2E4E">
        <w:rPr>
          <w:rFonts w:ascii="Wingdings" w:eastAsiaTheme="minorEastAsia" w:hAnsi="Wingdings" w:cs="Wingdings"/>
          <w:color w:val="000000"/>
          <w:lang w:val="en-GB" w:eastAsia="en-ZA"/>
        </w:rPr>
        <w:t></w:t>
      </w:r>
      <w:r w:rsidRPr="00BD2E4E">
        <w:rPr>
          <w:rFonts w:ascii="Wingdings" w:eastAsiaTheme="minorEastAsia" w:hAnsi="Wingdings" w:cs="Wingdings"/>
          <w:color w:val="000000"/>
          <w:lang w:val="en-GB" w:eastAsia="en-ZA"/>
        </w:rPr>
        <w:tab/>
      </w:r>
      <w:r w:rsidRPr="00BD2E4E">
        <w:rPr>
          <w:rFonts w:ascii="GCMELN+Arial" w:eastAsiaTheme="minorEastAsia" w:hAnsi="GCMELN+Arial" w:cs="GCMELN+Arial"/>
          <w:color w:val="000000"/>
          <w:lang w:val="en-GB" w:eastAsia="en-ZA"/>
        </w:rPr>
        <w:t xml:space="preserve">If the graves are older than 60 years old or of undetermined age, an archaeologist must be in attendance to assist with the exhumation and documentation of the graves. This is a requirement by </w:t>
      </w:r>
      <w:r w:rsidR="00D127F6">
        <w:rPr>
          <w:rFonts w:ascii="GCMELN+Arial" w:eastAsiaTheme="minorEastAsia" w:hAnsi="GCMELN+Arial" w:cs="GCMELN+Arial"/>
          <w:color w:val="000000"/>
          <w:lang w:val="en-GB" w:eastAsia="en-ZA"/>
        </w:rPr>
        <w:t>provincial heritage legislation</w:t>
      </w:r>
      <w:r w:rsidRPr="00BD2E4E">
        <w:rPr>
          <w:rFonts w:ascii="GCMELN+Arial" w:eastAsiaTheme="minorEastAsia" w:hAnsi="GCMELN+Arial" w:cs="GCMELN+Arial"/>
          <w:color w:val="000000"/>
          <w:lang w:val="en-GB" w:eastAsia="en-ZA"/>
        </w:rPr>
        <w:t xml:space="preserve">. </w:t>
      </w:r>
    </w:p>
    <w:p w14:paraId="58201436" w14:textId="77777777" w:rsidR="00BD2E4E" w:rsidRPr="00BD2E4E" w:rsidRDefault="00BD2E4E" w:rsidP="00BD2E4E">
      <w:pPr>
        <w:widowControl w:val="0"/>
        <w:autoSpaceDE w:val="0"/>
        <w:autoSpaceDN w:val="0"/>
        <w:adjustRightInd w:val="0"/>
        <w:spacing w:line="240" w:lineRule="auto"/>
        <w:ind w:left="360"/>
        <w:jc w:val="left"/>
        <w:rPr>
          <w:rFonts w:ascii="GCMELN+Arial" w:eastAsiaTheme="minorEastAsia" w:hAnsi="GCMELN+Arial" w:cs="GCMELN+Arial"/>
          <w:color w:val="000000"/>
          <w:lang w:val="en-GB" w:eastAsia="en-ZA"/>
        </w:rPr>
      </w:pPr>
    </w:p>
    <w:p w14:paraId="61B42F29" w14:textId="77777777" w:rsidR="00BD2E4E" w:rsidRPr="00BD2E4E" w:rsidRDefault="00BD2E4E" w:rsidP="00BD2E4E">
      <w:pPr>
        <w:widowControl w:val="0"/>
        <w:autoSpaceDE w:val="0"/>
        <w:autoSpaceDN w:val="0"/>
        <w:adjustRightInd w:val="0"/>
        <w:spacing w:line="240" w:lineRule="auto"/>
        <w:jc w:val="left"/>
        <w:rPr>
          <w:rFonts w:ascii="GCMELN+Arial" w:eastAsiaTheme="minorEastAsia" w:hAnsi="GCMELN+Arial" w:cs="GCMELN+Arial"/>
          <w:color w:val="000000"/>
          <w:lang w:val="en-GB" w:eastAsia="en-ZA"/>
        </w:rPr>
      </w:pPr>
      <w:r w:rsidRPr="00BD2E4E">
        <w:rPr>
          <w:rFonts w:ascii="GCMELN+Arial" w:eastAsiaTheme="minorEastAsia" w:hAnsi="GCMELN+Arial" w:cs="GCMELN+Arial"/>
          <w:color w:val="000000"/>
          <w:lang w:val="en-GB" w:eastAsia="en-ZA"/>
        </w:rPr>
        <w:t xml:space="preserve">Once it has been decided to relocate particular graves, the following steps should be taken: </w:t>
      </w:r>
    </w:p>
    <w:p w14:paraId="5882260A" w14:textId="77777777" w:rsidR="00BD2E4E" w:rsidRPr="00BD2E4E" w:rsidRDefault="00BD2E4E" w:rsidP="00BD2E4E">
      <w:pPr>
        <w:widowControl w:val="0"/>
        <w:autoSpaceDE w:val="0"/>
        <w:autoSpaceDN w:val="0"/>
        <w:adjustRightInd w:val="0"/>
        <w:spacing w:line="240" w:lineRule="auto"/>
        <w:jc w:val="left"/>
        <w:rPr>
          <w:rFonts w:ascii="GCMELN+Arial" w:eastAsiaTheme="minorEastAsia" w:hAnsi="GCMELN+Arial" w:cs="GCMELN+Arial"/>
          <w:color w:val="000000"/>
          <w:lang w:val="en-GB" w:eastAsia="en-ZA"/>
        </w:rPr>
      </w:pPr>
    </w:p>
    <w:p w14:paraId="13FA27ED" w14:textId="77777777" w:rsidR="00BD2E4E" w:rsidRPr="00BD2E4E" w:rsidRDefault="00BD2E4E" w:rsidP="00BD2E4E">
      <w:pPr>
        <w:widowControl w:val="0"/>
        <w:tabs>
          <w:tab w:val="left" w:pos="720"/>
        </w:tabs>
        <w:autoSpaceDE w:val="0"/>
        <w:autoSpaceDN w:val="0"/>
        <w:adjustRightInd w:val="0"/>
        <w:ind w:left="720" w:hanging="360"/>
        <w:rPr>
          <w:rFonts w:ascii="GCMELN+Arial" w:eastAsiaTheme="minorEastAsia" w:hAnsi="GCMELN+Arial" w:cs="GCMELN+Arial"/>
          <w:color w:val="000000"/>
          <w:lang w:val="en-GB" w:eastAsia="en-ZA"/>
        </w:rPr>
      </w:pPr>
      <w:r w:rsidRPr="00BD2E4E">
        <w:rPr>
          <w:rFonts w:ascii="Wingdings" w:eastAsiaTheme="minorEastAsia" w:hAnsi="Wingdings" w:cs="Wingdings"/>
          <w:color w:val="000000"/>
          <w:lang w:val="en-GB" w:eastAsia="en-ZA"/>
        </w:rPr>
        <w:t></w:t>
      </w:r>
      <w:r w:rsidRPr="00BD2E4E">
        <w:rPr>
          <w:rFonts w:ascii="Wingdings" w:eastAsiaTheme="minorEastAsia" w:hAnsi="Wingdings" w:cs="Wingdings"/>
          <w:color w:val="000000"/>
          <w:lang w:val="en-GB" w:eastAsia="en-ZA"/>
        </w:rPr>
        <w:tab/>
      </w:r>
      <w:r w:rsidRPr="00BD2E4E">
        <w:rPr>
          <w:rFonts w:ascii="GCMELN+Arial" w:eastAsiaTheme="minorEastAsia" w:hAnsi="GCMELN+Arial" w:cs="GCMELN+Arial"/>
          <w:color w:val="000000"/>
          <w:lang w:val="en-GB" w:eastAsia="en-ZA"/>
        </w:rPr>
        <w:t xml:space="preserve">Notices of the intention to relocate the graves need to be put up at the burial site for a period of 60 days. This should contain information where communities and family members can contact the developer/archaeologist/public-relations officer/undertaker. All information pertaining to the identification of the graves needs to be documented for the application of a SAHRA permit. The notices need to be in at least 3 languages, English, and two other languages. This is a requirement by law. </w:t>
      </w:r>
    </w:p>
    <w:p w14:paraId="7EDA5DD9" w14:textId="77777777" w:rsidR="00BD2E4E" w:rsidRPr="00BD2E4E" w:rsidRDefault="00BD2E4E" w:rsidP="00BD2E4E">
      <w:pPr>
        <w:widowControl w:val="0"/>
        <w:autoSpaceDE w:val="0"/>
        <w:autoSpaceDN w:val="0"/>
        <w:adjustRightInd w:val="0"/>
        <w:spacing w:line="240" w:lineRule="auto"/>
        <w:ind w:left="360" w:hanging="360"/>
        <w:jc w:val="left"/>
        <w:rPr>
          <w:rFonts w:ascii="GCMELN+Arial" w:eastAsiaTheme="minorEastAsia" w:hAnsi="GCMELN+Arial" w:cs="GCMELN+Arial"/>
          <w:color w:val="000000"/>
          <w:lang w:val="en-GB" w:eastAsia="en-ZA"/>
        </w:rPr>
      </w:pPr>
    </w:p>
    <w:p w14:paraId="1A4F5B39" w14:textId="359A6FB9" w:rsidR="00BD2E4E" w:rsidRPr="00BD2E4E" w:rsidRDefault="00BD2E4E" w:rsidP="00BD2E4E">
      <w:pPr>
        <w:widowControl w:val="0"/>
        <w:tabs>
          <w:tab w:val="left" w:pos="720"/>
        </w:tabs>
        <w:autoSpaceDE w:val="0"/>
        <w:autoSpaceDN w:val="0"/>
        <w:adjustRightInd w:val="0"/>
        <w:ind w:left="720" w:hanging="360"/>
        <w:rPr>
          <w:rFonts w:ascii="GCMELN+Arial" w:eastAsiaTheme="minorEastAsia" w:hAnsi="GCMELN+Arial" w:cs="GCMELN+Arial"/>
          <w:color w:val="000000"/>
          <w:lang w:val="en-GB" w:eastAsia="en-ZA"/>
        </w:rPr>
      </w:pPr>
      <w:r w:rsidRPr="00BD2E4E">
        <w:rPr>
          <w:rFonts w:ascii="Wingdings" w:eastAsiaTheme="minorEastAsia" w:hAnsi="Wingdings" w:cs="Wingdings"/>
          <w:color w:val="000000"/>
          <w:lang w:val="en-GB" w:eastAsia="en-ZA"/>
        </w:rPr>
        <w:t></w:t>
      </w:r>
      <w:r w:rsidRPr="00BD2E4E">
        <w:rPr>
          <w:rFonts w:ascii="Wingdings" w:eastAsiaTheme="minorEastAsia" w:hAnsi="Wingdings" w:cs="Wingdings"/>
          <w:color w:val="000000"/>
          <w:lang w:val="en-GB" w:eastAsia="en-ZA"/>
        </w:rPr>
        <w:tab/>
      </w:r>
      <w:r w:rsidRPr="00BD2E4E">
        <w:rPr>
          <w:rFonts w:ascii="GCMELN+Arial" w:eastAsiaTheme="minorEastAsia" w:hAnsi="GCMELN+Arial" w:cs="GCMELN+Arial"/>
          <w:color w:val="000000"/>
          <w:lang w:val="en-GB" w:eastAsia="en-ZA"/>
        </w:rPr>
        <w:t>Notices of the intention needs to be placed in at least two local newspapers and have the same information as the abo</w:t>
      </w:r>
      <w:r w:rsidR="00D127F6">
        <w:rPr>
          <w:rFonts w:ascii="GCMELN+Arial" w:eastAsiaTheme="minorEastAsia" w:hAnsi="GCMELN+Arial" w:cs="GCMELN+Arial"/>
          <w:color w:val="000000"/>
          <w:lang w:val="en-GB" w:eastAsia="en-ZA"/>
        </w:rPr>
        <w:t>ve point. This is required by provincial heritage legislation.</w:t>
      </w:r>
    </w:p>
    <w:p w14:paraId="716B6A41" w14:textId="77777777" w:rsidR="00BD2E4E" w:rsidRPr="00BD2E4E" w:rsidRDefault="00BD2E4E" w:rsidP="00BD2E4E">
      <w:pPr>
        <w:widowControl w:val="0"/>
        <w:autoSpaceDE w:val="0"/>
        <w:autoSpaceDN w:val="0"/>
        <w:adjustRightInd w:val="0"/>
        <w:spacing w:line="240" w:lineRule="auto"/>
        <w:ind w:left="360" w:hanging="360"/>
        <w:jc w:val="left"/>
        <w:rPr>
          <w:rFonts w:ascii="GCMELN+Arial" w:eastAsiaTheme="minorEastAsia" w:hAnsi="GCMELN+Arial" w:cs="GCMELN+Arial"/>
          <w:color w:val="000000"/>
          <w:lang w:val="en-GB" w:eastAsia="en-ZA"/>
        </w:rPr>
      </w:pPr>
    </w:p>
    <w:p w14:paraId="40D82391" w14:textId="77777777" w:rsidR="00BD2E4E" w:rsidRPr="00BD2E4E" w:rsidRDefault="00BD2E4E" w:rsidP="00BD2E4E">
      <w:pPr>
        <w:widowControl w:val="0"/>
        <w:tabs>
          <w:tab w:val="left" w:pos="720"/>
        </w:tabs>
        <w:autoSpaceDE w:val="0"/>
        <w:autoSpaceDN w:val="0"/>
        <w:adjustRightInd w:val="0"/>
        <w:ind w:left="720" w:hanging="360"/>
        <w:rPr>
          <w:rFonts w:ascii="GCMELN+Arial" w:eastAsiaTheme="minorEastAsia" w:hAnsi="GCMELN+Arial" w:cs="GCMELN+Arial"/>
          <w:color w:val="000000"/>
          <w:lang w:val="en-GB" w:eastAsia="en-ZA"/>
        </w:rPr>
      </w:pPr>
      <w:r w:rsidRPr="00BD2E4E">
        <w:rPr>
          <w:rFonts w:ascii="Wingdings" w:eastAsiaTheme="minorEastAsia" w:hAnsi="Wingdings" w:cs="Wingdings"/>
          <w:color w:val="000000"/>
          <w:lang w:val="en-GB" w:eastAsia="en-ZA"/>
        </w:rPr>
        <w:t></w:t>
      </w:r>
      <w:r w:rsidRPr="00BD2E4E">
        <w:rPr>
          <w:rFonts w:ascii="Wingdings" w:eastAsiaTheme="minorEastAsia" w:hAnsi="Wingdings" w:cs="Wingdings"/>
          <w:color w:val="000000"/>
          <w:lang w:val="en-GB" w:eastAsia="en-ZA"/>
        </w:rPr>
        <w:tab/>
      </w:r>
      <w:r w:rsidRPr="00BD2E4E">
        <w:rPr>
          <w:rFonts w:ascii="GCMELN+Arial" w:eastAsiaTheme="minorEastAsia" w:hAnsi="GCMELN+Arial" w:cs="GCMELN+Arial"/>
          <w:color w:val="000000"/>
          <w:lang w:val="en-GB" w:eastAsia="en-ZA"/>
        </w:rPr>
        <w:t xml:space="preserve">Local radio stations can also be used to try contact family members. This is not required by law, but is helpful in trying to contact family members. </w:t>
      </w:r>
    </w:p>
    <w:p w14:paraId="3ED95781" w14:textId="77777777" w:rsidR="00BD2E4E" w:rsidRPr="00BD2E4E" w:rsidRDefault="00BD2E4E" w:rsidP="00BD2E4E">
      <w:pPr>
        <w:widowControl w:val="0"/>
        <w:autoSpaceDE w:val="0"/>
        <w:autoSpaceDN w:val="0"/>
        <w:adjustRightInd w:val="0"/>
        <w:spacing w:line="240" w:lineRule="auto"/>
        <w:ind w:left="360" w:hanging="360"/>
        <w:jc w:val="left"/>
        <w:rPr>
          <w:rFonts w:ascii="GCMELN+Arial" w:eastAsiaTheme="minorEastAsia" w:hAnsi="GCMELN+Arial" w:cs="GCMELN+Arial"/>
          <w:color w:val="000000"/>
          <w:lang w:val="en-GB" w:eastAsia="en-ZA"/>
        </w:rPr>
      </w:pPr>
    </w:p>
    <w:p w14:paraId="32FEC3EF" w14:textId="77777777" w:rsidR="00BD2E4E" w:rsidRPr="00BD2E4E" w:rsidRDefault="00BD2E4E" w:rsidP="00BD2E4E">
      <w:pPr>
        <w:widowControl w:val="0"/>
        <w:tabs>
          <w:tab w:val="left" w:pos="720"/>
        </w:tabs>
        <w:autoSpaceDE w:val="0"/>
        <w:autoSpaceDN w:val="0"/>
        <w:adjustRightInd w:val="0"/>
        <w:ind w:left="720" w:hanging="360"/>
        <w:rPr>
          <w:rFonts w:ascii="GCMELN+Arial" w:eastAsiaTheme="minorEastAsia" w:hAnsi="GCMELN+Arial" w:cs="GCMELN+Arial"/>
          <w:color w:val="000000"/>
          <w:lang w:val="en-GB" w:eastAsia="en-ZA"/>
        </w:rPr>
      </w:pPr>
      <w:r w:rsidRPr="00BD2E4E">
        <w:rPr>
          <w:rFonts w:ascii="Wingdings" w:eastAsiaTheme="minorEastAsia" w:hAnsi="Wingdings" w:cs="Wingdings"/>
          <w:color w:val="000000"/>
          <w:lang w:val="en-GB" w:eastAsia="en-ZA"/>
        </w:rPr>
        <w:t></w:t>
      </w:r>
      <w:r w:rsidRPr="00BD2E4E">
        <w:rPr>
          <w:rFonts w:ascii="Wingdings" w:eastAsiaTheme="minorEastAsia" w:hAnsi="Wingdings" w:cs="Wingdings"/>
          <w:color w:val="000000"/>
          <w:lang w:val="en-GB" w:eastAsia="en-ZA"/>
        </w:rPr>
        <w:tab/>
      </w:r>
      <w:r w:rsidRPr="00BD2E4E">
        <w:rPr>
          <w:rFonts w:ascii="GCMELN+Arial" w:eastAsiaTheme="minorEastAsia" w:hAnsi="GCMELN+Arial" w:cs="GCMELN+Arial"/>
          <w:color w:val="000000"/>
          <w:lang w:val="en-GB" w:eastAsia="en-ZA"/>
        </w:rPr>
        <w:t xml:space="preserve">During this time (60 days) a suitable cemetery need to be identified close to the development area or otherwise one specified by the family of the deceased. </w:t>
      </w:r>
    </w:p>
    <w:p w14:paraId="72AF7A05" w14:textId="77777777" w:rsidR="00BD2E4E" w:rsidRPr="00BD2E4E" w:rsidRDefault="00BD2E4E" w:rsidP="00BD2E4E">
      <w:pPr>
        <w:widowControl w:val="0"/>
        <w:autoSpaceDE w:val="0"/>
        <w:autoSpaceDN w:val="0"/>
        <w:adjustRightInd w:val="0"/>
        <w:spacing w:line="240" w:lineRule="auto"/>
        <w:ind w:left="360" w:hanging="360"/>
        <w:jc w:val="left"/>
        <w:rPr>
          <w:rFonts w:ascii="GCMELN+Arial" w:eastAsiaTheme="minorEastAsia" w:hAnsi="GCMELN+Arial" w:cs="GCMELN+Arial"/>
          <w:color w:val="000000"/>
          <w:lang w:val="en-GB" w:eastAsia="en-ZA"/>
        </w:rPr>
      </w:pPr>
    </w:p>
    <w:p w14:paraId="50E8F59F" w14:textId="310FFEDF" w:rsidR="00BD2E4E" w:rsidRPr="00BD2E4E" w:rsidRDefault="00BD2E4E" w:rsidP="00BD2E4E">
      <w:pPr>
        <w:widowControl w:val="0"/>
        <w:tabs>
          <w:tab w:val="left" w:pos="720"/>
        </w:tabs>
        <w:autoSpaceDE w:val="0"/>
        <w:autoSpaceDN w:val="0"/>
        <w:adjustRightInd w:val="0"/>
        <w:ind w:left="720" w:hanging="360"/>
        <w:rPr>
          <w:rFonts w:ascii="GCMELN+Arial" w:eastAsiaTheme="minorEastAsia" w:hAnsi="GCMELN+Arial" w:cs="GCMELN+Arial"/>
          <w:color w:val="000000"/>
          <w:lang w:val="en-GB" w:eastAsia="en-ZA"/>
        </w:rPr>
      </w:pPr>
      <w:r w:rsidRPr="00BD2E4E">
        <w:rPr>
          <w:rFonts w:ascii="Wingdings" w:eastAsiaTheme="minorEastAsia" w:hAnsi="Wingdings" w:cs="Wingdings"/>
          <w:color w:val="000000"/>
          <w:lang w:val="en-GB" w:eastAsia="en-ZA"/>
        </w:rPr>
        <w:t></w:t>
      </w:r>
      <w:r w:rsidRPr="00BD2E4E">
        <w:rPr>
          <w:rFonts w:ascii="Wingdings" w:eastAsiaTheme="minorEastAsia" w:hAnsi="Wingdings" w:cs="Wingdings"/>
          <w:color w:val="000000"/>
          <w:lang w:val="en-GB" w:eastAsia="en-ZA"/>
        </w:rPr>
        <w:tab/>
      </w:r>
      <w:r w:rsidRPr="00BD2E4E">
        <w:rPr>
          <w:rFonts w:ascii="GCMELN+Arial" w:eastAsiaTheme="minorEastAsia" w:hAnsi="GCMELN+Arial" w:cs="GCMELN+Arial"/>
          <w:color w:val="000000"/>
          <w:lang w:val="en-GB" w:eastAsia="en-ZA"/>
        </w:rPr>
        <w:t>An open day for family members should be arranged after the period of 60 days so that they can gather to discuss the way forward, and to sort out any problems. The developer needs to take the families requirements into</w:t>
      </w:r>
      <w:r w:rsidR="00D127F6">
        <w:rPr>
          <w:rFonts w:ascii="GCMELN+Arial" w:eastAsiaTheme="minorEastAsia" w:hAnsi="GCMELN+Arial" w:cs="GCMELN+Arial"/>
          <w:color w:val="000000"/>
          <w:lang w:val="en-GB" w:eastAsia="en-ZA"/>
        </w:rPr>
        <w:t xml:space="preserve"> account. This is a required by provincial heritage legislation.</w:t>
      </w:r>
    </w:p>
    <w:p w14:paraId="1423AC81" w14:textId="77777777" w:rsidR="00BD2E4E" w:rsidRPr="00BD2E4E" w:rsidRDefault="00BD2E4E" w:rsidP="00BD2E4E">
      <w:pPr>
        <w:widowControl w:val="0"/>
        <w:autoSpaceDE w:val="0"/>
        <w:autoSpaceDN w:val="0"/>
        <w:adjustRightInd w:val="0"/>
        <w:spacing w:line="240" w:lineRule="auto"/>
        <w:ind w:left="360" w:hanging="360"/>
        <w:jc w:val="left"/>
        <w:rPr>
          <w:rFonts w:ascii="GCMELN+Arial" w:eastAsiaTheme="minorEastAsia" w:hAnsi="GCMELN+Arial" w:cs="GCMELN+Arial"/>
          <w:color w:val="000000"/>
          <w:lang w:val="en-GB" w:eastAsia="en-ZA"/>
        </w:rPr>
      </w:pPr>
    </w:p>
    <w:p w14:paraId="379D9F3D" w14:textId="5CCAED81" w:rsidR="00BD2E4E" w:rsidRPr="00BD2E4E" w:rsidRDefault="00BD2E4E" w:rsidP="00BD2E4E">
      <w:pPr>
        <w:widowControl w:val="0"/>
        <w:tabs>
          <w:tab w:val="left" w:pos="720"/>
        </w:tabs>
        <w:autoSpaceDE w:val="0"/>
        <w:autoSpaceDN w:val="0"/>
        <w:adjustRightInd w:val="0"/>
        <w:ind w:left="720" w:hanging="360"/>
        <w:rPr>
          <w:rFonts w:ascii="GCMELN+Arial" w:eastAsiaTheme="minorEastAsia" w:hAnsi="GCMELN+Arial" w:cs="GCMELN+Arial"/>
          <w:color w:val="000000"/>
          <w:lang w:val="en-GB" w:eastAsia="en-ZA"/>
        </w:rPr>
      </w:pPr>
      <w:r w:rsidRPr="00BD2E4E">
        <w:rPr>
          <w:rFonts w:ascii="Wingdings" w:eastAsiaTheme="minorEastAsia" w:hAnsi="Wingdings" w:cs="Wingdings"/>
          <w:color w:val="000000"/>
          <w:lang w:val="en-GB" w:eastAsia="en-ZA"/>
        </w:rPr>
        <w:t></w:t>
      </w:r>
      <w:r w:rsidRPr="00BD2E4E">
        <w:rPr>
          <w:rFonts w:ascii="Wingdings" w:eastAsiaTheme="minorEastAsia" w:hAnsi="Wingdings" w:cs="Wingdings"/>
          <w:color w:val="000000"/>
          <w:lang w:val="en-GB" w:eastAsia="en-ZA"/>
        </w:rPr>
        <w:tab/>
      </w:r>
      <w:r w:rsidRPr="00BD2E4E">
        <w:rPr>
          <w:rFonts w:ascii="GCMELN+Arial" w:eastAsiaTheme="minorEastAsia" w:hAnsi="GCMELN+Arial" w:cs="GCMELN+Arial"/>
          <w:color w:val="000000"/>
          <w:lang w:val="en-GB" w:eastAsia="en-ZA"/>
        </w:rPr>
        <w:t>Once the 60 days has passed and all the information from the family members have been received, a permit can be requested fr</w:t>
      </w:r>
      <w:r w:rsidR="00D127F6">
        <w:rPr>
          <w:rFonts w:ascii="GCMELN+Arial" w:eastAsiaTheme="minorEastAsia" w:hAnsi="GCMELN+Arial" w:cs="GCMELN+Arial"/>
          <w:color w:val="000000"/>
          <w:lang w:val="en-GB" w:eastAsia="en-ZA"/>
        </w:rPr>
        <w:t>om SAHRA. This is a required by provincial heritage legislation.</w:t>
      </w:r>
    </w:p>
    <w:p w14:paraId="34F2C0DA" w14:textId="77777777" w:rsidR="00BD2E4E" w:rsidRPr="00BD2E4E" w:rsidRDefault="00BD2E4E" w:rsidP="00BD2E4E">
      <w:pPr>
        <w:widowControl w:val="0"/>
        <w:autoSpaceDE w:val="0"/>
        <w:autoSpaceDN w:val="0"/>
        <w:adjustRightInd w:val="0"/>
        <w:spacing w:line="240" w:lineRule="auto"/>
        <w:ind w:left="360" w:hanging="360"/>
        <w:jc w:val="left"/>
        <w:rPr>
          <w:rFonts w:ascii="GCMELN+Arial" w:eastAsiaTheme="minorEastAsia" w:hAnsi="GCMELN+Arial" w:cs="GCMELN+Arial"/>
          <w:color w:val="000000"/>
          <w:lang w:val="en-GB" w:eastAsia="en-ZA"/>
        </w:rPr>
      </w:pPr>
    </w:p>
    <w:p w14:paraId="5FDD2EEE" w14:textId="77777777" w:rsidR="00BD2E4E" w:rsidRPr="00BD2E4E" w:rsidRDefault="00BD2E4E" w:rsidP="00BD2E4E">
      <w:pPr>
        <w:widowControl w:val="0"/>
        <w:tabs>
          <w:tab w:val="left" w:pos="720"/>
        </w:tabs>
        <w:autoSpaceDE w:val="0"/>
        <w:autoSpaceDN w:val="0"/>
        <w:adjustRightInd w:val="0"/>
        <w:ind w:left="720" w:hanging="360"/>
        <w:rPr>
          <w:rFonts w:ascii="GCMELN+Arial" w:eastAsiaTheme="minorEastAsia" w:hAnsi="GCMELN+Arial" w:cs="GCMELN+Arial"/>
          <w:color w:val="000000"/>
          <w:lang w:val="en-GB" w:eastAsia="en-ZA"/>
        </w:rPr>
      </w:pPr>
      <w:r w:rsidRPr="00BD2E4E">
        <w:rPr>
          <w:rFonts w:ascii="Wingdings" w:eastAsiaTheme="minorEastAsia" w:hAnsi="Wingdings" w:cs="Wingdings"/>
          <w:color w:val="000000"/>
          <w:lang w:val="en-GB" w:eastAsia="en-ZA"/>
        </w:rPr>
        <w:t></w:t>
      </w:r>
      <w:r w:rsidRPr="00BD2E4E">
        <w:rPr>
          <w:rFonts w:ascii="Wingdings" w:eastAsiaTheme="minorEastAsia" w:hAnsi="Wingdings" w:cs="Wingdings"/>
          <w:color w:val="000000"/>
          <w:lang w:val="en-GB" w:eastAsia="en-ZA"/>
        </w:rPr>
        <w:tab/>
      </w:r>
      <w:r w:rsidRPr="00BD2E4E">
        <w:rPr>
          <w:rFonts w:ascii="GCMELN+Arial" w:eastAsiaTheme="minorEastAsia" w:hAnsi="GCMELN+Arial" w:cs="GCMELN+Arial"/>
          <w:color w:val="000000"/>
          <w:lang w:val="en-GB" w:eastAsia="en-ZA"/>
        </w:rPr>
        <w:t xml:space="preserve">Once the permit has been received, the graves may be exhumed and relocated. </w:t>
      </w:r>
    </w:p>
    <w:p w14:paraId="435E4218" w14:textId="77777777" w:rsidR="00BD2E4E" w:rsidRPr="00BD2E4E" w:rsidRDefault="00BD2E4E" w:rsidP="00BD2E4E">
      <w:pPr>
        <w:widowControl w:val="0"/>
        <w:autoSpaceDE w:val="0"/>
        <w:autoSpaceDN w:val="0"/>
        <w:adjustRightInd w:val="0"/>
        <w:spacing w:line="240" w:lineRule="auto"/>
        <w:ind w:left="360" w:hanging="360"/>
        <w:jc w:val="left"/>
        <w:rPr>
          <w:rFonts w:ascii="GCMELN+Arial" w:eastAsiaTheme="minorEastAsia" w:hAnsi="GCMELN+Arial" w:cs="GCMELN+Arial"/>
          <w:color w:val="000000"/>
          <w:lang w:val="en-GB" w:eastAsia="en-ZA"/>
        </w:rPr>
      </w:pPr>
    </w:p>
    <w:p w14:paraId="121A6033" w14:textId="77777777" w:rsidR="00BD2E4E" w:rsidRPr="00BD2E4E" w:rsidRDefault="00BD2E4E" w:rsidP="00BD2E4E">
      <w:pPr>
        <w:widowControl w:val="0"/>
        <w:tabs>
          <w:tab w:val="left" w:pos="720"/>
        </w:tabs>
        <w:autoSpaceDE w:val="0"/>
        <w:autoSpaceDN w:val="0"/>
        <w:adjustRightInd w:val="0"/>
        <w:ind w:left="720" w:hanging="360"/>
        <w:rPr>
          <w:rFonts w:ascii="GCMELN+Arial" w:eastAsiaTheme="minorEastAsia" w:hAnsi="GCMELN+Arial" w:cs="GCMELN+Arial"/>
          <w:color w:val="000000"/>
          <w:lang w:val="en-GB" w:eastAsia="en-ZA"/>
        </w:rPr>
      </w:pPr>
      <w:r w:rsidRPr="00BD2E4E">
        <w:rPr>
          <w:rFonts w:ascii="Wingdings" w:eastAsiaTheme="minorEastAsia" w:hAnsi="Wingdings" w:cs="Wingdings"/>
          <w:color w:val="000000"/>
          <w:lang w:val="en-GB" w:eastAsia="en-ZA"/>
        </w:rPr>
        <w:t></w:t>
      </w:r>
      <w:r w:rsidRPr="00BD2E4E">
        <w:rPr>
          <w:rFonts w:ascii="Wingdings" w:eastAsiaTheme="minorEastAsia" w:hAnsi="Wingdings" w:cs="Wingdings"/>
          <w:color w:val="000000"/>
          <w:lang w:val="en-GB" w:eastAsia="en-ZA"/>
        </w:rPr>
        <w:tab/>
      </w:r>
      <w:r w:rsidRPr="00BD2E4E">
        <w:rPr>
          <w:rFonts w:ascii="GCMELN+Arial" w:eastAsiaTheme="minorEastAsia" w:hAnsi="GCMELN+Arial" w:cs="GCMELN+Arial"/>
          <w:color w:val="000000"/>
          <w:lang w:val="en-GB" w:eastAsia="en-ZA"/>
        </w:rPr>
        <w:t xml:space="preserve">All headstones must be relocated with the graves as well as any items found in the grave </w:t>
      </w:r>
    </w:p>
    <w:p w14:paraId="18E930F6" w14:textId="77777777" w:rsidR="00BD2E4E" w:rsidRPr="00BD2E4E" w:rsidRDefault="00BD2E4E" w:rsidP="00BD2E4E">
      <w:pPr>
        <w:widowControl w:val="0"/>
        <w:autoSpaceDE w:val="0"/>
        <w:autoSpaceDN w:val="0"/>
        <w:adjustRightInd w:val="0"/>
        <w:spacing w:line="240" w:lineRule="auto"/>
        <w:jc w:val="left"/>
        <w:rPr>
          <w:rFonts w:eastAsiaTheme="minorEastAsia" w:cs="Arial"/>
          <w:lang w:val="en-GB" w:eastAsia="en-ZA"/>
        </w:rPr>
      </w:pPr>
    </w:p>
    <w:p w14:paraId="45081C31" w14:textId="77777777" w:rsidR="00BD2E4E" w:rsidRPr="00BD2E4E" w:rsidRDefault="00BD2E4E" w:rsidP="00BD2E4E">
      <w:pPr>
        <w:widowControl w:val="0"/>
        <w:autoSpaceDE w:val="0"/>
        <w:autoSpaceDN w:val="0"/>
        <w:adjustRightInd w:val="0"/>
        <w:spacing w:line="360" w:lineRule="auto"/>
        <w:rPr>
          <w:rFonts w:eastAsiaTheme="minorEastAsia" w:cs="Arial"/>
          <w:lang w:eastAsia="en-ZA"/>
        </w:rPr>
      </w:pPr>
    </w:p>
    <w:p w14:paraId="632E60EF" w14:textId="77777777" w:rsidR="00BD2E4E" w:rsidRPr="00BD2E4E" w:rsidRDefault="00BD2E4E" w:rsidP="00BD2E4E">
      <w:pPr>
        <w:widowControl w:val="0"/>
        <w:autoSpaceDE w:val="0"/>
        <w:autoSpaceDN w:val="0"/>
        <w:adjustRightInd w:val="0"/>
        <w:spacing w:after="200" w:line="276" w:lineRule="auto"/>
        <w:jc w:val="left"/>
        <w:rPr>
          <w:rFonts w:ascii="Calibri" w:eastAsiaTheme="minorEastAsia" w:hAnsi="Calibri" w:cs="Calibri"/>
          <w:lang w:val="en" w:eastAsia="en-ZA"/>
        </w:rPr>
      </w:pPr>
    </w:p>
    <w:p w14:paraId="0549A890" w14:textId="77777777" w:rsidR="0027450F" w:rsidRDefault="0027450F" w:rsidP="00574B9C"/>
    <w:sectPr w:rsidR="0027450F" w:rsidSect="00E337AF">
      <w:footerReference w:type="default" r:id="rId27"/>
      <w:pgSz w:w="11906" w:h="16838" w:code="9"/>
      <w:pgMar w:top="1418" w:right="1644" w:bottom="1440" w:left="1797" w:header="709" w:footer="709" w:gutter="0"/>
      <w:pgBorders w:offsetFrom="page">
        <w:top w:val="single" w:sz="24" w:space="24" w:color="auto"/>
        <w:left w:val="single" w:sz="24" w:space="24" w:color="auto"/>
        <w:bottom w:val="single" w:sz="24" w:space="24" w:color="auto"/>
        <w:right w:val="single" w:sz="24" w:space="24" w:color="auto"/>
      </w:pgBorders>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70FC37" w16cid:durableId="1DB97A79"/>
  <w16cid:commentId w16cid:paraId="3688852D" w16cid:durableId="1DB97BF8"/>
  <w16cid:commentId w16cid:paraId="2E69D5DB" w16cid:durableId="1DB97C7B"/>
  <w16cid:commentId w16cid:paraId="2D3E097A" w16cid:durableId="1DB97D57"/>
  <w16cid:commentId w16cid:paraId="3FFE5BC5" w16cid:durableId="1DB97E9D"/>
  <w16cid:commentId w16cid:paraId="1C13753A" w16cid:durableId="1DB97EBC"/>
  <w16cid:commentId w16cid:paraId="3184F1B0" w16cid:durableId="1DB97F2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C5832" w14:textId="77777777" w:rsidR="00A24934" w:rsidRDefault="00A24934">
      <w:r>
        <w:separator/>
      </w:r>
    </w:p>
  </w:endnote>
  <w:endnote w:type="continuationSeparator" w:id="0">
    <w:p w14:paraId="24638133" w14:textId="77777777" w:rsidR="00A24934" w:rsidRDefault="00A2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CMEJD+Arial,Bold">
    <w:panose1 w:val="00000000000000000000"/>
    <w:charset w:val="00"/>
    <w:family w:val="swiss"/>
    <w:notTrueType/>
    <w:pitch w:val="variable"/>
    <w:sig w:usb0="00000003" w:usb1="00000000" w:usb2="00000000" w:usb3="00000000" w:csb0="00000001" w:csb1="00000000"/>
  </w:font>
  <w:font w:name="GCMELN+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C52EA" w14:textId="77777777" w:rsidR="00380B69" w:rsidRDefault="00380B69" w:rsidP="00962B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05B706" w14:textId="77777777" w:rsidR="00380B69" w:rsidRDefault="00380B69" w:rsidP="008E61C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4BF15" w14:textId="77777777" w:rsidR="00380B69" w:rsidRDefault="00380B69" w:rsidP="00962B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70B3">
      <w:rPr>
        <w:rStyle w:val="PageNumber"/>
        <w:noProof/>
      </w:rPr>
      <w:t>v</w:t>
    </w:r>
    <w:r>
      <w:rPr>
        <w:rStyle w:val="PageNumber"/>
      </w:rPr>
      <w:fldChar w:fldCharType="end"/>
    </w:r>
  </w:p>
  <w:p w14:paraId="401361B8" w14:textId="316CCCEE" w:rsidR="00380B69" w:rsidRPr="0006470D" w:rsidRDefault="00380B69" w:rsidP="008E61C4">
    <w:pPr>
      <w:pStyle w:val="Footer"/>
      <w:ind w:right="360"/>
      <w:rPr>
        <w:sz w:val="20"/>
        <w:szCs w:val="20"/>
      </w:rPr>
    </w:pPr>
    <w:r>
      <w:rPr>
        <w:sz w:val="20"/>
        <w:szCs w:val="20"/>
      </w:rPr>
      <w:t>Active Heritage cc for Green Door Environmental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F395A" w14:textId="77777777" w:rsidR="00380B69" w:rsidRDefault="00380B69" w:rsidP="00962B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70B3">
      <w:rPr>
        <w:rStyle w:val="PageNumber"/>
        <w:noProof/>
      </w:rPr>
      <w:t>19</w:t>
    </w:r>
    <w:r>
      <w:rPr>
        <w:rStyle w:val="PageNumber"/>
      </w:rPr>
      <w:fldChar w:fldCharType="end"/>
    </w:r>
  </w:p>
  <w:p w14:paraId="183830ED" w14:textId="3C6F0C0D" w:rsidR="00380B69" w:rsidRDefault="00380B69" w:rsidP="008E61C4">
    <w:pPr>
      <w:pStyle w:val="Footer"/>
      <w:ind w:right="360"/>
    </w:pPr>
    <w:r>
      <w:t>Active Heritage cc fo</w:t>
    </w:r>
    <w:r w:rsidR="009450EF">
      <w:t>r Green Door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5D60F" w14:textId="77777777" w:rsidR="00A24934" w:rsidRDefault="00A24934">
      <w:r>
        <w:separator/>
      </w:r>
    </w:p>
  </w:footnote>
  <w:footnote w:type="continuationSeparator" w:id="0">
    <w:p w14:paraId="4DB71A34" w14:textId="77777777" w:rsidR="00A24934" w:rsidRDefault="00A24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F9877" w14:textId="34DD97EB" w:rsidR="00380B69" w:rsidRPr="00962BD9" w:rsidRDefault="00380B69" w:rsidP="00962BD9">
    <w:pPr>
      <w:pStyle w:val="Header"/>
      <w:pBdr>
        <w:bottom w:val="single" w:sz="4" w:space="1" w:color="auto"/>
      </w:pBdr>
      <w:rPr>
        <w:rFonts w:cs="Arial"/>
        <w:sz w:val="20"/>
        <w:szCs w:val="20"/>
        <w:lang w:val="en-US"/>
      </w:rPr>
    </w:pPr>
    <w:r w:rsidRPr="00962BD9">
      <w:rPr>
        <w:rFonts w:cs="Arial"/>
        <w:sz w:val="20"/>
        <w:szCs w:val="20"/>
        <w:lang w:val="en-US"/>
      </w:rPr>
      <w:tab/>
    </w:r>
    <w:r>
      <w:rPr>
        <w:rFonts w:cs="Arial"/>
        <w:sz w:val="20"/>
        <w:szCs w:val="20"/>
        <w:lang w:val="en-US"/>
      </w:rPr>
      <w:t xml:space="preserve">                                                                                                            Mkabela Poultry Expansion</w:t>
    </w:r>
  </w:p>
  <w:p w14:paraId="36D8CAF9" w14:textId="77777777" w:rsidR="00380B69" w:rsidRDefault="00380B69">
    <w:pPr>
      <w:pStyle w:val="Header"/>
      <w:rPr>
        <w:rFonts w:cs="Arial"/>
        <w:lang w:val="en-US"/>
      </w:rPr>
    </w:pPr>
  </w:p>
  <w:p w14:paraId="35EF7FB6" w14:textId="77777777" w:rsidR="00380B69" w:rsidRPr="005776A8" w:rsidRDefault="00380B69">
    <w:pPr>
      <w:pStyle w:val="Header"/>
      <w:rPr>
        <w:rFonts w:cs="Arial"/>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C6C42"/>
    <w:multiLevelType w:val="hybridMultilevel"/>
    <w:tmpl w:val="42529AB8"/>
    <w:lvl w:ilvl="0" w:tplc="FC1EB1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FB3B4B"/>
    <w:multiLevelType w:val="hybridMultilevel"/>
    <w:tmpl w:val="F48E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1F6EBA"/>
    <w:multiLevelType w:val="hybridMultilevel"/>
    <w:tmpl w:val="3FEE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503C38"/>
    <w:multiLevelType w:val="multilevel"/>
    <w:tmpl w:val="5C70CE1A"/>
    <w:lvl w:ilvl="0">
      <w:start w:val="1"/>
      <w:numFmt w:val="decimal"/>
      <w:pStyle w:val="Heading1"/>
      <w:lvlText w:val="%1"/>
      <w:lvlJc w:val="left"/>
      <w:pPr>
        <w:tabs>
          <w:tab w:val="num" w:pos="454"/>
        </w:tabs>
        <w:ind w:left="432" w:hanging="432"/>
      </w:pPr>
      <w:rPr>
        <w:rFonts w:hint="default"/>
        <w:caps/>
      </w:rPr>
    </w:lvl>
    <w:lvl w:ilvl="1">
      <w:start w:val="1"/>
      <w:numFmt w:val="decimal"/>
      <w:pStyle w:val="Heading2"/>
      <w:lvlText w:val="%1.%2"/>
      <w:lvlJc w:val="left"/>
      <w:pPr>
        <w:tabs>
          <w:tab w:val="num" w:pos="576"/>
        </w:tabs>
        <w:ind w:left="576" w:hanging="576"/>
      </w:pPr>
      <w:rPr>
        <w:rFonts w:hint="default"/>
        <w:caps/>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nsid w:val="432B0697"/>
    <w:multiLevelType w:val="hybridMultilevel"/>
    <w:tmpl w:val="9A9A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5E1DBB"/>
    <w:multiLevelType w:val="hybridMultilevel"/>
    <w:tmpl w:val="AE6E360E"/>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6">
    <w:nsid w:val="46C115CE"/>
    <w:multiLevelType w:val="hybridMultilevel"/>
    <w:tmpl w:val="4B3806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48D0090D"/>
    <w:multiLevelType w:val="hybridMultilevel"/>
    <w:tmpl w:val="E2F8CAB6"/>
    <w:lvl w:ilvl="0" w:tplc="E5C4448A">
      <w:start w:val="2"/>
      <w:numFmt w:val="decimal"/>
      <w:lvlText w:val="%1"/>
      <w:lvlJc w:val="left"/>
      <w:pPr>
        <w:tabs>
          <w:tab w:val="num" w:pos="585"/>
        </w:tabs>
        <w:ind w:left="585" w:hanging="525"/>
      </w:pPr>
      <w:rPr>
        <w:rFonts w:hint="default"/>
        <w:b/>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8">
    <w:nsid w:val="57064996"/>
    <w:multiLevelType w:val="multilevel"/>
    <w:tmpl w:val="913E7AF6"/>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58627F9E"/>
    <w:multiLevelType w:val="multilevel"/>
    <w:tmpl w:val="5C70CE1A"/>
    <w:lvl w:ilvl="0">
      <w:start w:val="1"/>
      <w:numFmt w:val="decimal"/>
      <w:lvlText w:val="%1"/>
      <w:lvlJc w:val="left"/>
      <w:pPr>
        <w:tabs>
          <w:tab w:val="num" w:pos="454"/>
        </w:tabs>
        <w:ind w:left="432" w:hanging="432"/>
      </w:pPr>
      <w:rPr>
        <w:rFonts w:hint="default"/>
        <w:caps/>
      </w:rPr>
    </w:lvl>
    <w:lvl w:ilvl="1">
      <w:start w:val="1"/>
      <w:numFmt w:val="decimal"/>
      <w:lvlText w:val="%1.%2"/>
      <w:lvlJc w:val="left"/>
      <w:pPr>
        <w:tabs>
          <w:tab w:val="num" w:pos="576"/>
        </w:tabs>
        <w:ind w:left="576" w:hanging="576"/>
      </w:pPr>
      <w:rPr>
        <w:rFonts w:hint="default"/>
        <w:cap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77584534"/>
    <w:multiLevelType w:val="hybridMultilevel"/>
    <w:tmpl w:val="B6068AD2"/>
    <w:lvl w:ilvl="0" w:tplc="1370FE3E">
      <w:start w:val="5"/>
      <w:numFmt w:val="decimal"/>
      <w:lvlText w:val="%1"/>
      <w:lvlJc w:val="left"/>
      <w:pPr>
        <w:tabs>
          <w:tab w:val="num" w:pos="525"/>
        </w:tabs>
        <w:ind w:left="525" w:hanging="405"/>
      </w:pPr>
      <w:rPr>
        <w:rFonts w:hint="default"/>
        <w:b/>
      </w:rPr>
    </w:lvl>
    <w:lvl w:ilvl="1" w:tplc="48BA6976">
      <w:numFmt w:val="none"/>
      <w:lvlText w:val=""/>
      <w:lvlJc w:val="left"/>
      <w:pPr>
        <w:tabs>
          <w:tab w:val="num" w:pos="360"/>
        </w:tabs>
      </w:pPr>
    </w:lvl>
    <w:lvl w:ilvl="2" w:tplc="308A7DC4">
      <w:numFmt w:val="none"/>
      <w:lvlText w:val=""/>
      <w:lvlJc w:val="left"/>
      <w:pPr>
        <w:tabs>
          <w:tab w:val="num" w:pos="360"/>
        </w:tabs>
      </w:pPr>
    </w:lvl>
    <w:lvl w:ilvl="3" w:tplc="4FFAB6F2">
      <w:numFmt w:val="none"/>
      <w:lvlText w:val=""/>
      <w:lvlJc w:val="left"/>
      <w:pPr>
        <w:tabs>
          <w:tab w:val="num" w:pos="360"/>
        </w:tabs>
      </w:pPr>
    </w:lvl>
    <w:lvl w:ilvl="4" w:tplc="092E95EA">
      <w:numFmt w:val="none"/>
      <w:lvlText w:val=""/>
      <w:lvlJc w:val="left"/>
      <w:pPr>
        <w:tabs>
          <w:tab w:val="num" w:pos="360"/>
        </w:tabs>
      </w:pPr>
    </w:lvl>
    <w:lvl w:ilvl="5" w:tplc="D988F61C">
      <w:numFmt w:val="none"/>
      <w:lvlText w:val=""/>
      <w:lvlJc w:val="left"/>
      <w:pPr>
        <w:tabs>
          <w:tab w:val="num" w:pos="360"/>
        </w:tabs>
      </w:pPr>
    </w:lvl>
    <w:lvl w:ilvl="6" w:tplc="3118AF5A">
      <w:numFmt w:val="none"/>
      <w:lvlText w:val=""/>
      <w:lvlJc w:val="left"/>
      <w:pPr>
        <w:tabs>
          <w:tab w:val="num" w:pos="360"/>
        </w:tabs>
      </w:pPr>
    </w:lvl>
    <w:lvl w:ilvl="7" w:tplc="9D3C6F58">
      <w:numFmt w:val="none"/>
      <w:lvlText w:val=""/>
      <w:lvlJc w:val="left"/>
      <w:pPr>
        <w:tabs>
          <w:tab w:val="num" w:pos="360"/>
        </w:tabs>
      </w:pPr>
    </w:lvl>
    <w:lvl w:ilvl="8" w:tplc="F3A22732">
      <w:numFmt w:val="none"/>
      <w:lvlText w:val=""/>
      <w:lvlJc w:val="left"/>
      <w:pPr>
        <w:tabs>
          <w:tab w:val="num" w:pos="360"/>
        </w:tabs>
      </w:pPr>
    </w:lvl>
  </w:abstractNum>
  <w:num w:numId="1">
    <w:abstractNumId w:val="7"/>
  </w:num>
  <w:num w:numId="2">
    <w:abstractNumId w:val="10"/>
  </w:num>
  <w:num w:numId="3">
    <w:abstractNumId w:val="8"/>
  </w:num>
  <w:num w:numId="4">
    <w:abstractNumId w:val="3"/>
  </w:num>
  <w:num w:numId="5">
    <w:abstractNumId w:val="9"/>
  </w:num>
  <w:num w:numId="6">
    <w:abstractNumId w:val="3"/>
  </w:num>
  <w:num w:numId="7">
    <w:abstractNumId w:val="5"/>
  </w:num>
  <w:num w:numId="8">
    <w:abstractNumId w:val="6"/>
  </w:num>
  <w:num w:numId="9">
    <w:abstractNumId w:val="1"/>
  </w:num>
  <w:num w:numId="10">
    <w:abstractNumId w:val="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C31"/>
    <w:rsid w:val="000035EF"/>
    <w:rsid w:val="000058CA"/>
    <w:rsid w:val="0000723D"/>
    <w:rsid w:val="00010013"/>
    <w:rsid w:val="00013F4B"/>
    <w:rsid w:val="000176B9"/>
    <w:rsid w:val="000247FC"/>
    <w:rsid w:val="0002510A"/>
    <w:rsid w:val="0002636C"/>
    <w:rsid w:val="0002660A"/>
    <w:rsid w:val="00030501"/>
    <w:rsid w:val="000343F4"/>
    <w:rsid w:val="000354D9"/>
    <w:rsid w:val="000358D5"/>
    <w:rsid w:val="00035C6E"/>
    <w:rsid w:val="000411A3"/>
    <w:rsid w:val="00043129"/>
    <w:rsid w:val="00043FF8"/>
    <w:rsid w:val="000467F2"/>
    <w:rsid w:val="00047214"/>
    <w:rsid w:val="000505D0"/>
    <w:rsid w:val="00051A4F"/>
    <w:rsid w:val="00054C94"/>
    <w:rsid w:val="0005691E"/>
    <w:rsid w:val="0006091A"/>
    <w:rsid w:val="00062926"/>
    <w:rsid w:val="0006470D"/>
    <w:rsid w:val="000647FF"/>
    <w:rsid w:val="00065F43"/>
    <w:rsid w:val="00067DB0"/>
    <w:rsid w:val="000719FF"/>
    <w:rsid w:val="00074284"/>
    <w:rsid w:val="00074733"/>
    <w:rsid w:val="00076134"/>
    <w:rsid w:val="00077E9C"/>
    <w:rsid w:val="0008167F"/>
    <w:rsid w:val="00084C25"/>
    <w:rsid w:val="000861EE"/>
    <w:rsid w:val="00090686"/>
    <w:rsid w:val="000921C6"/>
    <w:rsid w:val="00092CE2"/>
    <w:rsid w:val="000953A0"/>
    <w:rsid w:val="000975D1"/>
    <w:rsid w:val="00097D55"/>
    <w:rsid w:val="000A15EA"/>
    <w:rsid w:val="000A174E"/>
    <w:rsid w:val="000A1CAE"/>
    <w:rsid w:val="000A47C6"/>
    <w:rsid w:val="000A60C7"/>
    <w:rsid w:val="000A6DF9"/>
    <w:rsid w:val="000A78A0"/>
    <w:rsid w:val="000B1481"/>
    <w:rsid w:val="000B27AE"/>
    <w:rsid w:val="000B52CC"/>
    <w:rsid w:val="000B5308"/>
    <w:rsid w:val="000B6793"/>
    <w:rsid w:val="000C117B"/>
    <w:rsid w:val="000C7C39"/>
    <w:rsid w:val="000D01C9"/>
    <w:rsid w:val="000D17A4"/>
    <w:rsid w:val="000D2001"/>
    <w:rsid w:val="000D2FAF"/>
    <w:rsid w:val="000D3351"/>
    <w:rsid w:val="000D35DB"/>
    <w:rsid w:val="000D51FA"/>
    <w:rsid w:val="000E0AC8"/>
    <w:rsid w:val="000E1AF1"/>
    <w:rsid w:val="000E22CE"/>
    <w:rsid w:val="000E31A1"/>
    <w:rsid w:val="000E4289"/>
    <w:rsid w:val="000E5D09"/>
    <w:rsid w:val="000E64CC"/>
    <w:rsid w:val="000E6917"/>
    <w:rsid w:val="000F003E"/>
    <w:rsid w:val="000F0900"/>
    <w:rsid w:val="000F0CE9"/>
    <w:rsid w:val="000F0E8A"/>
    <w:rsid w:val="000F1948"/>
    <w:rsid w:val="000F2EAE"/>
    <w:rsid w:val="000F3444"/>
    <w:rsid w:val="000F44DA"/>
    <w:rsid w:val="000F4E70"/>
    <w:rsid w:val="000F66EB"/>
    <w:rsid w:val="000F700A"/>
    <w:rsid w:val="001000D3"/>
    <w:rsid w:val="001007B4"/>
    <w:rsid w:val="00100FA9"/>
    <w:rsid w:val="00101B2E"/>
    <w:rsid w:val="00104047"/>
    <w:rsid w:val="00105CAB"/>
    <w:rsid w:val="00111CE2"/>
    <w:rsid w:val="00111DA4"/>
    <w:rsid w:val="00112C16"/>
    <w:rsid w:val="00113221"/>
    <w:rsid w:val="00114CA7"/>
    <w:rsid w:val="00116653"/>
    <w:rsid w:val="00120C04"/>
    <w:rsid w:val="00120D82"/>
    <w:rsid w:val="001215B8"/>
    <w:rsid w:val="001230EA"/>
    <w:rsid w:val="00123A54"/>
    <w:rsid w:val="00127EF9"/>
    <w:rsid w:val="00133F17"/>
    <w:rsid w:val="001356C7"/>
    <w:rsid w:val="00142610"/>
    <w:rsid w:val="0014323D"/>
    <w:rsid w:val="001432DD"/>
    <w:rsid w:val="00145460"/>
    <w:rsid w:val="00146CC7"/>
    <w:rsid w:val="00146F36"/>
    <w:rsid w:val="0014739D"/>
    <w:rsid w:val="00154084"/>
    <w:rsid w:val="0015541D"/>
    <w:rsid w:val="00156717"/>
    <w:rsid w:val="001568A9"/>
    <w:rsid w:val="0016227A"/>
    <w:rsid w:val="001624FE"/>
    <w:rsid w:val="00165ECE"/>
    <w:rsid w:val="0016613E"/>
    <w:rsid w:val="00167D9D"/>
    <w:rsid w:val="001741F4"/>
    <w:rsid w:val="00174339"/>
    <w:rsid w:val="0017487C"/>
    <w:rsid w:val="00175762"/>
    <w:rsid w:val="00180207"/>
    <w:rsid w:val="0018072A"/>
    <w:rsid w:val="001837CB"/>
    <w:rsid w:val="0018527F"/>
    <w:rsid w:val="0018578B"/>
    <w:rsid w:val="00185FCC"/>
    <w:rsid w:val="001866FD"/>
    <w:rsid w:val="001916B0"/>
    <w:rsid w:val="00193B42"/>
    <w:rsid w:val="001946C8"/>
    <w:rsid w:val="001948F9"/>
    <w:rsid w:val="0019590F"/>
    <w:rsid w:val="00195E34"/>
    <w:rsid w:val="001977EF"/>
    <w:rsid w:val="00197A21"/>
    <w:rsid w:val="00197DC8"/>
    <w:rsid w:val="001A1401"/>
    <w:rsid w:val="001A2CE8"/>
    <w:rsid w:val="001A4472"/>
    <w:rsid w:val="001A44A5"/>
    <w:rsid w:val="001B1DE3"/>
    <w:rsid w:val="001B2C34"/>
    <w:rsid w:val="001B34FB"/>
    <w:rsid w:val="001B3702"/>
    <w:rsid w:val="001B3B6D"/>
    <w:rsid w:val="001B7978"/>
    <w:rsid w:val="001B7B07"/>
    <w:rsid w:val="001C14F5"/>
    <w:rsid w:val="001C1A85"/>
    <w:rsid w:val="001C1CD7"/>
    <w:rsid w:val="001C277A"/>
    <w:rsid w:val="001C39B1"/>
    <w:rsid w:val="001D0202"/>
    <w:rsid w:val="001D3005"/>
    <w:rsid w:val="001D497B"/>
    <w:rsid w:val="001D5094"/>
    <w:rsid w:val="001D5D3A"/>
    <w:rsid w:val="001D6B3A"/>
    <w:rsid w:val="001E2CD6"/>
    <w:rsid w:val="001E6D00"/>
    <w:rsid w:val="001E7319"/>
    <w:rsid w:val="001F1AF4"/>
    <w:rsid w:val="001F25ED"/>
    <w:rsid w:val="001F272D"/>
    <w:rsid w:val="001F2825"/>
    <w:rsid w:val="001F4CEC"/>
    <w:rsid w:val="001F5037"/>
    <w:rsid w:val="001F5181"/>
    <w:rsid w:val="001F5EB5"/>
    <w:rsid w:val="001F7482"/>
    <w:rsid w:val="00200278"/>
    <w:rsid w:val="00200ABF"/>
    <w:rsid w:val="00200D7A"/>
    <w:rsid w:val="00201182"/>
    <w:rsid w:val="002020E1"/>
    <w:rsid w:val="00204D51"/>
    <w:rsid w:val="0020728E"/>
    <w:rsid w:val="00207757"/>
    <w:rsid w:val="00207EE9"/>
    <w:rsid w:val="00210D55"/>
    <w:rsid w:val="00213043"/>
    <w:rsid w:val="00215918"/>
    <w:rsid w:val="00216846"/>
    <w:rsid w:val="0022083E"/>
    <w:rsid w:val="00221C22"/>
    <w:rsid w:val="00222483"/>
    <w:rsid w:val="00224294"/>
    <w:rsid w:val="002252F9"/>
    <w:rsid w:val="002257BE"/>
    <w:rsid w:val="002277AF"/>
    <w:rsid w:val="002306B4"/>
    <w:rsid w:val="00233BA6"/>
    <w:rsid w:val="002349B2"/>
    <w:rsid w:val="0023570D"/>
    <w:rsid w:val="00235EFE"/>
    <w:rsid w:val="00236340"/>
    <w:rsid w:val="0023641C"/>
    <w:rsid w:val="00240766"/>
    <w:rsid w:val="00247789"/>
    <w:rsid w:val="0025161B"/>
    <w:rsid w:val="00252282"/>
    <w:rsid w:val="00252934"/>
    <w:rsid w:val="00253AAE"/>
    <w:rsid w:val="00256CFE"/>
    <w:rsid w:val="00257B6D"/>
    <w:rsid w:val="00262518"/>
    <w:rsid w:val="00266110"/>
    <w:rsid w:val="002662D1"/>
    <w:rsid w:val="0027014A"/>
    <w:rsid w:val="00271C05"/>
    <w:rsid w:val="00273A07"/>
    <w:rsid w:val="0027450F"/>
    <w:rsid w:val="00275874"/>
    <w:rsid w:val="002808CE"/>
    <w:rsid w:val="00280E73"/>
    <w:rsid w:val="0028318F"/>
    <w:rsid w:val="00284A25"/>
    <w:rsid w:val="00286A56"/>
    <w:rsid w:val="00287A80"/>
    <w:rsid w:val="00291AD5"/>
    <w:rsid w:val="00292442"/>
    <w:rsid w:val="00294544"/>
    <w:rsid w:val="00296658"/>
    <w:rsid w:val="00296941"/>
    <w:rsid w:val="002975B4"/>
    <w:rsid w:val="00297BE5"/>
    <w:rsid w:val="002A0170"/>
    <w:rsid w:val="002A0A8A"/>
    <w:rsid w:val="002A0E0E"/>
    <w:rsid w:val="002A2974"/>
    <w:rsid w:val="002A552F"/>
    <w:rsid w:val="002A6673"/>
    <w:rsid w:val="002A6D8B"/>
    <w:rsid w:val="002B0767"/>
    <w:rsid w:val="002B2433"/>
    <w:rsid w:val="002B319D"/>
    <w:rsid w:val="002B3A83"/>
    <w:rsid w:val="002B55C2"/>
    <w:rsid w:val="002B567B"/>
    <w:rsid w:val="002B6107"/>
    <w:rsid w:val="002B65BA"/>
    <w:rsid w:val="002C000D"/>
    <w:rsid w:val="002C249C"/>
    <w:rsid w:val="002C7BC2"/>
    <w:rsid w:val="002D055E"/>
    <w:rsid w:val="002D162A"/>
    <w:rsid w:val="002D3484"/>
    <w:rsid w:val="002D4554"/>
    <w:rsid w:val="002D6BFB"/>
    <w:rsid w:val="002D74E4"/>
    <w:rsid w:val="002E0D5D"/>
    <w:rsid w:val="002E0FDD"/>
    <w:rsid w:val="002E2A45"/>
    <w:rsid w:val="002E4202"/>
    <w:rsid w:val="002E43CC"/>
    <w:rsid w:val="002E55FB"/>
    <w:rsid w:val="002E62DF"/>
    <w:rsid w:val="002E65A6"/>
    <w:rsid w:val="002E6C17"/>
    <w:rsid w:val="002E7345"/>
    <w:rsid w:val="002F18BB"/>
    <w:rsid w:val="002F19C4"/>
    <w:rsid w:val="002F1DC4"/>
    <w:rsid w:val="002F1F6F"/>
    <w:rsid w:val="002F2AE3"/>
    <w:rsid w:val="002F5B3E"/>
    <w:rsid w:val="002F7E22"/>
    <w:rsid w:val="003019FC"/>
    <w:rsid w:val="0030469A"/>
    <w:rsid w:val="0030599B"/>
    <w:rsid w:val="00305AB4"/>
    <w:rsid w:val="00305E9D"/>
    <w:rsid w:val="003074C8"/>
    <w:rsid w:val="003112BC"/>
    <w:rsid w:val="00312769"/>
    <w:rsid w:val="003132E2"/>
    <w:rsid w:val="00315014"/>
    <w:rsid w:val="00315C43"/>
    <w:rsid w:val="00316E88"/>
    <w:rsid w:val="00325507"/>
    <w:rsid w:val="00325C33"/>
    <w:rsid w:val="003272FC"/>
    <w:rsid w:val="00332ABA"/>
    <w:rsid w:val="00335336"/>
    <w:rsid w:val="00340F68"/>
    <w:rsid w:val="00342032"/>
    <w:rsid w:val="00342218"/>
    <w:rsid w:val="00342DDB"/>
    <w:rsid w:val="00345237"/>
    <w:rsid w:val="00351371"/>
    <w:rsid w:val="003567CA"/>
    <w:rsid w:val="00357335"/>
    <w:rsid w:val="003629F4"/>
    <w:rsid w:val="00362A0A"/>
    <w:rsid w:val="00364F06"/>
    <w:rsid w:val="0036683C"/>
    <w:rsid w:val="00367BD8"/>
    <w:rsid w:val="003705C6"/>
    <w:rsid w:val="003766DA"/>
    <w:rsid w:val="00376DD4"/>
    <w:rsid w:val="00377537"/>
    <w:rsid w:val="00380B69"/>
    <w:rsid w:val="00382077"/>
    <w:rsid w:val="00387616"/>
    <w:rsid w:val="003877E4"/>
    <w:rsid w:val="00394688"/>
    <w:rsid w:val="00394E4F"/>
    <w:rsid w:val="0039536F"/>
    <w:rsid w:val="003955D2"/>
    <w:rsid w:val="00396018"/>
    <w:rsid w:val="003A1324"/>
    <w:rsid w:val="003A1FE9"/>
    <w:rsid w:val="003A601A"/>
    <w:rsid w:val="003B2A70"/>
    <w:rsid w:val="003B3833"/>
    <w:rsid w:val="003B4655"/>
    <w:rsid w:val="003B4757"/>
    <w:rsid w:val="003B5DC4"/>
    <w:rsid w:val="003B68EF"/>
    <w:rsid w:val="003C0572"/>
    <w:rsid w:val="003C161B"/>
    <w:rsid w:val="003C3DA3"/>
    <w:rsid w:val="003C42F8"/>
    <w:rsid w:val="003C4728"/>
    <w:rsid w:val="003C5860"/>
    <w:rsid w:val="003C6D8F"/>
    <w:rsid w:val="003D10D7"/>
    <w:rsid w:val="003D11E3"/>
    <w:rsid w:val="003D3C13"/>
    <w:rsid w:val="003D46CE"/>
    <w:rsid w:val="003D4C5D"/>
    <w:rsid w:val="003D58AF"/>
    <w:rsid w:val="003D5AED"/>
    <w:rsid w:val="003D6B25"/>
    <w:rsid w:val="003D70DF"/>
    <w:rsid w:val="003E1505"/>
    <w:rsid w:val="003E62E0"/>
    <w:rsid w:val="003E6FDC"/>
    <w:rsid w:val="003E7C66"/>
    <w:rsid w:val="003F1615"/>
    <w:rsid w:val="003F1B62"/>
    <w:rsid w:val="003F2DC7"/>
    <w:rsid w:val="003F4C65"/>
    <w:rsid w:val="003F69B9"/>
    <w:rsid w:val="003F764D"/>
    <w:rsid w:val="003F7C31"/>
    <w:rsid w:val="00402AF0"/>
    <w:rsid w:val="004036A7"/>
    <w:rsid w:val="004045F0"/>
    <w:rsid w:val="00407B74"/>
    <w:rsid w:val="00410926"/>
    <w:rsid w:val="00410A07"/>
    <w:rsid w:val="00411534"/>
    <w:rsid w:val="004115E2"/>
    <w:rsid w:val="0041680E"/>
    <w:rsid w:val="00421AA7"/>
    <w:rsid w:val="00423252"/>
    <w:rsid w:val="00424067"/>
    <w:rsid w:val="00424DAD"/>
    <w:rsid w:val="00426E32"/>
    <w:rsid w:val="00432355"/>
    <w:rsid w:val="00432B73"/>
    <w:rsid w:val="004336DD"/>
    <w:rsid w:val="00440E88"/>
    <w:rsid w:val="004419A0"/>
    <w:rsid w:val="0044239C"/>
    <w:rsid w:val="0044399A"/>
    <w:rsid w:val="00453F2B"/>
    <w:rsid w:val="00454D40"/>
    <w:rsid w:val="00456108"/>
    <w:rsid w:val="00464D36"/>
    <w:rsid w:val="00466211"/>
    <w:rsid w:val="00466382"/>
    <w:rsid w:val="0046719D"/>
    <w:rsid w:val="004673A4"/>
    <w:rsid w:val="00470230"/>
    <w:rsid w:val="00470D0F"/>
    <w:rsid w:val="004729E3"/>
    <w:rsid w:val="0047315B"/>
    <w:rsid w:val="00473EBB"/>
    <w:rsid w:val="00474B59"/>
    <w:rsid w:val="00474C41"/>
    <w:rsid w:val="004759B5"/>
    <w:rsid w:val="00480B00"/>
    <w:rsid w:val="004850EF"/>
    <w:rsid w:val="00486031"/>
    <w:rsid w:val="004875DC"/>
    <w:rsid w:val="0049310A"/>
    <w:rsid w:val="00493447"/>
    <w:rsid w:val="00495294"/>
    <w:rsid w:val="0049659D"/>
    <w:rsid w:val="004965FB"/>
    <w:rsid w:val="004A29C2"/>
    <w:rsid w:val="004A2C99"/>
    <w:rsid w:val="004A2D5E"/>
    <w:rsid w:val="004A4B36"/>
    <w:rsid w:val="004B079B"/>
    <w:rsid w:val="004B525A"/>
    <w:rsid w:val="004B54A6"/>
    <w:rsid w:val="004B5EFA"/>
    <w:rsid w:val="004C01CE"/>
    <w:rsid w:val="004C405E"/>
    <w:rsid w:val="004C4BDB"/>
    <w:rsid w:val="004C7153"/>
    <w:rsid w:val="004C7757"/>
    <w:rsid w:val="004C77A0"/>
    <w:rsid w:val="004D2B50"/>
    <w:rsid w:val="004D3E31"/>
    <w:rsid w:val="004D5263"/>
    <w:rsid w:val="004D62B4"/>
    <w:rsid w:val="004D6507"/>
    <w:rsid w:val="004D697F"/>
    <w:rsid w:val="004D6AFB"/>
    <w:rsid w:val="004E227F"/>
    <w:rsid w:val="004E2775"/>
    <w:rsid w:val="004E2FB1"/>
    <w:rsid w:val="004E40A4"/>
    <w:rsid w:val="004E4D75"/>
    <w:rsid w:val="004E6323"/>
    <w:rsid w:val="004E6CFC"/>
    <w:rsid w:val="004E74C8"/>
    <w:rsid w:val="004E7909"/>
    <w:rsid w:val="004E7E3D"/>
    <w:rsid w:val="004E7F53"/>
    <w:rsid w:val="004F2FF0"/>
    <w:rsid w:val="004F6CBF"/>
    <w:rsid w:val="004F6D4F"/>
    <w:rsid w:val="00500046"/>
    <w:rsid w:val="005014B2"/>
    <w:rsid w:val="005014C2"/>
    <w:rsid w:val="005017B5"/>
    <w:rsid w:val="00502248"/>
    <w:rsid w:val="005024B5"/>
    <w:rsid w:val="00502D53"/>
    <w:rsid w:val="00504D37"/>
    <w:rsid w:val="0050685B"/>
    <w:rsid w:val="0051054B"/>
    <w:rsid w:val="005114A3"/>
    <w:rsid w:val="00511CD4"/>
    <w:rsid w:val="00512691"/>
    <w:rsid w:val="005134A1"/>
    <w:rsid w:val="00515152"/>
    <w:rsid w:val="00515991"/>
    <w:rsid w:val="005211FA"/>
    <w:rsid w:val="0052296F"/>
    <w:rsid w:val="005233ED"/>
    <w:rsid w:val="0052574B"/>
    <w:rsid w:val="0052626A"/>
    <w:rsid w:val="00527843"/>
    <w:rsid w:val="00527A4C"/>
    <w:rsid w:val="00531073"/>
    <w:rsid w:val="00531E45"/>
    <w:rsid w:val="00532542"/>
    <w:rsid w:val="005336C6"/>
    <w:rsid w:val="00534041"/>
    <w:rsid w:val="005354CC"/>
    <w:rsid w:val="00540234"/>
    <w:rsid w:val="0054067B"/>
    <w:rsid w:val="00540EB9"/>
    <w:rsid w:val="0054331A"/>
    <w:rsid w:val="00543E1F"/>
    <w:rsid w:val="00543F87"/>
    <w:rsid w:val="005444D0"/>
    <w:rsid w:val="0054554C"/>
    <w:rsid w:val="00557516"/>
    <w:rsid w:val="00561DEB"/>
    <w:rsid w:val="00561E6F"/>
    <w:rsid w:val="005627B0"/>
    <w:rsid w:val="005628E4"/>
    <w:rsid w:val="005632B8"/>
    <w:rsid w:val="005635D1"/>
    <w:rsid w:val="00564AE4"/>
    <w:rsid w:val="00566500"/>
    <w:rsid w:val="005700B1"/>
    <w:rsid w:val="00574B9C"/>
    <w:rsid w:val="00576EA3"/>
    <w:rsid w:val="005776A8"/>
    <w:rsid w:val="0057795A"/>
    <w:rsid w:val="00577ACD"/>
    <w:rsid w:val="005814B4"/>
    <w:rsid w:val="005848D4"/>
    <w:rsid w:val="00586C9C"/>
    <w:rsid w:val="00587818"/>
    <w:rsid w:val="00590240"/>
    <w:rsid w:val="00591C03"/>
    <w:rsid w:val="0059412F"/>
    <w:rsid w:val="00594737"/>
    <w:rsid w:val="005957E9"/>
    <w:rsid w:val="00596427"/>
    <w:rsid w:val="00597525"/>
    <w:rsid w:val="005A0801"/>
    <w:rsid w:val="005A1F20"/>
    <w:rsid w:val="005A3535"/>
    <w:rsid w:val="005A45BC"/>
    <w:rsid w:val="005A7340"/>
    <w:rsid w:val="005B1906"/>
    <w:rsid w:val="005B2186"/>
    <w:rsid w:val="005B3F5B"/>
    <w:rsid w:val="005C0AE6"/>
    <w:rsid w:val="005C1476"/>
    <w:rsid w:val="005C4982"/>
    <w:rsid w:val="005D1B10"/>
    <w:rsid w:val="005D2365"/>
    <w:rsid w:val="005D3F3E"/>
    <w:rsid w:val="005D430E"/>
    <w:rsid w:val="005D5986"/>
    <w:rsid w:val="005D6409"/>
    <w:rsid w:val="005D7389"/>
    <w:rsid w:val="005E2D74"/>
    <w:rsid w:val="005E35A5"/>
    <w:rsid w:val="005E5059"/>
    <w:rsid w:val="005F274C"/>
    <w:rsid w:val="005F2CC6"/>
    <w:rsid w:val="005F2EAA"/>
    <w:rsid w:val="005F3020"/>
    <w:rsid w:val="005F713D"/>
    <w:rsid w:val="0060045D"/>
    <w:rsid w:val="0060201F"/>
    <w:rsid w:val="00602118"/>
    <w:rsid w:val="00602B83"/>
    <w:rsid w:val="00602D95"/>
    <w:rsid w:val="0060371D"/>
    <w:rsid w:val="00603FE9"/>
    <w:rsid w:val="006060E9"/>
    <w:rsid w:val="00606881"/>
    <w:rsid w:val="00606D78"/>
    <w:rsid w:val="00612CDC"/>
    <w:rsid w:val="00612DEA"/>
    <w:rsid w:val="006141F6"/>
    <w:rsid w:val="006207E1"/>
    <w:rsid w:val="0062157C"/>
    <w:rsid w:val="00623794"/>
    <w:rsid w:val="00624A33"/>
    <w:rsid w:val="006262B5"/>
    <w:rsid w:val="006262ED"/>
    <w:rsid w:val="006265A8"/>
    <w:rsid w:val="00627030"/>
    <w:rsid w:val="00627DD0"/>
    <w:rsid w:val="0063064F"/>
    <w:rsid w:val="00630F96"/>
    <w:rsid w:val="00634308"/>
    <w:rsid w:val="006347A0"/>
    <w:rsid w:val="006374F9"/>
    <w:rsid w:val="00640A68"/>
    <w:rsid w:val="00642B84"/>
    <w:rsid w:val="00643A5B"/>
    <w:rsid w:val="0064403C"/>
    <w:rsid w:val="0064499E"/>
    <w:rsid w:val="00645142"/>
    <w:rsid w:val="00646286"/>
    <w:rsid w:val="00650CC0"/>
    <w:rsid w:val="00651031"/>
    <w:rsid w:val="006534B1"/>
    <w:rsid w:val="0065507A"/>
    <w:rsid w:val="00655284"/>
    <w:rsid w:val="006553DA"/>
    <w:rsid w:val="00657EB1"/>
    <w:rsid w:val="006602FA"/>
    <w:rsid w:val="00660569"/>
    <w:rsid w:val="00660791"/>
    <w:rsid w:val="006616AF"/>
    <w:rsid w:val="00664E2F"/>
    <w:rsid w:val="00665B22"/>
    <w:rsid w:val="00671410"/>
    <w:rsid w:val="006725C7"/>
    <w:rsid w:val="006737A5"/>
    <w:rsid w:val="00673E1F"/>
    <w:rsid w:val="00673FA7"/>
    <w:rsid w:val="0067402B"/>
    <w:rsid w:val="006742B9"/>
    <w:rsid w:val="0067581B"/>
    <w:rsid w:val="00686097"/>
    <w:rsid w:val="00691C12"/>
    <w:rsid w:val="00693B8A"/>
    <w:rsid w:val="006A37E8"/>
    <w:rsid w:val="006A46EE"/>
    <w:rsid w:val="006A4C1C"/>
    <w:rsid w:val="006A67B6"/>
    <w:rsid w:val="006A7EB4"/>
    <w:rsid w:val="006B3AFA"/>
    <w:rsid w:val="006B4E6F"/>
    <w:rsid w:val="006B73EA"/>
    <w:rsid w:val="006B74B8"/>
    <w:rsid w:val="006B797F"/>
    <w:rsid w:val="006C07AB"/>
    <w:rsid w:val="006C147C"/>
    <w:rsid w:val="006C1BA2"/>
    <w:rsid w:val="006C358F"/>
    <w:rsid w:val="006C60EB"/>
    <w:rsid w:val="006C7C4C"/>
    <w:rsid w:val="006D029E"/>
    <w:rsid w:val="006D0550"/>
    <w:rsid w:val="006D087B"/>
    <w:rsid w:val="006D1A5C"/>
    <w:rsid w:val="006D28FA"/>
    <w:rsid w:val="006D39F6"/>
    <w:rsid w:val="006D49A8"/>
    <w:rsid w:val="006D4BF5"/>
    <w:rsid w:val="006D4FC6"/>
    <w:rsid w:val="006D5E26"/>
    <w:rsid w:val="006D695F"/>
    <w:rsid w:val="006D6C26"/>
    <w:rsid w:val="006E1D36"/>
    <w:rsid w:val="006E25C7"/>
    <w:rsid w:val="006E3AC1"/>
    <w:rsid w:val="006E53F0"/>
    <w:rsid w:val="006F184F"/>
    <w:rsid w:val="006F1EED"/>
    <w:rsid w:val="006F41B8"/>
    <w:rsid w:val="006F49FF"/>
    <w:rsid w:val="006F5930"/>
    <w:rsid w:val="007006C4"/>
    <w:rsid w:val="007007FC"/>
    <w:rsid w:val="00700AE5"/>
    <w:rsid w:val="00700E18"/>
    <w:rsid w:val="00701C8C"/>
    <w:rsid w:val="00702329"/>
    <w:rsid w:val="00702956"/>
    <w:rsid w:val="00702BF6"/>
    <w:rsid w:val="00703EB7"/>
    <w:rsid w:val="00704DDB"/>
    <w:rsid w:val="007061C4"/>
    <w:rsid w:val="00710660"/>
    <w:rsid w:val="00712400"/>
    <w:rsid w:val="00715547"/>
    <w:rsid w:val="0071590E"/>
    <w:rsid w:val="00721E5B"/>
    <w:rsid w:val="007235AB"/>
    <w:rsid w:val="00726A73"/>
    <w:rsid w:val="007300B3"/>
    <w:rsid w:val="00732BE3"/>
    <w:rsid w:val="00732F71"/>
    <w:rsid w:val="00733576"/>
    <w:rsid w:val="00737863"/>
    <w:rsid w:val="00740523"/>
    <w:rsid w:val="007412A9"/>
    <w:rsid w:val="00741E12"/>
    <w:rsid w:val="00742BB1"/>
    <w:rsid w:val="00743D44"/>
    <w:rsid w:val="007440E3"/>
    <w:rsid w:val="00745B3D"/>
    <w:rsid w:val="0074634C"/>
    <w:rsid w:val="00746FB6"/>
    <w:rsid w:val="0074788C"/>
    <w:rsid w:val="00750CDE"/>
    <w:rsid w:val="00751FA8"/>
    <w:rsid w:val="00753110"/>
    <w:rsid w:val="0075646A"/>
    <w:rsid w:val="00760AD2"/>
    <w:rsid w:val="00764163"/>
    <w:rsid w:val="00765EC5"/>
    <w:rsid w:val="00770AC9"/>
    <w:rsid w:val="007719DF"/>
    <w:rsid w:val="00771DDB"/>
    <w:rsid w:val="0077443F"/>
    <w:rsid w:val="00775086"/>
    <w:rsid w:val="00781DDB"/>
    <w:rsid w:val="00781F14"/>
    <w:rsid w:val="007829AE"/>
    <w:rsid w:val="00786830"/>
    <w:rsid w:val="00786D33"/>
    <w:rsid w:val="00787AE2"/>
    <w:rsid w:val="00790136"/>
    <w:rsid w:val="0079292C"/>
    <w:rsid w:val="00794615"/>
    <w:rsid w:val="00794D6E"/>
    <w:rsid w:val="00795931"/>
    <w:rsid w:val="007969AB"/>
    <w:rsid w:val="0079735D"/>
    <w:rsid w:val="007A0919"/>
    <w:rsid w:val="007A2859"/>
    <w:rsid w:val="007A2F58"/>
    <w:rsid w:val="007A3541"/>
    <w:rsid w:val="007A56A8"/>
    <w:rsid w:val="007A798A"/>
    <w:rsid w:val="007B09CD"/>
    <w:rsid w:val="007B0AEA"/>
    <w:rsid w:val="007B0BC2"/>
    <w:rsid w:val="007B6F13"/>
    <w:rsid w:val="007C065D"/>
    <w:rsid w:val="007C25BA"/>
    <w:rsid w:val="007C3594"/>
    <w:rsid w:val="007C5CB1"/>
    <w:rsid w:val="007C5E3D"/>
    <w:rsid w:val="007C7FF0"/>
    <w:rsid w:val="007D3926"/>
    <w:rsid w:val="007D4BD0"/>
    <w:rsid w:val="007D6282"/>
    <w:rsid w:val="007E2CA4"/>
    <w:rsid w:val="007E387E"/>
    <w:rsid w:val="007E53A1"/>
    <w:rsid w:val="007E6FEF"/>
    <w:rsid w:val="007E7712"/>
    <w:rsid w:val="007F04AD"/>
    <w:rsid w:val="007F213A"/>
    <w:rsid w:val="007F303C"/>
    <w:rsid w:val="007F3C17"/>
    <w:rsid w:val="008007A3"/>
    <w:rsid w:val="00803F17"/>
    <w:rsid w:val="0080419A"/>
    <w:rsid w:val="00804AF8"/>
    <w:rsid w:val="00807E54"/>
    <w:rsid w:val="00813A15"/>
    <w:rsid w:val="00813E53"/>
    <w:rsid w:val="00814594"/>
    <w:rsid w:val="00814AA7"/>
    <w:rsid w:val="00815473"/>
    <w:rsid w:val="00827C9C"/>
    <w:rsid w:val="00832B2A"/>
    <w:rsid w:val="00832D28"/>
    <w:rsid w:val="008341F3"/>
    <w:rsid w:val="00836350"/>
    <w:rsid w:val="00841070"/>
    <w:rsid w:val="008412A0"/>
    <w:rsid w:val="0084397E"/>
    <w:rsid w:val="00846CEA"/>
    <w:rsid w:val="008517D1"/>
    <w:rsid w:val="00852FE3"/>
    <w:rsid w:val="00854604"/>
    <w:rsid w:val="0085712F"/>
    <w:rsid w:val="00857BF3"/>
    <w:rsid w:val="00861ACA"/>
    <w:rsid w:val="00865311"/>
    <w:rsid w:val="00865A20"/>
    <w:rsid w:val="0087129B"/>
    <w:rsid w:val="00871A67"/>
    <w:rsid w:val="00874B85"/>
    <w:rsid w:val="00876AE5"/>
    <w:rsid w:val="00880138"/>
    <w:rsid w:val="008813F1"/>
    <w:rsid w:val="008815FF"/>
    <w:rsid w:val="00883F89"/>
    <w:rsid w:val="008854FA"/>
    <w:rsid w:val="00885CC6"/>
    <w:rsid w:val="0088660A"/>
    <w:rsid w:val="008871E5"/>
    <w:rsid w:val="00887FF6"/>
    <w:rsid w:val="00894611"/>
    <w:rsid w:val="008950D6"/>
    <w:rsid w:val="00895F9F"/>
    <w:rsid w:val="00897193"/>
    <w:rsid w:val="008972F0"/>
    <w:rsid w:val="008A337E"/>
    <w:rsid w:val="008A3B7F"/>
    <w:rsid w:val="008A6542"/>
    <w:rsid w:val="008B04CE"/>
    <w:rsid w:val="008B2567"/>
    <w:rsid w:val="008B3F2D"/>
    <w:rsid w:val="008B434B"/>
    <w:rsid w:val="008B4468"/>
    <w:rsid w:val="008B460B"/>
    <w:rsid w:val="008C43BB"/>
    <w:rsid w:val="008D5FC1"/>
    <w:rsid w:val="008D65E7"/>
    <w:rsid w:val="008D74AD"/>
    <w:rsid w:val="008E0562"/>
    <w:rsid w:val="008E0C91"/>
    <w:rsid w:val="008E5D30"/>
    <w:rsid w:val="008E61C4"/>
    <w:rsid w:val="008E6DF5"/>
    <w:rsid w:val="008E7609"/>
    <w:rsid w:val="008F1342"/>
    <w:rsid w:val="008F1BFD"/>
    <w:rsid w:val="008F2493"/>
    <w:rsid w:val="008F6C16"/>
    <w:rsid w:val="00902E32"/>
    <w:rsid w:val="00903022"/>
    <w:rsid w:val="00903632"/>
    <w:rsid w:val="0090535F"/>
    <w:rsid w:val="0090563C"/>
    <w:rsid w:val="009058F5"/>
    <w:rsid w:val="00905FFB"/>
    <w:rsid w:val="00906A9A"/>
    <w:rsid w:val="009072B0"/>
    <w:rsid w:val="00907899"/>
    <w:rsid w:val="00910734"/>
    <w:rsid w:val="009111BE"/>
    <w:rsid w:val="00914DE8"/>
    <w:rsid w:val="00915F2D"/>
    <w:rsid w:val="00916A56"/>
    <w:rsid w:val="00922175"/>
    <w:rsid w:val="0093338E"/>
    <w:rsid w:val="0093611E"/>
    <w:rsid w:val="00936EAD"/>
    <w:rsid w:val="0094173C"/>
    <w:rsid w:val="00943DBE"/>
    <w:rsid w:val="00943EEF"/>
    <w:rsid w:val="009450EF"/>
    <w:rsid w:val="00945373"/>
    <w:rsid w:val="00946E7A"/>
    <w:rsid w:val="00950315"/>
    <w:rsid w:val="009522BC"/>
    <w:rsid w:val="009534CB"/>
    <w:rsid w:val="00954E9B"/>
    <w:rsid w:val="0095695E"/>
    <w:rsid w:val="009622DF"/>
    <w:rsid w:val="00962937"/>
    <w:rsid w:val="00962AC3"/>
    <w:rsid w:val="00962BD9"/>
    <w:rsid w:val="00964486"/>
    <w:rsid w:val="0097429D"/>
    <w:rsid w:val="00975513"/>
    <w:rsid w:val="0098042E"/>
    <w:rsid w:val="0098100A"/>
    <w:rsid w:val="00981932"/>
    <w:rsid w:val="00983076"/>
    <w:rsid w:val="00984C9C"/>
    <w:rsid w:val="009869E4"/>
    <w:rsid w:val="00987434"/>
    <w:rsid w:val="009879F4"/>
    <w:rsid w:val="00990253"/>
    <w:rsid w:val="009909B5"/>
    <w:rsid w:val="009937DB"/>
    <w:rsid w:val="009955F4"/>
    <w:rsid w:val="0099573D"/>
    <w:rsid w:val="00997792"/>
    <w:rsid w:val="009A3273"/>
    <w:rsid w:val="009A5101"/>
    <w:rsid w:val="009A7C00"/>
    <w:rsid w:val="009B0347"/>
    <w:rsid w:val="009B0E49"/>
    <w:rsid w:val="009B3EAF"/>
    <w:rsid w:val="009B437A"/>
    <w:rsid w:val="009B543F"/>
    <w:rsid w:val="009C099B"/>
    <w:rsid w:val="009C0C0B"/>
    <w:rsid w:val="009C1FF2"/>
    <w:rsid w:val="009C2B6D"/>
    <w:rsid w:val="009C3B1B"/>
    <w:rsid w:val="009C65C1"/>
    <w:rsid w:val="009C6B20"/>
    <w:rsid w:val="009C7CF5"/>
    <w:rsid w:val="009C7DB8"/>
    <w:rsid w:val="009D12F3"/>
    <w:rsid w:val="009D1BC0"/>
    <w:rsid w:val="009D2A55"/>
    <w:rsid w:val="009D7780"/>
    <w:rsid w:val="009E0ED3"/>
    <w:rsid w:val="009F0117"/>
    <w:rsid w:val="009F02BC"/>
    <w:rsid w:val="009F0CF8"/>
    <w:rsid w:val="009F1ACD"/>
    <w:rsid w:val="009F3353"/>
    <w:rsid w:val="009F59C2"/>
    <w:rsid w:val="00A058E6"/>
    <w:rsid w:val="00A05BB0"/>
    <w:rsid w:val="00A11DB8"/>
    <w:rsid w:val="00A11DC0"/>
    <w:rsid w:val="00A14E46"/>
    <w:rsid w:val="00A15402"/>
    <w:rsid w:val="00A15D49"/>
    <w:rsid w:val="00A15F26"/>
    <w:rsid w:val="00A1601E"/>
    <w:rsid w:val="00A16149"/>
    <w:rsid w:val="00A21F28"/>
    <w:rsid w:val="00A24934"/>
    <w:rsid w:val="00A279DB"/>
    <w:rsid w:val="00A27A60"/>
    <w:rsid w:val="00A302D5"/>
    <w:rsid w:val="00A32365"/>
    <w:rsid w:val="00A32A44"/>
    <w:rsid w:val="00A334F0"/>
    <w:rsid w:val="00A3458F"/>
    <w:rsid w:val="00A359EF"/>
    <w:rsid w:val="00A35B7D"/>
    <w:rsid w:val="00A3724A"/>
    <w:rsid w:val="00A372FA"/>
    <w:rsid w:val="00A4005C"/>
    <w:rsid w:val="00A403C2"/>
    <w:rsid w:val="00A5169B"/>
    <w:rsid w:val="00A521D7"/>
    <w:rsid w:val="00A547D7"/>
    <w:rsid w:val="00A54F80"/>
    <w:rsid w:val="00A57EE5"/>
    <w:rsid w:val="00A700C8"/>
    <w:rsid w:val="00A70609"/>
    <w:rsid w:val="00A7133D"/>
    <w:rsid w:val="00A71C21"/>
    <w:rsid w:val="00A72467"/>
    <w:rsid w:val="00A751F0"/>
    <w:rsid w:val="00A76F7D"/>
    <w:rsid w:val="00A77735"/>
    <w:rsid w:val="00A815A2"/>
    <w:rsid w:val="00A81892"/>
    <w:rsid w:val="00A81C63"/>
    <w:rsid w:val="00A82348"/>
    <w:rsid w:val="00A82D81"/>
    <w:rsid w:val="00A8379B"/>
    <w:rsid w:val="00A86F31"/>
    <w:rsid w:val="00A918C4"/>
    <w:rsid w:val="00A91CAF"/>
    <w:rsid w:val="00A91F0F"/>
    <w:rsid w:val="00A95E62"/>
    <w:rsid w:val="00A96497"/>
    <w:rsid w:val="00AA337E"/>
    <w:rsid w:val="00AA42AB"/>
    <w:rsid w:val="00AA5054"/>
    <w:rsid w:val="00AB0CB9"/>
    <w:rsid w:val="00AB2755"/>
    <w:rsid w:val="00AC3D3B"/>
    <w:rsid w:val="00AC3F3D"/>
    <w:rsid w:val="00AC5FB3"/>
    <w:rsid w:val="00AC62EE"/>
    <w:rsid w:val="00AC6C14"/>
    <w:rsid w:val="00AC6DF6"/>
    <w:rsid w:val="00AC70B0"/>
    <w:rsid w:val="00AD2918"/>
    <w:rsid w:val="00AD3492"/>
    <w:rsid w:val="00AD6354"/>
    <w:rsid w:val="00AD6ADF"/>
    <w:rsid w:val="00AD7123"/>
    <w:rsid w:val="00AE30AE"/>
    <w:rsid w:val="00AE330C"/>
    <w:rsid w:val="00AE3E13"/>
    <w:rsid w:val="00AE7339"/>
    <w:rsid w:val="00AE7E42"/>
    <w:rsid w:val="00AF0863"/>
    <w:rsid w:val="00AF290B"/>
    <w:rsid w:val="00AF2C96"/>
    <w:rsid w:val="00AF4B48"/>
    <w:rsid w:val="00B00311"/>
    <w:rsid w:val="00B03C24"/>
    <w:rsid w:val="00B101D2"/>
    <w:rsid w:val="00B10262"/>
    <w:rsid w:val="00B1082B"/>
    <w:rsid w:val="00B10978"/>
    <w:rsid w:val="00B10D92"/>
    <w:rsid w:val="00B146C0"/>
    <w:rsid w:val="00B156F4"/>
    <w:rsid w:val="00B20C5E"/>
    <w:rsid w:val="00B21314"/>
    <w:rsid w:val="00B21700"/>
    <w:rsid w:val="00B2393D"/>
    <w:rsid w:val="00B27150"/>
    <w:rsid w:val="00B303A7"/>
    <w:rsid w:val="00B30A9F"/>
    <w:rsid w:val="00B32070"/>
    <w:rsid w:val="00B3384B"/>
    <w:rsid w:val="00B34054"/>
    <w:rsid w:val="00B3535F"/>
    <w:rsid w:val="00B369D6"/>
    <w:rsid w:val="00B37DCA"/>
    <w:rsid w:val="00B40127"/>
    <w:rsid w:val="00B42F72"/>
    <w:rsid w:val="00B433A7"/>
    <w:rsid w:val="00B44037"/>
    <w:rsid w:val="00B45E86"/>
    <w:rsid w:val="00B468E8"/>
    <w:rsid w:val="00B520C0"/>
    <w:rsid w:val="00B52971"/>
    <w:rsid w:val="00B54F19"/>
    <w:rsid w:val="00B5607F"/>
    <w:rsid w:val="00B5745F"/>
    <w:rsid w:val="00B608A8"/>
    <w:rsid w:val="00B6366C"/>
    <w:rsid w:val="00B66800"/>
    <w:rsid w:val="00B673C9"/>
    <w:rsid w:val="00B67868"/>
    <w:rsid w:val="00B6798A"/>
    <w:rsid w:val="00B67A6C"/>
    <w:rsid w:val="00B7071F"/>
    <w:rsid w:val="00B70C5F"/>
    <w:rsid w:val="00B721AF"/>
    <w:rsid w:val="00B735A7"/>
    <w:rsid w:val="00B7723E"/>
    <w:rsid w:val="00B77A25"/>
    <w:rsid w:val="00B80206"/>
    <w:rsid w:val="00B80299"/>
    <w:rsid w:val="00B80386"/>
    <w:rsid w:val="00B83FB4"/>
    <w:rsid w:val="00B849DB"/>
    <w:rsid w:val="00B856F9"/>
    <w:rsid w:val="00B9053C"/>
    <w:rsid w:val="00B93312"/>
    <w:rsid w:val="00BA045B"/>
    <w:rsid w:val="00BA11E4"/>
    <w:rsid w:val="00BA3DED"/>
    <w:rsid w:val="00BA4955"/>
    <w:rsid w:val="00BA4A47"/>
    <w:rsid w:val="00BA5212"/>
    <w:rsid w:val="00BA5527"/>
    <w:rsid w:val="00BA5FB7"/>
    <w:rsid w:val="00BB0054"/>
    <w:rsid w:val="00BB11CC"/>
    <w:rsid w:val="00BB1C1B"/>
    <w:rsid w:val="00BB2DD6"/>
    <w:rsid w:val="00BB5F9A"/>
    <w:rsid w:val="00BB67C3"/>
    <w:rsid w:val="00BB6803"/>
    <w:rsid w:val="00BB70B3"/>
    <w:rsid w:val="00BB7FB0"/>
    <w:rsid w:val="00BC083E"/>
    <w:rsid w:val="00BC120A"/>
    <w:rsid w:val="00BC41D7"/>
    <w:rsid w:val="00BC4638"/>
    <w:rsid w:val="00BC5129"/>
    <w:rsid w:val="00BC6151"/>
    <w:rsid w:val="00BC797D"/>
    <w:rsid w:val="00BD0730"/>
    <w:rsid w:val="00BD0972"/>
    <w:rsid w:val="00BD2E4E"/>
    <w:rsid w:val="00BD3435"/>
    <w:rsid w:val="00BD3DA7"/>
    <w:rsid w:val="00BD5E22"/>
    <w:rsid w:val="00BD7032"/>
    <w:rsid w:val="00BD77B2"/>
    <w:rsid w:val="00BD7CA6"/>
    <w:rsid w:val="00BE1EB0"/>
    <w:rsid w:val="00BE4AB0"/>
    <w:rsid w:val="00BE50B7"/>
    <w:rsid w:val="00BE6936"/>
    <w:rsid w:val="00BE6FFE"/>
    <w:rsid w:val="00BE721D"/>
    <w:rsid w:val="00BF0964"/>
    <w:rsid w:val="00BF16A1"/>
    <w:rsid w:val="00BF31BD"/>
    <w:rsid w:val="00BF3900"/>
    <w:rsid w:val="00BF758C"/>
    <w:rsid w:val="00BF78AB"/>
    <w:rsid w:val="00C00350"/>
    <w:rsid w:val="00C00B02"/>
    <w:rsid w:val="00C00ED7"/>
    <w:rsid w:val="00C02323"/>
    <w:rsid w:val="00C0324D"/>
    <w:rsid w:val="00C039F1"/>
    <w:rsid w:val="00C0430E"/>
    <w:rsid w:val="00C070B4"/>
    <w:rsid w:val="00C13653"/>
    <w:rsid w:val="00C15411"/>
    <w:rsid w:val="00C173D2"/>
    <w:rsid w:val="00C20F0A"/>
    <w:rsid w:val="00C21430"/>
    <w:rsid w:val="00C21468"/>
    <w:rsid w:val="00C216C7"/>
    <w:rsid w:val="00C239C4"/>
    <w:rsid w:val="00C23CE7"/>
    <w:rsid w:val="00C26989"/>
    <w:rsid w:val="00C274DD"/>
    <w:rsid w:val="00C27993"/>
    <w:rsid w:val="00C3134F"/>
    <w:rsid w:val="00C31597"/>
    <w:rsid w:val="00C34ECB"/>
    <w:rsid w:val="00C35687"/>
    <w:rsid w:val="00C36950"/>
    <w:rsid w:val="00C3695E"/>
    <w:rsid w:val="00C36DBF"/>
    <w:rsid w:val="00C378AE"/>
    <w:rsid w:val="00C40A13"/>
    <w:rsid w:val="00C420D3"/>
    <w:rsid w:val="00C4401F"/>
    <w:rsid w:val="00C523EE"/>
    <w:rsid w:val="00C52BDC"/>
    <w:rsid w:val="00C547F6"/>
    <w:rsid w:val="00C54873"/>
    <w:rsid w:val="00C553D3"/>
    <w:rsid w:val="00C57028"/>
    <w:rsid w:val="00C61456"/>
    <w:rsid w:val="00C62501"/>
    <w:rsid w:val="00C632C1"/>
    <w:rsid w:val="00C72D73"/>
    <w:rsid w:val="00C74699"/>
    <w:rsid w:val="00C74BCA"/>
    <w:rsid w:val="00C76C00"/>
    <w:rsid w:val="00C76F4A"/>
    <w:rsid w:val="00C80FDB"/>
    <w:rsid w:val="00C826A9"/>
    <w:rsid w:val="00C82F1D"/>
    <w:rsid w:val="00C84AA1"/>
    <w:rsid w:val="00C858E5"/>
    <w:rsid w:val="00C914CB"/>
    <w:rsid w:val="00C9180C"/>
    <w:rsid w:val="00C91C4C"/>
    <w:rsid w:val="00C91EC9"/>
    <w:rsid w:val="00C937A8"/>
    <w:rsid w:val="00C9476B"/>
    <w:rsid w:val="00C95AA6"/>
    <w:rsid w:val="00C961E1"/>
    <w:rsid w:val="00C96CC3"/>
    <w:rsid w:val="00C96F53"/>
    <w:rsid w:val="00C97712"/>
    <w:rsid w:val="00C9798E"/>
    <w:rsid w:val="00C97D82"/>
    <w:rsid w:val="00C97F8B"/>
    <w:rsid w:val="00CA1AD7"/>
    <w:rsid w:val="00CA1DF2"/>
    <w:rsid w:val="00CA3352"/>
    <w:rsid w:val="00CA6C54"/>
    <w:rsid w:val="00CA7ADF"/>
    <w:rsid w:val="00CB0031"/>
    <w:rsid w:val="00CB00ED"/>
    <w:rsid w:val="00CB182E"/>
    <w:rsid w:val="00CB28B1"/>
    <w:rsid w:val="00CB3468"/>
    <w:rsid w:val="00CB4355"/>
    <w:rsid w:val="00CB4E8C"/>
    <w:rsid w:val="00CB5869"/>
    <w:rsid w:val="00CB7D7B"/>
    <w:rsid w:val="00CB7EC5"/>
    <w:rsid w:val="00CC5088"/>
    <w:rsid w:val="00CC70D2"/>
    <w:rsid w:val="00CD05D7"/>
    <w:rsid w:val="00CD3788"/>
    <w:rsid w:val="00CD73F8"/>
    <w:rsid w:val="00CD77D0"/>
    <w:rsid w:val="00CE0BDF"/>
    <w:rsid w:val="00CE2E40"/>
    <w:rsid w:val="00CE4664"/>
    <w:rsid w:val="00CE5A41"/>
    <w:rsid w:val="00CE6119"/>
    <w:rsid w:val="00CE700E"/>
    <w:rsid w:val="00CF0554"/>
    <w:rsid w:val="00CF0E3E"/>
    <w:rsid w:val="00CF116C"/>
    <w:rsid w:val="00CF3DC2"/>
    <w:rsid w:val="00CF40F6"/>
    <w:rsid w:val="00CF4534"/>
    <w:rsid w:val="00CF7184"/>
    <w:rsid w:val="00CF7672"/>
    <w:rsid w:val="00D010E5"/>
    <w:rsid w:val="00D0184B"/>
    <w:rsid w:val="00D0234C"/>
    <w:rsid w:val="00D03874"/>
    <w:rsid w:val="00D04671"/>
    <w:rsid w:val="00D071AE"/>
    <w:rsid w:val="00D11D2A"/>
    <w:rsid w:val="00D11EBA"/>
    <w:rsid w:val="00D127F6"/>
    <w:rsid w:val="00D13A76"/>
    <w:rsid w:val="00D13DBC"/>
    <w:rsid w:val="00D13EFE"/>
    <w:rsid w:val="00D163A9"/>
    <w:rsid w:val="00D17237"/>
    <w:rsid w:val="00D20778"/>
    <w:rsid w:val="00D20DDF"/>
    <w:rsid w:val="00D23754"/>
    <w:rsid w:val="00D242C2"/>
    <w:rsid w:val="00D2551A"/>
    <w:rsid w:val="00D2662C"/>
    <w:rsid w:val="00D26869"/>
    <w:rsid w:val="00D26F8A"/>
    <w:rsid w:val="00D303B4"/>
    <w:rsid w:val="00D3098B"/>
    <w:rsid w:val="00D348CB"/>
    <w:rsid w:val="00D351BA"/>
    <w:rsid w:val="00D35679"/>
    <w:rsid w:val="00D35979"/>
    <w:rsid w:val="00D35CCA"/>
    <w:rsid w:val="00D37138"/>
    <w:rsid w:val="00D37F61"/>
    <w:rsid w:val="00D40242"/>
    <w:rsid w:val="00D40EE2"/>
    <w:rsid w:val="00D44D2F"/>
    <w:rsid w:val="00D45D4A"/>
    <w:rsid w:val="00D46DB2"/>
    <w:rsid w:val="00D501CA"/>
    <w:rsid w:val="00D5095A"/>
    <w:rsid w:val="00D509E3"/>
    <w:rsid w:val="00D5542E"/>
    <w:rsid w:val="00D55756"/>
    <w:rsid w:val="00D56450"/>
    <w:rsid w:val="00D56BED"/>
    <w:rsid w:val="00D57151"/>
    <w:rsid w:val="00D60278"/>
    <w:rsid w:val="00D60A4A"/>
    <w:rsid w:val="00D60C98"/>
    <w:rsid w:val="00D6250D"/>
    <w:rsid w:val="00D62DDC"/>
    <w:rsid w:val="00D631CA"/>
    <w:rsid w:val="00D63683"/>
    <w:rsid w:val="00D641E3"/>
    <w:rsid w:val="00D646C0"/>
    <w:rsid w:val="00D6525E"/>
    <w:rsid w:val="00D66297"/>
    <w:rsid w:val="00D70A1C"/>
    <w:rsid w:val="00D70F68"/>
    <w:rsid w:val="00D70FFC"/>
    <w:rsid w:val="00D7119E"/>
    <w:rsid w:val="00D73F90"/>
    <w:rsid w:val="00D750B9"/>
    <w:rsid w:val="00D76DB4"/>
    <w:rsid w:val="00D777B5"/>
    <w:rsid w:val="00D8076E"/>
    <w:rsid w:val="00D8367C"/>
    <w:rsid w:val="00D84E2B"/>
    <w:rsid w:val="00D85584"/>
    <w:rsid w:val="00D87604"/>
    <w:rsid w:val="00D87998"/>
    <w:rsid w:val="00D901BB"/>
    <w:rsid w:val="00D90AB3"/>
    <w:rsid w:val="00D92C9D"/>
    <w:rsid w:val="00D935A8"/>
    <w:rsid w:val="00D93D8B"/>
    <w:rsid w:val="00D94D7C"/>
    <w:rsid w:val="00D95262"/>
    <w:rsid w:val="00DA01DB"/>
    <w:rsid w:val="00DA0961"/>
    <w:rsid w:val="00DA3438"/>
    <w:rsid w:val="00DA491D"/>
    <w:rsid w:val="00DA5C8D"/>
    <w:rsid w:val="00DB137D"/>
    <w:rsid w:val="00DB1AD2"/>
    <w:rsid w:val="00DB56ED"/>
    <w:rsid w:val="00DB5E1B"/>
    <w:rsid w:val="00DB7B14"/>
    <w:rsid w:val="00DC058A"/>
    <w:rsid w:val="00DC310B"/>
    <w:rsid w:val="00DC34D2"/>
    <w:rsid w:val="00DD2A5B"/>
    <w:rsid w:val="00DD4B0A"/>
    <w:rsid w:val="00DE088F"/>
    <w:rsid w:val="00DE1964"/>
    <w:rsid w:val="00DE4036"/>
    <w:rsid w:val="00DE4563"/>
    <w:rsid w:val="00DE6AC0"/>
    <w:rsid w:val="00DE7E31"/>
    <w:rsid w:val="00DE7F52"/>
    <w:rsid w:val="00DF09DE"/>
    <w:rsid w:val="00DF2C6E"/>
    <w:rsid w:val="00DF4D61"/>
    <w:rsid w:val="00DF6264"/>
    <w:rsid w:val="00DF6AA0"/>
    <w:rsid w:val="00DF778F"/>
    <w:rsid w:val="00E00133"/>
    <w:rsid w:val="00E06B7A"/>
    <w:rsid w:val="00E1053A"/>
    <w:rsid w:val="00E106CB"/>
    <w:rsid w:val="00E1096A"/>
    <w:rsid w:val="00E109AB"/>
    <w:rsid w:val="00E10ACD"/>
    <w:rsid w:val="00E13948"/>
    <w:rsid w:val="00E153E3"/>
    <w:rsid w:val="00E1730B"/>
    <w:rsid w:val="00E21692"/>
    <w:rsid w:val="00E22AA0"/>
    <w:rsid w:val="00E24A7F"/>
    <w:rsid w:val="00E279F7"/>
    <w:rsid w:val="00E337AF"/>
    <w:rsid w:val="00E33BB3"/>
    <w:rsid w:val="00E3540B"/>
    <w:rsid w:val="00E40E1A"/>
    <w:rsid w:val="00E42FEF"/>
    <w:rsid w:val="00E4302E"/>
    <w:rsid w:val="00E435BF"/>
    <w:rsid w:val="00E44615"/>
    <w:rsid w:val="00E44E75"/>
    <w:rsid w:val="00E44FE9"/>
    <w:rsid w:val="00E47097"/>
    <w:rsid w:val="00E47164"/>
    <w:rsid w:val="00E50CA7"/>
    <w:rsid w:val="00E51E9D"/>
    <w:rsid w:val="00E52EDA"/>
    <w:rsid w:val="00E544F6"/>
    <w:rsid w:val="00E54DF2"/>
    <w:rsid w:val="00E55055"/>
    <w:rsid w:val="00E62565"/>
    <w:rsid w:val="00E62BF8"/>
    <w:rsid w:val="00E63EB2"/>
    <w:rsid w:val="00E65243"/>
    <w:rsid w:val="00E707D6"/>
    <w:rsid w:val="00E71917"/>
    <w:rsid w:val="00E721B6"/>
    <w:rsid w:val="00E74A5C"/>
    <w:rsid w:val="00E75F70"/>
    <w:rsid w:val="00E76958"/>
    <w:rsid w:val="00E82214"/>
    <w:rsid w:val="00E83069"/>
    <w:rsid w:val="00E844A8"/>
    <w:rsid w:val="00E8786A"/>
    <w:rsid w:val="00E904A3"/>
    <w:rsid w:val="00E923A5"/>
    <w:rsid w:val="00E95624"/>
    <w:rsid w:val="00E968F1"/>
    <w:rsid w:val="00E978BF"/>
    <w:rsid w:val="00EA0AB5"/>
    <w:rsid w:val="00EA0E83"/>
    <w:rsid w:val="00EA1C51"/>
    <w:rsid w:val="00EA29EC"/>
    <w:rsid w:val="00EA3450"/>
    <w:rsid w:val="00EA3B93"/>
    <w:rsid w:val="00EA5CB0"/>
    <w:rsid w:val="00EA5F1C"/>
    <w:rsid w:val="00EA7587"/>
    <w:rsid w:val="00EB0386"/>
    <w:rsid w:val="00EB168B"/>
    <w:rsid w:val="00EB310D"/>
    <w:rsid w:val="00EB68E7"/>
    <w:rsid w:val="00EB72C9"/>
    <w:rsid w:val="00EB7AD7"/>
    <w:rsid w:val="00EB7B18"/>
    <w:rsid w:val="00EB7D16"/>
    <w:rsid w:val="00EC0A70"/>
    <w:rsid w:val="00EC42E7"/>
    <w:rsid w:val="00EC593F"/>
    <w:rsid w:val="00EC79AA"/>
    <w:rsid w:val="00ED6EBC"/>
    <w:rsid w:val="00EE05C0"/>
    <w:rsid w:val="00EE28BB"/>
    <w:rsid w:val="00EE2F2B"/>
    <w:rsid w:val="00EE41E6"/>
    <w:rsid w:val="00EE4E67"/>
    <w:rsid w:val="00EE504A"/>
    <w:rsid w:val="00EE6115"/>
    <w:rsid w:val="00EE6460"/>
    <w:rsid w:val="00EE65C6"/>
    <w:rsid w:val="00EE73C3"/>
    <w:rsid w:val="00EF1C5D"/>
    <w:rsid w:val="00EF3954"/>
    <w:rsid w:val="00EF3F7E"/>
    <w:rsid w:val="00EF3F8F"/>
    <w:rsid w:val="00EF40E5"/>
    <w:rsid w:val="00EF4E1C"/>
    <w:rsid w:val="00EF622D"/>
    <w:rsid w:val="00EF78F6"/>
    <w:rsid w:val="00F0122D"/>
    <w:rsid w:val="00F01EDA"/>
    <w:rsid w:val="00F022F5"/>
    <w:rsid w:val="00F07186"/>
    <w:rsid w:val="00F105AA"/>
    <w:rsid w:val="00F10BA3"/>
    <w:rsid w:val="00F10D55"/>
    <w:rsid w:val="00F10FB1"/>
    <w:rsid w:val="00F11096"/>
    <w:rsid w:val="00F11729"/>
    <w:rsid w:val="00F11B10"/>
    <w:rsid w:val="00F11F58"/>
    <w:rsid w:val="00F12285"/>
    <w:rsid w:val="00F14971"/>
    <w:rsid w:val="00F15EB2"/>
    <w:rsid w:val="00F224BD"/>
    <w:rsid w:val="00F22961"/>
    <w:rsid w:val="00F23BD5"/>
    <w:rsid w:val="00F27197"/>
    <w:rsid w:val="00F27C2F"/>
    <w:rsid w:val="00F31EBB"/>
    <w:rsid w:val="00F32F50"/>
    <w:rsid w:val="00F364A4"/>
    <w:rsid w:val="00F414A0"/>
    <w:rsid w:val="00F43868"/>
    <w:rsid w:val="00F44170"/>
    <w:rsid w:val="00F46BCD"/>
    <w:rsid w:val="00F5065F"/>
    <w:rsid w:val="00F54131"/>
    <w:rsid w:val="00F60473"/>
    <w:rsid w:val="00F62466"/>
    <w:rsid w:val="00F6683D"/>
    <w:rsid w:val="00F66F46"/>
    <w:rsid w:val="00F6755F"/>
    <w:rsid w:val="00F70530"/>
    <w:rsid w:val="00F706F6"/>
    <w:rsid w:val="00F73FB2"/>
    <w:rsid w:val="00F769DA"/>
    <w:rsid w:val="00F77697"/>
    <w:rsid w:val="00F81C36"/>
    <w:rsid w:val="00F827D2"/>
    <w:rsid w:val="00F82DAF"/>
    <w:rsid w:val="00F8789C"/>
    <w:rsid w:val="00F9037C"/>
    <w:rsid w:val="00F905F6"/>
    <w:rsid w:val="00F911C6"/>
    <w:rsid w:val="00F91EDB"/>
    <w:rsid w:val="00F926B9"/>
    <w:rsid w:val="00F942BB"/>
    <w:rsid w:val="00F942CB"/>
    <w:rsid w:val="00FA2D88"/>
    <w:rsid w:val="00FA71D3"/>
    <w:rsid w:val="00FA720A"/>
    <w:rsid w:val="00FB0C53"/>
    <w:rsid w:val="00FB21C1"/>
    <w:rsid w:val="00FB4990"/>
    <w:rsid w:val="00FB508D"/>
    <w:rsid w:val="00FB75E2"/>
    <w:rsid w:val="00FC08A0"/>
    <w:rsid w:val="00FC0FA3"/>
    <w:rsid w:val="00FC1D02"/>
    <w:rsid w:val="00FC398C"/>
    <w:rsid w:val="00FC4CBC"/>
    <w:rsid w:val="00FC54BE"/>
    <w:rsid w:val="00FC6E00"/>
    <w:rsid w:val="00FC789B"/>
    <w:rsid w:val="00FC78D5"/>
    <w:rsid w:val="00FD00AA"/>
    <w:rsid w:val="00FD2062"/>
    <w:rsid w:val="00FD2860"/>
    <w:rsid w:val="00FD4B3B"/>
    <w:rsid w:val="00FD7C57"/>
    <w:rsid w:val="00FE0682"/>
    <w:rsid w:val="00FE0D59"/>
    <w:rsid w:val="00FE1E81"/>
    <w:rsid w:val="00FE1EF5"/>
    <w:rsid w:val="00FE430B"/>
    <w:rsid w:val="00FE4F46"/>
    <w:rsid w:val="00FE5518"/>
    <w:rsid w:val="00FE60F7"/>
    <w:rsid w:val="00FE7C4F"/>
    <w:rsid w:val="00FE7E83"/>
    <w:rsid w:val="00FF0805"/>
    <w:rsid w:val="00FF3AC3"/>
    <w:rsid w:val="00FF40A4"/>
    <w:rsid w:val="00FF4129"/>
    <w:rsid w:val="00FF4DB9"/>
    <w:rsid w:val="00FF7F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ockticker"/>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6145"/>
    <o:shapelayout v:ext="edit">
      <o:idmap v:ext="edit" data="1"/>
    </o:shapelayout>
  </w:shapeDefaults>
  <w:decimalSymbol w:val="."/>
  <w:listSeparator w:val=","/>
  <w14:docId w14:val="7845C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BD9"/>
    <w:pPr>
      <w:spacing w:line="288" w:lineRule="auto"/>
      <w:jc w:val="both"/>
    </w:pPr>
    <w:rPr>
      <w:rFonts w:ascii="Arial" w:hAnsi="Arial"/>
      <w:sz w:val="22"/>
      <w:szCs w:val="22"/>
      <w:lang w:eastAsia="en-US"/>
    </w:rPr>
  </w:style>
  <w:style w:type="paragraph" w:styleId="Heading1">
    <w:name w:val="heading 1"/>
    <w:basedOn w:val="Normal"/>
    <w:next w:val="Normal"/>
    <w:link w:val="Heading1Char"/>
    <w:qFormat/>
    <w:rsid w:val="00962BD9"/>
    <w:pPr>
      <w:keepNext/>
      <w:numPr>
        <w:numId w:val="4"/>
      </w:numPr>
      <w:spacing w:before="240" w:after="60"/>
      <w:outlineLvl w:val="0"/>
    </w:pPr>
    <w:rPr>
      <w:rFonts w:ascii="Arial Bold" w:hAnsi="Arial Bold" w:cs="Arial"/>
      <w:b/>
      <w:bCs/>
      <w:caps/>
      <w:kern w:val="32"/>
    </w:rPr>
  </w:style>
  <w:style w:type="paragraph" w:styleId="Heading2">
    <w:name w:val="heading 2"/>
    <w:basedOn w:val="Normal"/>
    <w:next w:val="Normal"/>
    <w:link w:val="Heading2Char"/>
    <w:qFormat/>
    <w:rsid w:val="00962BD9"/>
    <w:pPr>
      <w:keepNext/>
      <w:numPr>
        <w:ilvl w:val="1"/>
        <w:numId w:val="4"/>
      </w:numPr>
      <w:spacing w:before="240" w:after="60"/>
      <w:outlineLvl w:val="1"/>
    </w:pPr>
    <w:rPr>
      <w:rFonts w:cs="Arial"/>
      <w:b/>
      <w:bCs/>
      <w:iCs/>
      <w:szCs w:val="28"/>
    </w:rPr>
  </w:style>
  <w:style w:type="paragraph" w:styleId="Heading3">
    <w:name w:val="heading 3"/>
    <w:basedOn w:val="Normal"/>
    <w:next w:val="Normal"/>
    <w:qFormat/>
    <w:rsid w:val="00962BD9"/>
    <w:pPr>
      <w:keepNext/>
      <w:numPr>
        <w:ilvl w:val="2"/>
        <w:numId w:val="4"/>
      </w:numPr>
      <w:outlineLvl w:val="2"/>
    </w:pPr>
    <w:rPr>
      <w:b/>
      <w:bCs/>
      <w:i/>
      <w:lang w:val="en-GB"/>
    </w:rPr>
  </w:style>
  <w:style w:type="paragraph" w:styleId="Heading4">
    <w:name w:val="heading 4"/>
    <w:basedOn w:val="Normal"/>
    <w:next w:val="Normal"/>
    <w:qFormat/>
    <w:rsid w:val="00962BD9"/>
    <w:pPr>
      <w:keepNext/>
      <w:numPr>
        <w:ilvl w:val="3"/>
        <w:numId w:val="4"/>
      </w:numPr>
      <w:outlineLvl w:val="3"/>
    </w:pPr>
    <w:rPr>
      <w:rFonts w:cs="Arial"/>
      <w:i/>
      <w:iCs/>
      <w:snapToGrid w:val="0"/>
      <w:lang w:val="en-GB"/>
    </w:rPr>
  </w:style>
  <w:style w:type="paragraph" w:styleId="Heading5">
    <w:name w:val="heading 5"/>
    <w:basedOn w:val="Normal"/>
    <w:next w:val="Normal"/>
    <w:qFormat/>
    <w:rsid w:val="00962BD9"/>
    <w:pPr>
      <w:numPr>
        <w:ilvl w:val="4"/>
        <w:numId w:val="4"/>
      </w:numPr>
      <w:spacing w:before="240" w:after="60"/>
      <w:outlineLvl w:val="4"/>
    </w:pPr>
    <w:rPr>
      <w:b/>
      <w:bCs/>
      <w:i/>
      <w:iCs/>
      <w:sz w:val="26"/>
      <w:szCs w:val="26"/>
    </w:rPr>
  </w:style>
  <w:style w:type="paragraph" w:styleId="Heading6">
    <w:name w:val="heading 6"/>
    <w:basedOn w:val="Normal"/>
    <w:next w:val="Normal"/>
    <w:qFormat/>
    <w:rsid w:val="00962BD9"/>
    <w:pPr>
      <w:numPr>
        <w:ilvl w:val="5"/>
        <w:numId w:val="4"/>
      </w:numPr>
      <w:spacing w:before="240" w:after="60"/>
      <w:outlineLvl w:val="5"/>
    </w:pPr>
    <w:rPr>
      <w:rFonts w:ascii="Times New Roman" w:hAnsi="Times New Roman"/>
      <w:b/>
      <w:bCs/>
    </w:rPr>
  </w:style>
  <w:style w:type="paragraph" w:styleId="Heading7">
    <w:name w:val="heading 7"/>
    <w:basedOn w:val="Normal"/>
    <w:next w:val="Normal"/>
    <w:qFormat/>
    <w:rsid w:val="00962BD9"/>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qFormat/>
    <w:rsid w:val="00962BD9"/>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qFormat/>
    <w:rsid w:val="00962BD9"/>
    <w:pPr>
      <w:numPr>
        <w:ilvl w:val="8"/>
        <w:numId w:val="4"/>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bCs/>
      <w:sz w:val="28"/>
    </w:rPr>
  </w:style>
  <w:style w:type="paragraph" w:styleId="Header">
    <w:name w:val="header"/>
    <w:basedOn w:val="Normal"/>
    <w:pPr>
      <w:tabs>
        <w:tab w:val="center" w:pos="4153"/>
        <w:tab w:val="right" w:pos="8306"/>
      </w:tabs>
    </w:pPr>
    <w:rPr>
      <w:lang w:val="en-GB"/>
    </w:rPr>
  </w:style>
  <w:style w:type="paragraph" w:styleId="Footer">
    <w:name w:val="footer"/>
    <w:basedOn w:val="Normal"/>
    <w:rsid w:val="008E61C4"/>
    <w:pPr>
      <w:tabs>
        <w:tab w:val="center" w:pos="4320"/>
        <w:tab w:val="right" w:pos="8640"/>
      </w:tabs>
    </w:pPr>
  </w:style>
  <w:style w:type="character" w:styleId="PageNumber">
    <w:name w:val="page number"/>
    <w:basedOn w:val="DefaultParagraphFont"/>
    <w:rsid w:val="008E61C4"/>
  </w:style>
  <w:style w:type="paragraph" w:customStyle="1" w:styleId="Viktor">
    <w:name w:val="Viktor"/>
    <w:basedOn w:val="Normal"/>
    <w:rsid w:val="000D2FAF"/>
    <w:pPr>
      <w:spacing w:line="360" w:lineRule="auto"/>
    </w:pPr>
    <w:rPr>
      <w:sz w:val="20"/>
      <w:szCs w:val="20"/>
      <w:lang w:val="en-US"/>
    </w:rPr>
  </w:style>
  <w:style w:type="paragraph" w:styleId="TOC1">
    <w:name w:val="toc 1"/>
    <w:basedOn w:val="Normal"/>
    <w:next w:val="Normal"/>
    <w:autoRedefine/>
    <w:uiPriority w:val="39"/>
    <w:rsid w:val="00BC797D"/>
    <w:pPr>
      <w:tabs>
        <w:tab w:val="left" w:pos="400"/>
        <w:tab w:val="right" w:leader="dot" w:pos="9629"/>
      </w:tabs>
      <w:spacing w:before="120"/>
    </w:pPr>
    <w:rPr>
      <w:rFonts w:ascii="Arial Bold" w:eastAsia="MS Mincho" w:hAnsi="Arial Bold" w:cs="Arial"/>
      <w:b/>
      <w:bCs/>
      <w:iCs/>
      <w:caps/>
      <w:lang w:val="en-GB" w:bidi="he-IL"/>
    </w:rPr>
  </w:style>
  <w:style w:type="character" w:styleId="Hyperlink">
    <w:name w:val="Hyperlink"/>
    <w:uiPriority w:val="99"/>
    <w:rsid w:val="000D2FAF"/>
    <w:rPr>
      <w:color w:val="0000FF"/>
      <w:u w:val="single"/>
    </w:rPr>
  </w:style>
  <w:style w:type="table" w:styleId="TableGrid">
    <w:name w:val="Table Grid"/>
    <w:basedOn w:val="TableNormal"/>
    <w:rsid w:val="00D90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rsid w:val="001866FD"/>
    <w:rPr>
      <w:rFonts w:ascii="Courier New" w:hAnsi="Courier New" w:cs="Courier New"/>
      <w:sz w:val="20"/>
      <w:szCs w:val="20"/>
      <w:lang w:val="en-US"/>
    </w:rPr>
  </w:style>
  <w:style w:type="paragraph" w:customStyle="1" w:styleId="1">
    <w:name w:val="1"/>
    <w:basedOn w:val="Normal"/>
    <w:next w:val="Normal"/>
    <w:autoRedefine/>
    <w:rsid w:val="00A27A60"/>
    <w:pPr>
      <w:widowControl w:val="0"/>
      <w:spacing w:line="280" w:lineRule="atLeast"/>
      <w:jc w:val="center"/>
    </w:pPr>
    <w:rPr>
      <w:rFonts w:ascii="Arial Bold" w:eastAsia="MS Mincho" w:hAnsi="Arial Bold"/>
      <w:b/>
      <w:sz w:val="32"/>
      <w:szCs w:val="32"/>
      <w:lang w:val="en-GB" w:eastAsia="en-GB"/>
    </w:rPr>
  </w:style>
  <w:style w:type="character" w:customStyle="1" w:styleId="Heading2Char">
    <w:name w:val="Heading 2 Char"/>
    <w:link w:val="Heading2"/>
    <w:rsid w:val="00962BD9"/>
    <w:rPr>
      <w:rFonts w:ascii="Arial" w:hAnsi="Arial" w:cs="Arial"/>
      <w:b/>
      <w:bCs/>
      <w:iCs/>
      <w:sz w:val="22"/>
      <w:szCs w:val="28"/>
      <w:lang w:val="en-ZA" w:eastAsia="en-US" w:bidi="ar-SA"/>
    </w:rPr>
  </w:style>
  <w:style w:type="character" w:customStyle="1" w:styleId="Heading1Char">
    <w:name w:val="Heading 1 Char"/>
    <w:link w:val="Heading1"/>
    <w:rsid w:val="00962BD9"/>
    <w:rPr>
      <w:rFonts w:ascii="Arial Bold" w:hAnsi="Arial Bold" w:cs="Arial"/>
      <w:b/>
      <w:bCs/>
      <w:caps/>
      <w:kern w:val="32"/>
      <w:sz w:val="22"/>
      <w:szCs w:val="22"/>
      <w:lang w:val="en-ZA" w:eastAsia="en-US" w:bidi="ar-SA"/>
    </w:rPr>
  </w:style>
  <w:style w:type="table" w:styleId="TableWeb3">
    <w:name w:val="Table Web 3"/>
    <w:basedOn w:val="TableNormal"/>
    <w:rsid w:val="0006470D"/>
    <w:pPr>
      <w:spacing w:line="288"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BC797D"/>
    <w:rPr>
      <w:rFonts w:ascii="Tahoma" w:hAnsi="Tahoma" w:cs="Tahoma"/>
      <w:sz w:val="16"/>
      <w:szCs w:val="16"/>
    </w:rPr>
  </w:style>
  <w:style w:type="paragraph" w:styleId="TOC2">
    <w:name w:val="toc 2"/>
    <w:basedOn w:val="Normal"/>
    <w:next w:val="Normal"/>
    <w:autoRedefine/>
    <w:uiPriority w:val="39"/>
    <w:rsid w:val="00BC797D"/>
    <w:pPr>
      <w:tabs>
        <w:tab w:val="left" w:pos="960"/>
        <w:tab w:val="right" w:leader="dot" w:pos="9639"/>
      </w:tabs>
      <w:ind w:left="220"/>
    </w:pPr>
  </w:style>
  <w:style w:type="paragraph" w:styleId="TOC3">
    <w:name w:val="toc 3"/>
    <w:basedOn w:val="Normal"/>
    <w:next w:val="Normal"/>
    <w:autoRedefine/>
    <w:uiPriority w:val="39"/>
    <w:rsid w:val="00BC797D"/>
    <w:pPr>
      <w:tabs>
        <w:tab w:val="left" w:pos="1200"/>
        <w:tab w:val="right" w:leader="dot" w:pos="9639"/>
      </w:tabs>
      <w:ind w:left="440"/>
    </w:pPr>
    <w:rPr>
      <w:i/>
    </w:rPr>
  </w:style>
  <w:style w:type="character" w:styleId="CommentReference">
    <w:name w:val="annotation reference"/>
    <w:semiHidden/>
    <w:rsid w:val="005F2EAA"/>
    <w:rPr>
      <w:sz w:val="16"/>
      <w:szCs w:val="16"/>
    </w:rPr>
  </w:style>
  <w:style w:type="paragraph" w:styleId="CommentText">
    <w:name w:val="annotation text"/>
    <w:basedOn w:val="Normal"/>
    <w:semiHidden/>
    <w:rsid w:val="005F2EAA"/>
    <w:rPr>
      <w:sz w:val="20"/>
      <w:szCs w:val="20"/>
    </w:rPr>
  </w:style>
  <w:style w:type="paragraph" w:styleId="CommentSubject">
    <w:name w:val="annotation subject"/>
    <w:basedOn w:val="CommentText"/>
    <w:next w:val="CommentText"/>
    <w:semiHidden/>
    <w:rsid w:val="005F2EAA"/>
    <w:rPr>
      <w:b/>
      <w:bCs/>
    </w:rPr>
  </w:style>
  <w:style w:type="paragraph" w:styleId="Caption">
    <w:name w:val="caption"/>
    <w:basedOn w:val="Normal"/>
    <w:next w:val="Normal"/>
    <w:qFormat/>
    <w:rsid w:val="005F2EAA"/>
    <w:rPr>
      <w:b/>
      <w:bCs/>
      <w:sz w:val="20"/>
      <w:szCs w:val="20"/>
    </w:rPr>
  </w:style>
  <w:style w:type="paragraph" w:styleId="TableofFigures">
    <w:name w:val="table of figures"/>
    <w:basedOn w:val="Normal"/>
    <w:next w:val="Normal"/>
    <w:semiHidden/>
    <w:rsid w:val="00DB1AD2"/>
  </w:style>
  <w:style w:type="paragraph" w:styleId="FootnoteText">
    <w:name w:val="footnote text"/>
    <w:basedOn w:val="Normal"/>
    <w:semiHidden/>
    <w:rsid w:val="00A35B7D"/>
    <w:rPr>
      <w:sz w:val="20"/>
      <w:szCs w:val="20"/>
    </w:rPr>
  </w:style>
  <w:style w:type="character" w:styleId="FootnoteReference">
    <w:name w:val="footnote reference"/>
    <w:semiHidden/>
    <w:rsid w:val="00A35B7D"/>
    <w:rPr>
      <w:vertAlign w:val="superscript"/>
    </w:rPr>
  </w:style>
  <w:style w:type="paragraph" w:customStyle="1" w:styleId="Default">
    <w:name w:val="Default"/>
    <w:rsid w:val="00C91EC9"/>
    <w:pPr>
      <w:autoSpaceDE w:val="0"/>
      <w:autoSpaceDN w:val="0"/>
      <w:adjustRightInd w:val="0"/>
    </w:pPr>
    <w:rPr>
      <w:color w:val="000000"/>
      <w:sz w:val="24"/>
      <w:szCs w:val="24"/>
    </w:rPr>
  </w:style>
  <w:style w:type="paragraph" w:styleId="NormalWeb">
    <w:name w:val="Normal (Web)"/>
    <w:basedOn w:val="Normal"/>
    <w:rsid w:val="00737863"/>
    <w:pPr>
      <w:spacing w:before="68" w:after="204" w:line="240" w:lineRule="auto"/>
      <w:jc w:val="left"/>
    </w:pPr>
    <w:rPr>
      <w:rFonts w:ascii="Times New Roman" w:hAnsi="Times New Roman"/>
      <w:sz w:val="24"/>
      <w:szCs w:val="24"/>
      <w:lang w:eastAsia="en-ZA"/>
    </w:rPr>
  </w:style>
  <w:style w:type="paragraph" w:styleId="ListParagraph">
    <w:name w:val="List Paragraph"/>
    <w:basedOn w:val="Normal"/>
    <w:uiPriority w:val="34"/>
    <w:qFormat/>
    <w:rsid w:val="007A798A"/>
    <w:pPr>
      <w:spacing w:line="240" w:lineRule="auto"/>
      <w:ind w:left="720"/>
      <w:jc w:val="left"/>
    </w:pPr>
    <w:rPr>
      <w:rFonts w:ascii="Century Gothic" w:eastAsia="Calibri" w:hAnsi="Century Gothic"/>
      <w:color w:val="003366"/>
      <w:sz w:val="24"/>
      <w:szCs w:val="24"/>
      <w:lang w:eastAsia="en-ZA"/>
    </w:rPr>
  </w:style>
  <w:style w:type="table" w:customStyle="1" w:styleId="GridTable6Colorful1">
    <w:name w:val="Grid Table 6 Colorful1"/>
    <w:basedOn w:val="TableNormal"/>
    <w:uiPriority w:val="51"/>
    <w:rsid w:val="001946C8"/>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2E6C1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BD9"/>
    <w:pPr>
      <w:spacing w:line="288" w:lineRule="auto"/>
      <w:jc w:val="both"/>
    </w:pPr>
    <w:rPr>
      <w:rFonts w:ascii="Arial" w:hAnsi="Arial"/>
      <w:sz w:val="22"/>
      <w:szCs w:val="22"/>
      <w:lang w:eastAsia="en-US"/>
    </w:rPr>
  </w:style>
  <w:style w:type="paragraph" w:styleId="Heading1">
    <w:name w:val="heading 1"/>
    <w:basedOn w:val="Normal"/>
    <w:next w:val="Normal"/>
    <w:link w:val="Heading1Char"/>
    <w:qFormat/>
    <w:rsid w:val="00962BD9"/>
    <w:pPr>
      <w:keepNext/>
      <w:numPr>
        <w:numId w:val="4"/>
      </w:numPr>
      <w:spacing w:before="240" w:after="60"/>
      <w:outlineLvl w:val="0"/>
    </w:pPr>
    <w:rPr>
      <w:rFonts w:ascii="Arial Bold" w:hAnsi="Arial Bold" w:cs="Arial"/>
      <w:b/>
      <w:bCs/>
      <w:caps/>
      <w:kern w:val="32"/>
    </w:rPr>
  </w:style>
  <w:style w:type="paragraph" w:styleId="Heading2">
    <w:name w:val="heading 2"/>
    <w:basedOn w:val="Normal"/>
    <w:next w:val="Normal"/>
    <w:link w:val="Heading2Char"/>
    <w:qFormat/>
    <w:rsid w:val="00962BD9"/>
    <w:pPr>
      <w:keepNext/>
      <w:numPr>
        <w:ilvl w:val="1"/>
        <w:numId w:val="4"/>
      </w:numPr>
      <w:spacing w:before="240" w:after="60"/>
      <w:outlineLvl w:val="1"/>
    </w:pPr>
    <w:rPr>
      <w:rFonts w:cs="Arial"/>
      <w:b/>
      <w:bCs/>
      <w:iCs/>
      <w:szCs w:val="28"/>
    </w:rPr>
  </w:style>
  <w:style w:type="paragraph" w:styleId="Heading3">
    <w:name w:val="heading 3"/>
    <w:basedOn w:val="Normal"/>
    <w:next w:val="Normal"/>
    <w:qFormat/>
    <w:rsid w:val="00962BD9"/>
    <w:pPr>
      <w:keepNext/>
      <w:numPr>
        <w:ilvl w:val="2"/>
        <w:numId w:val="4"/>
      </w:numPr>
      <w:outlineLvl w:val="2"/>
    </w:pPr>
    <w:rPr>
      <w:b/>
      <w:bCs/>
      <w:i/>
      <w:lang w:val="en-GB"/>
    </w:rPr>
  </w:style>
  <w:style w:type="paragraph" w:styleId="Heading4">
    <w:name w:val="heading 4"/>
    <w:basedOn w:val="Normal"/>
    <w:next w:val="Normal"/>
    <w:qFormat/>
    <w:rsid w:val="00962BD9"/>
    <w:pPr>
      <w:keepNext/>
      <w:numPr>
        <w:ilvl w:val="3"/>
        <w:numId w:val="4"/>
      </w:numPr>
      <w:outlineLvl w:val="3"/>
    </w:pPr>
    <w:rPr>
      <w:rFonts w:cs="Arial"/>
      <w:i/>
      <w:iCs/>
      <w:snapToGrid w:val="0"/>
      <w:lang w:val="en-GB"/>
    </w:rPr>
  </w:style>
  <w:style w:type="paragraph" w:styleId="Heading5">
    <w:name w:val="heading 5"/>
    <w:basedOn w:val="Normal"/>
    <w:next w:val="Normal"/>
    <w:qFormat/>
    <w:rsid w:val="00962BD9"/>
    <w:pPr>
      <w:numPr>
        <w:ilvl w:val="4"/>
        <w:numId w:val="4"/>
      </w:numPr>
      <w:spacing w:before="240" w:after="60"/>
      <w:outlineLvl w:val="4"/>
    </w:pPr>
    <w:rPr>
      <w:b/>
      <w:bCs/>
      <w:i/>
      <w:iCs/>
      <w:sz w:val="26"/>
      <w:szCs w:val="26"/>
    </w:rPr>
  </w:style>
  <w:style w:type="paragraph" w:styleId="Heading6">
    <w:name w:val="heading 6"/>
    <w:basedOn w:val="Normal"/>
    <w:next w:val="Normal"/>
    <w:qFormat/>
    <w:rsid w:val="00962BD9"/>
    <w:pPr>
      <w:numPr>
        <w:ilvl w:val="5"/>
        <w:numId w:val="4"/>
      </w:numPr>
      <w:spacing w:before="240" w:after="60"/>
      <w:outlineLvl w:val="5"/>
    </w:pPr>
    <w:rPr>
      <w:rFonts w:ascii="Times New Roman" w:hAnsi="Times New Roman"/>
      <w:b/>
      <w:bCs/>
    </w:rPr>
  </w:style>
  <w:style w:type="paragraph" w:styleId="Heading7">
    <w:name w:val="heading 7"/>
    <w:basedOn w:val="Normal"/>
    <w:next w:val="Normal"/>
    <w:qFormat/>
    <w:rsid w:val="00962BD9"/>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qFormat/>
    <w:rsid w:val="00962BD9"/>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qFormat/>
    <w:rsid w:val="00962BD9"/>
    <w:pPr>
      <w:numPr>
        <w:ilvl w:val="8"/>
        <w:numId w:val="4"/>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bCs/>
      <w:sz w:val="28"/>
    </w:rPr>
  </w:style>
  <w:style w:type="paragraph" w:styleId="Header">
    <w:name w:val="header"/>
    <w:basedOn w:val="Normal"/>
    <w:pPr>
      <w:tabs>
        <w:tab w:val="center" w:pos="4153"/>
        <w:tab w:val="right" w:pos="8306"/>
      </w:tabs>
    </w:pPr>
    <w:rPr>
      <w:lang w:val="en-GB"/>
    </w:rPr>
  </w:style>
  <w:style w:type="paragraph" w:styleId="Footer">
    <w:name w:val="footer"/>
    <w:basedOn w:val="Normal"/>
    <w:rsid w:val="008E61C4"/>
    <w:pPr>
      <w:tabs>
        <w:tab w:val="center" w:pos="4320"/>
        <w:tab w:val="right" w:pos="8640"/>
      </w:tabs>
    </w:pPr>
  </w:style>
  <w:style w:type="character" w:styleId="PageNumber">
    <w:name w:val="page number"/>
    <w:basedOn w:val="DefaultParagraphFont"/>
    <w:rsid w:val="008E61C4"/>
  </w:style>
  <w:style w:type="paragraph" w:customStyle="1" w:styleId="Viktor">
    <w:name w:val="Viktor"/>
    <w:basedOn w:val="Normal"/>
    <w:rsid w:val="000D2FAF"/>
    <w:pPr>
      <w:spacing w:line="360" w:lineRule="auto"/>
    </w:pPr>
    <w:rPr>
      <w:sz w:val="20"/>
      <w:szCs w:val="20"/>
      <w:lang w:val="en-US"/>
    </w:rPr>
  </w:style>
  <w:style w:type="paragraph" w:styleId="TOC1">
    <w:name w:val="toc 1"/>
    <w:basedOn w:val="Normal"/>
    <w:next w:val="Normal"/>
    <w:autoRedefine/>
    <w:uiPriority w:val="39"/>
    <w:rsid w:val="00BC797D"/>
    <w:pPr>
      <w:tabs>
        <w:tab w:val="left" w:pos="400"/>
        <w:tab w:val="right" w:leader="dot" w:pos="9629"/>
      </w:tabs>
      <w:spacing w:before="120"/>
    </w:pPr>
    <w:rPr>
      <w:rFonts w:ascii="Arial Bold" w:eastAsia="MS Mincho" w:hAnsi="Arial Bold" w:cs="Arial"/>
      <w:b/>
      <w:bCs/>
      <w:iCs/>
      <w:caps/>
      <w:lang w:val="en-GB" w:bidi="he-IL"/>
    </w:rPr>
  </w:style>
  <w:style w:type="character" w:styleId="Hyperlink">
    <w:name w:val="Hyperlink"/>
    <w:uiPriority w:val="99"/>
    <w:rsid w:val="000D2FAF"/>
    <w:rPr>
      <w:color w:val="0000FF"/>
      <w:u w:val="single"/>
    </w:rPr>
  </w:style>
  <w:style w:type="table" w:styleId="TableGrid">
    <w:name w:val="Table Grid"/>
    <w:basedOn w:val="TableNormal"/>
    <w:rsid w:val="00D90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rsid w:val="001866FD"/>
    <w:rPr>
      <w:rFonts w:ascii="Courier New" w:hAnsi="Courier New" w:cs="Courier New"/>
      <w:sz w:val="20"/>
      <w:szCs w:val="20"/>
      <w:lang w:val="en-US"/>
    </w:rPr>
  </w:style>
  <w:style w:type="paragraph" w:customStyle="1" w:styleId="1">
    <w:name w:val="1"/>
    <w:basedOn w:val="Normal"/>
    <w:next w:val="Normal"/>
    <w:autoRedefine/>
    <w:rsid w:val="00A27A60"/>
    <w:pPr>
      <w:widowControl w:val="0"/>
      <w:spacing w:line="280" w:lineRule="atLeast"/>
      <w:jc w:val="center"/>
    </w:pPr>
    <w:rPr>
      <w:rFonts w:ascii="Arial Bold" w:eastAsia="MS Mincho" w:hAnsi="Arial Bold"/>
      <w:b/>
      <w:sz w:val="32"/>
      <w:szCs w:val="32"/>
      <w:lang w:val="en-GB" w:eastAsia="en-GB"/>
    </w:rPr>
  </w:style>
  <w:style w:type="character" w:customStyle="1" w:styleId="Heading2Char">
    <w:name w:val="Heading 2 Char"/>
    <w:link w:val="Heading2"/>
    <w:rsid w:val="00962BD9"/>
    <w:rPr>
      <w:rFonts w:ascii="Arial" w:hAnsi="Arial" w:cs="Arial"/>
      <w:b/>
      <w:bCs/>
      <w:iCs/>
      <w:sz w:val="22"/>
      <w:szCs w:val="28"/>
      <w:lang w:val="en-ZA" w:eastAsia="en-US" w:bidi="ar-SA"/>
    </w:rPr>
  </w:style>
  <w:style w:type="character" w:customStyle="1" w:styleId="Heading1Char">
    <w:name w:val="Heading 1 Char"/>
    <w:link w:val="Heading1"/>
    <w:rsid w:val="00962BD9"/>
    <w:rPr>
      <w:rFonts w:ascii="Arial Bold" w:hAnsi="Arial Bold" w:cs="Arial"/>
      <w:b/>
      <w:bCs/>
      <w:caps/>
      <w:kern w:val="32"/>
      <w:sz w:val="22"/>
      <w:szCs w:val="22"/>
      <w:lang w:val="en-ZA" w:eastAsia="en-US" w:bidi="ar-SA"/>
    </w:rPr>
  </w:style>
  <w:style w:type="table" w:styleId="TableWeb3">
    <w:name w:val="Table Web 3"/>
    <w:basedOn w:val="TableNormal"/>
    <w:rsid w:val="0006470D"/>
    <w:pPr>
      <w:spacing w:line="288"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BC797D"/>
    <w:rPr>
      <w:rFonts w:ascii="Tahoma" w:hAnsi="Tahoma" w:cs="Tahoma"/>
      <w:sz w:val="16"/>
      <w:szCs w:val="16"/>
    </w:rPr>
  </w:style>
  <w:style w:type="paragraph" w:styleId="TOC2">
    <w:name w:val="toc 2"/>
    <w:basedOn w:val="Normal"/>
    <w:next w:val="Normal"/>
    <w:autoRedefine/>
    <w:uiPriority w:val="39"/>
    <w:rsid w:val="00BC797D"/>
    <w:pPr>
      <w:tabs>
        <w:tab w:val="left" w:pos="960"/>
        <w:tab w:val="right" w:leader="dot" w:pos="9639"/>
      </w:tabs>
      <w:ind w:left="220"/>
    </w:pPr>
  </w:style>
  <w:style w:type="paragraph" w:styleId="TOC3">
    <w:name w:val="toc 3"/>
    <w:basedOn w:val="Normal"/>
    <w:next w:val="Normal"/>
    <w:autoRedefine/>
    <w:uiPriority w:val="39"/>
    <w:rsid w:val="00BC797D"/>
    <w:pPr>
      <w:tabs>
        <w:tab w:val="left" w:pos="1200"/>
        <w:tab w:val="right" w:leader="dot" w:pos="9639"/>
      </w:tabs>
      <w:ind w:left="440"/>
    </w:pPr>
    <w:rPr>
      <w:i/>
    </w:rPr>
  </w:style>
  <w:style w:type="character" w:styleId="CommentReference">
    <w:name w:val="annotation reference"/>
    <w:semiHidden/>
    <w:rsid w:val="005F2EAA"/>
    <w:rPr>
      <w:sz w:val="16"/>
      <w:szCs w:val="16"/>
    </w:rPr>
  </w:style>
  <w:style w:type="paragraph" w:styleId="CommentText">
    <w:name w:val="annotation text"/>
    <w:basedOn w:val="Normal"/>
    <w:semiHidden/>
    <w:rsid w:val="005F2EAA"/>
    <w:rPr>
      <w:sz w:val="20"/>
      <w:szCs w:val="20"/>
    </w:rPr>
  </w:style>
  <w:style w:type="paragraph" w:styleId="CommentSubject">
    <w:name w:val="annotation subject"/>
    <w:basedOn w:val="CommentText"/>
    <w:next w:val="CommentText"/>
    <w:semiHidden/>
    <w:rsid w:val="005F2EAA"/>
    <w:rPr>
      <w:b/>
      <w:bCs/>
    </w:rPr>
  </w:style>
  <w:style w:type="paragraph" w:styleId="Caption">
    <w:name w:val="caption"/>
    <w:basedOn w:val="Normal"/>
    <w:next w:val="Normal"/>
    <w:qFormat/>
    <w:rsid w:val="005F2EAA"/>
    <w:rPr>
      <w:b/>
      <w:bCs/>
      <w:sz w:val="20"/>
      <w:szCs w:val="20"/>
    </w:rPr>
  </w:style>
  <w:style w:type="paragraph" w:styleId="TableofFigures">
    <w:name w:val="table of figures"/>
    <w:basedOn w:val="Normal"/>
    <w:next w:val="Normal"/>
    <w:semiHidden/>
    <w:rsid w:val="00DB1AD2"/>
  </w:style>
  <w:style w:type="paragraph" w:styleId="FootnoteText">
    <w:name w:val="footnote text"/>
    <w:basedOn w:val="Normal"/>
    <w:semiHidden/>
    <w:rsid w:val="00A35B7D"/>
    <w:rPr>
      <w:sz w:val="20"/>
      <w:szCs w:val="20"/>
    </w:rPr>
  </w:style>
  <w:style w:type="character" w:styleId="FootnoteReference">
    <w:name w:val="footnote reference"/>
    <w:semiHidden/>
    <w:rsid w:val="00A35B7D"/>
    <w:rPr>
      <w:vertAlign w:val="superscript"/>
    </w:rPr>
  </w:style>
  <w:style w:type="paragraph" w:customStyle="1" w:styleId="Default">
    <w:name w:val="Default"/>
    <w:rsid w:val="00C91EC9"/>
    <w:pPr>
      <w:autoSpaceDE w:val="0"/>
      <w:autoSpaceDN w:val="0"/>
      <w:adjustRightInd w:val="0"/>
    </w:pPr>
    <w:rPr>
      <w:color w:val="000000"/>
      <w:sz w:val="24"/>
      <w:szCs w:val="24"/>
    </w:rPr>
  </w:style>
  <w:style w:type="paragraph" w:styleId="NormalWeb">
    <w:name w:val="Normal (Web)"/>
    <w:basedOn w:val="Normal"/>
    <w:rsid w:val="00737863"/>
    <w:pPr>
      <w:spacing w:before="68" w:after="204" w:line="240" w:lineRule="auto"/>
      <w:jc w:val="left"/>
    </w:pPr>
    <w:rPr>
      <w:rFonts w:ascii="Times New Roman" w:hAnsi="Times New Roman"/>
      <w:sz w:val="24"/>
      <w:szCs w:val="24"/>
      <w:lang w:eastAsia="en-ZA"/>
    </w:rPr>
  </w:style>
  <w:style w:type="paragraph" w:styleId="ListParagraph">
    <w:name w:val="List Paragraph"/>
    <w:basedOn w:val="Normal"/>
    <w:uiPriority w:val="34"/>
    <w:qFormat/>
    <w:rsid w:val="007A798A"/>
    <w:pPr>
      <w:spacing w:line="240" w:lineRule="auto"/>
      <w:ind w:left="720"/>
      <w:jc w:val="left"/>
    </w:pPr>
    <w:rPr>
      <w:rFonts w:ascii="Century Gothic" w:eastAsia="Calibri" w:hAnsi="Century Gothic"/>
      <w:color w:val="003366"/>
      <w:sz w:val="24"/>
      <w:szCs w:val="24"/>
      <w:lang w:eastAsia="en-ZA"/>
    </w:rPr>
  </w:style>
  <w:style w:type="table" w:customStyle="1" w:styleId="GridTable6Colorful1">
    <w:name w:val="Grid Table 6 Colorful1"/>
    <w:basedOn w:val="TableNormal"/>
    <w:uiPriority w:val="51"/>
    <w:rsid w:val="001946C8"/>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2E6C1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03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e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activeheritage.webs.com"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tiveheritage@gmail.com"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mailto:feprins@gmail.com"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footer" Target="footer3.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D5CC2-83EB-434B-8152-36F96594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5260</Words>
  <Characters>30804</Characters>
  <Application>Microsoft Office Word</Application>
  <DocSecurity>0</DocSecurity>
  <Lines>256</Lines>
  <Paragraphs>71</Paragraphs>
  <ScaleCrop>false</ScaleCrop>
  <HeadingPairs>
    <vt:vector size="2" baseType="variant">
      <vt:variant>
        <vt:lpstr>Title</vt:lpstr>
      </vt:variant>
      <vt:variant>
        <vt:i4>1</vt:i4>
      </vt:variant>
    </vt:vector>
  </HeadingPairs>
  <TitlesOfParts>
    <vt:vector size="1" baseType="lpstr">
      <vt:lpstr>ASSESSMENT OF,</vt:lpstr>
    </vt:vector>
  </TitlesOfParts>
  <Company/>
  <LinksUpToDate>false</LinksUpToDate>
  <CharactersWithSpaces>35993</CharactersWithSpaces>
  <SharedDoc>false</SharedDoc>
  <HLinks>
    <vt:vector size="114" baseType="variant">
      <vt:variant>
        <vt:i4>1769531</vt:i4>
      </vt:variant>
      <vt:variant>
        <vt:i4>104</vt:i4>
      </vt:variant>
      <vt:variant>
        <vt:i4>0</vt:i4>
      </vt:variant>
      <vt:variant>
        <vt:i4>5</vt:i4>
      </vt:variant>
      <vt:variant>
        <vt:lpwstr/>
      </vt:variant>
      <vt:variant>
        <vt:lpwstr>_Toc299304022</vt:lpwstr>
      </vt:variant>
      <vt:variant>
        <vt:i4>1376315</vt:i4>
      </vt:variant>
      <vt:variant>
        <vt:i4>95</vt:i4>
      </vt:variant>
      <vt:variant>
        <vt:i4>0</vt:i4>
      </vt:variant>
      <vt:variant>
        <vt:i4>5</vt:i4>
      </vt:variant>
      <vt:variant>
        <vt:lpwstr/>
      </vt:variant>
      <vt:variant>
        <vt:lpwstr>_Toc363531804</vt:lpwstr>
      </vt:variant>
      <vt:variant>
        <vt:i4>1376315</vt:i4>
      </vt:variant>
      <vt:variant>
        <vt:i4>89</vt:i4>
      </vt:variant>
      <vt:variant>
        <vt:i4>0</vt:i4>
      </vt:variant>
      <vt:variant>
        <vt:i4>5</vt:i4>
      </vt:variant>
      <vt:variant>
        <vt:lpwstr/>
      </vt:variant>
      <vt:variant>
        <vt:lpwstr>_Toc363531803</vt:lpwstr>
      </vt:variant>
      <vt:variant>
        <vt:i4>1376315</vt:i4>
      </vt:variant>
      <vt:variant>
        <vt:i4>83</vt:i4>
      </vt:variant>
      <vt:variant>
        <vt:i4>0</vt:i4>
      </vt:variant>
      <vt:variant>
        <vt:i4>5</vt:i4>
      </vt:variant>
      <vt:variant>
        <vt:lpwstr/>
      </vt:variant>
      <vt:variant>
        <vt:lpwstr>_Toc363531802</vt:lpwstr>
      </vt:variant>
      <vt:variant>
        <vt:i4>1376315</vt:i4>
      </vt:variant>
      <vt:variant>
        <vt:i4>77</vt:i4>
      </vt:variant>
      <vt:variant>
        <vt:i4>0</vt:i4>
      </vt:variant>
      <vt:variant>
        <vt:i4>5</vt:i4>
      </vt:variant>
      <vt:variant>
        <vt:lpwstr/>
      </vt:variant>
      <vt:variant>
        <vt:lpwstr>_Toc363531801</vt:lpwstr>
      </vt:variant>
      <vt:variant>
        <vt:i4>1376315</vt:i4>
      </vt:variant>
      <vt:variant>
        <vt:i4>71</vt:i4>
      </vt:variant>
      <vt:variant>
        <vt:i4>0</vt:i4>
      </vt:variant>
      <vt:variant>
        <vt:i4>5</vt:i4>
      </vt:variant>
      <vt:variant>
        <vt:lpwstr/>
      </vt:variant>
      <vt:variant>
        <vt:lpwstr>_Toc363531800</vt:lpwstr>
      </vt:variant>
      <vt:variant>
        <vt:i4>1835060</vt:i4>
      </vt:variant>
      <vt:variant>
        <vt:i4>65</vt:i4>
      </vt:variant>
      <vt:variant>
        <vt:i4>0</vt:i4>
      </vt:variant>
      <vt:variant>
        <vt:i4>5</vt:i4>
      </vt:variant>
      <vt:variant>
        <vt:lpwstr/>
      </vt:variant>
      <vt:variant>
        <vt:lpwstr>_Toc363531799</vt:lpwstr>
      </vt:variant>
      <vt:variant>
        <vt:i4>1835060</vt:i4>
      </vt:variant>
      <vt:variant>
        <vt:i4>59</vt:i4>
      </vt:variant>
      <vt:variant>
        <vt:i4>0</vt:i4>
      </vt:variant>
      <vt:variant>
        <vt:i4>5</vt:i4>
      </vt:variant>
      <vt:variant>
        <vt:lpwstr/>
      </vt:variant>
      <vt:variant>
        <vt:lpwstr>_Toc363531798</vt:lpwstr>
      </vt:variant>
      <vt:variant>
        <vt:i4>1835060</vt:i4>
      </vt:variant>
      <vt:variant>
        <vt:i4>53</vt:i4>
      </vt:variant>
      <vt:variant>
        <vt:i4>0</vt:i4>
      </vt:variant>
      <vt:variant>
        <vt:i4>5</vt:i4>
      </vt:variant>
      <vt:variant>
        <vt:lpwstr/>
      </vt:variant>
      <vt:variant>
        <vt:lpwstr>_Toc363531797</vt:lpwstr>
      </vt:variant>
      <vt:variant>
        <vt:i4>1835060</vt:i4>
      </vt:variant>
      <vt:variant>
        <vt:i4>47</vt:i4>
      </vt:variant>
      <vt:variant>
        <vt:i4>0</vt:i4>
      </vt:variant>
      <vt:variant>
        <vt:i4>5</vt:i4>
      </vt:variant>
      <vt:variant>
        <vt:lpwstr/>
      </vt:variant>
      <vt:variant>
        <vt:lpwstr>_Toc363531796</vt:lpwstr>
      </vt:variant>
      <vt:variant>
        <vt:i4>1835060</vt:i4>
      </vt:variant>
      <vt:variant>
        <vt:i4>41</vt:i4>
      </vt:variant>
      <vt:variant>
        <vt:i4>0</vt:i4>
      </vt:variant>
      <vt:variant>
        <vt:i4>5</vt:i4>
      </vt:variant>
      <vt:variant>
        <vt:lpwstr/>
      </vt:variant>
      <vt:variant>
        <vt:lpwstr>_Toc363531795</vt:lpwstr>
      </vt:variant>
      <vt:variant>
        <vt:i4>1835060</vt:i4>
      </vt:variant>
      <vt:variant>
        <vt:i4>35</vt:i4>
      </vt:variant>
      <vt:variant>
        <vt:i4>0</vt:i4>
      </vt:variant>
      <vt:variant>
        <vt:i4>5</vt:i4>
      </vt:variant>
      <vt:variant>
        <vt:lpwstr/>
      </vt:variant>
      <vt:variant>
        <vt:lpwstr>_Toc363531794</vt:lpwstr>
      </vt:variant>
      <vt:variant>
        <vt:i4>1835060</vt:i4>
      </vt:variant>
      <vt:variant>
        <vt:i4>29</vt:i4>
      </vt:variant>
      <vt:variant>
        <vt:i4>0</vt:i4>
      </vt:variant>
      <vt:variant>
        <vt:i4>5</vt:i4>
      </vt:variant>
      <vt:variant>
        <vt:lpwstr/>
      </vt:variant>
      <vt:variant>
        <vt:lpwstr>_Toc363531793</vt:lpwstr>
      </vt:variant>
      <vt:variant>
        <vt:i4>1835060</vt:i4>
      </vt:variant>
      <vt:variant>
        <vt:i4>23</vt:i4>
      </vt:variant>
      <vt:variant>
        <vt:i4>0</vt:i4>
      </vt:variant>
      <vt:variant>
        <vt:i4>5</vt:i4>
      </vt:variant>
      <vt:variant>
        <vt:lpwstr/>
      </vt:variant>
      <vt:variant>
        <vt:lpwstr>_Toc363531792</vt:lpwstr>
      </vt:variant>
      <vt:variant>
        <vt:i4>1835060</vt:i4>
      </vt:variant>
      <vt:variant>
        <vt:i4>17</vt:i4>
      </vt:variant>
      <vt:variant>
        <vt:i4>0</vt:i4>
      </vt:variant>
      <vt:variant>
        <vt:i4>5</vt:i4>
      </vt:variant>
      <vt:variant>
        <vt:lpwstr/>
      </vt:variant>
      <vt:variant>
        <vt:lpwstr>_Toc363531791</vt:lpwstr>
      </vt:variant>
      <vt:variant>
        <vt:i4>1835060</vt:i4>
      </vt:variant>
      <vt:variant>
        <vt:i4>11</vt:i4>
      </vt:variant>
      <vt:variant>
        <vt:i4>0</vt:i4>
      </vt:variant>
      <vt:variant>
        <vt:i4>5</vt:i4>
      </vt:variant>
      <vt:variant>
        <vt:lpwstr/>
      </vt:variant>
      <vt:variant>
        <vt:lpwstr>_Toc363531790</vt:lpwstr>
      </vt:variant>
      <vt:variant>
        <vt:i4>7798883</vt:i4>
      </vt:variant>
      <vt:variant>
        <vt:i4>6</vt:i4>
      </vt:variant>
      <vt:variant>
        <vt:i4>0</vt:i4>
      </vt:variant>
      <vt:variant>
        <vt:i4>5</vt:i4>
      </vt:variant>
      <vt:variant>
        <vt:lpwstr>http://www.activeheritage.webs.com/</vt:lpwstr>
      </vt:variant>
      <vt:variant>
        <vt:lpwstr/>
      </vt:variant>
      <vt:variant>
        <vt:i4>852004</vt:i4>
      </vt:variant>
      <vt:variant>
        <vt:i4>3</vt:i4>
      </vt:variant>
      <vt:variant>
        <vt:i4>0</vt:i4>
      </vt:variant>
      <vt:variant>
        <vt:i4>5</vt:i4>
      </vt:variant>
      <vt:variant>
        <vt:lpwstr>mailto:activeheritage@gmail.com</vt:lpwstr>
      </vt:variant>
      <vt:variant>
        <vt:lpwstr/>
      </vt:variant>
      <vt:variant>
        <vt:i4>655414</vt:i4>
      </vt:variant>
      <vt:variant>
        <vt:i4>0</vt:i4>
      </vt:variant>
      <vt:variant>
        <vt:i4>0</vt:i4>
      </vt:variant>
      <vt:variant>
        <vt:i4>5</vt:i4>
      </vt:variant>
      <vt:variant>
        <vt:lpwstr>mailto:feprins@gmail.com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dc:title>
  <dc:creator>user</dc:creator>
  <cp:lastModifiedBy>Kerryn</cp:lastModifiedBy>
  <cp:revision>3</cp:revision>
  <cp:lastPrinted>2018-09-21T09:19:00Z</cp:lastPrinted>
  <dcterms:created xsi:type="dcterms:W3CDTF">2018-06-19T05:59:00Z</dcterms:created>
  <dcterms:modified xsi:type="dcterms:W3CDTF">2018-09-21T09:19:00Z</dcterms:modified>
</cp:coreProperties>
</file>